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98C6F" w14:textId="1C6D5E98" w:rsidR="00E55AD7" w:rsidRPr="00FC411A" w:rsidRDefault="000D7C14">
      <w:pPr>
        <w:rPr>
          <w:rFonts w:ascii="Times New Roman" w:hAnsi="Times New Roman" w:cs="Times New Roman"/>
          <w:b/>
          <w:bCs/>
        </w:rPr>
      </w:pPr>
      <w:r w:rsidRPr="00FC411A">
        <w:rPr>
          <w:rFonts w:ascii="Times New Roman" w:hAnsi="Times New Roman" w:cs="Times New Roman"/>
          <w:b/>
          <w:bCs/>
        </w:rPr>
        <w:t>Supplementary Information</w:t>
      </w:r>
    </w:p>
    <w:p w14:paraId="2AD2AD22" w14:textId="6F48C8DE" w:rsidR="000D7C14" w:rsidRPr="00FC411A" w:rsidRDefault="000D7C14">
      <w:pPr>
        <w:rPr>
          <w:rFonts w:ascii="Times New Roman" w:hAnsi="Times New Roman" w:cs="Times New Roman"/>
          <w:b/>
          <w:bCs/>
        </w:rPr>
      </w:pPr>
    </w:p>
    <w:p w14:paraId="564ECC7B" w14:textId="280770D0" w:rsidR="000D7C14" w:rsidRPr="00FC411A" w:rsidRDefault="000D7C14">
      <w:pPr>
        <w:rPr>
          <w:rFonts w:ascii="Times New Roman" w:hAnsi="Times New Roman" w:cs="Times New Roman"/>
          <w:b/>
          <w:bCs/>
        </w:rPr>
      </w:pPr>
    </w:p>
    <w:p w14:paraId="7A879A35" w14:textId="37ECF03C" w:rsidR="000D7C14" w:rsidRPr="00FC411A" w:rsidRDefault="000D7C14" w:rsidP="0040400F">
      <w:pPr>
        <w:jc w:val="center"/>
        <w:rPr>
          <w:rFonts w:ascii="Times New Roman" w:eastAsia="Adobe 黑体 Std R" w:hAnsi="Times New Roman" w:cs="Times New Roman"/>
          <w:b/>
          <w:bCs/>
          <w:sz w:val="28"/>
          <w:szCs w:val="32"/>
        </w:rPr>
      </w:pPr>
      <w:r w:rsidRPr="00FC411A">
        <w:rPr>
          <w:rFonts w:ascii="Times New Roman" w:eastAsia="Adobe 黑体 Std R" w:hAnsi="Times New Roman" w:cs="Times New Roman"/>
          <w:b/>
          <w:bCs/>
          <w:sz w:val="28"/>
          <w:szCs w:val="32"/>
        </w:rPr>
        <w:t>The study of Raman scattering on S-DNTT-10 thin films</w:t>
      </w:r>
    </w:p>
    <w:p w14:paraId="1ECA040B" w14:textId="77777777" w:rsidR="008956B3" w:rsidRPr="00670B7E" w:rsidRDefault="008956B3" w:rsidP="0040400F">
      <w:pPr>
        <w:pStyle w:val="Titre1"/>
        <w:spacing w:before="120" w:after="120"/>
        <w:rPr>
          <w:rFonts w:ascii="Times New Roman" w:hAnsi="Times New Roman" w:cs="Times New Roman"/>
          <w:sz w:val="40"/>
          <w:szCs w:val="40"/>
        </w:rPr>
      </w:pPr>
      <w:r w:rsidRPr="00670B7E">
        <w:rPr>
          <w:rFonts w:ascii="Times New Roman" w:hAnsi="Times New Roman" w:cs="Times New Roman"/>
          <w:sz w:val="24"/>
          <w:szCs w:val="24"/>
        </w:rPr>
        <w:t>Modeled the molecular structure</w:t>
      </w:r>
    </w:p>
    <w:p w14:paraId="746FEBC4" w14:textId="67B1D141" w:rsidR="008956B3" w:rsidRPr="0040400F" w:rsidRDefault="008956B3" w:rsidP="0040400F">
      <w:pPr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0400F">
        <w:rPr>
          <w:rFonts w:ascii="Times New Roman" w:hAnsi="Times New Roman" w:cs="Times New Roman"/>
          <w:sz w:val="24"/>
          <w:szCs w:val="24"/>
        </w:rPr>
        <w:t xml:space="preserve">The molecular formula derived from Ref [1] and the structure was modeled on the website named </w:t>
      </w:r>
      <w:r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Molview</w:t>
      </w:r>
      <w:r w:rsidR="00377C85"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77C85" w:rsidRPr="0040400F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6" w:history="1">
        <w:r w:rsidR="00377C85" w:rsidRPr="0040400F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https://molview.org/</w:t>
        </w:r>
      </w:hyperlink>
      <w:r w:rsidR="00377C85" w:rsidRPr="0040400F">
        <w:rPr>
          <w:rFonts w:ascii="Times New Roman" w:hAnsi="Times New Roman" w:cs="Times New Roman"/>
          <w:sz w:val="24"/>
          <w:szCs w:val="24"/>
        </w:rPr>
        <w:t>)</w:t>
      </w:r>
      <w:r w:rsidR="00775F72" w:rsidRPr="0040400F">
        <w:rPr>
          <w:rFonts w:ascii="Times New Roman" w:hAnsi="Times New Roman" w:cs="Times New Roman"/>
          <w:sz w:val="24"/>
          <w:szCs w:val="24"/>
        </w:rPr>
        <w:t xml:space="preserve"> as </w:t>
      </w:r>
      <w:r w:rsidR="00FC411A" w:rsidRPr="00FC411A">
        <w:rPr>
          <w:rFonts w:ascii="Times New Roman" w:hAnsi="Times New Roman" w:cs="Times New Roman"/>
          <w:sz w:val="24"/>
          <w:szCs w:val="24"/>
        </w:rPr>
        <w:fldChar w:fldCharType="begin"/>
      </w:r>
      <w:r w:rsidR="00FC411A" w:rsidRPr="00FC411A">
        <w:rPr>
          <w:rFonts w:ascii="Times New Roman" w:hAnsi="Times New Roman" w:cs="Times New Roman"/>
          <w:sz w:val="24"/>
          <w:szCs w:val="24"/>
        </w:rPr>
        <w:instrText xml:space="preserve"> REF _Ref192000010 \h </w:instrText>
      </w:r>
      <w:r w:rsidR="00FC411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FC411A" w:rsidRPr="00FC411A">
        <w:rPr>
          <w:rFonts w:ascii="Times New Roman" w:hAnsi="Times New Roman" w:cs="Times New Roman"/>
          <w:sz w:val="24"/>
          <w:szCs w:val="24"/>
        </w:rPr>
      </w:r>
      <w:r w:rsidR="00FC411A" w:rsidRPr="00FC411A">
        <w:rPr>
          <w:rFonts w:ascii="Times New Roman" w:hAnsi="Times New Roman" w:cs="Times New Roman"/>
          <w:sz w:val="24"/>
          <w:szCs w:val="24"/>
        </w:rPr>
        <w:fldChar w:fldCharType="separate"/>
      </w:r>
      <w:r w:rsidR="00FC411A" w:rsidRPr="00FC411A">
        <w:rPr>
          <w:rFonts w:ascii="Times New Roman" w:hAnsi="Times New Roman" w:cs="Times New Roman"/>
          <w:sz w:val="24"/>
          <w:szCs w:val="24"/>
        </w:rPr>
        <w:t>Figure</w:t>
      </w:r>
      <w:r w:rsidR="00FC411A" w:rsidRPr="00FC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11A" w:rsidRPr="00A838CF">
        <w:rPr>
          <w:rFonts w:ascii="Times New Roman" w:hAnsi="Times New Roman" w:cs="Times New Roman"/>
          <w:sz w:val="24"/>
          <w:szCs w:val="24"/>
        </w:rPr>
        <w:t>S</w:t>
      </w:r>
      <w:r w:rsidR="00FC411A" w:rsidRPr="00A838CF">
        <w:rPr>
          <w:rFonts w:ascii="Times New Roman" w:hAnsi="Times New Roman" w:cs="Times New Roman"/>
          <w:noProof/>
          <w:sz w:val="24"/>
          <w:szCs w:val="24"/>
        </w:rPr>
        <w:t>1</w:t>
      </w:r>
      <w:r w:rsidR="00FC411A" w:rsidRPr="00FC411A">
        <w:rPr>
          <w:rFonts w:ascii="Times New Roman" w:hAnsi="Times New Roman" w:cs="Times New Roman"/>
          <w:sz w:val="24"/>
          <w:szCs w:val="24"/>
        </w:rPr>
        <w:fldChar w:fldCharType="end"/>
      </w:r>
      <w:r w:rsidR="009277BF" w:rsidRPr="00FC411A">
        <w:rPr>
          <w:rFonts w:ascii="Times New Roman" w:hAnsi="Times New Roman" w:cs="Times New Roman"/>
          <w:sz w:val="24"/>
          <w:szCs w:val="24"/>
        </w:rPr>
        <w:t xml:space="preserve"> </w:t>
      </w:r>
      <w:r w:rsidR="00775F72" w:rsidRPr="00FC411A">
        <w:rPr>
          <w:rFonts w:ascii="Times New Roman" w:hAnsi="Times New Roman" w:cs="Times New Roman"/>
          <w:sz w:val="24"/>
          <w:szCs w:val="24"/>
        </w:rPr>
        <w:t>show</w:t>
      </w:r>
      <w:r w:rsidR="00775F72" w:rsidRPr="0040400F">
        <w:rPr>
          <w:rFonts w:ascii="Times New Roman" w:hAnsi="Times New Roman" w:cs="Times New Roman"/>
          <w:sz w:val="24"/>
          <w:szCs w:val="24"/>
        </w:rPr>
        <w:t>n</w:t>
      </w:r>
      <w:r w:rsidR="00377C85" w:rsidRPr="0040400F">
        <w:rPr>
          <w:rFonts w:ascii="Times New Roman" w:hAnsi="Times New Roman" w:cs="Times New Roman"/>
          <w:sz w:val="24"/>
          <w:szCs w:val="24"/>
        </w:rPr>
        <w:t>. It was a free website with easily operational interface.</w:t>
      </w:r>
      <w:r w:rsidR="00F96954" w:rsidRPr="0040400F">
        <w:rPr>
          <w:rFonts w:ascii="Times New Roman" w:hAnsi="Times New Roman" w:cs="Times New Roman"/>
          <w:sz w:val="24"/>
          <w:szCs w:val="24"/>
        </w:rPr>
        <w:t xml:space="preserve"> It stored kinds of conventional</w:t>
      </w:r>
      <w:r w:rsidR="00775F72" w:rsidRPr="0040400F">
        <w:rPr>
          <w:rFonts w:ascii="Times New Roman" w:hAnsi="Times New Roman" w:cs="Times New Roman"/>
          <w:sz w:val="24"/>
          <w:szCs w:val="24"/>
        </w:rPr>
        <w:t xml:space="preserve"> </w:t>
      </w:r>
      <w:r w:rsidR="00F96954" w:rsidRPr="0040400F">
        <w:rPr>
          <w:rFonts w:ascii="Times New Roman" w:hAnsi="Times New Roman" w:cs="Times New Roman"/>
          <w:sz w:val="24"/>
          <w:szCs w:val="24"/>
        </w:rPr>
        <w:t xml:space="preserve">molecular information in the database such as pentacene, DNTT. </w:t>
      </w:r>
      <w:r w:rsidR="00377C85" w:rsidRPr="0040400F">
        <w:rPr>
          <w:rFonts w:ascii="Times New Roman" w:hAnsi="Times New Roman" w:cs="Times New Roman"/>
          <w:sz w:val="24"/>
          <w:szCs w:val="24"/>
        </w:rPr>
        <w:t xml:space="preserve">It supported the structure files which can be input into relevant calculated engineering software such as </w:t>
      </w:r>
      <w:r w:rsidR="00377C85"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Gaussian 09W</w:t>
      </w:r>
      <w:r w:rsidR="00377C85" w:rsidRPr="0040400F">
        <w:rPr>
          <w:rFonts w:ascii="Times New Roman" w:hAnsi="Times New Roman" w:cs="Times New Roman"/>
          <w:sz w:val="24"/>
          <w:szCs w:val="24"/>
        </w:rPr>
        <w:t>.</w:t>
      </w:r>
    </w:p>
    <w:p w14:paraId="12A18E1D" w14:textId="498E6261" w:rsidR="00670B7E" w:rsidRPr="0040400F" w:rsidRDefault="0040400F" w:rsidP="0040400F">
      <w:pPr>
        <w:jc w:val="center"/>
        <w:rPr>
          <w:rFonts w:ascii="Times New Roman" w:hAnsi="Times New Roman" w:cs="Times New Roman"/>
        </w:rPr>
      </w:pPr>
      <w:r w:rsidRPr="001D033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1102E" wp14:editId="541FEE53">
                <wp:simplePos x="0" y="0"/>
                <wp:positionH relativeFrom="margin">
                  <wp:posOffset>386080</wp:posOffset>
                </wp:positionH>
                <wp:positionV relativeFrom="paragraph">
                  <wp:posOffset>103505</wp:posOffset>
                </wp:positionV>
                <wp:extent cx="342900" cy="287867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36557" w14:textId="77777777" w:rsidR="0040400F" w:rsidRPr="0040400F" w:rsidRDefault="0040400F" w:rsidP="0040400F">
                            <w:pPr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40400F"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1102E" id="_x0000_t202" coordsize="21600,21600" o:spt="202" path="m,l,21600r21600,l21600,xe">
                <v:stroke joinstyle="miter"/>
                <v:path gradientshapeok="t" o:connecttype="rect"/>
              </v:shapetype>
              <v:shape id="文本框 33" o:spid="_x0000_s1026" type="#_x0000_t202" style="position:absolute;left:0;text-align:left;margin-left:30.4pt;margin-top:8.15pt;width:27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" filled="f" stroked="f" strokeweight=".5pt">
                <v:textbox>
                  <w:txbxContent>
                    <w:p w14:paraId="09336557" w14:textId="77777777" w:rsidR="0040400F" w:rsidRPr="0040400F" w:rsidRDefault="0040400F" w:rsidP="0040400F">
                      <w:pPr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</w:pPr>
                      <w:r w:rsidRPr="0040400F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C85" w:rsidRPr="00377C85">
        <w:rPr>
          <w:rFonts w:ascii="Times New Roman" w:hAnsi="Times New Roman" w:cs="Times New Roman"/>
          <w:noProof/>
          <w:lang w:val="fr-FR"/>
        </w:rPr>
        <w:drawing>
          <wp:inline distT="0" distB="0" distL="0" distR="0" wp14:anchorId="0574DC74" wp14:editId="39A9813D">
            <wp:extent cx="3848338" cy="18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33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A8CF" w14:textId="77777777" w:rsidR="0040400F" w:rsidRDefault="0040400F" w:rsidP="0040400F">
      <w:pPr>
        <w:keepNext/>
        <w:jc w:val="center"/>
      </w:pPr>
      <w:r w:rsidRPr="001D033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D314A" wp14:editId="55ED8393">
                <wp:simplePos x="0" y="0"/>
                <wp:positionH relativeFrom="margin">
                  <wp:posOffset>391160</wp:posOffset>
                </wp:positionH>
                <wp:positionV relativeFrom="paragraph">
                  <wp:posOffset>118745</wp:posOffset>
                </wp:positionV>
                <wp:extent cx="342900" cy="287867"/>
                <wp:effectExtent l="0" t="0" r="0" b="0"/>
                <wp:wrapNone/>
                <wp:docPr id="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CFE15" w14:textId="35854FBA" w:rsidR="0040400F" w:rsidRPr="0040400F" w:rsidRDefault="0040400F" w:rsidP="0040400F">
                            <w:pPr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40400F"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314A" id="_x0000_s1027" type="#_x0000_t202" style="position:absolute;left:0;text-align:left;margin-left:30.8pt;margin-top:9.35pt;width:27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" filled="f" stroked="f" strokeweight=".5pt">
                <v:textbox>
                  <w:txbxContent>
                    <w:p w14:paraId="4AECFE15" w14:textId="35854FBA" w:rsidR="0040400F" w:rsidRPr="0040400F" w:rsidRDefault="0040400F" w:rsidP="0040400F">
                      <w:pPr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</w:pPr>
                      <w:r w:rsidRPr="0040400F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(</w:t>
                      </w:r>
                      <w:r w:rsidRPr="0040400F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b</w:t>
                      </w:r>
                      <w:r w:rsidRPr="0040400F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954" w:rsidRPr="00F96954">
        <w:rPr>
          <w:noProof/>
          <w:lang w:val="fr-FR"/>
        </w:rPr>
        <w:drawing>
          <wp:inline distT="0" distB="0" distL="0" distR="0" wp14:anchorId="21B5827E" wp14:editId="666C38EE">
            <wp:extent cx="3831574" cy="180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157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F28B" w14:textId="341B200B" w:rsidR="00670B7E" w:rsidRPr="0040400F" w:rsidRDefault="0040400F" w:rsidP="0040400F">
      <w:pPr>
        <w:pStyle w:val="Lgende"/>
        <w:rPr>
          <w:rFonts w:ascii="Times New Roman" w:hAnsi="Times New Roman" w:cs="Times New Roman"/>
          <w:b/>
        </w:rPr>
      </w:pPr>
      <w:bookmarkStart w:id="0" w:name="_Ref192000010"/>
      <w:r w:rsidRPr="0040400F">
        <w:rPr>
          <w:rFonts w:ascii="Times New Roman" w:hAnsi="Times New Roman" w:cs="Times New Roman"/>
          <w:b/>
        </w:rPr>
        <w:t>Figure S</w:t>
      </w:r>
      <w:r w:rsidRPr="0040400F">
        <w:rPr>
          <w:rFonts w:ascii="Times New Roman" w:hAnsi="Times New Roman" w:cs="Times New Roman"/>
          <w:b/>
        </w:rPr>
        <w:fldChar w:fldCharType="begin"/>
      </w:r>
      <w:r w:rsidRPr="0040400F">
        <w:rPr>
          <w:rFonts w:ascii="Times New Roman" w:hAnsi="Times New Roman" w:cs="Times New Roman"/>
          <w:b/>
        </w:rPr>
        <w:instrText xml:space="preserve"> SEQ Figure_S \* ARABIC </w:instrText>
      </w:r>
      <w:r w:rsidRPr="0040400F"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1</w:t>
      </w:r>
      <w:r w:rsidRPr="0040400F">
        <w:rPr>
          <w:rFonts w:ascii="Times New Roman" w:hAnsi="Times New Roman" w:cs="Times New Roman"/>
          <w:b/>
        </w:rPr>
        <w:fldChar w:fldCharType="end"/>
      </w:r>
      <w:bookmarkEnd w:id="0"/>
      <w:r w:rsidR="00A838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40400F">
        <w:rPr>
          <w:rFonts w:ascii="Times New Roman" w:hAnsi="Times New Roman" w:cs="Times New Roman"/>
          <w:b/>
          <w:bCs/>
        </w:rPr>
        <w:t>(a</w:t>
      </w:r>
      <w:r w:rsidRPr="0040400F">
        <w:rPr>
          <w:rFonts w:ascii="Times New Roman" w:hAnsi="Times New Roman" w:cs="Times New Roman"/>
          <w:bCs/>
        </w:rPr>
        <w:t xml:space="preserve">) The illustration of interface of </w:t>
      </w:r>
      <w:r w:rsidRPr="0040400F">
        <w:rPr>
          <w:rFonts w:ascii="Times New Roman" w:hAnsi="Times New Roman" w:cs="Times New Roman"/>
          <w:bCs/>
          <w:i/>
          <w:iCs/>
        </w:rPr>
        <w:t>Molview</w:t>
      </w:r>
      <w:r w:rsidRPr="0040400F">
        <w:rPr>
          <w:rFonts w:ascii="Times New Roman" w:hAnsi="Times New Roman" w:cs="Times New Roman"/>
          <w:bCs/>
        </w:rPr>
        <w:t xml:space="preserve"> website. (</w:t>
      </w:r>
      <w:r w:rsidRPr="0040400F">
        <w:rPr>
          <w:rFonts w:ascii="Times New Roman" w:hAnsi="Times New Roman" w:cs="Times New Roman"/>
          <w:b/>
          <w:bCs/>
        </w:rPr>
        <w:t>b</w:t>
      </w:r>
      <w:r w:rsidRPr="0040400F">
        <w:rPr>
          <w:rFonts w:ascii="Times New Roman" w:hAnsi="Times New Roman" w:cs="Times New Roman"/>
          <w:bCs/>
        </w:rPr>
        <w:t>)The model of S-DNTT-10 molecule was established in the interface. The left part suggested the 2D structure and the right part represented the 3D structure.</w:t>
      </w:r>
    </w:p>
    <w:p w14:paraId="60F280FA" w14:textId="3494916C" w:rsidR="009C30B1" w:rsidRDefault="009C30B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7DDDD4" w14:textId="5BB34036" w:rsidR="009C30B1" w:rsidRPr="00670B7E" w:rsidRDefault="009C30B1" w:rsidP="0040400F">
      <w:pPr>
        <w:pStyle w:val="Titre1"/>
        <w:spacing w:before="120" w:after="1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DFT calculation</w:t>
      </w:r>
    </w:p>
    <w:p w14:paraId="429B9B53" w14:textId="24E8A2D4" w:rsidR="00377C85" w:rsidRPr="0040400F" w:rsidRDefault="00F96954" w:rsidP="0040400F">
      <w:pPr>
        <w:spacing w:line="30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0400F">
        <w:rPr>
          <w:rFonts w:ascii="Times New Roman" w:hAnsi="Times New Roman" w:cs="Times New Roman"/>
          <w:sz w:val="24"/>
          <w:szCs w:val="24"/>
        </w:rPr>
        <w:t xml:space="preserve">The DFT (Density Functional Theory) was one common method of quantum chemical calculation and meanwhile it was essential to </w:t>
      </w:r>
      <w:r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Gaussian</w:t>
      </w:r>
      <w:r w:rsidRPr="0040400F">
        <w:rPr>
          <w:rFonts w:ascii="Times New Roman" w:hAnsi="Times New Roman" w:cs="Times New Roman"/>
          <w:sz w:val="24"/>
          <w:szCs w:val="24"/>
        </w:rPr>
        <w:t xml:space="preserve"> calculated software.</w:t>
      </w:r>
      <w:r w:rsidR="00775F72" w:rsidRPr="0040400F">
        <w:rPr>
          <w:rFonts w:ascii="Times New Roman" w:hAnsi="Times New Roman" w:cs="Times New Roman"/>
          <w:sz w:val="24"/>
          <w:szCs w:val="24"/>
        </w:rPr>
        <w:t xml:space="preserve"> It can assist to obtain the theoretical Raman spectrum and supply the details of vibrational modes. The proved standard of results was the value of </w:t>
      </w:r>
      <w:bookmarkStart w:id="1" w:name="_Hlk121147287"/>
      <w:r w:rsidR="00775F72"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imaginary </w:t>
      </w:r>
      <w:r w:rsidR="00A67A20" w:rsidRPr="0040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frequency</w:t>
      </w:r>
      <w:bookmarkEnd w:id="1"/>
      <w:r w:rsidR="00775F72" w:rsidRPr="0040400F">
        <w:rPr>
          <w:rFonts w:ascii="Times New Roman" w:hAnsi="Times New Roman" w:cs="Times New Roman"/>
          <w:sz w:val="24"/>
          <w:szCs w:val="24"/>
        </w:rPr>
        <w:t xml:space="preserve"> was zero</w:t>
      </w:r>
      <w:r w:rsidR="009277BF" w:rsidRPr="0040400F">
        <w:rPr>
          <w:rFonts w:ascii="Times New Roman" w:hAnsi="Times New Roman" w:cs="Times New Roman"/>
          <w:sz w:val="24"/>
          <w:szCs w:val="24"/>
        </w:rPr>
        <w:t>. And it exhibited the whole Raman vibrational spectrum of one single S-DNTT-10 molecule.</w:t>
      </w:r>
    </w:p>
    <w:p w14:paraId="0BBB6FB8" w14:textId="77777777" w:rsidR="00E33E76" w:rsidRDefault="00E33E76" w:rsidP="00CE39DF">
      <w:pPr>
        <w:rPr>
          <w:rFonts w:ascii="Times New Roman" w:hAnsi="Times New Roman" w:cs="Times New Roman"/>
        </w:rPr>
      </w:pPr>
    </w:p>
    <w:p w14:paraId="4EAED31F" w14:textId="649A4C5D" w:rsidR="009277BF" w:rsidRPr="00E33E76" w:rsidRDefault="00E33E76" w:rsidP="00E33E76">
      <w:pPr>
        <w:jc w:val="center"/>
        <w:rPr>
          <w:rFonts w:ascii="Times New Roman" w:hAnsi="Times New Roman" w:cs="Times New Roman"/>
        </w:rPr>
      </w:pPr>
      <w:r w:rsidRPr="001D033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07609" wp14:editId="0573EED8">
                <wp:simplePos x="0" y="0"/>
                <wp:positionH relativeFrom="margin">
                  <wp:posOffset>1280160</wp:posOffset>
                </wp:positionH>
                <wp:positionV relativeFrom="paragraph">
                  <wp:posOffset>4445</wp:posOffset>
                </wp:positionV>
                <wp:extent cx="914400" cy="352083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EFA6F" w14:textId="1D02D2E1" w:rsidR="00E33E76" w:rsidRPr="00E33E76" w:rsidRDefault="00E33E76" w:rsidP="00E33E76">
                            <w:pPr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E33E76"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07609" id="_x0000_t202" coordsize="21600,21600" o:spt="202" path="m,l,21600r21600,l21600,xe">
                <v:stroke joinstyle="miter"/>
                <v:path gradientshapeok="t" o:connecttype="rect"/>
              </v:shapetype>
              <v:shape id="文本框 35" o:spid="_x0000_s1026" type="#_x0000_t202" style="position:absolute;left:0;text-align:left;margin-left:100.8pt;margin-top:.35pt;width:1in;height:27.7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" filled="f" stroked="f" strokeweight=".5pt">
                <v:textbox>
                  <w:txbxContent>
                    <w:p w14:paraId="27BEFA6F" w14:textId="1D02D2E1" w:rsidR="00E33E76" w:rsidRPr="00E33E76" w:rsidRDefault="00E33E76" w:rsidP="00E33E76">
                      <w:pPr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</w:pP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(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a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7BF" w:rsidRPr="00967F8A">
        <w:rPr>
          <w:noProof/>
          <w:lang w:val="fr-FR"/>
        </w:rPr>
        <w:drawing>
          <wp:inline distT="0" distB="0" distL="0" distR="0" wp14:anchorId="576E4626" wp14:editId="4B0C89B8">
            <wp:extent cx="2082526" cy="216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52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2E1DF" w14:textId="06D8D19F" w:rsidR="009277BF" w:rsidRDefault="00E33E76" w:rsidP="009277BF">
      <w:pPr>
        <w:jc w:val="center"/>
        <w:rPr>
          <w:rFonts w:ascii="Times New Roman" w:hAnsi="Times New Roman" w:cs="Times New Roman"/>
          <w:noProof/>
        </w:rPr>
      </w:pPr>
      <w:r w:rsidRPr="001D033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7EA64" wp14:editId="76C49912">
                <wp:simplePos x="0" y="0"/>
                <wp:positionH relativeFrom="margin">
                  <wp:posOffset>951230</wp:posOffset>
                </wp:positionH>
                <wp:positionV relativeFrom="paragraph">
                  <wp:posOffset>95885</wp:posOffset>
                </wp:positionV>
                <wp:extent cx="914400" cy="352083"/>
                <wp:effectExtent l="0" t="0" r="0" b="0"/>
                <wp:wrapNone/>
                <wp:docPr id="1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5F1F" w14:textId="3A4B27CE" w:rsidR="00E33E76" w:rsidRPr="00E33E76" w:rsidRDefault="00E33E76" w:rsidP="00E33E76">
                            <w:pPr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E33E76"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EA64" id="_x0000_s1027" type="#_x0000_t202" style="position:absolute;left:0;text-align:left;margin-left:74.9pt;margin-top:7.55pt;width:1in;height:27.7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" filled="f" stroked="f" strokeweight=".5pt">
                <v:textbox>
                  <w:txbxContent>
                    <w:p w14:paraId="4C175F1F" w14:textId="3A4B27CE" w:rsidR="00E33E76" w:rsidRPr="00E33E76" w:rsidRDefault="00E33E76" w:rsidP="00E33E76">
                      <w:pPr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</w:pP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(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b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fr-FR"/>
        </w:rPr>
        <w:drawing>
          <wp:inline distT="0" distB="0" distL="0" distR="0" wp14:anchorId="68D0AC08" wp14:editId="670D8B10">
            <wp:extent cx="2727794" cy="1980000"/>
            <wp:effectExtent l="0" t="0" r="0" b="1270"/>
            <wp:docPr id="6" name="图片 6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图表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9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C1A5" w14:textId="77777777" w:rsidR="0040400F" w:rsidRDefault="00E33E76" w:rsidP="0040400F">
      <w:pPr>
        <w:keepNext/>
        <w:jc w:val="center"/>
      </w:pPr>
      <w:r w:rsidRPr="001D033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C4CF5" wp14:editId="39E055E9">
                <wp:simplePos x="0" y="0"/>
                <wp:positionH relativeFrom="margin">
                  <wp:posOffset>502920</wp:posOffset>
                </wp:positionH>
                <wp:positionV relativeFrom="paragraph">
                  <wp:posOffset>4445</wp:posOffset>
                </wp:positionV>
                <wp:extent cx="914400" cy="352083"/>
                <wp:effectExtent l="0" t="0" r="0" b="0"/>
                <wp:wrapNone/>
                <wp:docPr id="1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C3C5B" w14:textId="6C018BC9" w:rsidR="00E33E76" w:rsidRPr="00E33E76" w:rsidRDefault="00E33E76" w:rsidP="00E33E76">
                            <w:pPr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E33E76">
                              <w:rPr>
                                <w:rFonts w:ascii="Times New Roman" w:eastAsia="Adobe 黑体 Std R" w:hAnsi="Times New Roman" w:cs="Times New Roman"/>
                                <w:b/>
                                <w:bCs/>
                                <w:sz w:val="18"/>
                                <w:szCs w:val="15"/>
                              </w:rP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4CF5" id="_x0000_s1028" type="#_x0000_t202" style="position:absolute;left:0;text-align:left;margin-left:39.6pt;margin-top:.35pt;width:1in;height:27.7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" filled="f" stroked="f" strokeweight=".5pt">
                <v:textbox>
                  <w:txbxContent>
                    <w:p w14:paraId="60DC3C5B" w14:textId="6C018BC9" w:rsidR="00E33E76" w:rsidRPr="00E33E76" w:rsidRDefault="00E33E76" w:rsidP="00E33E76">
                      <w:pPr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</w:pP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(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c</w:t>
                      </w:r>
                      <w:r w:rsidRPr="00E33E76">
                        <w:rPr>
                          <w:rFonts w:ascii="Times New Roman" w:eastAsia="Adobe 黑体 Std R" w:hAnsi="Times New Roman" w:cs="Times New Roman"/>
                          <w:b/>
                          <w:bCs/>
                          <w:sz w:val="18"/>
                          <w:szCs w:val="15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fr-FR"/>
        </w:rPr>
        <w:drawing>
          <wp:inline distT="0" distB="0" distL="0" distR="0" wp14:anchorId="2FBC2C0D" wp14:editId="290F1097">
            <wp:extent cx="3671209" cy="1764000"/>
            <wp:effectExtent l="0" t="0" r="5715" b="8255"/>
            <wp:docPr id="5" name="图片 5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表&#10;&#10;中度可信度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09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F7F2" w14:textId="6844D7E3" w:rsidR="00270BCF" w:rsidRPr="0040400F" w:rsidRDefault="0040400F" w:rsidP="0040400F">
      <w:pPr>
        <w:pStyle w:val="Lgende"/>
        <w:rPr>
          <w:rFonts w:ascii="Times New Roman" w:hAnsi="Times New Roman" w:cs="Times New Roman"/>
          <w:b/>
        </w:rPr>
      </w:pPr>
      <w:r w:rsidRPr="0040400F">
        <w:rPr>
          <w:rFonts w:ascii="Times New Roman" w:hAnsi="Times New Roman" w:cs="Times New Roman"/>
          <w:b/>
        </w:rPr>
        <w:t>Figure S</w:t>
      </w:r>
      <w:r w:rsidRPr="0040400F">
        <w:rPr>
          <w:rFonts w:ascii="Times New Roman" w:hAnsi="Times New Roman" w:cs="Times New Roman"/>
          <w:b/>
        </w:rPr>
        <w:fldChar w:fldCharType="begin"/>
      </w:r>
      <w:r w:rsidRPr="0040400F">
        <w:rPr>
          <w:rFonts w:ascii="Times New Roman" w:hAnsi="Times New Roman" w:cs="Times New Roman"/>
          <w:b/>
        </w:rPr>
        <w:instrText xml:space="preserve"> SEQ Figure_S \* ARABIC </w:instrText>
      </w:r>
      <w:r w:rsidRPr="0040400F"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2</w:t>
      </w:r>
      <w:r w:rsidRPr="0040400F">
        <w:rPr>
          <w:rFonts w:ascii="Times New Roman" w:hAnsi="Times New Roman" w:cs="Times New Roman"/>
          <w:b/>
        </w:rPr>
        <w:fldChar w:fldCharType="end"/>
      </w:r>
      <w:r w:rsidR="00A838CF">
        <w:rPr>
          <w:rFonts w:ascii="Times New Roman" w:hAnsi="Times New Roman" w:cs="Times New Roman"/>
          <w:b/>
        </w:rPr>
        <w:t>.</w:t>
      </w:r>
      <w:r w:rsidRPr="0040400F">
        <w:rPr>
          <w:rFonts w:ascii="Times New Roman" w:hAnsi="Times New Roman" w:cs="Times New Roman"/>
          <w:b/>
        </w:rPr>
        <w:t xml:space="preserve"> </w:t>
      </w:r>
      <w:r w:rsidRPr="0040400F">
        <w:rPr>
          <w:rFonts w:ascii="Times New Roman" w:hAnsi="Times New Roman" w:cs="Times New Roman"/>
          <w:bCs/>
        </w:rPr>
        <w:t>(</w:t>
      </w:r>
      <w:r w:rsidRPr="0040400F">
        <w:rPr>
          <w:rFonts w:ascii="Times New Roman" w:hAnsi="Times New Roman" w:cs="Times New Roman"/>
          <w:b/>
          <w:bCs/>
        </w:rPr>
        <w:t>a</w:t>
      </w:r>
      <w:r w:rsidRPr="0040400F">
        <w:rPr>
          <w:rFonts w:ascii="Times New Roman" w:hAnsi="Times New Roman" w:cs="Times New Roman"/>
          <w:bCs/>
        </w:rPr>
        <w:t>) The value of imaginary frequency in the Gaussian Calculation Summary. (</w:t>
      </w:r>
      <w:r w:rsidRPr="0040400F">
        <w:rPr>
          <w:rFonts w:ascii="Times New Roman" w:hAnsi="Times New Roman" w:cs="Times New Roman"/>
          <w:b/>
          <w:bCs/>
        </w:rPr>
        <w:t>b</w:t>
      </w:r>
      <w:r w:rsidRPr="0040400F">
        <w:rPr>
          <w:rFonts w:ascii="Times New Roman" w:hAnsi="Times New Roman" w:cs="Times New Roman"/>
          <w:bCs/>
        </w:rPr>
        <w:t>) The partial spectrum ranging from 1100cm</w:t>
      </w:r>
      <w:r w:rsidRPr="0040400F">
        <w:rPr>
          <w:rFonts w:ascii="Times New Roman" w:hAnsi="Times New Roman" w:cs="Times New Roman"/>
          <w:bCs/>
          <w:vertAlign w:val="superscript"/>
        </w:rPr>
        <w:t>-1</w:t>
      </w:r>
      <w:r w:rsidRPr="0040400F">
        <w:rPr>
          <w:rFonts w:ascii="Times New Roman" w:hAnsi="Times New Roman" w:cs="Times New Roman"/>
          <w:bCs/>
        </w:rPr>
        <w:t xml:space="preserve"> to 1700cm</w:t>
      </w:r>
      <w:r w:rsidRPr="0040400F">
        <w:rPr>
          <w:rFonts w:ascii="Times New Roman" w:hAnsi="Times New Roman" w:cs="Times New Roman"/>
          <w:bCs/>
          <w:vertAlign w:val="superscript"/>
        </w:rPr>
        <w:t>-1</w:t>
      </w:r>
      <w:r w:rsidRPr="0040400F">
        <w:rPr>
          <w:rFonts w:ascii="Times New Roman" w:hAnsi="Times New Roman" w:cs="Times New Roman"/>
          <w:bCs/>
        </w:rPr>
        <w:t>. (</w:t>
      </w:r>
      <w:r w:rsidRPr="0040400F">
        <w:rPr>
          <w:rFonts w:ascii="Times New Roman" w:hAnsi="Times New Roman" w:cs="Times New Roman"/>
          <w:b/>
          <w:bCs/>
        </w:rPr>
        <w:t>c</w:t>
      </w:r>
      <w:r w:rsidRPr="0040400F">
        <w:rPr>
          <w:rFonts w:ascii="Times New Roman" w:hAnsi="Times New Roman" w:cs="Times New Roman"/>
          <w:bCs/>
        </w:rPr>
        <w:t xml:space="preserve">) The entire Raman vibrational spectrum of one single </w:t>
      </w:r>
      <w:r w:rsidRPr="0040400F">
        <w:rPr>
          <w:rFonts w:ascii="Times New Roman" w:hAnsi="Times New Roman" w:cs="Times New Roman"/>
          <w:bCs/>
        </w:rPr>
        <w:lastRenderedPageBreak/>
        <w:t>S-DNTT-10 molecule.</w:t>
      </w:r>
    </w:p>
    <w:p w14:paraId="57047D0B" w14:textId="77777777" w:rsidR="00270BCF" w:rsidRDefault="00270BCF">
      <w:pPr>
        <w:widowControl/>
        <w:jc w:val="left"/>
        <w:rPr>
          <w:rFonts w:ascii="Times New Roman" w:eastAsia="SimHe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D25C813" w14:textId="39900A51" w:rsidR="009F79A2" w:rsidRPr="00CE39DF" w:rsidRDefault="009F79A2" w:rsidP="00FC411A">
      <w:pPr>
        <w:pStyle w:val="Titre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F79A2">
        <w:rPr>
          <w:rFonts w:ascii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hAnsi="Times New Roman" w:cs="Times New Roman"/>
          <w:sz w:val="24"/>
          <w:szCs w:val="24"/>
        </w:rPr>
        <w:t xml:space="preserve"> raw data of Raman map</w:t>
      </w:r>
    </w:p>
    <w:p w14:paraId="5FB5E583" w14:textId="77777777" w:rsidR="0040400F" w:rsidRDefault="00CE39DF" w:rsidP="0040400F">
      <w:pPr>
        <w:keepNext/>
        <w:jc w:val="center"/>
      </w:pPr>
      <w:r w:rsidRPr="00CE39DF">
        <w:rPr>
          <w:noProof/>
          <w:lang w:val="fr-FR"/>
        </w:rPr>
        <w:drawing>
          <wp:inline distT="0" distB="0" distL="0" distR="0" wp14:anchorId="7E736D43" wp14:editId="6846FBA8">
            <wp:extent cx="3122176" cy="2520000"/>
            <wp:effectExtent l="0" t="0" r="2540" b="0"/>
            <wp:docPr id="14" name="Image 14" descr="E:\法国资料\les papers de Reims\Report+Abstract\Report\The study of Raman spectrum on S-DNTT-10\2024-Fighting-Re-write\Re-write-Figure\Raman-785nm-3-20n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法国资料\les papers de Reims\Report+Abstract\Report\The study of Raman spectrum on S-DNTT-10\2024-Fighting-Re-write\Re-write-Figure\Raman-785nm-3-20nm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7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38A1" w14:textId="0FA91426" w:rsidR="00490490" w:rsidRPr="00FC411A" w:rsidRDefault="0040400F" w:rsidP="00FC411A">
      <w:pPr>
        <w:pStyle w:val="Lgende"/>
        <w:rPr>
          <w:rFonts w:ascii="Times New Roman" w:hAnsi="Times New Roman" w:cs="Times New Roman"/>
          <w:b/>
        </w:rPr>
      </w:pPr>
      <w:bookmarkStart w:id="2" w:name="_GoBack"/>
      <w:r w:rsidRPr="00FC411A">
        <w:rPr>
          <w:rFonts w:ascii="Times New Roman" w:hAnsi="Times New Roman" w:cs="Times New Roman"/>
          <w:b/>
        </w:rPr>
        <w:t>Figure S</w:t>
      </w:r>
      <w:r w:rsidRPr="00FC411A">
        <w:rPr>
          <w:rFonts w:ascii="Times New Roman" w:hAnsi="Times New Roman" w:cs="Times New Roman"/>
          <w:b/>
        </w:rPr>
        <w:fldChar w:fldCharType="begin"/>
      </w:r>
      <w:r w:rsidRPr="00FC411A">
        <w:rPr>
          <w:rFonts w:ascii="Times New Roman" w:hAnsi="Times New Roman" w:cs="Times New Roman"/>
          <w:b/>
        </w:rPr>
        <w:instrText xml:space="preserve"> SEQ Figure_S \* ARABIC </w:instrText>
      </w:r>
      <w:r w:rsidRPr="00FC411A">
        <w:rPr>
          <w:rFonts w:ascii="Times New Roman" w:hAnsi="Times New Roman" w:cs="Times New Roman"/>
          <w:b/>
        </w:rPr>
        <w:fldChar w:fldCharType="separate"/>
      </w:r>
      <w:r w:rsidRPr="00FC411A">
        <w:rPr>
          <w:rFonts w:ascii="Times New Roman" w:hAnsi="Times New Roman" w:cs="Times New Roman"/>
          <w:b/>
          <w:noProof/>
        </w:rPr>
        <w:t>3</w:t>
      </w:r>
      <w:r w:rsidRPr="00FC411A">
        <w:rPr>
          <w:rFonts w:ascii="Times New Roman" w:hAnsi="Times New Roman" w:cs="Times New Roman"/>
          <w:b/>
        </w:rPr>
        <w:fldChar w:fldCharType="end"/>
      </w:r>
      <w:r w:rsidR="00A838CF">
        <w:rPr>
          <w:rFonts w:ascii="Times New Roman" w:hAnsi="Times New Roman" w:cs="Times New Roman"/>
          <w:b/>
        </w:rPr>
        <w:t>.</w:t>
      </w:r>
      <w:r w:rsidR="00FC411A" w:rsidRPr="00FC411A">
        <w:rPr>
          <w:rFonts w:ascii="Times New Roman" w:hAnsi="Times New Roman" w:cs="Times New Roman"/>
          <w:b/>
          <w:bCs/>
        </w:rPr>
        <w:t xml:space="preserve"> </w:t>
      </w:r>
      <w:r w:rsidR="00FC411A" w:rsidRPr="00FC411A">
        <w:rPr>
          <w:rFonts w:ascii="Times New Roman" w:hAnsi="Times New Roman" w:cs="Times New Roman"/>
          <w:bCs/>
        </w:rPr>
        <w:t>The raw data of Raman spectrums on S-DNTT-10/Au thin-films under 785 nm excitation source.</w:t>
      </w:r>
    </w:p>
    <w:bookmarkEnd w:id="2"/>
    <w:p w14:paraId="587218C5" w14:textId="6CC21EB3" w:rsidR="001919B9" w:rsidRDefault="001919B9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65F3E69" w14:textId="1C9C4463" w:rsidR="005055C3" w:rsidRDefault="005055C3" w:rsidP="005055C3">
      <w:pPr>
        <w:pStyle w:val="Lgende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6C33A56" w14:textId="0AD06B2C" w:rsidR="005055C3" w:rsidRPr="007E4149" w:rsidRDefault="005055C3" w:rsidP="005055C3">
      <w:pPr>
        <w:pStyle w:val="Titre2"/>
        <w:rPr>
          <w:rFonts w:ascii="Times New Roman" w:hAnsi="Times New Roman" w:cs="Times New Roman"/>
        </w:rPr>
      </w:pPr>
      <w:r w:rsidRPr="007E4149">
        <w:rPr>
          <w:rFonts w:ascii="Times New Roman" w:hAnsi="Times New Roman" w:cs="Times New Roman"/>
          <w:sz w:val="28"/>
          <w:szCs w:val="28"/>
        </w:rPr>
        <w:t>Reference</w:t>
      </w:r>
    </w:p>
    <w:p w14:paraId="46FB89C0" w14:textId="26099787" w:rsidR="005055C3" w:rsidRPr="000F1A34" w:rsidRDefault="005055C3" w:rsidP="005055C3">
      <w:pPr>
        <w:rPr>
          <w:rFonts w:ascii="Times New Roman" w:hAnsi="Times New Roman" w:cs="Times New Roman"/>
          <w:b/>
          <w:bCs/>
        </w:rPr>
      </w:pPr>
      <w:r w:rsidRPr="007E4149">
        <w:rPr>
          <w:rFonts w:ascii="Times New Roman" w:hAnsi="Times New Roman" w:cs="Times New Roman"/>
        </w:rPr>
        <w:t xml:space="preserve">[1] Yamaguchi, Y. </w:t>
      </w:r>
      <w:r w:rsidRPr="007E4149">
        <w:rPr>
          <w:rFonts w:ascii="Times New Roman" w:hAnsi="Times New Roman" w:cs="Times New Roman"/>
          <w:i/>
          <w:iCs/>
        </w:rPr>
        <w:t>et al.</w:t>
      </w:r>
      <w:r w:rsidRPr="007E4149">
        <w:rPr>
          <w:rFonts w:ascii="Times New Roman" w:hAnsi="Times New Roman" w:cs="Times New Roman"/>
        </w:rPr>
        <w:t xml:space="preserve"> </w:t>
      </w:r>
      <w:r w:rsidRPr="00FB5502">
        <w:rPr>
          <w:rFonts w:ascii="Times New Roman" w:hAnsi="Times New Roman" w:cs="Times New Roman"/>
        </w:rPr>
        <w:t xml:space="preserve">Solution-Processable Organic Semiconductors Featuring S-Shaped Dinaphthothienothiophene (S-DNTT): Effects of Alkyl Chain Length on Self-Organization and Carrier Transport Properties. </w:t>
      </w:r>
      <w:r w:rsidRPr="00FB5502">
        <w:rPr>
          <w:rFonts w:ascii="Times New Roman" w:hAnsi="Times New Roman" w:cs="Times New Roman"/>
          <w:i/>
          <w:iCs/>
        </w:rPr>
        <w:t>Chem. Mater.</w:t>
      </w:r>
      <w:r w:rsidRPr="00FB5502">
        <w:rPr>
          <w:rFonts w:ascii="Times New Roman" w:hAnsi="Times New Roman" w:cs="Times New Roman"/>
        </w:rPr>
        <w:t xml:space="preserve"> </w:t>
      </w:r>
      <w:r w:rsidRPr="00FB5502">
        <w:rPr>
          <w:rFonts w:ascii="Times New Roman" w:hAnsi="Times New Roman" w:cs="Times New Roman"/>
          <w:b/>
          <w:bCs/>
        </w:rPr>
        <w:t>32</w:t>
      </w:r>
      <w:r w:rsidRPr="00FB5502">
        <w:rPr>
          <w:rFonts w:ascii="Times New Roman" w:hAnsi="Times New Roman" w:cs="Times New Roman"/>
        </w:rPr>
        <w:t>, 5350–5360 (2020).</w:t>
      </w:r>
    </w:p>
    <w:sectPr w:rsidR="005055C3" w:rsidRPr="000F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3929" w14:textId="77777777" w:rsidR="00712EBD" w:rsidRDefault="00712EBD" w:rsidP="000D7C14">
      <w:r>
        <w:separator/>
      </w:r>
    </w:p>
  </w:endnote>
  <w:endnote w:type="continuationSeparator" w:id="0">
    <w:p w14:paraId="127CB3FD" w14:textId="77777777" w:rsidR="00712EBD" w:rsidRDefault="00712EBD" w:rsidP="000D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DengXian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7408" w14:textId="77777777" w:rsidR="00712EBD" w:rsidRDefault="00712EBD" w:rsidP="000D7C14">
      <w:r>
        <w:separator/>
      </w:r>
    </w:p>
  </w:footnote>
  <w:footnote w:type="continuationSeparator" w:id="0">
    <w:p w14:paraId="37A1BFE5" w14:textId="77777777" w:rsidR="00712EBD" w:rsidRDefault="00712EBD" w:rsidP="000D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7C"/>
    <w:rsid w:val="00095952"/>
    <w:rsid w:val="000A46B3"/>
    <w:rsid w:val="000C5B7C"/>
    <w:rsid w:val="000D7C14"/>
    <w:rsid w:val="000F1A34"/>
    <w:rsid w:val="0010778E"/>
    <w:rsid w:val="00141CFC"/>
    <w:rsid w:val="001919B9"/>
    <w:rsid w:val="001C4C83"/>
    <w:rsid w:val="00270BCF"/>
    <w:rsid w:val="002A0B96"/>
    <w:rsid w:val="002C39FD"/>
    <w:rsid w:val="0036011F"/>
    <w:rsid w:val="00377C85"/>
    <w:rsid w:val="0040400F"/>
    <w:rsid w:val="00490490"/>
    <w:rsid w:val="005055C3"/>
    <w:rsid w:val="00523B53"/>
    <w:rsid w:val="00552345"/>
    <w:rsid w:val="005F1504"/>
    <w:rsid w:val="00612A40"/>
    <w:rsid w:val="006400EE"/>
    <w:rsid w:val="00670B7E"/>
    <w:rsid w:val="00707E3C"/>
    <w:rsid w:val="00712EBD"/>
    <w:rsid w:val="007479E7"/>
    <w:rsid w:val="00763B29"/>
    <w:rsid w:val="00775F72"/>
    <w:rsid w:val="0078302B"/>
    <w:rsid w:val="007E4149"/>
    <w:rsid w:val="00895561"/>
    <w:rsid w:val="008956B3"/>
    <w:rsid w:val="009277BF"/>
    <w:rsid w:val="009C30B1"/>
    <w:rsid w:val="009C5CE7"/>
    <w:rsid w:val="009F7061"/>
    <w:rsid w:val="009F79A2"/>
    <w:rsid w:val="00A67A20"/>
    <w:rsid w:val="00A838CF"/>
    <w:rsid w:val="00B20DDE"/>
    <w:rsid w:val="00B409F8"/>
    <w:rsid w:val="00B730F8"/>
    <w:rsid w:val="00CD558F"/>
    <w:rsid w:val="00CE39DF"/>
    <w:rsid w:val="00D529D2"/>
    <w:rsid w:val="00D609E7"/>
    <w:rsid w:val="00E02959"/>
    <w:rsid w:val="00E33E76"/>
    <w:rsid w:val="00E350BB"/>
    <w:rsid w:val="00E55AD7"/>
    <w:rsid w:val="00F96954"/>
    <w:rsid w:val="00FC411A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921A9"/>
  <w15:chartTrackingRefBased/>
  <w15:docId w15:val="{37636438-74FA-4581-A315-A52DE6A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95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55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7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0D7C14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0D7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0D7C14"/>
    <w:rPr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956B3"/>
    <w:rPr>
      <w:b/>
      <w:bCs/>
      <w:kern w:val="44"/>
      <w:sz w:val="44"/>
      <w:szCs w:val="44"/>
    </w:rPr>
  </w:style>
  <w:style w:type="character" w:styleId="Lienhypertexte">
    <w:name w:val="Hyperlink"/>
    <w:basedOn w:val="Policepardfaut"/>
    <w:uiPriority w:val="99"/>
    <w:unhideWhenUsed/>
    <w:rsid w:val="00377C8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77C85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670B7E"/>
    <w:rPr>
      <w:rFonts w:asciiTheme="majorHAnsi" w:eastAsia="SimHei" w:hAnsiTheme="majorHAnsi" w:cstheme="majorBid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5055C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lview.org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HAOBING</dc:creator>
  <cp:keywords/>
  <dc:description/>
  <cp:lastModifiedBy>wanghaob</cp:lastModifiedBy>
  <cp:revision>5</cp:revision>
  <dcterms:created xsi:type="dcterms:W3CDTF">2025-02-26T15:14:00Z</dcterms:created>
  <dcterms:modified xsi:type="dcterms:W3CDTF">2025-03-25T16:09:00Z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id="7y1pziXu"/&gt;&lt;style id="http://www.zotero.org/styles/nature" hasBibliography="1" bibliographyStyleHasBeenSet="0"/&gt;&lt;prefs&gt;&lt;pref name="fieldType" value="Field"/&gt;&lt;/prefs&gt;&lt;/data&gt;</vt:lpwstr>
  </property>
</Properties>
</file>