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A18C" w14:textId="46BA12A6" w:rsidR="005065A2" w:rsidRPr="005065A2" w:rsidRDefault="005065A2" w:rsidP="005065A2">
      <w:pPr>
        <w:pStyle w:val="MDPI51figurecaption"/>
        <w:ind w:left="0"/>
        <w:rPr>
          <w:b/>
          <w:sz w:val="20"/>
          <w:szCs w:val="21"/>
        </w:rPr>
      </w:pPr>
      <w:r w:rsidRPr="005065A2">
        <w:rPr>
          <w:b/>
          <w:sz w:val="20"/>
          <w:szCs w:val="21"/>
        </w:rPr>
        <w:t>Supplementary Materials</w:t>
      </w:r>
    </w:p>
    <w:p w14:paraId="420B5EEC" w14:textId="3E56C52A" w:rsidR="005065A2" w:rsidRDefault="00E460F6" w:rsidP="00B15F5A">
      <w:pPr>
        <w:pStyle w:val="MDPI51figurecaption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4AA9A237" wp14:editId="107D9F59">
            <wp:extent cx="6088380" cy="5499735"/>
            <wp:effectExtent l="0" t="0" r="7620" b="5715"/>
            <wp:docPr id="68586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0CB5" w14:textId="09B82B8B" w:rsidR="00A852BC" w:rsidRDefault="00A852BC" w:rsidP="005065A2">
      <w:pPr>
        <w:pStyle w:val="MDPI51figurecaption"/>
        <w:ind w:left="0"/>
        <w:rPr>
          <w:bCs/>
        </w:rPr>
      </w:pPr>
      <w:r>
        <w:rPr>
          <w:b/>
        </w:rPr>
        <w:t xml:space="preserve">Figure </w:t>
      </w:r>
      <w:r w:rsidR="00C52E9E">
        <w:rPr>
          <w:b/>
        </w:rPr>
        <w:t>S</w:t>
      </w:r>
      <w:r w:rsidR="005065A2">
        <w:rPr>
          <w:b/>
        </w:rPr>
        <w:t>1</w:t>
      </w:r>
      <w:r>
        <w:rPr>
          <w:b/>
        </w:rPr>
        <w:t xml:space="preserve">. </w:t>
      </w:r>
      <w:r w:rsidR="001E1EAA" w:rsidRPr="001E1EAA">
        <w:rPr>
          <w:bCs/>
        </w:rPr>
        <w:t>Characterization</w:t>
      </w:r>
      <w:r w:rsidR="001E1EAA">
        <w:rPr>
          <w:bCs/>
        </w:rPr>
        <w:t xml:space="preserve"> of modified NPs. </w:t>
      </w:r>
      <w:r w:rsidR="00C158A9" w:rsidRPr="00C158A9">
        <w:rPr>
          <w:bCs/>
        </w:rPr>
        <w:t>(</w:t>
      </w:r>
      <w:r w:rsidR="00C158A9">
        <w:rPr>
          <w:b/>
        </w:rPr>
        <w:t>A</w:t>
      </w:r>
      <w:r w:rsidR="00C158A9" w:rsidRPr="00C158A9">
        <w:rPr>
          <w:bCs/>
        </w:rPr>
        <w:t>)</w:t>
      </w:r>
      <w:r w:rsidR="00C158A9">
        <w:rPr>
          <w:b/>
        </w:rPr>
        <w:t xml:space="preserve"> </w:t>
      </w:r>
      <w:r w:rsidR="00C158A9" w:rsidRPr="00C158A9">
        <w:rPr>
          <w:bCs/>
        </w:rPr>
        <w:t>Physical appearance o</w:t>
      </w:r>
      <w:r w:rsidR="00C158A9">
        <w:rPr>
          <w:bCs/>
        </w:rPr>
        <w:t>f TiO</w:t>
      </w:r>
      <w:r w:rsidR="00C158A9" w:rsidRPr="00C158A9">
        <w:rPr>
          <w:bCs/>
          <w:vertAlign w:val="subscript"/>
        </w:rPr>
        <w:t>2</w:t>
      </w:r>
      <w:r w:rsidR="00C158A9">
        <w:rPr>
          <w:bCs/>
        </w:rPr>
        <w:t xml:space="preserve"> NPs (10 mg) mix</w:t>
      </w:r>
      <w:r w:rsidR="009174F2">
        <w:rPr>
          <w:bCs/>
        </w:rPr>
        <w:t>ed</w:t>
      </w:r>
      <w:r w:rsidR="00C158A9">
        <w:rPr>
          <w:bCs/>
        </w:rPr>
        <w:t xml:space="preserve"> with several concentration of Rutin-G; </w:t>
      </w:r>
      <w:r w:rsidR="00DA0A3F" w:rsidRPr="00DA0A3F">
        <w:rPr>
          <w:b/>
        </w:rPr>
        <w:t>(B</w:t>
      </w:r>
      <w:r w:rsidR="00DA0A3F">
        <w:rPr>
          <w:b/>
        </w:rPr>
        <w:t xml:space="preserve"> – </w:t>
      </w:r>
      <w:proofErr w:type="gramStart"/>
      <w:r w:rsidR="00DA0A3F" w:rsidRPr="00DA0A3F">
        <w:rPr>
          <w:b/>
        </w:rPr>
        <w:t>C)</w:t>
      </w:r>
      <w:r w:rsidR="00C158A9">
        <w:rPr>
          <w:bCs/>
        </w:rPr>
        <w:t>UV</w:t>
      </w:r>
      <w:proofErr w:type="gramEnd"/>
      <w:r w:rsidR="00C158A9">
        <w:rPr>
          <w:bCs/>
        </w:rPr>
        <w:t>-</w:t>
      </w:r>
      <w:proofErr w:type="gramStart"/>
      <w:r w:rsidR="00C158A9">
        <w:rPr>
          <w:bCs/>
        </w:rPr>
        <w:t>Vis</w:t>
      </w:r>
      <w:proofErr w:type="gramEnd"/>
      <w:r w:rsidR="00C158A9">
        <w:rPr>
          <w:bCs/>
        </w:rPr>
        <w:t xml:space="preserve"> absorbance spectra of (</w:t>
      </w:r>
      <w:r w:rsidR="00C158A9" w:rsidRPr="00C158A9">
        <w:rPr>
          <w:b/>
        </w:rPr>
        <w:t>B</w:t>
      </w:r>
      <w:r w:rsidR="00C158A9">
        <w:rPr>
          <w:bCs/>
        </w:rPr>
        <w:t xml:space="preserve">) </w:t>
      </w:r>
      <w:proofErr w:type="spellStart"/>
      <w:r w:rsidR="00C158A9">
        <w:rPr>
          <w:bCs/>
        </w:rPr>
        <w:t>RutinG</w:t>
      </w:r>
      <w:proofErr w:type="spellEnd"/>
      <w:r w:rsidR="00C158A9">
        <w:rPr>
          <w:bCs/>
        </w:rPr>
        <w:t>-PAA-</w:t>
      </w:r>
      <w:proofErr w:type="spellStart"/>
      <w:r w:rsidR="00C158A9">
        <w:rPr>
          <w:bCs/>
        </w:rPr>
        <w:t>TiOx</w:t>
      </w:r>
      <w:proofErr w:type="spellEnd"/>
      <w:r w:rsidR="00C158A9">
        <w:rPr>
          <w:bCs/>
        </w:rPr>
        <w:t xml:space="preserve"> NPs (MW 1,800) and (</w:t>
      </w:r>
      <w:r w:rsidR="00C158A9" w:rsidRPr="00C158A9">
        <w:rPr>
          <w:b/>
        </w:rPr>
        <w:t>C</w:t>
      </w:r>
      <w:r w:rsidR="00C158A9">
        <w:rPr>
          <w:bCs/>
        </w:rPr>
        <w:t xml:space="preserve">) </w:t>
      </w:r>
      <w:proofErr w:type="spellStart"/>
      <w:r w:rsidR="00C158A9">
        <w:rPr>
          <w:bCs/>
        </w:rPr>
        <w:t>RutinG</w:t>
      </w:r>
      <w:proofErr w:type="spellEnd"/>
      <w:r w:rsidR="00C158A9">
        <w:rPr>
          <w:bCs/>
        </w:rPr>
        <w:t>-PAA-</w:t>
      </w:r>
      <w:proofErr w:type="spellStart"/>
      <w:r w:rsidR="00C158A9">
        <w:rPr>
          <w:bCs/>
        </w:rPr>
        <w:t>TiOx</w:t>
      </w:r>
      <w:proofErr w:type="spellEnd"/>
      <w:r w:rsidR="00C158A9">
        <w:rPr>
          <w:bCs/>
        </w:rPr>
        <w:t xml:space="preserve"> NPs (MW 5,000); </w:t>
      </w:r>
      <w:r w:rsidR="00DA0A3F" w:rsidRPr="00DA0A3F">
        <w:rPr>
          <w:b/>
        </w:rPr>
        <w:t>(D</w:t>
      </w:r>
      <w:r w:rsidR="00DA0A3F">
        <w:rPr>
          <w:b/>
        </w:rPr>
        <w:t xml:space="preserve"> – </w:t>
      </w:r>
      <w:r w:rsidR="00DA0A3F" w:rsidRPr="00DA0A3F">
        <w:rPr>
          <w:b/>
        </w:rPr>
        <w:t>E)</w:t>
      </w:r>
      <w:r w:rsidR="00DA0A3F">
        <w:rPr>
          <w:bCs/>
        </w:rPr>
        <w:t xml:space="preserve"> </w:t>
      </w:r>
      <w:r w:rsidR="00C158A9">
        <w:rPr>
          <w:bCs/>
        </w:rPr>
        <w:t>FTIR spectra of (</w:t>
      </w:r>
      <w:r w:rsidR="00C158A9">
        <w:rPr>
          <w:b/>
        </w:rPr>
        <w:t>D</w:t>
      </w:r>
      <w:r w:rsidR="00C158A9">
        <w:rPr>
          <w:bCs/>
        </w:rPr>
        <w:t xml:space="preserve">) </w:t>
      </w:r>
      <w:proofErr w:type="spellStart"/>
      <w:r w:rsidR="00C158A9">
        <w:rPr>
          <w:bCs/>
        </w:rPr>
        <w:t>RutinG</w:t>
      </w:r>
      <w:proofErr w:type="spellEnd"/>
      <w:r w:rsidR="00C158A9">
        <w:rPr>
          <w:bCs/>
        </w:rPr>
        <w:t>-PAA-</w:t>
      </w:r>
      <w:proofErr w:type="spellStart"/>
      <w:r w:rsidR="00C158A9">
        <w:rPr>
          <w:bCs/>
        </w:rPr>
        <w:t>TiOx</w:t>
      </w:r>
      <w:proofErr w:type="spellEnd"/>
      <w:r w:rsidR="00C158A9">
        <w:rPr>
          <w:bCs/>
        </w:rPr>
        <w:t xml:space="preserve"> NPs (MW 1,800) and (</w:t>
      </w:r>
      <w:r w:rsidR="00C158A9">
        <w:rPr>
          <w:b/>
        </w:rPr>
        <w:t>E</w:t>
      </w:r>
      <w:r w:rsidR="00C158A9">
        <w:rPr>
          <w:bCs/>
        </w:rPr>
        <w:t xml:space="preserve">) </w:t>
      </w:r>
      <w:proofErr w:type="spellStart"/>
      <w:r w:rsidR="00C158A9">
        <w:rPr>
          <w:bCs/>
        </w:rPr>
        <w:t>RutinG</w:t>
      </w:r>
      <w:proofErr w:type="spellEnd"/>
      <w:r w:rsidR="00C158A9">
        <w:rPr>
          <w:bCs/>
        </w:rPr>
        <w:t>-PAA-</w:t>
      </w:r>
      <w:proofErr w:type="spellStart"/>
      <w:r w:rsidR="00C158A9">
        <w:rPr>
          <w:bCs/>
        </w:rPr>
        <w:t>TiOx</w:t>
      </w:r>
      <w:proofErr w:type="spellEnd"/>
      <w:r w:rsidR="00C158A9">
        <w:rPr>
          <w:bCs/>
        </w:rPr>
        <w:t xml:space="preserve"> NPs (MW 5,000). </w:t>
      </w:r>
    </w:p>
    <w:p w14:paraId="313B2F34" w14:textId="77777777" w:rsidR="003D7E5B" w:rsidRDefault="003D7E5B" w:rsidP="005065A2">
      <w:pPr>
        <w:pStyle w:val="MDPI51figurecaption"/>
        <w:ind w:left="0"/>
        <w:rPr>
          <w:bCs/>
        </w:rPr>
      </w:pPr>
    </w:p>
    <w:p w14:paraId="72AB8236" w14:textId="77777777" w:rsidR="003D7E5B" w:rsidRDefault="003D7E5B" w:rsidP="005065A2">
      <w:pPr>
        <w:pStyle w:val="MDPI51figurecaption"/>
        <w:ind w:left="0"/>
        <w:rPr>
          <w:bCs/>
        </w:rPr>
      </w:pPr>
    </w:p>
    <w:p w14:paraId="683524D4" w14:textId="77777777" w:rsidR="003D7E5B" w:rsidRDefault="003D7E5B" w:rsidP="005065A2">
      <w:pPr>
        <w:pStyle w:val="MDPI51figurecaption"/>
        <w:ind w:left="0"/>
        <w:rPr>
          <w:bCs/>
        </w:rPr>
      </w:pPr>
    </w:p>
    <w:p w14:paraId="7E6D3337" w14:textId="77777777" w:rsidR="003D7E5B" w:rsidRDefault="003D7E5B" w:rsidP="005065A2">
      <w:pPr>
        <w:pStyle w:val="MDPI51figurecaption"/>
        <w:ind w:left="0"/>
      </w:pPr>
    </w:p>
    <w:p w14:paraId="29C5CB8D" w14:textId="77777777" w:rsidR="004865F3" w:rsidRDefault="004865F3" w:rsidP="005065A2">
      <w:pPr>
        <w:pStyle w:val="MDPI51figurecaption"/>
        <w:ind w:left="0"/>
      </w:pPr>
    </w:p>
    <w:p w14:paraId="1474616D" w14:textId="77777777" w:rsidR="00E0279A" w:rsidRDefault="00E0279A" w:rsidP="005065A2">
      <w:pPr>
        <w:pStyle w:val="MDPI51figurecaption"/>
        <w:ind w:left="0"/>
      </w:pPr>
    </w:p>
    <w:p w14:paraId="02A5A77C" w14:textId="77777777" w:rsidR="000E494E" w:rsidRDefault="005272A1" w:rsidP="000E494E">
      <w:pPr>
        <w:pStyle w:val="MDPI51figurecaption"/>
        <w:ind w:left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F73117" wp14:editId="609437A6">
            <wp:simplePos x="0" y="0"/>
            <wp:positionH relativeFrom="column">
              <wp:posOffset>1824720</wp:posOffset>
            </wp:positionH>
            <wp:positionV relativeFrom="paragraph">
              <wp:posOffset>135647</wp:posOffset>
            </wp:positionV>
            <wp:extent cx="3612204" cy="3636318"/>
            <wp:effectExtent l="0" t="0" r="7620" b="2540"/>
            <wp:wrapSquare wrapText="bothSides"/>
            <wp:docPr id="1363531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04" cy="36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611">
        <w:br w:type="textWrapping" w:clear="all"/>
      </w:r>
      <w:r w:rsidR="00A97611">
        <w:tab/>
      </w:r>
    </w:p>
    <w:p w14:paraId="1D11A12D" w14:textId="261805DD" w:rsidR="00A97611" w:rsidRPr="00E0279A" w:rsidRDefault="00A97611" w:rsidP="000E494E">
      <w:pPr>
        <w:pStyle w:val="MDPI51figurecaption"/>
        <w:ind w:left="0"/>
        <w:jc w:val="center"/>
        <w:rPr>
          <w:bCs/>
        </w:rPr>
      </w:pPr>
      <w:r>
        <w:rPr>
          <w:b/>
        </w:rPr>
        <w:t>Figure S</w:t>
      </w:r>
      <w:r w:rsidR="00877EF8">
        <w:rPr>
          <w:b/>
        </w:rPr>
        <w:t>2</w:t>
      </w:r>
      <w:r>
        <w:rPr>
          <w:b/>
        </w:rPr>
        <w:t xml:space="preserve">. </w:t>
      </w:r>
      <w:r w:rsidR="00877EF8">
        <w:rPr>
          <w:bCs/>
        </w:rPr>
        <w:t>Thermograph of TiO</w:t>
      </w:r>
      <w:r w:rsidR="00877EF8" w:rsidRPr="00877EF8">
        <w:rPr>
          <w:bCs/>
          <w:vertAlign w:val="subscript"/>
        </w:rPr>
        <w:t>2</w:t>
      </w:r>
      <w:r w:rsidR="00877EF8">
        <w:rPr>
          <w:bCs/>
        </w:rPr>
        <w:t xml:space="preserve"> NPs and modified NPs.</w:t>
      </w:r>
    </w:p>
    <w:p w14:paraId="1F63E761" w14:textId="4860F51E" w:rsidR="00A97611" w:rsidRPr="00A97611" w:rsidRDefault="00A97611" w:rsidP="00A97611">
      <w:pPr>
        <w:tabs>
          <w:tab w:val="left" w:pos="2625"/>
        </w:tabs>
        <w:rPr>
          <w:lang w:eastAsia="de-DE" w:bidi="en-US"/>
        </w:rPr>
      </w:pPr>
    </w:p>
    <w:p w14:paraId="3630BD47" w14:textId="70D2839E" w:rsidR="00E0279A" w:rsidRDefault="008E2693" w:rsidP="008A6F60">
      <w:pPr>
        <w:pStyle w:val="MDPI51figurecaption"/>
        <w:ind w:left="0"/>
        <w:jc w:val="center"/>
      </w:pPr>
      <w:r>
        <w:rPr>
          <w:noProof/>
        </w:rPr>
        <w:drawing>
          <wp:inline distT="0" distB="0" distL="0" distR="0" wp14:anchorId="6AF8DFD4" wp14:editId="3CFC506D">
            <wp:extent cx="3009598" cy="3759200"/>
            <wp:effectExtent l="0" t="0" r="635" b="0"/>
            <wp:docPr id="15530879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2" cy="37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BD13" w14:textId="6D2BA700" w:rsidR="008A6F60" w:rsidRPr="00E0279A" w:rsidRDefault="008A6F60" w:rsidP="00B21D83">
      <w:pPr>
        <w:pStyle w:val="MDPI51figurecaption"/>
        <w:ind w:left="0"/>
        <w:rPr>
          <w:bCs/>
        </w:rPr>
      </w:pPr>
      <w:r>
        <w:rPr>
          <w:b/>
        </w:rPr>
        <w:t>Figure S</w:t>
      </w:r>
      <w:r w:rsidR="009D295D">
        <w:rPr>
          <w:b/>
        </w:rPr>
        <w:t>3</w:t>
      </w:r>
      <w:r w:rsidR="00A97611">
        <w:rPr>
          <w:b/>
        </w:rPr>
        <w:t>.</w:t>
      </w:r>
      <w:r>
        <w:rPr>
          <w:b/>
        </w:rPr>
        <w:t xml:space="preserve"> </w:t>
      </w:r>
      <w:r>
        <w:rPr>
          <w:bCs/>
        </w:rPr>
        <w:t xml:space="preserve">Cellular uptake of </w:t>
      </w:r>
      <w:r w:rsidR="00BA2B90">
        <w:rPr>
          <w:bCs/>
        </w:rPr>
        <w:t>modified NPs indicated by titanium amount in cell lysate of MDA-MB-231 cells.</w:t>
      </w:r>
      <w:r w:rsidR="00B21D83">
        <w:rPr>
          <w:bCs/>
        </w:rPr>
        <w:t xml:space="preserve"> </w:t>
      </w:r>
      <w:r w:rsidR="00B21D83" w:rsidRPr="00FC14F6">
        <w:rPr>
          <w:szCs w:val="18"/>
        </w:rPr>
        <w:t>Data represent the mean ± standard deviations from three replicates</w:t>
      </w:r>
      <w:r w:rsidR="00B21D83">
        <w:rPr>
          <w:szCs w:val="18"/>
        </w:rPr>
        <w:t>, *</w:t>
      </w:r>
      <w:r w:rsidR="00B21D83">
        <w:rPr>
          <w:i/>
          <w:iCs/>
          <w:szCs w:val="18"/>
        </w:rPr>
        <w:t>p</w:t>
      </w:r>
      <w:r w:rsidR="00B21D83" w:rsidRPr="00A5062D">
        <w:rPr>
          <w:szCs w:val="21"/>
        </w:rPr>
        <w:t xml:space="preserve"> </w:t>
      </w:r>
      <w:r w:rsidR="00B21D83">
        <w:rPr>
          <w:szCs w:val="21"/>
        </w:rPr>
        <w:t>≤ 0.05,</w:t>
      </w:r>
      <w:r w:rsidR="00B21D83" w:rsidRPr="00A5062D">
        <w:rPr>
          <w:szCs w:val="21"/>
        </w:rPr>
        <w:t xml:space="preserve"> ** </w:t>
      </w:r>
      <w:r w:rsidR="00B21D83" w:rsidRPr="00A5062D">
        <w:rPr>
          <w:i/>
          <w:iCs/>
          <w:szCs w:val="21"/>
        </w:rPr>
        <w:t>p</w:t>
      </w:r>
      <w:r w:rsidR="00B21D83" w:rsidRPr="00A5062D">
        <w:rPr>
          <w:szCs w:val="21"/>
        </w:rPr>
        <w:t xml:space="preserve"> </w:t>
      </w:r>
      <w:r w:rsidR="00B21D83">
        <w:rPr>
          <w:szCs w:val="21"/>
        </w:rPr>
        <w:t>≤</w:t>
      </w:r>
      <w:r w:rsidR="00B21D83" w:rsidRPr="00A5062D">
        <w:rPr>
          <w:szCs w:val="21"/>
        </w:rPr>
        <w:t xml:space="preserve"> 0.01.</w:t>
      </w:r>
    </w:p>
    <w:p w14:paraId="7D19ED36" w14:textId="435EAF6F" w:rsidR="00D60D47" w:rsidRDefault="00D60D47" w:rsidP="00D60D47">
      <w:pPr>
        <w:pStyle w:val="MDPI51figurecaption"/>
        <w:ind w:left="0"/>
        <w:jc w:val="center"/>
        <w:rPr>
          <w:b/>
        </w:rPr>
      </w:pPr>
    </w:p>
    <w:p w14:paraId="0A191F9E" w14:textId="232C96E5" w:rsidR="00D60D47" w:rsidRDefault="003D0C6D" w:rsidP="003D0C6D">
      <w:pPr>
        <w:pStyle w:val="MDPI51figurecaption"/>
        <w:tabs>
          <w:tab w:val="left" w:pos="4062"/>
        </w:tabs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7F980FC8" wp14:editId="56116455">
            <wp:extent cx="5454316" cy="2883877"/>
            <wp:effectExtent l="0" t="0" r="0" b="0"/>
            <wp:docPr id="8752259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78" cy="288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08FC" w14:textId="09A23218" w:rsidR="00877EF8" w:rsidRDefault="00D60D47" w:rsidP="0055366D">
      <w:pPr>
        <w:pStyle w:val="MDPI51figurecaption"/>
        <w:ind w:left="0"/>
        <w:rPr>
          <w:szCs w:val="21"/>
        </w:rPr>
      </w:pPr>
      <w:r>
        <w:rPr>
          <w:b/>
        </w:rPr>
        <w:t>Figure S</w:t>
      </w:r>
      <w:r w:rsidR="00AB3F53">
        <w:rPr>
          <w:b/>
        </w:rPr>
        <w:t>4</w:t>
      </w:r>
      <w:r>
        <w:rPr>
          <w:b/>
        </w:rPr>
        <w:t xml:space="preserve">. </w:t>
      </w:r>
      <w:r>
        <w:rPr>
          <w:bCs/>
        </w:rPr>
        <w:t>Confirmation of G</w:t>
      </w:r>
      <w:r w:rsidR="00C5649C">
        <w:rPr>
          <w:bCs/>
        </w:rPr>
        <w:t>lut</w:t>
      </w:r>
      <w:r>
        <w:rPr>
          <w:bCs/>
        </w:rPr>
        <w:t>1 targeting ability of Rutin-G</w:t>
      </w:r>
      <w:r w:rsidR="001E1EAA">
        <w:rPr>
          <w:bCs/>
        </w:rPr>
        <w:t>.</w:t>
      </w:r>
      <w:r>
        <w:rPr>
          <w:bCs/>
        </w:rPr>
        <w:t xml:space="preserve"> </w:t>
      </w:r>
      <w:r w:rsidRPr="008A6F60">
        <w:rPr>
          <w:bCs/>
        </w:rPr>
        <w:t>(</w:t>
      </w:r>
      <w:r>
        <w:rPr>
          <w:b/>
        </w:rPr>
        <w:t>A</w:t>
      </w:r>
      <w:r w:rsidRPr="008A6F60">
        <w:rPr>
          <w:bCs/>
        </w:rPr>
        <w:t>)</w:t>
      </w:r>
      <w:r>
        <w:rPr>
          <w:b/>
        </w:rPr>
        <w:t xml:space="preserve"> </w:t>
      </w:r>
      <w:r w:rsidR="008E2693">
        <w:rPr>
          <w:bCs/>
        </w:rPr>
        <w:t>2DG uptake assay to confirm the effect of WZB117 in inhibiting Glut1 in MDA-MB-231 cells</w:t>
      </w:r>
      <w:r>
        <w:rPr>
          <w:bCs/>
        </w:rPr>
        <w:t xml:space="preserve">; </w:t>
      </w:r>
      <w:r w:rsidRPr="008A6F60">
        <w:rPr>
          <w:bCs/>
        </w:rPr>
        <w:t>(</w:t>
      </w:r>
      <w:r>
        <w:rPr>
          <w:b/>
        </w:rPr>
        <w:t>B</w:t>
      </w:r>
      <w:r w:rsidRPr="008A6F60">
        <w:rPr>
          <w:bCs/>
        </w:rPr>
        <w:t>)</w:t>
      </w:r>
      <w:r>
        <w:rPr>
          <w:b/>
        </w:rPr>
        <w:t xml:space="preserve"> </w:t>
      </w:r>
      <w:r>
        <w:rPr>
          <w:bCs/>
        </w:rPr>
        <w:t xml:space="preserve">Cellular uptake of </w:t>
      </w:r>
      <w:proofErr w:type="spellStart"/>
      <w:r>
        <w:rPr>
          <w:bCs/>
        </w:rPr>
        <w:t>RutinG-TiOx</w:t>
      </w:r>
      <w:proofErr w:type="spellEnd"/>
      <w:r>
        <w:rPr>
          <w:bCs/>
        </w:rPr>
        <w:t xml:space="preserve"> NPs by MDA-MB-231 cells</w:t>
      </w:r>
      <w:r w:rsidR="00C5649C">
        <w:rPr>
          <w:bCs/>
        </w:rPr>
        <w:t xml:space="preserve"> with </w:t>
      </w:r>
      <w:r w:rsidR="009855DD">
        <w:rPr>
          <w:bCs/>
        </w:rPr>
        <w:t xml:space="preserve">and without </w:t>
      </w:r>
      <w:r w:rsidR="00C5649C">
        <w:rPr>
          <w:bCs/>
        </w:rPr>
        <w:t>WZB117 treatment.</w:t>
      </w:r>
      <w:r w:rsidR="0090035C">
        <w:rPr>
          <w:bCs/>
        </w:rPr>
        <w:t xml:space="preserve"> (+) 2DG represents the cells treated with 2DG. (+) WZB117 represents the cells with WZB117 treatment. (-) WZB117 represents the cells without WZB117 treatment.</w:t>
      </w:r>
      <w:r w:rsidR="00C161D3">
        <w:rPr>
          <w:bCs/>
        </w:rPr>
        <w:t xml:space="preserve"> </w:t>
      </w:r>
      <w:r w:rsidR="00C161D3" w:rsidRPr="00FC14F6">
        <w:rPr>
          <w:szCs w:val="18"/>
        </w:rPr>
        <w:t>Data represent the mean ± standard deviations from three replicates</w:t>
      </w:r>
      <w:r w:rsidR="00C161D3">
        <w:rPr>
          <w:szCs w:val="18"/>
        </w:rPr>
        <w:t>,</w:t>
      </w:r>
      <w:r w:rsidR="00C161D3" w:rsidRPr="00A5062D">
        <w:rPr>
          <w:szCs w:val="21"/>
        </w:rPr>
        <w:t xml:space="preserve"> ** </w:t>
      </w:r>
      <w:r w:rsidR="00C161D3" w:rsidRPr="00A5062D">
        <w:rPr>
          <w:i/>
          <w:iCs/>
          <w:szCs w:val="21"/>
        </w:rPr>
        <w:t>p</w:t>
      </w:r>
      <w:r w:rsidR="00C161D3" w:rsidRPr="00A5062D">
        <w:rPr>
          <w:szCs w:val="21"/>
        </w:rPr>
        <w:t xml:space="preserve"> </w:t>
      </w:r>
      <w:r w:rsidR="00C161D3">
        <w:rPr>
          <w:szCs w:val="21"/>
        </w:rPr>
        <w:t>≤</w:t>
      </w:r>
      <w:r w:rsidR="00C161D3" w:rsidRPr="00A5062D">
        <w:rPr>
          <w:szCs w:val="21"/>
        </w:rPr>
        <w:t xml:space="preserve"> 0.01.</w:t>
      </w:r>
      <w:bookmarkStart w:id="0" w:name="page3"/>
      <w:bookmarkEnd w:id="0"/>
    </w:p>
    <w:p w14:paraId="02244565" w14:textId="77777777" w:rsidR="0055366D" w:rsidRDefault="0055366D" w:rsidP="0055366D">
      <w:pPr>
        <w:pStyle w:val="MDPI51figurecaption"/>
        <w:ind w:left="0"/>
        <w:rPr>
          <w:bCs/>
        </w:rPr>
      </w:pPr>
    </w:p>
    <w:p w14:paraId="78E47C61" w14:textId="77777777" w:rsidR="00937886" w:rsidRPr="0055366D" w:rsidRDefault="00937886" w:rsidP="0055366D">
      <w:pPr>
        <w:pStyle w:val="MDPI51figurecaption"/>
        <w:ind w:left="0"/>
        <w:rPr>
          <w:bCs/>
        </w:rPr>
      </w:pPr>
    </w:p>
    <w:p w14:paraId="6BEC385E" w14:textId="3B15B2ED" w:rsidR="00A852BC" w:rsidRDefault="00A852BC" w:rsidP="000316F4">
      <w:pPr>
        <w:pStyle w:val="MDPI41tablecaption"/>
        <w:spacing w:before="0"/>
        <w:ind w:left="0"/>
        <w:jc w:val="center"/>
      </w:pPr>
      <w:r>
        <w:rPr>
          <w:b/>
        </w:rPr>
        <w:t xml:space="preserve">Table </w:t>
      </w:r>
      <w:r w:rsidR="008C51FE">
        <w:rPr>
          <w:b/>
        </w:rPr>
        <w:t>S1</w:t>
      </w:r>
      <w:r>
        <w:rPr>
          <w:b/>
        </w:rPr>
        <w:t xml:space="preserve">. </w:t>
      </w:r>
      <w:r w:rsidR="00877EF8">
        <w:t>Hydrodynamic size and zeta potential of modified NPs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350"/>
        <w:gridCol w:w="1350"/>
        <w:gridCol w:w="1350"/>
        <w:gridCol w:w="1350"/>
        <w:gridCol w:w="1985"/>
      </w:tblGrid>
      <w:tr w:rsidR="003C0194" w14:paraId="7296C69B" w14:textId="77777777" w:rsidTr="0055366D">
        <w:trPr>
          <w:jc w:val="center"/>
        </w:trPr>
        <w:tc>
          <w:tcPr>
            <w:tcW w:w="1975" w:type="dxa"/>
            <w:vMerge w:val="restart"/>
            <w:tcBorders>
              <w:top w:val="single" w:sz="18" w:space="0" w:color="auto"/>
            </w:tcBorders>
            <w:vAlign w:val="center"/>
          </w:tcPr>
          <w:p w14:paraId="13367479" w14:textId="0BC5B271" w:rsidR="003C0194" w:rsidRDefault="003C0194" w:rsidP="00585D3C">
            <w:pPr>
              <w:pStyle w:val="MDPI41tablecaption"/>
              <w:spacing w:before="0"/>
              <w:ind w:left="0"/>
              <w:jc w:val="center"/>
            </w:pPr>
            <w:r w:rsidRPr="008C51FE">
              <w:rPr>
                <w:b/>
                <w:bCs/>
              </w:rPr>
              <w:t>Nanoparticles</w:t>
            </w:r>
          </w:p>
        </w:tc>
        <w:tc>
          <w:tcPr>
            <w:tcW w:w="2700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94D3364" w14:textId="7AA46505" w:rsidR="003C0194" w:rsidRDefault="003C0194" w:rsidP="00E57EB0">
            <w:pPr>
              <w:pStyle w:val="MDPI41tablecaption"/>
              <w:spacing w:before="0"/>
              <w:ind w:left="0"/>
              <w:jc w:val="center"/>
            </w:pPr>
            <w:r w:rsidRPr="00576151">
              <w:rPr>
                <w:b/>
                <w:bCs/>
              </w:rPr>
              <w:t>Water</w:t>
            </w:r>
          </w:p>
        </w:tc>
        <w:tc>
          <w:tcPr>
            <w:tcW w:w="2700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9436AD1" w14:textId="07981528" w:rsidR="003C0194" w:rsidRPr="008C51FE" w:rsidRDefault="003C0194" w:rsidP="00E57EB0">
            <w:pPr>
              <w:pStyle w:val="MDPI41tablecaption"/>
              <w:spacing w:before="0"/>
              <w:ind w:left="0"/>
              <w:jc w:val="center"/>
              <w:rPr>
                <w:b/>
                <w:bCs/>
              </w:rPr>
            </w:pPr>
            <w:r w:rsidRPr="00E57EB0">
              <w:rPr>
                <w:b/>
                <w:bCs/>
              </w:rPr>
              <w:t>DMEM + 10% FBS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  <w:vAlign w:val="center"/>
          </w:tcPr>
          <w:p w14:paraId="379EE523" w14:textId="0002DF76" w:rsidR="003C0194" w:rsidRDefault="003C0194" w:rsidP="00E57EB0">
            <w:pPr>
              <w:pStyle w:val="MDPI41tablecaption"/>
              <w:spacing w:before="0"/>
              <w:ind w:left="0"/>
              <w:jc w:val="center"/>
            </w:pPr>
            <w:r w:rsidRPr="008C51FE">
              <w:rPr>
                <w:b/>
                <w:bCs/>
              </w:rPr>
              <w:t>Zeta Potential (mV)</w:t>
            </w:r>
          </w:p>
        </w:tc>
      </w:tr>
      <w:tr w:rsidR="003C0194" w14:paraId="61AEFF49" w14:textId="77777777" w:rsidTr="0055366D">
        <w:trPr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</w:tcPr>
          <w:p w14:paraId="5D6273DC" w14:textId="77777777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E157B" w14:textId="63A0BC77" w:rsidR="003C0194" w:rsidRPr="00E57EB0" w:rsidRDefault="003C0194" w:rsidP="00A75531">
            <w:pPr>
              <w:pStyle w:val="MDPI41tablecaption"/>
              <w:spacing w:before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Average size (nm)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72E7F" w14:textId="5070A8C6" w:rsidR="003C0194" w:rsidRPr="00E57EB0" w:rsidRDefault="003C0194" w:rsidP="00A75531">
            <w:pPr>
              <w:pStyle w:val="MDPI41tablecaption"/>
              <w:spacing w:before="0"/>
              <w:ind w:left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PdI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ADC2F" w14:textId="60C5D638" w:rsidR="003C0194" w:rsidRPr="00E57EB0" w:rsidRDefault="003C0194" w:rsidP="00A75531">
            <w:pPr>
              <w:pStyle w:val="MDPI41tablecaption"/>
              <w:spacing w:before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Average size (nm)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D56D2" w14:textId="20B802C7" w:rsidR="003C0194" w:rsidRDefault="003C0194" w:rsidP="00A75531">
            <w:pPr>
              <w:pStyle w:val="MDPI41tablecaption"/>
              <w:spacing w:before="0"/>
              <w:ind w:left="0"/>
              <w:jc w:val="center"/>
            </w:pPr>
            <w:proofErr w:type="spellStart"/>
            <w:r>
              <w:rPr>
                <w:b/>
                <w:bCs/>
              </w:rPr>
              <w:t>PdI</w:t>
            </w:r>
            <w:proofErr w:type="spellEnd"/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8E2348C" w14:textId="7A658933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</w:p>
        </w:tc>
      </w:tr>
      <w:tr w:rsidR="003C0194" w14:paraId="51C30EB4" w14:textId="77777777" w:rsidTr="0055366D">
        <w:trPr>
          <w:jc w:val="center"/>
        </w:trPr>
        <w:tc>
          <w:tcPr>
            <w:tcW w:w="1975" w:type="dxa"/>
            <w:tcBorders>
              <w:top w:val="single" w:sz="4" w:space="0" w:color="auto"/>
            </w:tcBorders>
          </w:tcPr>
          <w:p w14:paraId="161981BD" w14:textId="3A5B56CB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proofErr w:type="spellStart"/>
            <w:r>
              <w:t>RutinG-TiOx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184729B" w14:textId="5737B8AA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73.8 ± 0.6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5F551FF" w14:textId="22214247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0.1 ± 0.01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12D6B0B" w14:textId="0268285D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182.1 ± 1.6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508B5F4C" w14:textId="35ECC21C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0.2 ± 0.01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7CE52C96" w14:textId="328BB96E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−34.9 ± 1.3</w:t>
            </w:r>
          </w:p>
        </w:tc>
      </w:tr>
      <w:tr w:rsidR="003C0194" w14:paraId="6EF534A8" w14:textId="77777777" w:rsidTr="0055366D">
        <w:trPr>
          <w:jc w:val="center"/>
        </w:trPr>
        <w:tc>
          <w:tcPr>
            <w:tcW w:w="1975" w:type="dxa"/>
          </w:tcPr>
          <w:p w14:paraId="7F1A709F" w14:textId="5D1D76FF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proofErr w:type="spellStart"/>
            <w:r>
              <w:t>RutinG</w:t>
            </w:r>
            <w:proofErr w:type="spellEnd"/>
            <w:r>
              <w:t>-PAA-</w:t>
            </w:r>
            <w:proofErr w:type="spellStart"/>
            <w:r>
              <w:t>TiOx</w:t>
            </w:r>
            <w:proofErr w:type="spellEnd"/>
            <w:r>
              <w:t xml:space="preserve"> (MW 1,800)</w:t>
            </w:r>
          </w:p>
        </w:tc>
        <w:tc>
          <w:tcPr>
            <w:tcW w:w="1350" w:type="dxa"/>
          </w:tcPr>
          <w:p w14:paraId="4317E0FD" w14:textId="688F531E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91.5 ± 0.5</w:t>
            </w:r>
          </w:p>
        </w:tc>
        <w:tc>
          <w:tcPr>
            <w:tcW w:w="1350" w:type="dxa"/>
          </w:tcPr>
          <w:p w14:paraId="55D25867" w14:textId="70F853F7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0.1 ± 0.01</w:t>
            </w:r>
          </w:p>
        </w:tc>
        <w:tc>
          <w:tcPr>
            <w:tcW w:w="1350" w:type="dxa"/>
          </w:tcPr>
          <w:p w14:paraId="061F1C56" w14:textId="0A00529D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99.2 ± 0.4</w:t>
            </w:r>
          </w:p>
        </w:tc>
        <w:tc>
          <w:tcPr>
            <w:tcW w:w="1350" w:type="dxa"/>
          </w:tcPr>
          <w:p w14:paraId="1350A200" w14:textId="56DF8B41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0.1 ± 0.01</w:t>
            </w:r>
          </w:p>
        </w:tc>
        <w:tc>
          <w:tcPr>
            <w:tcW w:w="1985" w:type="dxa"/>
          </w:tcPr>
          <w:p w14:paraId="68B16B72" w14:textId="77A803CA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−28.2 ± 0.7</w:t>
            </w:r>
          </w:p>
        </w:tc>
      </w:tr>
      <w:tr w:rsidR="003C0194" w14:paraId="6D0C5FE0" w14:textId="77777777" w:rsidTr="0055366D">
        <w:trPr>
          <w:jc w:val="center"/>
        </w:trPr>
        <w:tc>
          <w:tcPr>
            <w:tcW w:w="1975" w:type="dxa"/>
            <w:tcBorders>
              <w:bottom w:val="single" w:sz="18" w:space="0" w:color="auto"/>
            </w:tcBorders>
          </w:tcPr>
          <w:p w14:paraId="4FD4E6C9" w14:textId="4E6AF8E4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proofErr w:type="spellStart"/>
            <w:r>
              <w:t>RutinG</w:t>
            </w:r>
            <w:proofErr w:type="spellEnd"/>
            <w:r>
              <w:t>-PAA-</w:t>
            </w:r>
            <w:proofErr w:type="spellStart"/>
            <w:r>
              <w:t>TiOx</w:t>
            </w:r>
            <w:proofErr w:type="spellEnd"/>
            <w:r>
              <w:t xml:space="preserve"> (MW 5,000)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4FF201F3" w14:textId="72D64BA7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88.4 ± 0.3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7E5D7B1C" w14:textId="3924C0FE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0.2 ± 0.01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124196EE" w14:textId="7A9B6132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87.4 ± 0.7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609C19F9" w14:textId="58EE29B5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0.1 ± 0.01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14:paraId="5548F24C" w14:textId="5F5A9CC0" w:rsidR="003C0194" w:rsidRDefault="003C0194" w:rsidP="00576151">
            <w:pPr>
              <w:pStyle w:val="MDPI41tablecaption"/>
              <w:spacing w:before="0"/>
              <w:ind w:left="0"/>
              <w:jc w:val="center"/>
            </w:pPr>
            <w:r>
              <w:t>−38.3 ± 0.7</w:t>
            </w:r>
          </w:p>
        </w:tc>
      </w:tr>
    </w:tbl>
    <w:p w14:paraId="199361BC" w14:textId="77777777" w:rsidR="003C0194" w:rsidRDefault="003C0194" w:rsidP="003C0194">
      <w:pPr>
        <w:rPr>
          <w:lang w:eastAsia="de-DE" w:bidi="en-US"/>
        </w:rPr>
      </w:pPr>
    </w:p>
    <w:p w14:paraId="2CC9943A" w14:textId="77777777" w:rsidR="0055366D" w:rsidRDefault="0055366D" w:rsidP="003C0194">
      <w:pPr>
        <w:rPr>
          <w:lang w:eastAsia="de-DE" w:bidi="en-US"/>
        </w:rPr>
      </w:pPr>
    </w:p>
    <w:p w14:paraId="06E54F92" w14:textId="77777777" w:rsidR="0055366D" w:rsidRDefault="0055366D" w:rsidP="003C0194">
      <w:pPr>
        <w:rPr>
          <w:lang w:eastAsia="de-DE" w:bidi="en-US"/>
        </w:rPr>
      </w:pPr>
    </w:p>
    <w:p w14:paraId="56B07716" w14:textId="77777777" w:rsidR="0055366D" w:rsidRDefault="0055366D" w:rsidP="003C0194">
      <w:pPr>
        <w:rPr>
          <w:lang w:eastAsia="de-DE" w:bidi="en-US"/>
        </w:rPr>
      </w:pPr>
    </w:p>
    <w:p w14:paraId="7B040E1A" w14:textId="77777777" w:rsidR="0055366D" w:rsidRDefault="0055366D" w:rsidP="003C0194">
      <w:pPr>
        <w:rPr>
          <w:lang w:eastAsia="de-DE" w:bidi="en-US"/>
        </w:rPr>
      </w:pPr>
    </w:p>
    <w:p w14:paraId="27F9E90F" w14:textId="77777777" w:rsidR="0055366D" w:rsidRDefault="0055366D" w:rsidP="003C0194">
      <w:pPr>
        <w:rPr>
          <w:lang w:eastAsia="de-DE" w:bidi="en-US"/>
        </w:rPr>
      </w:pPr>
    </w:p>
    <w:p w14:paraId="6B87F434" w14:textId="77777777" w:rsidR="0055366D" w:rsidRDefault="0055366D" w:rsidP="003C0194">
      <w:pPr>
        <w:rPr>
          <w:lang w:eastAsia="de-DE" w:bidi="en-US"/>
        </w:rPr>
      </w:pPr>
    </w:p>
    <w:p w14:paraId="5954DD4D" w14:textId="77777777" w:rsidR="0055366D" w:rsidRDefault="0055366D" w:rsidP="003C0194">
      <w:pPr>
        <w:rPr>
          <w:lang w:eastAsia="de-DE" w:bidi="en-US"/>
        </w:rPr>
      </w:pPr>
    </w:p>
    <w:p w14:paraId="281A8AC1" w14:textId="77777777" w:rsidR="0055366D" w:rsidRDefault="0055366D" w:rsidP="003C0194">
      <w:pPr>
        <w:rPr>
          <w:lang w:eastAsia="de-DE" w:bidi="en-US"/>
        </w:rPr>
      </w:pPr>
    </w:p>
    <w:p w14:paraId="6605C8BE" w14:textId="77777777" w:rsidR="0055366D" w:rsidRDefault="0055366D" w:rsidP="003C0194">
      <w:pPr>
        <w:rPr>
          <w:lang w:eastAsia="de-DE" w:bidi="en-US"/>
        </w:rPr>
      </w:pPr>
    </w:p>
    <w:p w14:paraId="06D55DA5" w14:textId="77777777" w:rsidR="0055366D" w:rsidRPr="003C0194" w:rsidRDefault="0055366D" w:rsidP="003C0194">
      <w:pPr>
        <w:rPr>
          <w:lang w:eastAsia="de-DE" w:bidi="en-US"/>
        </w:rPr>
      </w:pPr>
    </w:p>
    <w:p w14:paraId="7B9E7DD5" w14:textId="751BA358" w:rsidR="003C0194" w:rsidRDefault="003C0194" w:rsidP="003C0194">
      <w:pPr>
        <w:pStyle w:val="MDPI41tablecaption"/>
        <w:spacing w:before="0"/>
        <w:ind w:left="0"/>
        <w:jc w:val="center"/>
      </w:pPr>
      <w:r>
        <w:rPr>
          <w:b/>
        </w:rPr>
        <w:t xml:space="preserve">Table S2. </w:t>
      </w:r>
      <w:r w:rsidR="00877EF8">
        <w:t xml:space="preserve">Relative amount of Rutin-G based on thermogravimetric weight loss.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821"/>
        <w:gridCol w:w="810"/>
        <w:gridCol w:w="810"/>
        <w:gridCol w:w="810"/>
        <w:gridCol w:w="900"/>
        <w:gridCol w:w="1980"/>
      </w:tblGrid>
      <w:tr w:rsidR="003C0194" w:rsidRPr="003C0194" w14:paraId="4C803EC2" w14:textId="2D5900CF" w:rsidTr="009F2F07">
        <w:trPr>
          <w:jc w:val="center"/>
        </w:trPr>
        <w:tc>
          <w:tcPr>
            <w:tcW w:w="2054" w:type="dxa"/>
            <w:vMerge w:val="restart"/>
            <w:tcBorders>
              <w:top w:val="single" w:sz="18" w:space="0" w:color="auto"/>
            </w:tcBorders>
            <w:vAlign w:val="center"/>
          </w:tcPr>
          <w:p w14:paraId="6852B100" w14:textId="42389FD0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 w:rsidRPr="003C0194">
              <w:rPr>
                <w:sz w:val="18"/>
                <w:szCs w:val="18"/>
                <w:lang w:eastAsia="de-DE" w:bidi="en-US"/>
              </w:rPr>
              <w:t>Nanoparticles</w:t>
            </w:r>
          </w:p>
        </w:tc>
        <w:tc>
          <w:tcPr>
            <w:tcW w:w="4151" w:type="dxa"/>
            <w:gridSpan w:val="5"/>
            <w:tcBorders>
              <w:top w:val="single" w:sz="18" w:space="0" w:color="auto"/>
              <w:bottom w:val="single" w:sz="8" w:space="0" w:color="auto"/>
            </w:tcBorders>
          </w:tcPr>
          <w:p w14:paraId="12EDEBEB" w14:textId="72E4C665" w:rsidR="003C0194" w:rsidRPr="003C0194" w:rsidRDefault="003C0194" w:rsidP="003C0194">
            <w:pPr>
              <w:jc w:val="center"/>
              <w:rPr>
                <w:sz w:val="18"/>
                <w:szCs w:val="18"/>
                <w:lang w:eastAsia="de-DE" w:bidi="en-US"/>
              </w:rPr>
            </w:pPr>
            <w:r w:rsidRPr="003C0194">
              <w:rPr>
                <w:sz w:val="18"/>
                <w:szCs w:val="18"/>
                <w:lang w:eastAsia="de-DE" w:bidi="en-US"/>
              </w:rPr>
              <w:t>Weight</w:t>
            </w:r>
            <w:r w:rsidR="004E3113">
              <w:rPr>
                <w:sz w:val="18"/>
                <w:szCs w:val="18"/>
                <w:lang w:eastAsia="de-DE" w:bidi="en-US"/>
              </w:rPr>
              <w:t xml:space="preserve"> </w:t>
            </w:r>
            <w:r w:rsidRPr="003C0194">
              <w:rPr>
                <w:sz w:val="18"/>
                <w:szCs w:val="18"/>
                <w:lang w:eastAsia="de-DE" w:bidi="en-US"/>
              </w:rPr>
              <w:t xml:space="preserve">(%) </w:t>
            </w:r>
            <w:r w:rsidR="009F2F07">
              <w:rPr>
                <w:sz w:val="18"/>
                <w:szCs w:val="18"/>
                <w:lang w:eastAsia="de-DE" w:bidi="en-US"/>
              </w:rPr>
              <w:t xml:space="preserve">Remaining </w:t>
            </w:r>
            <w:r w:rsidRPr="003C0194">
              <w:rPr>
                <w:sz w:val="18"/>
                <w:szCs w:val="18"/>
                <w:lang w:eastAsia="de-DE" w:bidi="en-US"/>
              </w:rPr>
              <w:t>at Different Temperatures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4A80CB8E" w14:textId="6B704397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 xml:space="preserve">Rutin-G </w:t>
            </w:r>
            <w:r w:rsidR="00984D69">
              <w:rPr>
                <w:sz w:val="18"/>
                <w:szCs w:val="18"/>
                <w:lang w:eastAsia="de-DE" w:bidi="en-US"/>
              </w:rPr>
              <w:t>Amount</w:t>
            </w:r>
            <w:r>
              <w:rPr>
                <w:sz w:val="18"/>
                <w:szCs w:val="18"/>
                <w:lang w:eastAsia="de-DE" w:bidi="en-US"/>
              </w:rPr>
              <w:t xml:space="preserve"> (%)</w:t>
            </w:r>
          </w:p>
        </w:tc>
      </w:tr>
      <w:tr w:rsidR="009F2F07" w:rsidRPr="003C0194" w14:paraId="065111F6" w14:textId="4A0DF5EE" w:rsidTr="009F2F07">
        <w:trPr>
          <w:jc w:val="center"/>
        </w:trPr>
        <w:tc>
          <w:tcPr>
            <w:tcW w:w="2054" w:type="dxa"/>
            <w:vMerge/>
            <w:tcBorders>
              <w:bottom w:val="single" w:sz="8" w:space="0" w:color="auto"/>
            </w:tcBorders>
          </w:tcPr>
          <w:p w14:paraId="6EF46EA4" w14:textId="77777777" w:rsidR="003C0194" w:rsidRPr="003C0194" w:rsidRDefault="003C0194" w:rsidP="003C0194">
            <w:pPr>
              <w:rPr>
                <w:sz w:val="18"/>
                <w:szCs w:val="18"/>
                <w:lang w:eastAsia="de-DE" w:bidi="en-US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458570" w14:textId="1EA03C1E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 w:rsidRPr="003C0194">
              <w:rPr>
                <w:sz w:val="18"/>
                <w:szCs w:val="18"/>
                <w:lang w:eastAsia="de-DE" w:bidi="en-US"/>
              </w:rPr>
              <w:t>100°C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1CD6E8" w14:textId="026EB646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200</w:t>
            </w:r>
            <w:r w:rsidRPr="003C0194">
              <w:rPr>
                <w:sz w:val="18"/>
                <w:szCs w:val="18"/>
                <w:lang w:eastAsia="de-DE" w:bidi="en-US"/>
              </w:rPr>
              <w:t>°C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6D451E" w14:textId="2C510A06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300</w:t>
            </w:r>
            <w:r w:rsidRPr="003C0194">
              <w:rPr>
                <w:sz w:val="18"/>
                <w:szCs w:val="18"/>
                <w:lang w:eastAsia="de-DE" w:bidi="en-US"/>
              </w:rPr>
              <w:t>°C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016AA3" w14:textId="5708314F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400</w:t>
            </w:r>
            <w:r w:rsidRPr="003C0194">
              <w:rPr>
                <w:sz w:val="18"/>
                <w:szCs w:val="18"/>
                <w:lang w:eastAsia="de-DE" w:bidi="en-US"/>
              </w:rPr>
              <w:t>°C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564C7C9" w14:textId="4CACF153" w:rsidR="003C0194" w:rsidRP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500</w:t>
            </w:r>
            <w:r w:rsidRPr="003C0194">
              <w:rPr>
                <w:sz w:val="18"/>
                <w:szCs w:val="18"/>
                <w:lang w:eastAsia="de-DE" w:bidi="en-US"/>
              </w:rPr>
              <w:t>°C</w:t>
            </w:r>
          </w:p>
        </w:tc>
        <w:tc>
          <w:tcPr>
            <w:tcW w:w="1980" w:type="dxa"/>
            <w:vMerge/>
            <w:tcBorders>
              <w:bottom w:val="single" w:sz="8" w:space="0" w:color="auto"/>
            </w:tcBorders>
            <w:vAlign w:val="center"/>
          </w:tcPr>
          <w:p w14:paraId="14A08228" w14:textId="77777777" w:rsidR="003C0194" w:rsidRDefault="003C0194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</w:p>
        </w:tc>
      </w:tr>
      <w:tr w:rsidR="009F2F07" w:rsidRPr="003C0194" w14:paraId="5C649B09" w14:textId="6CADF213" w:rsidTr="009F2F07">
        <w:trPr>
          <w:jc w:val="center"/>
        </w:trPr>
        <w:tc>
          <w:tcPr>
            <w:tcW w:w="2054" w:type="dxa"/>
            <w:tcBorders>
              <w:top w:val="single" w:sz="8" w:space="0" w:color="auto"/>
            </w:tcBorders>
          </w:tcPr>
          <w:p w14:paraId="6F2AB6B9" w14:textId="4C851DCD" w:rsidR="003C0194" w:rsidRPr="003C0194" w:rsidRDefault="003C0194" w:rsidP="003C0194">
            <w:pPr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TiO</w:t>
            </w:r>
            <w:r w:rsidRPr="003C0194">
              <w:rPr>
                <w:sz w:val="18"/>
                <w:szCs w:val="18"/>
                <w:vertAlign w:val="subscript"/>
                <w:lang w:eastAsia="de-DE" w:bidi="en-US"/>
              </w:rPr>
              <w:t>2</w:t>
            </w:r>
          </w:p>
        </w:tc>
        <w:tc>
          <w:tcPr>
            <w:tcW w:w="821" w:type="dxa"/>
            <w:tcBorders>
              <w:top w:val="single" w:sz="8" w:space="0" w:color="auto"/>
            </w:tcBorders>
            <w:vAlign w:val="center"/>
          </w:tcPr>
          <w:p w14:paraId="54B0C56D" w14:textId="5C94D811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tcBorders>
              <w:top w:val="single" w:sz="8" w:space="0" w:color="auto"/>
            </w:tcBorders>
            <w:vAlign w:val="center"/>
          </w:tcPr>
          <w:p w14:paraId="1C92C7EF" w14:textId="2E14FC80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98.1</w:t>
            </w:r>
          </w:p>
        </w:tc>
        <w:tc>
          <w:tcPr>
            <w:tcW w:w="810" w:type="dxa"/>
            <w:tcBorders>
              <w:top w:val="single" w:sz="8" w:space="0" w:color="auto"/>
            </w:tcBorders>
            <w:vAlign w:val="center"/>
          </w:tcPr>
          <w:p w14:paraId="460CCD6D" w14:textId="4FC078D2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96.1</w:t>
            </w:r>
          </w:p>
        </w:tc>
        <w:tc>
          <w:tcPr>
            <w:tcW w:w="810" w:type="dxa"/>
            <w:tcBorders>
              <w:top w:val="single" w:sz="8" w:space="0" w:color="auto"/>
            </w:tcBorders>
            <w:vAlign w:val="center"/>
          </w:tcPr>
          <w:p w14:paraId="7431B1E0" w14:textId="1EFD63FF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94.8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14:paraId="3181D211" w14:textId="7D33C608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94.5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center"/>
          </w:tcPr>
          <w:p w14:paraId="682CAFEC" w14:textId="44FE2F7E" w:rsidR="003C0194" w:rsidRPr="003C0194" w:rsidRDefault="004E3113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-</w:t>
            </w:r>
          </w:p>
        </w:tc>
      </w:tr>
      <w:tr w:rsidR="009F2F07" w:rsidRPr="003C0194" w14:paraId="7E2E1146" w14:textId="77777777" w:rsidTr="009F2F07">
        <w:trPr>
          <w:jc w:val="center"/>
        </w:trPr>
        <w:tc>
          <w:tcPr>
            <w:tcW w:w="2054" w:type="dxa"/>
          </w:tcPr>
          <w:p w14:paraId="3A46F990" w14:textId="0103AA4E" w:rsidR="003C0194" w:rsidRDefault="003C0194" w:rsidP="003C0194">
            <w:pPr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RutinG-TiOx</w:t>
            </w:r>
          </w:p>
        </w:tc>
        <w:tc>
          <w:tcPr>
            <w:tcW w:w="821" w:type="dxa"/>
            <w:vAlign w:val="center"/>
          </w:tcPr>
          <w:p w14:paraId="4FE0D896" w14:textId="539466F4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vAlign w:val="center"/>
          </w:tcPr>
          <w:p w14:paraId="7FE1D312" w14:textId="71AA00DC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96.9</w:t>
            </w:r>
          </w:p>
        </w:tc>
        <w:tc>
          <w:tcPr>
            <w:tcW w:w="810" w:type="dxa"/>
            <w:vAlign w:val="center"/>
          </w:tcPr>
          <w:p w14:paraId="156B5EEA" w14:textId="3ED7C8DA" w:rsidR="003C0194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91.5</w:t>
            </w:r>
          </w:p>
        </w:tc>
        <w:tc>
          <w:tcPr>
            <w:tcW w:w="810" w:type="dxa"/>
            <w:vAlign w:val="center"/>
          </w:tcPr>
          <w:p w14:paraId="5324F6C5" w14:textId="75096088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82.3</w:t>
            </w:r>
          </w:p>
        </w:tc>
        <w:tc>
          <w:tcPr>
            <w:tcW w:w="900" w:type="dxa"/>
            <w:vAlign w:val="center"/>
          </w:tcPr>
          <w:p w14:paraId="4C1BD382" w14:textId="386D41EC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77</w:t>
            </w:r>
            <w:r w:rsidR="00A47721">
              <w:rPr>
                <w:sz w:val="18"/>
                <w:szCs w:val="18"/>
                <w:lang w:eastAsia="de-DE" w:bidi="en-US"/>
              </w:rPr>
              <w:t>.0</w:t>
            </w:r>
          </w:p>
        </w:tc>
        <w:tc>
          <w:tcPr>
            <w:tcW w:w="1980" w:type="dxa"/>
            <w:vAlign w:val="center"/>
          </w:tcPr>
          <w:p w14:paraId="628E0A4D" w14:textId="390F8B2B" w:rsidR="003C0194" w:rsidRPr="003C0194" w:rsidRDefault="004E3113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22.8</w:t>
            </w:r>
          </w:p>
        </w:tc>
      </w:tr>
      <w:tr w:rsidR="009F2F07" w:rsidRPr="003C0194" w14:paraId="5200D451" w14:textId="1565D5AA" w:rsidTr="009F2F07">
        <w:trPr>
          <w:jc w:val="center"/>
        </w:trPr>
        <w:tc>
          <w:tcPr>
            <w:tcW w:w="2054" w:type="dxa"/>
          </w:tcPr>
          <w:p w14:paraId="1A9C7F57" w14:textId="0B5BCC82" w:rsidR="003C0194" w:rsidRPr="003C0194" w:rsidRDefault="003C0194" w:rsidP="004E3113">
            <w:pPr>
              <w:jc w:val="left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PAA-TiOx (MW 1,800)</w:t>
            </w:r>
          </w:p>
        </w:tc>
        <w:tc>
          <w:tcPr>
            <w:tcW w:w="821" w:type="dxa"/>
            <w:vAlign w:val="center"/>
          </w:tcPr>
          <w:p w14:paraId="00CDE2A2" w14:textId="1FBF29FB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vAlign w:val="center"/>
          </w:tcPr>
          <w:p w14:paraId="757C12E7" w14:textId="66F1C582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97.9</w:t>
            </w:r>
          </w:p>
        </w:tc>
        <w:tc>
          <w:tcPr>
            <w:tcW w:w="810" w:type="dxa"/>
            <w:vAlign w:val="center"/>
          </w:tcPr>
          <w:p w14:paraId="33EE0EA6" w14:textId="74C860C5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94.5</w:t>
            </w:r>
          </w:p>
        </w:tc>
        <w:tc>
          <w:tcPr>
            <w:tcW w:w="810" w:type="dxa"/>
            <w:vAlign w:val="center"/>
          </w:tcPr>
          <w:p w14:paraId="4EB4B685" w14:textId="204E28D2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87.5</w:t>
            </w:r>
          </w:p>
        </w:tc>
        <w:tc>
          <w:tcPr>
            <w:tcW w:w="900" w:type="dxa"/>
            <w:vAlign w:val="center"/>
          </w:tcPr>
          <w:p w14:paraId="05CAD959" w14:textId="16BE37B0" w:rsidR="003C0194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81.4</w:t>
            </w:r>
          </w:p>
        </w:tc>
        <w:tc>
          <w:tcPr>
            <w:tcW w:w="1980" w:type="dxa"/>
            <w:vAlign w:val="center"/>
          </w:tcPr>
          <w:p w14:paraId="7EC2A7EE" w14:textId="04957C29" w:rsidR="003C0194" w:rsidRPr="003C0194" w:rsidRDefault="00194B4D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-</w:t>
            </w:r>
          </w:p>
        </w:tc>
      </w:tr>
      <w:tr w:rsidR="009F2F07" w:rsidRPr="003C0194" w14:paraId="5AB783E4" w14:textId="0CB1591D" w:rsidTr="009F2F07">
        <w:trPr>
          <w:jc w:val="center"/>
        </w:trPr>
        <w:tc>
          <w:tcPr>
            <w:tcW w:w="2054" w:type="dxa"/>
          </w:tcPr>
          <w:p w14:paraId="04DE0EFB" w14:textId="0BBFA608" w:rsidR="00194B4D" w:rsidRPr="003C0194" w:rsidRDefault="00194B4D" w:rsidP="00194B4D">
            <w:pPr>
              <w:jc w:val="left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RutinG-PAA-TiOx (MW 1,800)</w:t>
            </w:r>
          </w:p>
        </w:tc>
        <w:tc>
          <w:tcPr>
            <w:tcW w:w="821" w:type="dxa"/>
            <w:vAlign w:val="center"/>
          </w:tcPr>
          <w:p w14:paraId="55F167B5" w14:textId="33AE2A30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vAlign w:val="center"/>
          </w:tcPr>
          <w:p w14:paraId="29247142" w14:textId="5CDDBC2B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97.9</w:t>
            </w:r>
          </w:p>
        </w:tc>
        <w:tc>
          <w:tcPr>
            <w:tcW w:w="810" w:type="dxa"/>
            <w:vAlign w:val="center"/>
          </w:tcPr>
          <w:p w14:paraId="7619B708" w14:textId="4BFC5D38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91.5</w:t>
            </w:r>
          </w:p>
        </w:tc>
        <w:tc>
          <w:tcPr>
            <w:tcW w:w="810" w:type="dxa"/>
            <w:vAlign w:val="center"/>
          </w:tcPr>
          <w:p w14:paraId="538FA7BD" w14:textId="7733FDA3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83.4</w:t>
            </w:r>
          </w:p>
        </w:tc>
        <w:tc>
          <w:tcPr>
            <w:tcW w:w="900" w:type="dxa"/>
            <w:vAlign w:val="center"/>
          </w:tcPr>
          <w:p w14:paraId="4922E4FC" w14:textId="4B57A679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76.5</w:t>
            </w:r>
          </w:p>
        </w:tc>
        <w:tc>
          <w:tcPr>
            <w:tcW w:w="1980" w:type="dxa"/>
            <w:vAlign w:val="center"/>
          </w:tcPr>
          <w:p w14:paraId="0AB4668F" w14:textId="35DD4464" w:rsidR="00194B4D" w:rsidRPr="003C0194" w:rsidRDefault="00194B4D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7.3</w:t>
            </w:r>
          </w:p>
        </w:tc>
      </w:tr>
      <w:tr w:rsidR="009F2F07" w:rsidRPr="003C0194" w14:paraId="62E62FBC" w14:textId="45CF3831" w:rsidTr="009F2F07">
        <w:trPr>
          <w:jc w:val="center"/>
        </w:trPr>
        <w:tc>
          <w:tcPr>
            <w:tcW w:w="2054" w:type="dxa"/>
          </w:tcPr>
          <w:p w14:paraId="4D4BB4B1" w14:textId="1E3909D7" w:rsidR="00194B4D" w:rsidRPr="003C0194" w:rsidRDefault="00194B4D" w:rsidP="00194B4D">
            <w:pPr>
              <w:jc w:val="left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PAA-TiOx (MW 5,000)</w:t>
            </w:r>
          </w:p>
        </w:tc>
        <w:tc>
          <w:tcPr>
            <w:tcW w:w="821" w:type="dxa"/>
            <w:vAlign w:val="center"/>
          </w:tcPr>
          <w:p w14:paraId="6C5FD599" w14:textId="1CAAC09D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vAlign w:val="center"/>
          </w:tcPr>
          <w:p w14:paraId="33922C9E" w14:textId="6414F788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97.7</w:t>
            </w:r>
          </w:p>
        </w:tc>
        <w:tc>
          <w:tcPr>
            <w:tcW w:w="810" w:type="dxa"/>
            <w:vAlign w:val="center"/>
          </w:tcPr>
          <w:p w14:paraId="09C681BE" w14:textId="16ACA8FE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94.7</w:t>
            </w:r>
          </w:p>
        </w:tc>
        <w:tc>
          <w:tcPr>
            <w:tcW w:w="810" w:type="dxa"/>
            <w:vAlign w:val="center"/>
          </w:tcPr>
          <w:p w14:paraId="1F6C0F6C" w14:textId="7F3988F7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89.2</w:t>
            </w:r>
          </w:p>
        </w:tc>
        <w:tc>
          <w:tcPr>
            <w:tcW w:w="900" w:type="dxa"/>
            <w:vAlign w:val="center"/>
          </w:tcPr>
          <w:p w14:paraId="0F985AF5" w14:textId="4C13F91F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85.2</w:t>
            </w:r>
          </w:p>
        </w:tc>
        <w:tc>
          <w:tcPr>
            <w:tcW w:w="1980" w:type="dxa"/>
            <w:vAlign w:val="center"/>
          </w:tcPr>
          <w:p w14:paraId="39AB8B24" w14:textId="1F36460E" w:rsidR="00194B4D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-</w:t>
            </w:r>
          </w:p>
        </w:tc>
      </w:tr>
      <w:tr w:rsidR="009F2F07" w:rsidRPr="003C0194" w14:paraId="01A8AD27" w14:textId="77777777" w:rsidTr="009F2F07">
        <w:trPr>
          <w:jc w:val="center"/>
        </w:trPr>
        <w:tc>
          <w:tcPr>
            <w:tcW w:w="2054" w:type="dxa"/>
            <w:tcBorders>
              <w:bottom w:val="single" w:sz="18" w:space="0" w:color="auto"/>
            </w:tcBorders>
          </w:tcPr>
          <w:p w14:paraId="183CE622" w14:textId="35FB16C2" w:rsidR="00194B4D" w:rsidRDefault="00194B4D" w:rsidP="00194B4D">
            <w:pPr>
              <w:jc w:val="left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RutinG-PAA-TiOx (MW 5,000)</w:t>
            </w:r>
          </w:p>
        </w:tc>
        <w:tc>
          <w:tcPr>
            <w:tcW w:w="821" w:type="dxa"/>
            <w:tcBorders>
              <w:bottom w:val="single" w:sz="18" w:space="0" w:color="auto"/>
            </w:tcBorders>
            <w:vAlign w:val="center"/>
          </w:tcPr>
          <w:p w14:paraId="735568F6" w14:textId="71541CA3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100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vAlign w:val="center"/>
          </w:tcPr>
          <w:p w14:paraId="2EA89191" w14:textId="4017CF51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97.9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vAlign w:val="center"/>
          </w:tcPr>
          <w:p w14:paraId="13E5263E" w14:textId="7429F2CA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92.6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vAlign w:val="center"/>
          </w:tcPr>
          <w:p w14:paraId="58F8E5B3" w14:textId="346ED1C4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85.3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5F90E150" w14:textId="0875F06C" w:rsidR="00194B4D" w:rsidRPr="003C0194" w:rsidRDefault="001349BF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79.5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5420995F" w14:textId="6E00F987" w:rsidR="00194B4D" w:rsidRPr="003C0194" w:rsidRDefault="00A8002C" w:rsidP="009F2F07">
            <w:pPr>
              <w:jc w:val="center"/>
              <w:rPr>
                <w:sz w:val="18"/>
                <w:szCs w:val="18"/>
                <w:lang w:eastAsia="de-DE" w:bidi="en-US"/>
              </w:rPr>
            </w:pPr>
            <w:r>
              <w:rPr>
                <w:sz w:val="18"/>
                <w:szCs w:val="18"/>
                <w:lang w:eastAsia="de-DE" w:bidi="en-US"/>
              </w:rPr>
              <w:t>7.9</w:t>
            </w:r>
          </w:p>
        </w:tc>
      </w:tr>
    </w:tbl>
    <w:p w14:paraId="2D7A147B" w14:textId="77777777" w:rsidR="003C0194" w:rsidRDefault="003C0194" w:rsidP="003C0194">
      <w:pPr>
        <w:ind w:firstLine="510"/>
        <w:rPr>
          <w:lang w:eastAsia="de-DE" w:bidi="en-US"/>
        </w:rPr>
      </w:pPr>
    </w:p>
    <w:p w14:paraId="2B7DC7DE" w14:textId="77777777" w:rsidR="00F22F53" w:rsidRDefault="00F22F53" w:rsidP="00F22F53">
      <w:pPr>
        <w:ind w:left="1260"/>
        <w:rPr>
          <w:lang w:eastAsia="de-DE" w:bidi="en-US"/>
        </w:rPr>
      </w:pPr>
      <w:r>
        <w:rPr>
          <w:lang w:eastAsia="de-DE" w:bidi="en-US"/>
        </w:rPr>
        <w:t>Weight (%) (Wt%) loss was calculated as the difference between Wt% at 100°C and at 500°C.</w:t>
      </w:r>
    </w:p>
    <w:p w14:paraId="45890495" w14:textId="13694D9E" w:rsidR="00F22F53" w:rsidRDefault="00F22F53" w:rsidP="00F22F53">
      <w:pPr>
        <w:ind w:left="1260"/>
        <w:rPr>
          <w:lang w:eastAsia="de-DE" w:bidi="en-US"/>
        </w:rPr>
      </w:pPr>
      <w:r>
        <w:rPr>
          <w:lang w:eastAsia="de-DE" w:bidi="en-US"/>
        </w:rPr>
        <w:t>Wt% remaining was Wt% remaining at 500°C.</w:t>
      </w:r>
    </w:p>
    <w:p w14:paraId="3278130F" w14:textId="77777777" w:rsidR="00F22F53" w:rsidRDefault="00F22F53" w:rsidP="00F22F53">
      <w:pPr>
        <w:ind w:left="1260"/>
        <w:rPr>
          <w:lang w:eastAsia="de-DE" w:bidi="en-US"/>
        </w:rPr>
      </w:pPr>
    </w:p>
    <w:p w14:paraId="0623B479" w14:textId="03818ED7" w:rsidR="001349BF" w:rsidRDefault="001349BF" w:rsidP="00516E21">
      <w:pPr>
        <w:pStyle w:val="ListParagraph"/>
        <w:numPr>
          <w:ilvl w:val="0"/>
          <w:numId w:val="28"/>
        </w:numPr>
        <w:rPr>
          <w:lang w:eastAsia="de-DE" w:bidi="en-US"/>
        </w:rPr>
      </w:pPr>
      <w:r>
        <w:rPr>
          <w:lang w:eastAsia="de-DE" w:bidi="en-US"/>
        </w:rPr>
        <w:t>Weight loss ratio of TiO</w:t>
      </w:r>
      <w:r w:rsidRPr="00516E21">
        <w:rPr>
          <w:vertAlign w:val="subscript"/>
          <w:lang w:eastAsia="de-DE" w:bidi="en-US"/>
        </w:rPr>
        <w:t>2</w:t>
      </w:r>
      <w:r>
        <w:rPr>
          <w:lang w:eastAsia="de-DE" w:bidi="en-US"/>
        </w:rPr>
        <w:t xml:space="preserve"> NPs (R</w:t>
      </w:r>
      <w:r w:rsidRPr="00516E21">
        <w:rPr>
          <w:vertAlign w:val="subscript"/>
          <w:lang w:eastAsia="de-DE" w:bidi="en-US"/>
        </w:rPr>
        <w:t>TiO2</w:t>
      </w:r>
      <w:r>
        <w:rPr>
          <w:lang w:eastAsia="de-DE" w:bidi="en-US"/>
        </w:rPr>
        <w:t>)</w:t>
      </w:r>
    </w:p>
    <w:p w14:paraId="16ACB1D7" w14:textId="4CFCBC3B" w:rsidR="001349BF" w:rsidRPr="00516E21" w:rsidRDefault="00000000" w:rsidP="00516E21">
      <w:pPr>
        <w:ind w:left="1260"/>
        <w:rPr>
          <w:iCs/>
          <w:lang w:eastAsia="de-DE" w:bidi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TiO2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de-DE" w:bidi="en-US"/>
            </w:rPr>
            <m:t xml:space="preserve">= </m:t>
          </m:r>
          <m:f>
            <m:f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Wt% loss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</m:den>
          </m:f>
        </m:oMath>
      </m:oMathPara>
    </w:p>
    <w:p w14:paraId="0EF85C88" w14:textId="77777777" w:rsidR="001349BF" w:rsidRDefault="001349BF" w:rsidP="003C0194">
      <w:pPr>
        <w:ind w:firstLine="510"/>
        <w:rPr>
          <w:lang w:eastAsia="de-DE" w:bidi="en-US"/>
        </w:rPr>
      </w:pPr>
    </w:p>
    <w:p w14:paraId="4D02EC6C" w14:textId="36568F8C" w:rsidR="00BF6F26" w:rsidRDefault="00BF6F26" w:rsidP="00ED3C2C">
      <w:pPr>
        <w:pStyle w:val="ListParagraph"/>
        <w:numPr>
          <w:ilvl w:val="0"/>
          <w:numId w:val="28"/>
        </w:numPr>
        <w:rPr>
          <w:lang w:eastAsia="de-DE" w:bidi="en-US"/>
        </w:rPr>
      </w:pPr>
      <w:r>
        <w:rPr>
          <w:lang w:eastAsia="de-DE" w:bidi="en-US"/>
        </w:rPr>
        <w:t xml:space="preserve">Rutin-G </w:t>
      </w:r>
      <w:r w:rsidR="003C3472">
        <w:rPr>
          <w:lang w:eastAsia="de-DE" w:bidi="en-US"/>
        </w:rPr>
        <w:t>w</w:t>
      </w:r>
      <w:r>
        <w:rPr>
          <w:lang w:eastAsia="de-DE" w:bidi="en-US"/>
        </w:rPr>
        <w:t>eight (%) on RutinG-TiOx NPs (</w:t>
      </w:r>
      <w:r w:rsidR="00516E21">
        <w:rPr>
          <w:lang w:eastAsia="de-DE" w:bidi="en-US"/>
        </w:rPr>
        <w:t>R/T</w:t>
      </w:r>
      <w:r w:rsidR="00516E21" w:rsidRPr="00ED3C2C">
        <w:rPr>
          <w:vertAlign w:val="subscript"/>
          <w:lang w:eastAsia="de-DE" w:bidi="en-US"/>
        </w:rPr>
        <w:t>RutinG-TiOx</w:t>
      </w:r>
      <w:r w:rsidR="00516E21">
        <w:rPr>
          <w:lang w:eastAsia="de-DE" w:bidi="en-US"/>
        </w:rPr>
        <w:t>(%))</w:t>
      </w:r>
    </w:p>
    <w:p w14:paraId="20DD1749" w14:textId="195AB6F1" w:rsidR="00516E21" w:rsidRPr="00516E21" w:rsidRDefault="00000000" w:rsidP="00ED3C2C">
      <w:pPr>
        <w:ind w:left="1260"/>
        <w:rPr>
          <w:iCs/>
          <w:lang w:eastAsia="de-DE" w:bidi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R/T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RutinG-TiOx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de-DE" w:bidi="en-US"/>
            </w:rPr>
            <m:t xml:space="preserve">(%)= </m:t>
          </m:r>
          <m:f>
            <m:f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100-Wt%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RutinG-TiOx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(1+</m:t>
              </m:r>
              <m:sSub>
                <m:sSubPr>
                  <m:ctrlPr>
                    <w:rPr>
                      <w:rFonts w:ascii="Cambria Math" w:hAnsi="Cambria Math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RutinG-TiOx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(1+</m:t>
              </m:r>
              <m:sSub>
                <m:sSubPr>
                  <m:ctrlPr>
                    <w:rPr>
                      <w:rFonts w:ascii="Cambria Math" w:hAnsi="Cambria Math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)</m:t>
              </m:r>
            </m:den>
          </m:f>
          <m:r>
            <w:rPr>
              <w:rFonts w:ascii="Cambria Math" w:hAnsi="Cambria Math"/>
              <w:lang w:eastAsia="de-DE" w:bidi="en-US"/>
            </w:rPr>
            <m:t>×100</m:t>
          </m:r>
        </m:oMath>
      </m:oMathPara>
    </w:p>
    <w:p w14:paraId="01240198" w14:textId="77777777" w:rsidR="00516E21" w:rsidRPr="00516E21" w:rsidRDefault="00516E21" w:rsidP="00516E21">
      <w:pPr>
        <w:rPr>
          <w:iCs/>
          <w:lang w:eastAsia="de-DE" w:bidi="en-US"/>
        </w:rPr>
      </w:pPr>
    </w:p>
    <w:p w14:paraId="6FDF28F4" w14:textId="430B14E8" w:rsidR="003C3472" w:rsidRPr="003C3472" w:rsidRDefault="003C3472" w:rsidP="003C3472">
      <w:pPr>
        <w:pStyle w:val="ListParagraph"/>
        <w:numPr>
          <w:ilvl w:val="0"/>
          <w:numId w:val="28"/>
        </w:numPr>
        <w:rPr>
          <w:lang w:eastAsia="de-DE" w:bidi="en-US"/>
        </w:rPr>
      </w:pPr>
      <w:r>
        <w:rPr>
          <w:lang w:eastAsia="de-DE" w:bidi="en-US"/>
        </w:rPr>
        <w:t>PAA weight (%) on PAA-TiOx NPs (P/T</w:t>
      </w:r>
      <w:r w:rsidRPr="003C3472">
        <w:rPr>
          <w:vertAlign w:val="subscript"/>
          <w:lang w:eastAsia="de-DE" w:bidi="en-US"/>
        </w:rPr>
        <w:t>PAA-TiOx</w:t>
      </w:r>
      <w:r>
        <w:rPr>
          <w:lang w:eastAsia="de-DE" w:bidi="en-US"/>
        </w:rPr>
        <w:t>(%))</w:t>
      </w:r>
      <w:r w:rsidRPr="003C3472">
        <w:rPr>
          <w:rFonts w:ascii="Cambria Math" w:hAnsi="Cambria Math"/>
          <w:iCs/>
          <w:lang w:eastAsia="de-DE" w:bidi="en-US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P/T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eastAsia="de-DE" w:bidi="en-US"/>
                </w:rPr>
                <m:t>PAA-TiOx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de-DE" w:bidi="en-US"/>
            </w:rPr>
            <m:t xml:space="preserve">(%)= </m:t>
          </m:r>
          <m:f>
            <m:fPr>
              <m:ctrlPr>
                <w:rPr>
                  <w:rFonts w:ascii="Cambria Math" w:hAnsi="Cambria Math"/>
                  <w:iCs/>
                  <w:lang w:eastAsia="de-DE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100-Wt%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PAA-TiOx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(1+</m:t>
              </m:r>
              <m:sSub>
                <m:sSubPr>
                  <m:ctrlPr>
                    <w:rPr>
                      <w:rFonts w:ascii="Cambria Math" w:hAnsi="Cambria Math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PAA-TiOx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(1+</m:t>
              </m:r>
              <m:sSub>
                <m:sSubPr>
                  <m:ctrlPr>
                    <w:rPr>
                      <w:rFonts w:ascii="Cambria Math" w:hAnsi="Cambria Math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lang w:eastAsia="de-DE" w:bidi="en-US"/>
                </w:rPr>
                <m:t>)</m:t>
              </m:r>
            </m:den>
          </m:f>
          <m:r>
            <w:rPr>
              <w:rFonts w:ascii="Cambria Math" w:hAnsi="Cambria Math"/>
              <w:lang w:eastAsia="de-DE" w:bidi="en-US"/>
            </w:rPr>
            <m:t>×100</m:t>
          </m:r>
        </m:oMath>
      </m:oMathPara>
    </w:p>
    <w:p w14:paraId="58C0C868" w14:textId="77777777" w:rsidR="003C3472" w:rsidRDefault="003C3472" w:rsidP="003C3472">
      <w:pPr>
        <w:pStyle w:val="ListParagraph"/>
        <w:ind w:left="1230"/>
        <w:rPr>
          <w:lang w:eastAsia="de-DE" w:bidi="en-US"/>
        </w:rPr>
      </w:pPr>
    </w:p>
    <w:p w14:paraId="5B919324" w14:textId="7E347B63" w:rsidR="003C3472" w:rsidRDefault="003C3472" w:rsidP="0068672D">
      <w:pPr>
        <w:pStyle w:val="ListParagraph"/>
        <w:numPr>
          <w:ilvl w:val="0"/>
          <w:numId w:val="28"/>
        </w:numPr>
        <w:rPr>
          <w:lang w:eastAsia="de-DE" w:bidi="en-US"/>
        </w:rPr>
      </w:pPr>
      <w:r>
        <w:rPr>
          <w:lang w:eastAsia="de-DE" w:bidi="en-US"/>
        </w:rPr>
        <w:t>Rutin-G weight (%) on RutinG-PAA-TiOx NPs (R/T</w:t>
      </w:r>
      <w:r w:rsidRPr="00ED3C2C">
        <w:rPr>
          <w:vertAlign w:val="subscript"/>
          <w:lang w:eastAsia="de-DE" w:bidi="en-US"/>
        </w:rPr>
        <w:t>RutinG-</w:t>
      </w:r>
      <w:r>
        <w:rPr>
          <w:vertAlign w:val="subscript"/>
          <w:lang w:eastAsia="de-DE" w:bidi="en-US"/>
        </w:rPr>
        <w:t>PAA-</w:t>
      </w:r>
      <w:r w:rsidRPr="00ED3C2C">
        <w:rPr>
          <w:vertAlign w:val="subscript"/>
          <w:lang w:eastAsia="de-DE" w:bidi="en-US"/>
        </w:rPr>
        <w:t>TiOx</w:t>
      </w:r>
      <w:r>
        <w:rPr>
          <w:lang w:eastAsia="de-DE" w:bidi="en-US"/>
        </w:rPr>
        <w:t>(%))</w:t>
      </w:r>
    </w:p>
    <w:p w14:paraId="275898B6" w14:textId="509963BA" w:rsidR="003C3472" w:rsidRPr="009604A8" w:rsidRDefault="00000000" w:rsidP="003C3472">
      <w:pPr>
        <w:pStyle w:val="ListParagraph"/>
        <w:ind w:left="1230"/>
        <w:rPr>
          <w:iCs/>
          <w:sz w:val="18"/>
          <w:szCs w:val="18"/>
          <w:lang w:eastAsia="de-DE" w:bidi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  <w:sz w:val="18"/>
                  <w:szCs w:val="18"/>
                  <w:lang w:eastAsia="de-DE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R/T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RutinG-PAA-TiOx</m:t>
              </m:r>
            </m:sub>
          </m:sSub>
          <m:r>
            <m:rPr>
              <m:sty m:val="p"/>
            </m:rPr>
            <w:rPr>
              <w:rFonts w:ascii="Cambria Math" w:hAnsi="Cambria Math"/>
              <w:sz w:val="18"/>
              <w:szCs w:val="18"/>
              <w:lang w:eastAsia="de-DE" w:bidi="en-US"/>
            </w:rPr>
            <m:t xml:space="preserve">(%)= </m:t>
          </m:r>
          <m:f>
            <m:fPr>
              <m:ctrlPr>
                <w:rPr>
                  <w:rFonts w:ascii="Cambria Math" w:hAnsi="Cambria Math"/>
                  <w:iCs/>
                  <w:sz w:val="18"/>
                  <w:szCs w:val="18"/>
                  <w:lang w:eastAsia="de-DE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sz w:val="18"/>
                      <w:szCs w:val="18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100-Wt%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RutinG-PAA-TiOx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(1-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+(1+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)×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eastAsia="de-DE" w:bidi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eastAsia="de-DE" w:bidi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eastAsia="de-DE" w:bidi="en-US"/>
                        </w:rPr>
                        <m:t>P/T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eastAsia="de-DE" w:bidi="en-US"/>
                        </w:rPr>
                        <m:t>PAA-TiOx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100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  <w:sz w:val="18"/>
                      <w:szCs w:val="18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Wt% remaining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RutinG-PAA-TiOx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(1+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eastAsia="de-DE" w:bidi="en-US"/>
                    </w:rPr>
                    <m:t>TiO2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eastAsia="de-DE" w:bidi="en-US"/>
                </w:rPr>
                <m:t>)</m:t>
              </m:r>
            </m:den>
          </m:f>
          <m:r>
            <w:rPr>
              <w:rFonts w:ascii="Cambria Math" w:hAnsi="Cambria Math"/>
              <w:sz w:val="18"/>
              <w:szCs w:val="18"/>
              <w:lang w:eastAsia="de-DE" w:bidi="en-US"/>
            </w:rPr>
            <m:t>×100</m:t>
          </m:r>
        </m:oMath>
      </m:oMathPara>
    </w:p>
    <w:p w14:paraId="6A90E043" w14:textId="77777777" w:rsidR="009604A8" w:rsidRPr="009604A8" w:rsidRDefault="009604A8" w:rsidP="009604A8">
      <w:pPr>
        <w:rPr>
          <w:lang w:eastAsia="de-DE" w:bidi="en-US"/>
        </w:rPr>
      </w:pPr>
    </w:p>
    <w:p w14:paraId="1BF18CA4" w14:textId="77777777" w:rsidR="009604A8" w:rsidRPr="009604A8" w:rsidRDefault="009604A8" w:rsidP="009604A8">
      <w:pPr>
        <w:rPr>
          <w:lang w:eastAsia="de-DE" w:bidi="en-US"/>
        </w:rPr>
      </w:pPr>
    </w:p>
    <w:p w14:paraId="3AC48F23" w14:textId="77777777" w:rsidR="009604A8" w:rsidRPr="009604A8" w:rsidRDefault="009604A8" w:rsidP="009604A8">
      <w:pPr>
        <w:rPr>
          <w:lang w:eastAsia="de-DE" w:bidi="en-US"/>
        </w:rPr>
      </w:pPr>
    </w:p>
    <w:p w14:paraId="1068F813" w14:textId="77777777" w:rsidR="009604A8" w:rsidRPr="009604A8" w:rsidRDefault="009604A8" w:rsidP="009604A8">
      <w:pPr>
        <w:rPr>
          <w:iCs/>
          <w:sz w:val="18"/>
          <w:szCs w:val="18"/>
          <w:lang w:eastAsia="de-DE" w:bidi="en-US"/>
        </w:rPr>
      </w:pPr>
    </w:p>
    <w:p w14:paraId="2A6D537F" w14:textId="653D7E03" w:rsidR="009604A8" w:rsidRPr="009604A8" w:rsidRDefault="009604A8" w:rsidP="008F3999">
      <w:pPr>
        <w:tabs>
          <w:tab w:val="left" w:pos="4945"/>
          <w:tab w:val="left" w:pos="9065"/>
        </w:tabs>
        <w:rPr>
          <w:lang w:eastAsia="de-DE" w:bidi="en-US"/>
        </w:rPr>
      </w:pPr>
      <w:r>
        <w:rPr>
          <w:lang w:eastAsia="de-DE" w:bidi="en-US"/>
        </w:rPr>
        <w:tab/>
      </w:r>
      <w:r w:rsidR="008F3999">
        <w:rPr>
          <w:lang w:eastAsia="de-DE" w:bidi="en-US"/>
        </w:rPr>
        <w:tab/>
      </w:r>
    </w:p>
    <w:sectPr w:rsidR="009604A8" w:rsidRPr="009604A8" w:rsidSect="00CB26D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720" w:bottom="907" w:left="720" w:header="720" w:footer="612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E3A45" w14:textId="77777777" w:rsidR="002C175F" w:rsidRDefault="002C175F">
      <w:pPr>
        <w:spacing w:line="240" w:lineRule="auto"/>
      </w:pPr>
      <w:r>
        <w:separator/>
      </w:r>
    </w:p>
  </w:endnote>
  <w:endnote w:type="continuationSeparator" w:id="0">
    <w:p w14:paraId="5C065F36" w14:textId="77777777" w:rsidR="002C175F" w:rsidRDefault="002C1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04306" w14:textId="77777777" w:rsidR="0004400E" w:rsidRPr="00A71A3D" w:rsidRDefault="0004400E" w:rsidP="0004400E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3647" w14:textId="77777777" w:rsidR="00471F5A" w:rsidRPr="009E24D9" w:rsidRDefault="00471F5A" w:rsidP="00A24869">
    <w:pPr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sz w:val="16"/>
        <w:szCs w:val="16"/>
        <w:lang w:val="fr-CH"/>
      </w:rPr>
    </w:pPr>
  </w:p>
  <w:p w14:paraId="54C611AA" w14:textId="77777777" w:rsidR="0004400E" w:rsidRPr="009E24D9" w:rsidRDefault="0004400E" w:rsidP="004340C2">
    <w:pPr>
      <w:tabs>
        <w:tab w:val="right" w:pos="10466"/>
      </w:tabs>
      <w:spacing w:line="240" w:lineRule="auto"/>
      <w:rPr>
        <w:sz w:val="16"/>
        <w:szCs w:val="16"/>
        <w:lang w:val="fr-CH"/>
      </w:rPr>
    </w:pPr>
    <w:r w:rsidRPr="009E24D9">
      <w:rPr>
        <w:i/>
        <w:iCs/>
        <w:sz w:val="16"/>
        <w:szCs w:val="16"/>
        <w:lang w:val="fr-CH"/>
      </w:rPr>
      <w:t>Int. J. Mol. Sci.</w:t>
    </w:r>
    <w:r w:rsidRPr="009E24D9">
      <w:rPr>
        <w:i/>
        <w:sz w:val="16"/>
        <w:szCs w:val="16"/>
        <w:lang w:val="fr-CH"/>
      </w:rPr>
      <w:t xml:space="preserve"> </w:t>
    </w:r>
    <w:r w:rsidR="00CB26D9" w:rsidRPr="009E24D9">
      <w:rPr>
        <w:b/>
        <w:iCs/>
        <w:sz w:val="16"/>
        <w:szCs w:val="16"/>
        <w:lang w:val="fr-CH"/>
      </w:rPr>
      <w:t>2025</w:t>
    </w:r>
    <w:r w:rsidR="00506BC0" w:rsidRPr="009E24D9">
      <w:rPr>
        <w:iCs/>
        <w:sz w:val="16"/>
        <w:szCs w:val="16"/>
        <w:lang w:val="fr-CH"/>
      </w:rPr>
      <w:t>,</w:t>
    </w:r>
    <w:r w:rsidR="00CB26D9" w:rsidRPr="009E24D9">
      <w:rPr>
        <w:i/>
        <w:iCs/>
        <w:sz w:val="16"/>
        <w:szCs w:val="16"/>
        <w:lang w:val="fr-CH"/>
      </w:rPr>
      <w:t xml:space="preserve"> 26</w:t>
    </w:r>
    <w:r w:rsidR="00506BC0" w:rsidRPr="009E24D9">
      <w:rPr>
        <w:iCs/>
        <w:sz w:val="16"/>
        <w:szCs w:val="16"/>
        <w:lang w:val="fr-CH"/>
      </w:rPr>
      <w:t xml:space="preserve">, </w:t>
    </w:r>
    <w:r w:rsidR="000B74CE" w:rsidRPr="009E24D9">
      <w:rPr>
        <w:iCs/>
        <w:sz w:val="16"/>
        <w:szCs w:val="16"/>
        <w:lang w:val="fr-CH"/>
      </w:rPr>
      <w:t>x</w:t>
    </w:r>
    <w:r w:rsidR="004340C2" w:rsidRPr="009E24D9">
      <w:rPr>
        <w:sz w:val="16"/>
        <w:szCs w:val="16"/>
        <w:lang w:val="fr-CH"/>
      </w:rPr>
      <w:tab/>
    </w:r>
    <w:r w:rsidR="00CB26D9" w:rsidRPr="009E24D9">
      <w:rPr>
        <w:sz w:val="16"/>
        <w:szCs w:val="16"/>
        <w:lang w:val="fr-CH"/>
      </w:rPr>
      <w:t>https://doi.org/10.3390/xxxxx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E8E45" w14:textId="77777777" w:rsidR="002C175F" w:rsidRDefault="002C175F">
      <w:pPr>
        <w:spacing w:line="240" w:lineRule="auto"/>
      </w:pPr>
      <w:r>
        <w:separator/>
      </w:r>
    </w:p>
  </w:footnote>
  <w:footnote w:type="continuationSeparator" w:id="0">
    <w:p w14:paraId="1CECCF98" w14:textId="77777777" w:rsidR="002C175F" w:rsidRDefault="002C17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DB6BB" w14:textId="77777777" w:rsidR="0004400E" w:rsidRDefault="0004400E" w:rsidP="000440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BFFF4" w14:textId="77777777" w:rsidR="00471F5A" w:rsidRPr="00CB26D9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CB26D9">
      <w:rPr>
        <w:b/>
        <w:sz w:val="16"/>
      </w:rPr>
      <w:t>2025</w:t>
    </w:r>
    <w:r w:rsidR="00506BC0" w:rsidRPr="00506BC0">
      <w:rPr>
        <w:sz w:val="16"/>
      </w:rPr>
      <w:t>,</w:t>
    </w:r>
    <w:r w:rsidR="00CB26D9">
      <w:rPr>
        <w:i/>
        <w:sz w:val="16"/>
      </w:rPr>
      <w:t xml:space="preserve"> 26</w:t>
    </w:r>
    <w:r w:rsidR="000B74CE">
      <w:rPr>
        <w:sz w:val="16"/>
      </w:rPr>
      <w:t xml:space="preserve">, x </w:t>
    </w:r>
    <w:r w:rsidR="00CB26D9">
      <w:rPr>
        <w:sz w:val="16"/>
      </w:rPr>
      <w:t>FOR PEER REVIEW</w:t>
    </w:r>
    <w:r w:rsidR="00CB26D9">
      <w:rPr>
        <w:sz w:val="16"/>
      </w:rPr>
      <w:ptab w:relativeTo="margin" w:alignment="right" w:leader="none"/>
    </w:r>
    <w:r w:rsidR="00CB26D9">
      <w:rPr>
        <w:sz w:val="16"/>
      </w:rPr>
      <w:fldChar w:fldCharType="begin"/>
    </w:r>
    <w:r w:rsidR="00CB26D9">
      <w:rPr>
        <w:sz w:val="16"/>
      </w:rPr>
      <w:instrText xml:space="preserve"> PAGE   \* MERGEFORMAT </w:instrText>
    </w:r>
    <w:r w:rsidR="00CB26D9">
      <w:rPr>
        <w:sz w:val="16"/>
      </w:rPr>
      <w:fldChar w:fldCharType="separate"/>
    </w:r>
    <w:r w:rsidR="00CB26D9">
      <w:rPr>
        <w:sz w:val="16"/>
      </w:rPr>
      <w:t>2</w:t>
    </w:r>
    <w:r w:rsidR="00CB26D9">
      <w:rPr>
        <w:sz w:val="16"/>
      </w:rPr>
      <w:fldChar w:fldCharType="end"/>
    </w:r>
    <w:r w:rsidR="00CB26D9">
      <w:rPr>
        <w:sz w:val="16"/>
      </w:rPr>
      <w:t xml:space="preserve"> of </w:t>
    </w:r>
    <w:r w:rsidR="00CB26D9">
      <w:rPr>
        <w:sz w:val="16"/>
      </w:rPr>
      <w:fldChar w:fldCharType="begin"/>
    </w:r>
    <w:r w:rsidR="00CB26D9">
      <w:rPr>
        <w:sz w:val="16"/>
      </w:rPr>
      <w:instrText xml:space="preserve"> NUMPAGES   \* MERGEFORMAT </w:instrText>
    </w:r>
    <w:r w:rsidR="00CB26D9">
      <w:rPr>
        <w:sz w:val="16"/>
      </w:rPr>
      <w:fldChar w:fldCharType="separate"/>
    </w:r>
    <w:r w:rsidR="00CB26D9">
      <w:rPr>
        <w:sz w:val="16"/>
      </w:rPr>
      <w:t>8</w:t>
    </w:r>
    <w:r w:rsidR="00CB26D9">
      <w:rPr>
        <w:sz w:val="16"/>
      </w:rPr>
      <w:fldChar w:fldCharType="end"/>
    </w:r>
  </w:p>
  <w:p w14:paraId="0FF6E8C5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2ADC412D" w14:textId="77777777" w:rsidTr="008D62D4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5476924F" w14:textId="77777777" w:rsidR="00471F5A" w:rsidRPr="00762525" w:rsidRDefault="00A63B49" w:rsidP="004340C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6B82AACB" wp14:editId="0EDF27E2">
                <wp:extent cx="1855775" cy="432000"/>
                <wp:effectExtent l="0" t="0" r="0" b="6350"/>
                <wp:docPr id="497316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3168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775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63D7B3B8" w14:textId="77777777" w:rsidR="00471F5A" w:rsidRPr="00762525" w:rsidRDefault="00471F5A" w:rsidP="004340C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65167D92" w14:textId="77777777" w:rsidR="00471F5A" w:rsidRPr="00762525" w:rsidRDefault="008D62D4" w:rsidP="008D62D4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2209BF94" wp14:editId="6B074643">
                <wp:extent cx="540000" cy="360000"/>
                <wp:effectExtent l="0" t="0" r="0" b="2540"/>
                <wp:docPr id="574608382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60838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EBD2DD8" w14:textId="77777777" w:rsidR="0004400E" w:rsidRPr="00471F5A" w:rsidRDefault="0004400E" w:rsidP="00CB26D9">
    <w:pPr>
      <w:pBdr>
        <w:bottom w:val="single" w:sz="4" w:space="1" w:color="000000"/>
      </w:pBdr>
      <w:adjustRightInd w:val="0"/>
      <w:snapToGrid w:val="0"/>
      <w:spacing w:before="120"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5DB5A5C"/>
    <w:multiLevelType w:val="hybridMultilevel"/>
    <w:tmpl w:val="7C542DE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6AA51457"/>
    <w:multiLevelType w:val="hybridMultilevel"/>
    <w:tmpl w:val="2FDE9F4C"/>
    <w:lvl w:ilvl="0" w:tplc="1FB26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8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539587719">
    <w:abstractNumId w:val="4"/>
  </w:num>
  <w:num w:numId="2" w16cid:durableId="1578051155">
    <w:abstractNumId w:val="6"/>
  </w:num>
  <w:num w:numId="3" w16cid:durableId="1087267274">
    <w:abstractNumId w:val="3"/>
  </w:num>
  <w:num w:numId="4" w16cid:durableId="11784256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164386">
    <w:abstractNumId w:val="5"/>
  </w:num>
  <w:num w:numId="6" w16cid:durableId="365251666">
    <w:abstractNumId w:val="8"/>
  </w:num>
  <w:num w:numId="7" w16cid:durableId="732433498">
    <w:abstractNumId w:val="2"/>
  </w:num>
  <w:num w:numId="8" w16cid:durableId="1667052527">
    <w:abstractNumId w:val="8"/>
  </w:num>
  <w:num w:numId="9" w16cid:durableId="356275760">
    <w:abstractNumId w:val="2"/>
  </w:num>
  <w:num w:numId="10" w16cid:durableId="1106148502">
    <w:abstractNumId w:val="8"/>
  </w:num>
  <w:num w:numId="11" w16cid:durableId="939945020">
    <w:abstractNumId w:val="2"/>
  </w:num>
  <w:num w:numId="12" w16cid:durableId="1577586995">
    <w:abstractNumId w:val="12"/>
  </w:num>
  <w:num w:numId="13" w16cid:durableId="516584678">
    <w:abstractNumId w:val="8"/>
  </w:num>
  <w:num w:numId="14" w16cid:durableId="1559854691">
    <w:abstractNumId w:val="2"/>
  </w:num>
  <w:num w:numId="15" w16cid:durableId="4123557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36014865">
    <w:abstractNumId w:val="2"/>
  </w:num>
  <w:num w:numId="17" w16cid:durableId="8169921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26795967">
    <w:abstractNumId w:val="0"/>
  </w:num>
  <w:num w:numId="19" w16cid:durableId="1025785294">
    <w:abstractNumId w:val="7"/>
  </w:num>
  <w:num w:numId="20" w16cid:durableId="1775979727">
    <w:abstractNumId w:val="0"/>
  </w:num>
  <w:num w:numId="21" w16cid:durableId="1025520005">
    <w:abstractNumId w:val="8"/>
  </w:num>
  <w:num w:numId="22" w16cid:durableId="381028417">
    <w:abstractNumId w:val="2"/>
  </w:num>
  <w:num w:numId="23" w16cid:durableId="155651655">
    <w:abstractNumId w:val="0"/>
  </w:num>
  <w:num w:numId="24" w16cid:durableId="1840382901">
    <w:abstractNumId w:val="1"/>
  </w:num>
  <w:num w:numId="25" w16cid:durableId="1523978134">
    <w:abstractNumId w:val="13"/>
  </w:num>
  <w:num w:numId="26" w16cid:durableId="1084961473">
    <w:abstractNumId w:val="11"/>
  </w:num>
  <w:num w:numId="27" w16cid:durableId="1586112831">
    <w:abstractNumId w:val="10"/>
  </w:num>
  <w:num w:numId="28" w16cid:durableId="13399658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wtbCwMDU0NTGyMDBU0lEKTi0uzszPAymwqAUAQG7MvywAAAA="/>
  </w:docVars>
  <w:rsids>
    <w:rsidRoot w:val="00116DC8"/>
    <w:rsid w:val="00021975"/>
    <w:rsid w:val="000316F4"/>
    <w:rsid w:val="000348D8"/>
    <w:rsid w:val="00035FC3"/>
    <w:rsid w:val="00037644"/>
    <w:rsid w:val="00042AF8"/>
    <w:rsid w:val="0004400E"/>
    <w:rsid w:val="00044C0A"/>
    <w:rsid w:val="0004721A"/>
    <w:rsid w:val="000539FE"/>
    <w:rsid w:val="00053EBF"/>
    <w:rsid w:val="00060589"/>
    <w:rsid w:val="000709DF"/>
    <w:rsid w:val="00081239"/>
    <w:rsid w:val="0009213F"/>
    <w:rsid w:val="00092DAD"/>
    <w:rsid w:val="000A0F93"/>
    <w:rsid w:val="000B0426"/>
    <w:rsid w:val="000B1F19"/>
    <w:rsid w:val="000B5171"/>
    <w:rsid w:val="000B74CE"/>
    <w:rsid w:val="000C151B"/>
    <w:rsid w:val="000C2465"/>
    <w:rsid w:val="000C37FE"/>
    <w:rsid w:val="000C504E"/>
    <w:rsid w:val="000D1C00"/>
    <w:rsid w:val="000D1D5D"/>
    <w:rsid w:val="000E0796"/>
    <w:rsid w:val="000E494E"/>
    <w:rsid w:val="00116DC8"/>
    <w:rsid w:val="00120C0D"/>
    <w:rsid w:val="00123A57"/>
    <w:rsid w:val="001349BF"/>
    <w:rsid w:val="00135F64"/>
    <w:rsid w:val="00144467"/>
    <w:rsid w:val="001553CA"/>
    <w:rsid w:val="0016006D"/>
    <w:rsid w:val="00171E3B"/>
    <w:rsid w:val="001943A5"/>
    <w:rsid w:val="00194B4D"/>
    <w:rsid w:val="001A1E76"/>
    <w:rsid w:val="001B2E78"/>
    <w:rsid w:val="001D1E57"/>
    <w:rsid w:val="001D29EC"/>
    <w:rsid w:val="001D349C"/>
    <w:rsid w:val="001D4D23"/>
    <w:rsid w:val="001E12B4"/>
    <w:rsid w:val="001E1EAA"/>
    <w:rsid w:val="001E2AEB"/>
    <w:rsid w:val="001E4A07"/>
    <w:rsid w:val="0020081E"/>
    <w:rsid w:val="00205FA5"/>
    <w:rsid w:val="00211F69"/>
    <w:rsid w:val="0021217E"/>
    <w:rsid w:val="002223FC"/>
    <w:rsid w:val="00222904"/>
    <w:rsid w:val="00223E4E"/>
    <w:rsid w:val="00227262"/>
    <w:rsid w:val="00240486"/>
    <w:rsid w:val="00240C4B"/>
    <w:rsid w:val="0025621A"/>
    <w:rsid w:val="00262F1C"/>
    <w:rsid w:val="00282A40"/>
    <w:rsid w:val="00283F16"/>
    <w:rsid w:val="002946D9"/>
    <w:rsid w:val="002A0834"/>
    <w:rsid w:val="002A2E46"/>
    <w:rsid w:val="002B3C34"/>
    <w:rsid w:val="002B4CC7"/>
    <w:rsid w:val="002C175F"/>
    <w:rsid w:val="002C345E"/>
    <w:rsid w:val="002E06A3"/>
    <w:rsid w:val="002E255F"/>
    <w:rsid w:val="002E5A0A"/>
    <w:rsid w:val="003040E0"/>
    <w:rsid w:val="003078DC"/>
    <w:rsid w:val="00312AC4"/>
    <w:rsid w:val="00321AB4"/>
    <w:rsid w:val="00324292"/>
    <w:rsid w:val="00326141"/>
    <w:rsid w:val="00331431"/>
    <w:rsid w:val="00332AD5"/>
    <w:rsid w:val="0035529E"/>
    <w:rsid w:val="00357E10"/>
    <w:rsid w:val="00370EC8"/>
    <w:rsid w:val="0037766B"/>
    <w:rsid w:val="00377F4F"/>
    <w:rsid w:val="003817A5"/>
    <w:rsid w:val="00386EB7"/>
    <w:rsid w:val="003A15E9"/>
    <w:rsid w:val="003A6EBD"/>
    <w:rsid w:val="003A791E"/>
    <w:rsid w:val="003B3F3A"/>
    <w:rsid w:val="003B7C96"/>
    <w:rsid w:val="003C0194"/>
    <w:rsid w:val="003C3472"/>
    <w:rsid w:val="003D0C6D"/>
    <w:rsid w:val="003D3232"/>
    <w:rsid w:val="003D69A8"/>
    <w:rsid w:val="003D77EE"/>
    <w:rsid w:val="003D7E5B"/>
    <w:rsid w:val="003E012D"/>
    <w:rsid w:val="003E3243"/>
    <w:rsid w:val="003F0E95"/>
    <w:rsid w:val="003F1497"/>
    <w:rsid w:val="003F49FF"/>
    <w:rsid w:val="003F5524"/>
    <w:rsid w:val="00400C45"/>
    <w:rsid w:val="00401D30"/>
    <w:rsid w:val="0041581F"/>
    <w:rsid w:val="00425800"/>
    <w:rsid w:val="004340C2"/>
    <w:rsid w:val="00435F50"/>
    <w:rsid w:val="004369AD"/>
    <w:rsid w:val="00443386"/>
    <w:rsid w:val="00443AAF"/>
    <w:rsid w:val="00447586"/>
    <w:rsid w:val="004504C9"/>
    <w:rsid w:val="004505CF"/>
    <w:rsid w:val="00450C43"/>
    <w:rsid w:val="00453FF5"/>
    <w:rsid w:val="00457BD2"/>
    <w:rsid w:val="00462289"/>
    <w:rsid w:val="004669B4"/>
    <w:rsid w:val="0046725B"/>
    <w:rsid w:val="00471F5A"/>
    <w:rsid w:val="00475043"/>
    <w:rsid w:val="004865F3"/>
    <w:rsid w:val="0049650D"/>
    <w:rsid w:val="004A046F"/>
    <w:rsid w:val="004A23E2"/>
    <w:rsid w:val="004A346F"/>
    <w:rsid w:val="004A39A5"/>
    <w:rsid w:val="004B1940"/>
    <w:rsid w:val="004D19B1"/>
    <w:rsid w:val="004D3B65"/>
    <w:rsid w:val="004E3113"/>
    <w:rsid w:val="00501D0F"/>
    <w:rsid w:val="00503749"/>
    <w:rsid w:val="005065A2"/>
    <w:rsid w:val="00506BC0"/>
    <w:rsid w:val="00511151"/>
    <w:rsid w:val="0051540B"/>
    <w:rsid w:val="00516E21"/>
    <w:rsid w:val="005242ED"/>
    <w:rsid w:val="005272A1"/>
    <w:rsid w:val="00527E5F"/>
    <w:rsid w:val="0053256F"/>
    <w:rsid w:val="005332CC"/>
    <w:rsid w:val="0055366D"/>
    <w:rsid w:val="00557B4B"/>
    <w:rsid w:val="00562123"/>
    <w:rsid w:val="00563515"/>
    <w:rsid w:val="005664C6"/>
    <w:rsid w:val="00570B40"/>
    <w:rsid w:val="00576151"/>
    <w:rsid w:val="00583A4A"/>
    <w:rsid w:val="00585D3C"/>
    <w:rsid w:val="00596E7E"/>
    <w:rsid w:val="005A0645"/>
    <w:rsid w:val="005A452F"/>
    <w:rsid w:val="005A52FB"/>
    <w:rsid w:val="005A5B04"/>
    <w:rsid w:val="005A7851"/>
    <w:rsid w:val="005B3E5D"/>
    <w:rsid w:val="005B6005"/>
    <w:rsid w:val="005C5DE8"/>
    <w:rsid w:val="005D247D"/>
    <w:rsid w:val="005E6B07"/>
    <w:rsid w:val="005F4B9D"/>
    <w:rsid w:val="005F5545"/>
    <w:rsid w:val="00600784"/>
    <w:rsid w:val="00602E2E"/>
    <w:rsid w:val="00605718"/>
    <w:rsid w:val="00606DEF"/>
    <w:rsid w:val="006205C4"/>
    <w:rsid w:val="00631114"/>
    <w:rsid w:val="00644710"/>
    <w:rsid w:val="00645D18"/>
    <w:rsid w:val="00646B3B"/>
    <w:rsid w:val="00646BFC"/>
    <w:rsid w:val="0065560B"/>
    <w:rsid w:val="00660AD2"/>
    <w:rsid w:val="00666C02"/>
    <w:rsid w:val="0068381A"/>
    <w:rsid w:val="0068672D"/>
    <w:rsid w:val="00686D0C"/>
    <w:rsid w:val="00691777"/>
    <w:rsid w:val="00692393"/>
    <w:rsid w:val="006A74F9"/>
    <w:rsid w:val="006C6DB8"/>
    <w:rsid w:val="006D7D99"/>
    <w:rsid w:val="006E1066"/>
    <w:rsid w:val="006F7353"/>
    <w:rsid w:val="006F797D"/>
    <w:rsid w:val="0070473C"/>
    <w:rsid w:val="00711C34"/>
    <w:rsid w:val="0071323C"/>
    <w:rsid w:val="00722347"/>
    <w:rsid w:val="007242E4"/>
    <w:rsid w:val="00743D8E"/>
    <w:rsid w:val="007471D3"/>
    <w:rsid w:val="00750361"/>
    <w:rsid w:val="0075557F"/>
    <w:rsid w:val="00762525"/>
    <w:rsid w:val="007648D8"/>
    <w:rsid w:val="007810C8"/>
    <w:rsid w:val="007917D8"/>
    <w:rsid w:val="00792DC7"/>
    <w:rsid w:val="00796E2A"/>
    <w:rsid w:val="00797AB1"/>
    <w:rsid w:val="007C021F"/>
    <w:rsid w:val="007D0ABE"/>
    <w:rsid w:val="007D6B0D"/>
    <w:rsid w:val="007F518A"/>
    <w:rsid w:val="00804595"/>
    <w:rsid w:val="00805B1B"/>
    <w:rsid w:val="008145DC"/>
    <w:rsid w:val="00814FF4"/>
    <w:rsid w:val="00815599"/>
    <w:rsid w:val="00815D1E"/>
    <w:rsid w:val="0082500C"/>
    <w:rsid w:val="00843AAF"/>
    <w:rsid w:val="00846E75"/>
    <w:rsid w:val="008474ED"/>
    <w:rsid w:val="00862B31"/>
    <w:rsid w:val="008669FB"/>
    <w:rsid w:val="00877EF8"/>
    <w:rsid w:val="00880840"/>
    <w:rsid w:val="00883849"/>
    <w:rsid w:val="008A3D4D"/>
    <w:rsid w:val="008A6F60"/>
    <w:rsid w:val="008B6A2E"/>
    <w:rsid w:val="008C1897"/>
    <w:rsid w:val="008C4FC3"/>
    <w:rsid w:val="008C51FE"/>
    <w:rsid w:val="008D62D4"/>
    <w:rsid w:val="008D69AF"/>
    <w:rsid w:val="008D6CF4"/>
    <w:rsid w:val="008E2693"/>
    <w:rsid w:val="008F2594"/>
    <w:rsid w:val="008F3999"/>
    <w:rsid w:val="0090035C"/>
    <w:rsid w:val="00911F22"/>
    <w:rsid w:val="009161FF"/>
    <w:rsid w:val="009174F2"/>
    <w:rsid w:val="0092051B"/>
    <w:rsid w:val="0092398A"/>
    <w:rsid w:val="00926B03"/>
    <w:rsid w:val="00926FDA"/>
    <w:rsid w:val="00934864"/>
    <w:rsid w:val="009374B3"/>
    <w:rsid w:val="00937886"/>
    <w:rsid w:val="0094183F"/>
    <w:rsid w:val="00942586"/>
    <w:rsid w:val="00951142"/>
    <w:rsid w:val="00952A59"/>
    <w:rsid w:val="009604A8"/>
    <w:rsid w:val="00963A4A"/>
    <w:rsid w:val="00984D69"/>
    <w:rsid w:val="009855DD"/>
    <w:rsid w:val="00993114"/>
    <w:rsid w:val="009972C1"/>
    <w:rsid w:val="009A7262"/>
    <w:rsid w:val="009B54F4"/>
    <w:rsid w:val="009B551E"/>
    <w:rsid w:val="009C01FF"/>
    <w:rsid w:val="009C1F04"/>
    <w:rsid w:val="009D188E"/>
    <w:rsid w:val="009D295D"/>
    <w:rsid w:val="009E119C"/>
    <w:rsid w:val="009E1344"/>
    <w:rsid w:val="009E24D9"/>
    <w:rsid w:val="009F2F07"/>
    <w:rsid w:val="009F5C65"/>
    <w:rsid w:val="009F70E6"/>
    <w:rsid w:val="00A06651"/>
    <w:rsid w:val="00A15FF4"/>
    <w:rsid w:val="00A1712D"/>
    <w:rsid w:val="00A24869"/>
    <w:rsid w:val="00A31B59"/>
    <w:rsid w:val="00A47721"/>
    <w:rsid w:val="00A563F4"/>
    <w:rsid w:val="00A56FF8"/>
    <w:rsid w:val="00A62565"/>
    <w:rsid w:val="00A63B49"/>
    <w:rsid w:val="00A65FB0"/>
    <w:rsid w:val="00A75531"/>
    <w:rsid w:val="00A8002C"/>
    <w:rsid w:val="00A8104C"/>
    <w:rsid w:val="00A852BC"/>
    <w:rsid w:val="00A97611"/>
    <w:rsid w:val="00AA1BD0"/>
    <w:rsid w:val="00AB3876"/>
    <w:rsid w:val="00AB3F53"/>
    <w:rsid w:val="00AB413C"/>
    <w:rsid w:val="00AB5AEE"/>
    <w:rsid w:val="00AC0491"/>
    <w:rsid w:val="00AC76CD"/>
    <w:rsid w:val="00AD3F77"/>
    <w:rsid w:val="00AD4673"/>
    <w:rsid w:val="00AD4C85"/>
    <w:rsid w:val="00AD7138"/>
    <w:rsid w:val="00AD7B01"/>
    <w:rsid w:val="00AE65B0"/>
    <w:rsid w:val="00AF78DE"/>
    <w:rsid w:val="00B05206"/>
    <w:rsid w:val="00B07A55"/>
    <w:rsid w:val="00B1550F"/>
    <w:rsid w:val="00B15F5A"/>
    <w:rsid w:val="00B21D83"/>
    <w:rsid w:val="00B22E26"/>
    <w:rsid w:val="00B34FC6"/>
    <w:rsid w:val="00B377C4"/>
    <w:rsid w:val="00B4116C"/>
    <w:rsid w:val="00B46F24"/>
    <w:rsid w:val="00B47634"/>
    <w:rsid w:val="00B50C63"/>
    <w:rsid w:val="00B519AA"/>
    <w:rsid w:val="00B60928"/>
    <w:rsid w:val="00B622F2"/>
    <w:rsid w:val="00B71A5C"/>
    <w:rsid w:val="00B72696"/>
    <w:rsid w:val="00B92CA7"/>
    <w:rsid w:val="00B93109"/>
    <w:rsid w:val="00BA2B90"/>
    <w:rsid w:val="00BB2BB5"/>
    <w:rsid w:val="00BC3512"/>
    <w:rsid w:val="00BC74C5"/>
    <w:rsid w:val="00BE2474"/>
    <w:rsid w:val="00BF11C5"/>
    <w:rsid w:val="00BF28B4"/>
    <w:rsid w:val="00BF6F26"/>
    <w:rsid w:val="00C05DA7"/>
    <w:rsid w:val="00C158A9"/>
    <w:rsid w:val="00C161D3"/>
    <w:rsid w:val="00C16DD7"/>
    <w:rsid w:val="00C40B0C"/>
    <w:rsid w:val="00C479FA"/>
    <w:rsid w:val="00C52E9E"/>
    <w:rsid w:val="00C54825"/>
    <w:rsid w:val="00C5649C"/>
    <w:rsid w:val="00C62F4A"/>
    <w:rsid w:val="00C84DD0"/>
    <w:rsid w:val="00C84DE6"/>
    <w:rsid w:val="00C86F84"/>
    <w:rsid w:val="00CB26D9"/>
    <w:rsid w:val="00CC7AAB"/>
    <w:rsid w:val="00CD54D3"/>
    <w:rsid w:val="00CD77AB"/>
    <w:rsid w:val="00CE37AA"/>
    <w:rsid w:val="00CE4114"/>
    <w:rsid w:val="00CE4479"/>
    <w:rsid w:val="00D110D4"/>
    <w:rsid w:val="00D11111"/>
    <w:rsid w:val="00D15B52"/>
    <w:rsid w:val="00D15FD7"/>
    <w:rsid w:val="00D24614"/>
    <w:rsid w:val="00D328A0"/>
    <w:rsid w:val="00D441ED"/>
    <w:rsid w:val="00D51027"/>
    <w:rsid w:val="00D5407A"/>
    <w:rsid w:val="00D60D47"/>
    <w:rsid w:val="00D72C92"/>
    <w:rsid w:val="00D91B5D"/>
    <w:rsid w:val="00DA071E"/>
    <w:rsid w:val="00DA0A3F"/>
    <w:rsid w:val="00DA2217"/>
    <w:rsid w:val="00DA6AE2"/>
    <w:rsid w:val="00DA7729"/>
    <w:rsid w:val="00DC2BB4"/>
    <w:rsid w:val="00DD0C19"/>
    <w:rsid w:val="00DD6198"/>
    <w:rsid w:val="00DD7053"/>
    <w:rsid w:val="00DE07DE"/>
    <w:rsid w:val="00DE0AC0"/>
    <w:rsid w:val="00DE228F"/>
    <w:rsid w:val="00DE31E0"/>
    <w:rsid w:val="00DF131C"/>
    <w:rsid w:val="00E0279A"/>
    <w:rsid w:val="00E03F44"/>
    <w:rsid w:val="00E14912"/>
    <w:rsid w:val="00E17581"/>
    <w:rsid w:val="00E20009"/>
    <w:rsid w:val="00E24DBC"/>
    <w:rsid w:val="00E26A84"/>
    <w:rsid w:val="00E445B7"/>
    <w:rsid w:val="00E460F6"/>
    <w:rsid w:val="00E46C3A"/>
    <w:rsid w:val="00E52E54"/>
    <w:rsid w:val="00E53385"/>
    <w:rsid w:val="00E57EB0"/>
    <w:rsid w:val="00E71259"/>
    <w:rsid w:val="00E81963"/>
    <w:rsid w:val="00E82717"/>
    <w:rsid w:val="00E82DCF"/>
    <w:rsid w:val="00E8311E"/>
    <w:rsid w:val="00E93B18"/>
    <w:rsid w:val="00EA591D"/>
    <w:rsid w:val="00EA6902"/>
    <w:rsid w:val="00EA77C5"/>
    <w:rsid w:val="00EB35CE"/>
    <w:rsid w:val="00EC0699"/>
    <w:rsid w:val="00EC23EC"/>
    <w:rsid w:val="00ED1393"/>
    <w:rsid w:val="00ED3C2C"/>
    <w:rsid w:val="00EE3F08"/>
    <w:rsid w:val="00EF3032"/>
    <w:rsid w:val="00EF3ECF"/>
    <w:rsid w:val="00F04343"/>
    <w:rsid w:val="00F0491F"/>
    <w:rsid w:val="00F05B9C"/>
    <w:rsid w:val="00F1193E"/>
    <w:rsid w:val="00F1450C"/>
    <w:rsid w:val="00F15908"/>
    <w:rsid w:val="00F22F53"/>
    <w:rsid w:val="00F41712"/>
    <w:rsid w:val="00F42807"/>
    <w:rsid w:val="00F42FB6"/>
    <w:rsid w:val="00F47BE6"/>
    <w:rsid w:val="00F54E21"/>
    <w:rsid w:val="00F57FA0"/>
    <w:rsid w:val="00F65463"/>
    <w:rsid w:val="00F654F2"/>
    <w:rsid w:val="00F8065D"/>
    <w:rsid w:val="00F8503C"/>
    <w:rsid w:val="00F879E4"/>
    <w:rsid w:val="00F91974"/>
    <w:rsid w:val="00FB33A5"/>
    <w:rsid w:val="00FC3455"/>
    <w:rsid w:val="00FC39AC"/>
    <w:rsid w:val="00FC7435"/>
    <w:rsid w:val="00FD698E"/>
    <w:rsid w:val="00FE245A"/>
    <w:rsid w:val="00FF17A9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A12AC"/>
  <w15:chartTrackingRefBased/>
  <w15:docId w15:val="{8BB7CE12-523E-474A-9ACF-537078F8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02"/>
    <w:pPr>
      <w:spacing w:line="28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6902"/>
    <w:pPr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A6902"/>
    <w:pPr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Footer">
    <w:name w:val="footer"/>
    <w:basedOn w:val="Normal"/>
    <w:link w:val="FooterChar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8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 w:line="280" w:lineRule="atLeast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80" w:lineRule="atLeast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2theorem">
    <w:name w:val="MDPI_8.2_theorem"/>
    <w:qFormat/>
    <w:rsid w:val="00EA6902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3proof">
    <w:name w:val="MDPI_8.3_proof"/>
    <w:qFormat/>
    <w:rsid w:val="00EA6902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80" w:lineRule="atLeast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80" w:lineRule="atLeast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 w:val="24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81references">
    <w:name w:val="MDPI_8.1_references"/>
    <w:qFormat/>
    <w:rsid w:val="0051540B"/>
    <w:pPr>
      <w:numPr>
        <w:numId w:val="26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EA6902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EA6902"/>
    <w:pPr>
      <w:adjustRightInd w:val="0"/>
      <w:snapToGrid w:val="0"/>
      <w:spacing w:line="280" w:lineRule="atLeast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EA690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before="120" w:after="120"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_matter"/>
    <w:qFormat/>
    <w:rsid w:val="00EA6902"/>
    <w:pPr>
      <w:adjustRightInd w:val="0"/>
      <w:snapToGrid w:val="0"/>
      <w:spacing w:after="12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before="240" w:line="280" w:lineRule="atLeast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D5407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table" w:customStyle="1" w:styleId="MDPItable">
    <w:name w:val="MDPI_table"/>
    <w:basedOn w:val="TableNormal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character" w:customStyle="1" w:styleId="apple-converted-space">
    <w:name w:val="apple-converted-space"/>
    <w:rsid w:val="00EA6902"/>
  </w:style>
  <w:style w:type="paragraph" w:styleId="Bibliography">
    <w:name w:val="Bibliography"/>
    <w:basedOn w:val="Normal"/>
    <w:next w:val="Normal"/>
    <w:uiPriority w:val="37"/>
    <w:semiHidden/>
    <w:unhideWhenUsed/>
    <w:rsid w:val="00EA6902"/>
  </w:style>
  <w:style w:type="paragraph" w:styleId="BodyText">
    <w:name w:val="Body Text"/>
    <w:link w:val="BodyTextChar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EA6902"/>
    <w:rPr>
      <w:sz w:val="21"/>
      <w:szCs w:val="21"/>
    </w:rPr>
  </w:style>
  <w:style w:type="paragraph" w:styleId="CommentText">
    <w:name w:val="annotation text"/>
    <w:basedOn w:val="Normal"/>
    <w:link w:val="CommentTextChar"/>
    <w:rsid w:val="00EA6902"/>
  </w:style>
  <w:style w:type="character" w:customStyle="1" w:styleId="CommentTextChar">
    <w:name w:val="Comment Text Char"/>
    <w:link w:val="CommentText"/>
    <w:rsid w:val="00EA6902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EA6902"/>
    <w:rPr>
      <w:b/>
      <w:bCs/>
    </w:rPr>
  </w:style>
  <w:style w:type="character" w:customStyle="1" w:styleId="CommentSubjectChar">
    <w:name w:val="Comment Subject Char"/>
    <w:link w:val="CommentSubject"/>
    <w:rsid w:val="00EA6902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EA6902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EA6902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EA6902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EA6902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EA6902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EA690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A6902"/>
    <w:rPr>
      <w:szCs w:val="24"/>
    </w:rPr>
  </w:style>
  <w:style w:type="paragraph" w:customStyle="1" w:styleId="MsoFootnoteText0">
    <w:name w:val="MsoFootnoteText"/>
    <w:basedOn w:val="NormalWeb"/>
    <w:qFormat/>
    <w:rsid w:val="00EA6902"/>
    <w:rPr>
      <w:rFonts w:ascii="Times New Roman" w:hAnsi="Times New Roman"/>
    </w:rPr>
  </w:style>
  <w:style w:type="character" w:styleId="PageNumber">
    <w:name w:val="page number"/>
    <w:rsid w:val="00EA6902"/>
  </w:style>
  <w:style w:type="character" w:styleId="PlaceholderText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80" w:lineRule="atLeast"/>
    </w:pPr>
    <w:rPr>
      <w:rFonts w:ascii="Palatino Linotype" w:eastAsiaTheme="minorEastAsia" w:hAnsi="Palatino Linotype"/>
      <w:noProof/>
      <w:color w:val="000000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4614"/>
  </w:style>
  <w:style w:type="character" w:customStyle="1" w:styleId="DateChar">
    <w:name w:val="Date Char"/>
    <w:basedOn w:val="DefaultParagraphFont"/>
    <w:link w:val="Date"/>
    <w:uiPriority w:val="99"/>
    <w:semiHidden/>
    <w:rsid w:val="00D24614"/>
    <w:rPr>
      <w:rFonts w:ascii="Palatino Linotype" w:hAnsi="Palatino Linotype"/>
      <w:noProof/>
      <w:color w:val="000000"/>
    </w:rPr>
  </w:style>
  <w:style w:type="paragraph" w:styleId="ListParagraph">
    <w:name w:val="List Paragraph"/>
    <w:basedOn w:val="Normal"/>
    <w:uiPriority w:val="34"/>
    <w:qFormat/>
    <w:rsid w:val="00516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a\AppData\Local\Temp\MicrosoftEdgeDownloads\943aa3f3-3cd5-4f7b-a531-bf6ddf779413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E5D67AC-FC5B-4512-AF4D-7262B6528DD1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cc5296f1-fe12-42ad-a69f-01f8e11cb04a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Y2M1Mjk2ZjEtZmUxMi00MmFkLWE2OWYtMDFmOGUxMWNiMDRhIiwicHJvcGVydGllcyI6eyJub3RlSW5kZXgiOjB9LCJpc0VkaXRlZCI6ZmFsc2UsIm1hbnVhbE92ZXJyaWRlIjp7ImlzTWFudWFsbHlPdmVycmlkZGVuIjpmYWxzZSwiY2l0ZXByb2NUZXh0IjoiWzFdIiwibWFudWFsT3ZlcnJpZGVUZXh0IjoiIn0sImNpdGF0aW9uSXRlbXMiOlt7ImlkIjoiZmQ0NDYzZGYtMGEyOC0zN2VjLTk3MTctMmUwM2ZmYjNiMTFiIiwiaXRlbURhdGEiOnsidHlwZSI6ImFydGljbGUtam91cm5hbCIsImlkIjoiZmQ0NDYzZGYtMGEyOC0zN2VjLTk3MTctMmUwM2ZmYjNiMTFiIiwidGl0bGUiOiJDaGFyYWN0ZXJpemF0aW9uIG9mIHRpdGFuaXVtIGRpb3hpZGUgbmFub3BhcnRpY2xlcyBtb2RpZmllZCB3aXRoIHBvbHlhY3J5bGljIGFjaWQgYW5kIEgyTzIgZm9yIHVzZSBhcyBhIG5vdmVsIHJhZGlvc2Vuc2l0aXplciIsImF1dGhvciI6W3siZmFtaWx5IjoiTW9yaXRhIiwiZ2l2ZW4iOiJLZW50YSIsInBhcnNlLW5hbWVzIjpmYWxzZSwiZHJvcHBpbmctcGFydGljbGUiOiIiLCJub24tZHJvcHBpbmctcGFydGljbGUiOiIifSx7ImZhbWlseSI6Ik1peWF6YWtpIiwiZ2l2ZW4iOiJTZXJpa2EiLCJwYXJzZS1uYW1lcyI6ZmFsc2UsImRyb3BwaW5nLXBhcnRpY2xlIjoiIiwibm9uLWRyb3BwaW5nLXBhcnRpY2xlIjoiIn0seyJmYW1pbHkiOiJOdW1ha28iLCJnaXZlbiI6IkNoaXlhIiwicGFyc2UtbmFtZXMiOmZhbHNlLCJkcm9wcGluZy1wYXJ0aWNsZSI6IiIsIm5vbi1kcm9wcGluZy1wYXJ0aWNsZSI6IiJ9LHsiZmFtaWx5IjoiSWtlbm8iLCJnaXZlbiI6IlNoaW55YSIsInBhcnNlLW5hbWVzIjpmYWxzZSwiZHJvcHBpbmctcGFydGljbGUiOiIiLCJub24tZHJvcHBpbmctcGFydGljbGUiOiIifSx7ImZhbWlseSI6IlNhc2FraSIsImdpdmVuIjoiUnlvaGVpIiwicGFyc2UtbmFtZXMiOmZhbHNlLCJkcm9wcGluZy1wYXJ0aWNsZSI6IiIsIm5vbi1kcm9wcGluZy1wYXJ0aWNsZSI6IiJ9LHsiZmFtaWx5IjoiTmlzaGltdXJhIiwiZ2l2ZW4iOiJZdXlhIiwicGFyc2UtbmFtZXMiOmZhbHNlLCJkcm9wcGluZy1wYXJ0aWNsZSI6IiIsIm5vbi1kcm9wcGluZy1wYXJ0aWNsZSI6IiJ9LHsiZmFtaWx5IjoiT2dpbm8iLCJnaXZlbiI6IkNoaWFraSIsInBhcnNlLW5hbWVzIjpmYWxzZSwiZHJvcHBpbmctcGFydGljbGUiOiIiLCJub24tZHJvcHBpbmctcGFydGljbGUiOiIifSx7ImZhbWlseSI6IktvbmRvIiwiZ2l2ZW4iOiJBa2loaWtvIiwicGFyc2UtbmFtZXMiOmZhbHNlLCJkcm9wcGluZy1wYXJ0aWNsZSI6IiIsIm5vbi1kcm9wcGluZy1wYXJ0aWNsZSI6IiJ9XSwiY29udGFpbmVyLXRpdGxlIjoiRnJlZSBSYWRpY2FsIFJlc2VhcmNoIiwiY29udGFpbmVyLXRpdGxlLXNob3J0IjoiRnJlZSBSYWRpYyBSZXMiLCJJU1NOIjoiMTAyOTI0NzAiLCJQTUlEIjoiMjc3Nzg1MTUiLCJpc3N1ZWQiOnsiZGF0ZS1wYXJ0cyI6W1syMDE2LDEyLDFdXX0sInBhZ2UiOiIxMzE5LTEzMjgiLCJhYnN0cmFjdCI6IkFuIGluZHVjdGlvbiBvZiBwb2x5YWNyeWxpYyBhY2lkLW1vZGlmaWVkIHRpdGFuaXVtIGRpb3hpZGUgd2l0aCBoeWRyb2dlbiBwZXJveGlkZSBuYW5vcGFydGljbGVzIChQQUEtVGlPMi9IMk8yIE5QcykgdG8gYSB0dW1vciBleGVydGVkIGEgdGhlcmFwZXV0aWMgZW5oYW5jZW1lbnQgb2YgWC1yYXkgaXJyYWRpYXRpb24gaW4gb3VyIHByZXZpb3VzIHN0dWR5LiBUbyB1bmRlcnN0YW5kIHRoZSBtZWNoYW5pc20gb2YgdGhlIHJhZGlvc2Vuc2l0aXppbmcgZWZmZWN0IG9mIFBBQS1UaU8yL0gyTzIgTlBzLCBhbmFseXRpY2FsIG9ic2VydmF0aW9ucyB0aGF0IGluY2x1ZGVkIERMUywgRkUtU0VNLCBGVC1JUiwgWEFGUywgYW5kIFJhbWFuIHNwZWN0cm9tZXRyeSB3ZXJlIHBlcmZvcm1lZC4gSW4gYWRkaXRpb24sIGhpZ2hseSByZWFjdGl2ZSBveHlnZW4gc3BlY2llcyAoaFJPUykgd2hpY2ggUEFBLVRpTzIvSDJPMiBOUHMgcHJvZHVjZWQgd2l0aCBYLXJheSBpcnJhZGlhdGlvbiB3ZXJlIHF1YW50aWZpZWQgYnkgdXNpbmcgYSBjaGVtaWx1bWluZXNjZW5jZSBtZXRob2QgYW5kIGEgRVBSIHNwaW4tdHJhcHBpbmcgbWV0aG9kLiBXZSBmb3VuZCB0aGF0IFBBQS1UaU8yL0gyTzIgTlBzIGhhdmUgYWxtb3N0IHRoZSBzYW1lIGNoYXJhY3RlcmlzdGljcyBhcyBQQUEtVGlPMi4gU3VycHJpc2luZ2x5LCB0aGVyZSB3ZXJlIG5vIHNpZ25pZmljYW50IGRpZmZlcmVuY2VzIGluIGhST1MgZ2VuZXJhdGlvbi4gSG93ZXZlciwgdGhlIGV4aXN0ZW5jZSBvZiBIMk8yIHdhcyBjb25maXJtZWQgaW4gUEFBLVRpTzIvSDJPMiBOUHMsIGJlY2F1c2Ugc3BvbnRhbmVvdXMgaFJPUyBwcm9kdWN0aW9uIHdhcyBvYnNlcnZlZCB3L28gWC1yYXkgaXJyYWRpYXRpb24uIEluIGFkZGl0aW9uLCBQQUEtVGlPMi9IMk8yIE5QcyBoYWQgYSBjdXJpb3VzIGNoYXJhY3RlcmlzdGljIHdoZXJlYnkgdGhleSBhYnNvcmJlZCBIMk8yIG1vbGVjdWxlcyBhbmQgcmVsZWFzZWQgdGhlbSBncmFkdWFsbHkgaW50byBhIGxpcXVpZCBwaGFzZS4gQmFzZWQgb24gdGhlc2UgcmVzdWx0cywgdGhlIEgyTzIgd2FzIGNvbnRpbnVvdXNseSByZWxlYXNlZCBmcm9tIFBBQS1UaU8yL0gyTzIgTlBzLCBhbmQgdGhlbiByZWxlYXNlZCBIMk8yIGFzc3VtZWQgdG8gYmUgZnVuY3Rpb25lZCBpbmRpcmVjdGx5IGFzIGEgcmFkaW9zZW5zaXRpemluZyBmYWN0b3IuIiwicHVibGlzaGVyIjoiVGF5bG9yIGFuZCBGcmFuY2lzIEx0ZCIsImlzc3VlIjoiMTIiLCJ2b2x1bWUiOiI1MCJ9LCJpc1RlbXBvcmFyeSI6ZmFsc2V9XX0=&quot;,&quot;citationItems&quot;:[{&quot;id&quot;:&quot;fd4463df-0a28-37ec-9717-2e03ffb3b11b&quot;,&quot;itemData&quot;:{&quot;type&quot;:&quot;article-journal&quot;,&quot;id&quot;:&quot;fd4463df-0a28-37ec-9717-2e03ffb3b11b&quot;,&quot;title&quot;:&quot;Characterization of titanium dioxide nanoparticles modified with polyacrylic acid and H2O2 for use as a novel radiosensitizer&quot;,&quot;author&quot;:[{&quot;family&quot;:&quot;Morita&quot;,&quot;given&quot;:&quot;Kenta&quot;,&quot;parse-names&quot;:false,&quot;dropping-particle&quot;:&quot;&quot;,&quot;non-dropping-particle&quot;:&quot;&quot;},{&quot;family&quot;:&quot;Miyazaki&quot;,&quot;given&quot;:&quot;Serika&quot;,&quot;parse-names&quot;:false,&quot;dropping-particle&quot;:&quot;&quot;,&quot;non-dropping-particle&quot;:&quot;&quot;},{&quot;family&quot;:&quot;Numako&quot;,&quot;given&quot;:&quot;Chiya&quot;,&quot;parse-names&quot;:false,&quot;dropping-particle&quot;:&quot;&quot;,&quot;non-dropping-particle&quot;:&quot;&quot;},{&quot;family&quot;:&quot;Ikeno&quot;,&quot;given&quot;:&quot;Shinya&quot;,&quot;parse-names&quot;:false,&quot;dropping-particle&quot;:&quot;&quot;,&quot;non-dropping-particle&quot;:&quot;&quot;},{&quot;family&quot;:&quot;Sasaki&quot;,&quot;given&quot;:&quot;Ryohei&quot;,&quot;parse-names&quot;:false,&quot;dropping-particle&quot;:&quot;&quot;,&quot;non-dropping-particle&quot;:&quot;&quot;},{&quot;family&quot;:&quot;Nishimura&quot;,&quot;given&quot;:&quot;Yuya&quot;,&quot;parse-names&quot;:false,&quot;dropping-particle&quot;:&quot;&quot;,&quot;non-dropping-particle&quot;:&quot;&quot;},{&quot;family&quot;:&quot;Ogino&quot;,&quot;given&quot;:&quot;Chiaki&quot;,&quot;parse-names&quot;:false,&quot;dropping-particle&quot;:&quot;&quot;,&quot;non-dropping-particle&quot;:&quot;&quot;},{&quot;family&quot;:&quot;Kondo&quot;,&quot;given&quot;:&quot;Akihiko&quot;,&quot;parse-names&quot;:false,&quot;dropping-particle&quot;:&quot;&quot;,&quot;non-dropping-particle&quot;:&quot;&quot;}],&quot;container-title&quot;:&quot;Free Radical Research&quot;,&quot;container-title-short&quot;:&quot;Free Radic Res&quot;,&quot;ISSN&quot;:&quot;10292470&quot;,&quot;PMID&quot;:&quot;27778515&quot;,&quot;issued&quot;:{&quot;date-parts&quot;:[[2016,12,1]]},&quot;page&quot;:&quot;1319-1328&quot;,&quot;abstract&quot;:&quot;An induction of polyacrylic acid-modified titanium dioxide with hydrogen peroxide nanoparticles (PAA-TiO2/H2O2 NPs) to a tumor exerted a therapeutic enhancement of X-ray irradiation in our previous study. To understand the mechanism of the radiosensitizing effect of PAA-TiO2/H2O2 NPs, analytical observations that included DLS, FE-SEM, FT-IR, XAFS, and Raman spectrometry were performed. In addition, highly reactive oxygen species (hROS) which PAA-TiO2/H2O2 NPs produced with X-ray irradiation were quantified by using a chemiluminescence method and a EPR spin-trapping method. We found that PAA-TiO2/H2O2 NPs have almost the same characteristics as PAA-TiO2. Surprisingly, there were no significant differences in hROS generation. However, the existence of H2O2 was confirmed in PAA-TiO2/H2O2 NPs, because spontaneous hROS production was observed w/o X-ray irradiation. In addition, PAA-TiO2/H2O2 NPs had a curious characteristic whereby they absorbed H2O2 molecules and released them gradually into a liquid phase. Based on these results, the H2O2 was continuously released from PAA-TiO2/H2O2 NPs, and then released H2O2 assumed to be functioned indirectly as a radiosensitizing factor.&quot;,&quot;publisher&quot;:&quot;Taylor and Francis Ltd&quot;,&quot;issue&quot;:&quot;12&quot;,&quot;volume&quot;:&quot;50&quot;},&quot;isTemporary&quot;:false}]}]"/>
    <we:property name="MENDELEY_CITATIONS_LOCALE_CODE" value="&quot;en-US&quot;"/>
    <we:property name="MENDELEY_CITATIONS_STYLE" value="{&quot;id&quot;:&quot;https://www.zotero.org/styles/molecules&quot;,&quot;title&quot;:&quot;Molecules&quot;,&quot;format&quot;:&quot;numeric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60157-BFBB-4D12-B30F-652FACC9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</Template>
  <TotalTime>4129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Winda Tasia</dc:creator>
  <cp:keywords/>
  <dc:description/>
  <cp:lastModifiedBy>Winda Tasia</cp:lastModifiedBy>
  <cp:revision>79</cp:revision>
  <dcterms:created xsi:type="dcterms:W3CDTF">2025-02-04T06:31:00Z</dcterms:created>
  <dcterms:modified xsi:type="dcterms:W3CDTF">2025-04-04T06:46:00Z</dcterms:modified>
</cp:coreProperties>
</file>