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insoku w:val="0"/>
        <w:spacing w:line="360" w:lineRule="auto"/>
        <w:rPr>
          <w:sz w:val="28"/>
          <w:szCs w:val="28"/>
        </w:rPr>
      </w:pPr>
      <w:r>
        <w:rPr>
          <w:rFonts w:hint="eastAsia"/>
          <w:sz w:val="28"/>
          <w:szCs w:val="28"/>
        </w:rPr>
        <w:t>Supplementary</w:t>
      </w:r>
      <w:r>
        <w:rPr>
          <w:sz w:val="28"/>
          <w:szCs w:val="28"/>
        </w:rPr>
        <w:t xml:space="preserve"> Information</w:t>
      </w:r>
    </w:p>
    <w:p>
      <w:pPr>
        <w:pStyle w:val="5"/>
        <w:shd w:val="clear" w:color="auto" w:fill="FFFFFF"/>
        <w:spacing w:after="0" w:line="240" w:lineRule="auto"/>
        <w:outlineLvl w:val="1"/>
        <w:rPr>
          <w:rFonts w:cs="Times"/>
          <w:b/>
          <w:color w:val="000000"/>
          <w:spacing w:val="3"/>
          <w:sz w:val="20"/>
          <w:szCs w:val="20"/>
          <w:highlight w:val="none"/>
        </w:rPr>
      </w:pPr>
      <w:r>
        <w:rPr>
          <w:rFonts w:cs="Times"/>
          <w:b/>
          <w:color w:val="000000"/>
          <w:spacing w:val="3"/>
          <w:sz w:val="20"/>
          <w:szCs w:val="20"/>
          <w:highlight w:val="none"/>
        </w:rPr>
        <w:t xml:space="preserve">Supplementary </w:t>
      </w:r>
      <w:r>
        <w:rPr>
          <w:rFonts w:hint="eastAsia" w:eastAsia="宋体" w:cs="Times"/>
          <w:b/>
          <w:color w:val="000000"/>
          <w:spacing w:val="3"/>
          <w:sz w:val="20"/>
          <w:szCs w:val="20"/>
          <w:highlight w:val="none"/>
          <w:lang w:val="en-US" w:eastAsia="zh-CN"/>
        </w:rPr>
        <w:t>Figure</w:t>
      </w:r>
      <w:r>
        <w:rPr>
          <w:rFonts w:cs="Times"/>
          <w:b/>
          <w:color w:val="000000"/>
          <w:spacing w:val="3"/>
          <w:sz w:val="20"/>
          <w:szCs w:val="20"/>
          <w:highlight w:val="none"/>
        </w:rPr>
        <w:t xml:space="preserve"> S1</w:t>
      </w:r>
      <w:r>
        <w:rPr>
          <w:rFonts w:cs="Times"/>
          <w:color w:val="000000"/>
          <w:spacing w:val="3"/>
          <w:sz w:val="20"/>
          <w:szCs w:val="20"/>
          <w:highlight w:val="none"/>
        </w:rPr>
        <w:t>: Raw sequence data of high-throughput sequencing.</w:t>
      </w:r>
    </w:p>
    <w:p>
      <w:pPr>
        <w:pStyle w:val="5"/>
        <w:shd w:val="clear" w:color="auto" w:fill="FFFFFF"/>
        <w:spacing w:after="0" w:line="240" w:lineRule="auto"/>
        <w:outlineLvl w:val="1"/>
        <w:rPr>
          <w:rFonts w:hint="eastAsia" w:eastAsia="宋体" w:cs="Times"/>
          <w:color w:val="000000"/>
          <w:spacing w:val="3"/>
          <w:sz w:val="20"/>
          <w:szCs w:val="20"/>
          <w:highlight w:val="none"/>
          <w:lang w:eastAsia="zh-CN"/>
        </w:rPr>
      </w:pPr>
      <w:r>
        <w:rPr>
          <w:rFonts w:cs="Times"/>
          <w:b/>
          <w:color w:val="000000"/>
          <w:spacing w:val="3"/>
          <w:sz w:val="20"/>
          <w:szCs w:val="20"/>
          <w:highlight w:val="none"/>
        </w:rPr>
        <w:t xml:space="preserve">Supplementary </w:t>
      </w:r>
      <w:r>
        <w:rPr>
          <w:rFonts w:hint="eastAsia" w:eastAsia="宋体" w:cs="Times"/>
          <w:b/>
          <w:color w:val="000000"/>
          <w:spacing w:val="3"/>
          <w:sz w:val="20"/>
          <w:szCs w:val="20"/>
          <w:highlight w:val="none"/>
          <w:lang w:val="en-US" w:eastAsia="zh-CN"/>
        </w:rPr>
        <w:t>Figure</w:t>
      </w:r>
      <w:r>
        <w:rPr>
          <w:rFonts w:cs="Times"/>
          <w:b/>
          <w:color w:val="000000"/>
          <w:spacing w:val="3"/>
          <w:sz w:val="20"/>
          <w:szCs w:val="20"/>
          <w:highlight w:val="none"/>
        </w:rPr>
        <w:t xml:space="preserve"> S</w:t>
      </w:r>
      <w:r>
        <w:rPr>
          <w:rFonts w:hint="eastAsia" w:eastAsia="宋体" w:cs="Times"/>
          <w:b/>
          <w:color w:val="000000"/>
          <w:spacing w:val="3"/>
          <w:sz w:val="20"/>
          <w:szCs w:val="20"/>
          <w:highlight w:val="none"/>
          <w:lang w:val="en-US" w:eastAsia="zh-CN"/>
        </w:rPr>
        <w:t>2</w:t>
      </w:r>
      <w:r>
        <w:rPr>
          <w:rFonts w:cs="Times"/>
          <w:color w:val="000000"/>
          <w:spacing w:val="3"/>
          <w:sz w:val="20"/>
          <w:szCs w:val="20"/>
          <w:highlight w:val="none"/>
        </w:rPr>
        <w:t>: Coastal sewage treatment facilities, locations and major pollutants.</w:t>
      </w:r>
    </w:p>
    <w:p>
      <w:pPr>
        <w:pStyle w:val="9"/>
        <w:spacing w:before="0" w:line="240" w:lineRule="auto"/>
        <w:outlineLvl w:val="1"/>
        <w:rPr>
          <w:rFonts w:hint="eastAsia" w:eastAsia="宋体"/>
          <w:sz w:val="20"/>
          <w:szCs w:val="20"/>
          <w:lang w:val="en-US" w:eastAsia="zh-CN"/>
        </w:rPr>
      </w:pPr>
      <w:bookmarkStart w:id="0" w:name="_Toc505377948"/>
      <w:r>
        <w:rPr>
          <w:rFonts w:hint="eastAsia" w:eastAsia="宋体"/>
          <w:b/>
          <w:sz w:val="20"/>
          <w:szCs w:val="20"/>
          <w:lang w:val="en-US" w:eastAsia="zh-CN"/>
        </w:rPr>
        <w:t xml:space="preserve">Supplementary Figure S3: </w:t>
      </w:r>
      <w:r>
        <w:rPr>
          <w:rFonts w:hint="eastAsia" w:eastAsia="宋体"/>
          <w:sz w:val="20"/>
          <w:szCs w:val="20"/>
          <w:lang w:val="en-US" w:eastAsia="zh-CN"/>
        </w:rPr>
        <w:t>Water samples collected from twenty-two stations used for the screening of type I and type II polyketide synthase genes.</w:t>
      </w:r>
    </w:p>
    <w:p>
      <w:pPr>
        <w:pStyle w:val="9"/>
        <w:spacing w:before="0" w:line="240" w:lineRule="auto"/>
        <w:outlineLvl w:val="1"/>
        <w:rPr>
          <w:rFonts w:eastAsia="宋体"/>
          <w:sz w:val="20"/>
          <w:szCs w:val="20"/>
          <w:lang w:eastAsia="zh-CN"/>
        </w:rPr>
      </w:pPr>
      <w:r>
        <w:rPr>
          <w:rFonts w:hint="eastAsia" w:eastAsia="宋体"/>
          <w:b/>
          <w:bCs/>
          <w:sz w:val="20"/>
          <w:szCs w:val="20"/>
          <w:lang w:val="en-US" w:eastAsia="zh-CN"/>
        </w:rPr>
        <w:t xml:space="preserve">Supplementary Figure S4: </w:t>
      </w:r>
      <w:r>
        <w:rPr>
          <w:rFonts w:eastAsia="宋体"/>
          <w:b/>
          <w:sz w:val="20"/>
          <w:szCs w:val="20"/>
          <w:lang w:eastAsia="zh-CN"/>
        </w:rPr>
        <w:t>(a)</w:t>
      </w:r>
      <w:r>
        <w:rPr>
          <w:sz w:val="20"/>
          <w:szCs w:val="20"/>
        </w:rPr>
        <w:t xml:space="preserve"> Map of the </w:t>
      </w:r>
      <w:r>
        <w:rPr>
          <w:sz w:val="20"/>
          <w:szCs w:val="20"/>
          <w:lang w:eastAsia="zh-CN"/>
        </w:rPr>
        <w:t>19 sampling</w:t>
      </w:r>
      <w:r>
        <w:rPr>
          <w:sz w:val="20"/>
          <w:szCs w:val="20"/>
        </w:rPr>
        <w:t xml:space="preserve"> stations in the coastal region of Bohai Bay</w:t>
      </w:r>
      <w:r>
        <w:rPr>
          <w:rFonts w:eastAsia="宋体"/>
          <w:sz w:val="20"/>
          <w:szCs w:val="20"/>
          <w:lang w:eastAsia="zh-CN"/>
        </w:rPr>
        <w:t xml:space="preserve">. </w:t>
      </w:r>
      <w:r>
        <w:rPr>
          <w:rFonts w:eastAsia="宋体"/>
          <w:b/>
          <w:sz w:val="20"/>
          <w:szCs w:val="20"/>
          <w:lang w:eastAsia="zh-CN"/>
        </w:rPr>
        <w:t>(b)</w:t>
      </w:r>
      <w:r>
        <w:rPr>
          <w:rFonts w:eastAsia="宋体"/>
          <w:sz w:val="20"/>
          <w:szCs w:val="20"/>
          <w:lang w:eastAsia="zh-CN"/>
        </w:rPr>
        <w:t xml:space="preserve"> </w:t>
      </w:r>
      <w:r>
        <w:rPr>
          <w:sz w:val="20"/>
          <w:szCs w:val="20"/>
        </w:rPr>
        <w:t>Plateau map of the wastewater treatment plants by Bohai Bay (Nandaihe wastewater treatment plant)</w:t>
      </w:r>
      <w:r>
        <w:rPr>
          <w:rFonts w:eastAsia="宋体"/>
          <w:sz w:val="20"/>
          <w:szCs w:val="20"/>
          <w:lang w:eastAsia="zh-CN"/>
        </w:rPr>
        <w:t xml:space="preserve">. These sites contain the sampling stations of Bohai Gulf near Nandai River wastewater treatment facility </w:t>
      </w:r>
      <w:r>
        <w:rPr>
          <w:rFonts w:eastAsia="宋体"/>
          <w:b/>
          <w:sz w:val="20"/>
          <w:szCs w:val="20"/>
          <w:lang w:eastAsia="zh-CN"/>
        </w:rPr>
        <w:t>(</w:t>
      </w:r>
      <w:r>
        <w:rPr>
          <w:b/>
          <w:sz w:val="20"/>
          <w:szCs w:val="20"/>
        </w:rPr>
        <w:t>c</w:t>
      </w:r>
      <w:r>
        <w:rPr>
          <w:rFonts w:eastAsia="宋体"/>
          <w:b/>
          <w:sz w:val="20"/>
          <w:szCs w:val="20"/>
          <w:lang w:eastAsia="zh-CN"/>
        </w:rPr>
        <w:t>)</w:t>
      </w:r>
      <w:r>
        <w:rPr>
          <w:b/>
          <w:sz w:val="20"/>
          <w:szCs w:val="20"/>
        </w:rPr>
        <w:t xml:space="preserve"> </w:t>
      </w:r>
      <w:r>
        <w:rPr>
          <w:sz w:val="20"/>
          <w:szCs w:val="20"/>
        </w:rPr>
        <w:t>The Hudson Bay, upper bay (several wastewater treatment plants are located nearby)</w:t>
      </w:r>
      <w:r>
        <w:rPr>
          <w:rFonts w:eastAsia="宋体"/>
          <w:sz w:val="20"/>
          <w:szCs w:val="20"/>
          <w:lang w:eastAsia="zh-CN"/>
        </w:rPr>
        <w:t>.</w:t>
      </w:r>
    </w:p>
    <w:p>
      <w:pPr>
        <w:pStyle w:val="9"/>
        <w:spacing w:before="0" w:line="240" w:lineRule="auto"/>
        <w:outlineLvl w:val="1"/>
        <w:rPr>
          <w:sz w:val="20"/>
          <w:szCs w:val="20"/>
        </w:rPr>
      </w:pPr>
      <w:r>
        <w:rPr>
          <w:rFonts w:hint="eastAsia" w:eastAsia="宋体"/>
          <w:b/>
          <w:sz w:val="20"/>
          <w:szCs w:val="20"/>
          <w:lang w:val="en-US" w:eastAsia="zh-CN"/>
        </w:rPr>
        <w:t xml:space="preserve">Supplementary </w:t>
      </w:r>
      <w:r>
        <w:rPr>
          <w:b/>
          <w:sz w:val="20"/>
          <w:szCs w:val="20"/>
        </w:rPr>
        <w:t xml:space="preserve">Figure </w:t>
      </w:r>
      <w:r>
        <w:rPr>
          <w:rFonts w:hint="eastAsia" w:eastAsia="宋体"/>
          <w:b/>
          <w:sz w:val="20"/>
          <w:szCs w:val="20"/>
          <w:lang w:val="en-US" w:eastAsia="zh-CN"/>
        </w:rPr>
        <w:t>S5:</w:t>
      </w:r>
      <w:r>
        <w:rPr>
          <w:sz w:val="20"/>
          <w:szCs w:val="20"/>
        </w:rPr>
        <w:t xml:space="preserve"> </w:t>
      </w:r>
      <w:r>
        <w:rPr>
          <w:rFonts w:hint="eastAsia" w:eastAsia="宋体"/>
          <w:sz w:val="20"/>
          <w:szCs w:val="20"/>
          <w:lang w:eastAsia="zh-CN"/>
        </w:rPr>
        <w:t xml:space="preserve">(a) </w:t>
      </w:r>
      <w:r>
        <w:rPr>
          <w:sz w:val="20"/>
          <w:szCs w:val="20"/>
        </w:rPr>
        <w:t>Statistical chart of OUT</w:t>
      </w:r>
      <w:r>
        <w:rPr>
          <w:rFonts w:eastAsia="宋体"/>
          <w:sz w:val="20"/>
          <w:szCs w:val="20"/>
          <w:lang w:eastAsia="zh-CN"/>
        </w:rPr>
        <w:t>(</w:t>
      </w:r>
      <w:r>
        <w:rPr>
          <w:sz w:val="20"/>
          <w:szCs w:val="20"/>
        </w:rPr>
        <w:t>Operational Taxonomic Unit</w:t>
      </w:r>
      <w:r>
        <w:rPr>
          <w:rFonts w:eastAsia="宋体"/>
          <w:sz w:val="20"/>
          <w:szCs w:val="20"/>
          <w:lang w:eastAsia="zh-CN"/>
        </w:rPr>
        <w:t>)</w:t>
      </w:r>
      <w:r>
        <w:rPr>
          <w:sz w:val="20"/>
          <w:szCs w:val="20"/>
        </w:rPr>
        <w:t xml:space="preserve"> classification </w:t>
      </w:r>
      <w:r>
        <w:rPr>
          <w:sz w:val="20"/>
          <w:szCs w:val="20"/>
        </w:rPr>
        <w:fldChar w:fldCharType="begin"/>
      </w:r>
      <w:r>
        <w:rPr>
          <w:sz w:val="20"/>
          <w:szCs w:val="20"/>
        </w:rPr>
        <w:instrText xml:space="preserve"> ADDIN EN.CITE </w:instrText>
      </w:r>
      <w:r>
        <w:rPr>
          <w:sz w:val="20"/>
          <w:szCs w:val="20"/>
        </w:rPr>
        <w:fldChar w:fldCharType="begin"/>
      </w:r>
      <w:r>
        <w:rPr>
          <w:sz w:val="20"/>
          <w:szCs w:val="20"/>
        </w:rPr>
        <w:instrText xml:space="preserve"> ADDIN EN.CITE.DATA </w:instrText>
      </w:r>
      <w:r>
        <w:rPr>
          <w:sz w:val="20"/>
          <w:szCs w:val="20"/>
        </w:rPr>
        <w:fldChar w:fldCharType="end"/>
      </w:r>
      <w:r>
        <w:rPr>
          <w:sz w:val="20"/>
          <w:szCs w:val="20"/>
        </w:rPr>
        <w:fldChar w:fldCharType="separate"/>
      </w:r>
      <w:r>
        <w:rPr>
          <w:sz w:val="20"/>
          <w:szCs w:val="20"/>
        </w:rPr>
        <w:t>(</w:t>
      </w:r>
      <w:r>
        <w:rPr>
          <w:sz w:val="20"/>
          <w:szCs w:val="20"/>
        </w:rPr>
        <w:fldChar w:fldCharType="begin"/>
      </w:r>
      <w:r>
        <w:rPr>
          <w:sz w:val="20"/>
          <w:szCs w:val="20"/>
        </w:rPr>
        <w:instrText xml:space="preserve"> HYPERLINK  \l "_ENREF_6" \o "Blaxter, 2005 #160" </w:instrText>
      </w:r>
      <w:r>
        <w:rPr>
          <w:sz w:val="20"/>
          <w:szCs w:val="20"/>
        </w:rPr>
        <w:fldChar w:fldCharType="separate"/>
      </w:r>
      <w:r>
        <w:rPr>
          <w:rStyle w:val="8"/>
          <w:sz w:val="20"/>
          <w:szCs w:val="20"/>
        </w:rPr>
        <w:t>Blaxter et al., 2005</w:t>
      </w:r>
      <w:r>
        <w:rPr>
          <w:sz w:val="20"/>
          <w:szCs w:val="20"/>
        </w:rPr>
        <w:fldChar w:fldCharType="end"/>
      </w:r>
      <w:r>
        <w:rPr>
          <w:sz w:val="20"/>
          <w:szCs w:val="20"/>
        </w:rPr>
        <w:t>)</w:t>
      </w:r>
      <w:r>
        <w:rPr>
          <w:sz w:val="20"/>
          <w:szCs w:val="20"/>
        </w:rPr>
        <w:fldChar w:fldCharType="end"/>
      </w:r>
      <w:r>
        <w:rPr>
          <w:sz w:val="20"/>
          <w:szCs w:val="20"/>
        </w:rPr>
        <w:t xml:space="preserve"> and classification status identification results. </w:t>
      </w:r>
      <w:r>
        <w:rPr>
          <w:rFonts w:hint="eastAsia" w:eastAsia="宋体"/>
          <w:sz w:val="20"/>
          <w:szCs w:val="20"/>
          <w:lang w:val="en-US" w:eastAsia="zh-CN"/>
        </w:rPr>
        <w:t>T</w:t>
      </w:r>
      <w:r>
        <w:rPr>
          <w:sz w:val="20"/>
          <w:szCs w:val="20"/>
        </w:rPr>
        <w:t xml:space="preserve">he abscissa is arranged according to the sample name, and the </w:t>
      </w:r>
      <w:r>
        <w:rPr>
          <w:rFonts w:hint="eastAsia" w:eastAsia="宋体"/>
          <w:sz w:val="20"/>
          <w:szCs w:val="20"/>
          <w:lang w:val="en-US" w:eastAsia="zh-CN"/>
        </w:rPr>
        <w:t>co</w:t>
      </w:r>
      <w:r>
        <w:rPr>
          <w:sz w:val="20"/>
          <w:szCs w:val="20"/>
        </w:rPr>
        <w:t>ordinate is the number of OTUs in each sample that can be classified to each classification level of phylum, class, order, family, genus and species</w:t>
      </w:r>
      <w:r>
        <w:rPr>
          <w:rFonts w:hint="eastAsia" w:eastAsia="宋体"/>
          <w:sz w:val="20"/>
          <w:szCs w:val="20"/>
          <w:lang w:val="en-US" w:eastAsia="zh-CN"/>
        </w:rPr>
        <w:t xml:space="preserve"> (C11, C12, C13, C14, C15 are #8, #9, #11, #12, #13 in Fig. 1a respectively)</w:t>
      </w:r>
      <w:r>
        <w:rPr>
          <w:sz w:val="20"/>
          <w:szCs w:val="20"/>
        </w:rPr>
        <w:t xml:space="preserve">.  </w:t>
      </w:r>
      <w:r>
        <w:rPr>
          <w:rFonts w:hint="eastAsia" w:eastAsia="宋体"/>
          <w:sz w:val="20"/>
          <w:szCs w:val="20"/>
          <w:lang w:eastAsia="zh-CN"/>
        </w:rPr>
        <w:t xml:space="preserve">(b) </w:t>
      </w:r>
      <w:r>
        <w:rPr>
          <w:sz w:val="20"/>
          <w:szCs w:val="20"/>
        </w:rPr>
        <w:t xml:space="preserve">The sample population classification tree based on GraPhlAn </w:t>
      </w:r>
      <w:r>
        <w:rPr>
          <w:sz w:val="20"/>
          <w:szCs w:val="20"/>
        </w:rPr>
        <w:fldChar w:fldCharType="begin"/>
      </w:r>
      <w:r>
        <w:rPr>
          <w:sz w:val="20"/>
          <w:szCs w:val="20"/>
        </w:rPr>
        <w:instrText xml:space="preserve"> ADDIN EN.CITE &lt;EndNote&gt;&lt;Cite&gt;&lt;Author&gt;Asnicar&lt;/Author&gt;&lt;Year&gt;2015&lt;/Year&gt;&lt;RecNum&gt;159&lt;/RecNum&gt;&lt;DisplayText&gt;(Asnicar et al., 2015)&lt;/DisplayText&gt;&lt;record&gt;&lt;rec-number&gt;159&lt;/rec-number&gt;&lt;foreign-keys&gt;&lt;key app="EN" db-id="w5txavaf8vfwd3ed92pv2exzet55e5zpawdd"&gt;159&lt;/key&gt;&lt;/foreign-keys&gt;&lt;ref-type name="Journal Article"&gt;17&lt;/ref-type&gt;&lt;contributors&gt;&lt;authors&gt;&lt;author&gt;Asnicar, Francesco&lt;/author&gt;&lt;author&gt;Weingart, George&lt;/author&gt;&lt;author&gt;Tickle, Timothy L.&lt;/author&gt;&lt;author&gt;Huttenhower, Curtis&lt;/author&gt;&lt;author&gt;Segata, Nicola&lt;/author&gt;&lt;/authors&gt;&lt;secondary-authors&gt;&lt;author&gt;Bacardit, Jaume&lt;/author&gt;&lt;/secondary-authors&gt;&lt;/contributors&gt;&lt;titles&gt;&lt;title&gt;Compact graphical representation of phylogenetic data and metadata with GraPhlAn&lt;/title&gt;&lt;secondary-title&gt;PeerJ&lt;/secondary-title&gt;&lt;alt-title&gt;PeerJ&lt;/alt-title&gt;&lt;/titles&gt;&lt;periodical&gt;&lt;full-title&gt;PeerJ&lt;/full-title&gt;&lt;abbr-1&gt;PeerJ&lt;/abbr-1&gt;&lt;/periodical&gt;&lt;alt-periodical&gt;&lt;full-title&gt;PeerJ&lt;/full-title&gt;&lt;abbr-1&gt;PeerJ&lt;/abbr-1&gt;&lt;/alt-periodical&gt;&lt;pages&gt;e1029&lt;/pages&gt;&lt;volume&gt;3&lt;/volume&gt;&lt;keywords&gt;&lt;keyword&gt;Phylogenetic visualization&lt;/keyword&gt;&lt;keyword&gt;Graphical representation&lt;/keyword&gt;&lt;keyword&gt;Phylogenomics&lt;/keyword&gt;&lt;keyword&gt;Metagenomics&lt;/keyword&gt;&lt;/keywords&gt;&lt;dates&gt;&lt;year&gt;2015&lt;/year&gt;&lt;pub-dates&gt;&lt;date&gt;2015/06/18&lt;/date&gt;&lt;/pub-dates&gt;&lt;/dates&gt;&lt;isbn&gt;2167-8359&lt;/isbn&gt;&lt;urls&gt;&lt;related-urls&gt;&lt;url&gt;https://doi.org/10.7717/peerj.1029&lt;/url&gt;&lt;/related-urls&gt;&lt;/urls&gt;&lt;electronic-resource-num&gt;10.7717/peerj.1029&lt;/electronic-resource-num&gt;&lt;/record&gt;&lt;/Cite&gt;&lt;/EndNote&gt;</w:instrText>
      </w:r>
      <w:r>
        <w:rPr>
          <w:sz w:val="20"/>
          <w:szCs w:val="20"/>
        </w:rPr>
        <w:fldChar w:fldCharType="separate"/>
      </w:r>
      <w:r>
        <w:rPr>
          <w:sz w:val="20"/>
          <w:szCs w:val="20"/>
        </w:rPr>
        <w:t>(</w:t>
      </w:r>
      <w:r>
        <w:rPr>
          <w:sz w:val="20"/>
          <w:szCs w:val="20"/>
        </w:rPr>
        <w:fldChar w:fldCharType="begin"/>
      </w:r>
      <w:r>
        <w:rPr>
          <w:sz w:val="20"/>
          <w:szCs w:val="20"/>
        </w:rPr>
        <w:instrText xml:space="preserve"> HYPERLINK  \l "_ENREF_2" \o "Asnicar, 2015 #159" </w:instrText>
      </w:r>
      <w:r>
        <w:rPr>
          <w:sz w:val="20"/>
          <w:szCs w:val="20"/>
        </w:rPr>
        <w:fldChar w:fldCharType="separate"/>
      </w:r>
      <w:r>
        <w:rPr>
          <w:rStyle w:val="8"/>
          <w:sz w:val="20"/>
          <w:szCs w:val="20"/>
        </w:rPr>
        <w:t>Asnicar et al., 2015</w:t>
      </w:r>
      <w:r>
        <w:rPr>
          <w:sz w:val="20"/>
          <w:szCs w:val="20"/>
        </w:rPr>
        <w:fldChar w:fldCharType="end"/>
      </w:r>
      <w:r>
        <w:rPr>
          <w:sz w:val="20"/>
          <w:szCs w:val="20"/>
        </w:rPr>
        <w:t>)</w:t>
      </w:r>
      <w:r>
        <w:rPr>
          <w:sz w:val="20"/>
          <w:szCs w:val="20"/>
        </w:rPr>
        <w:fldChar w:fldCharType="end"/>
      </w:r>
      <w:r>
        <w:rPr>
          <w:sz w:val="20"/>
          <w:szCs w:val="20"/>
        </w:rPr>
        <w:t xml:space="preserve">. </w:t>
      </w:r>
    </w:p>
    <w:p>
      <w:pPr>
        <w:pStyle w:val="9"/>
        <w:spacing w:before="0" w:line="240" w:lineRule="auto"/>
        <w:outlineLvl w:val="1"/>
        <w:rPr>
          <w:sz w:val="20"/>
          <w:szCs w:val="20"/>
        </w:rPr>
      </w:pPr>
      <w:r>
        <w:rPr>
          <w:rFonts w:hint="eastAsia" w:eastAsia="宋体"/>
          <w:b/>
          <w:sz w:val="20"/>
          <w:szCs w:val="20"/>
          <w:lang w:val="en-US" w:eastAsia="zh-CN"/>
        </w:rPr>
        <w:t xml:space="preserve">Supplementary </w:t>
      </w:r>
      <w:r>
        <w:rPr>
          <w:b/>
          <w:sz w:val="20"/>
          <w:szCs w:val="20"/>
        </w:rPr>
        <w:t xml:space="preserve">Figure </w:t>
      </w:r>
      <w:r>
        <w:rPr>
          <w:rFonts w:hint="eastAsia" w:eastAsia="宋体"/>
          <w:b/>
          <w:sz w:val="20"/>
          <w:szCs w:val="20"/>
          <w:lang w:val="en-US" w:eastAsia="zh-CN"/>
        </w:rPr>
        <w:t>S6:</w:t>
      </w:r>
      <w:r>
        <w:rPr>
          <w:rFonts w:eastAsia="宋体"/>
          <w:b/>
          <w:sz w:val="20"/>
          <w:szCs w:val="20"/>
          <w:lang w:eastAsia="zh-CN"/>
        </w:rPr>
        <w:t xml:space="preserve"> </w:t>
      </w:r>
      <w:r>
        <w:rPr>
          <w:sz w:val="20"/>
          <w:szCs w:val="20"/>
        </w:rPr>
        <w:t>Community taxonomic composition and abundance distribution diagram at all levels. Class, Genus, Order, and family (a-d</w:t>
      </w:r>
      <w:r>
        <w:rPr>
          <w:rFonts w:hint="eastAsia" w:eastAsia="宋体"/>
          <w:sz w:val="20"/>
          <w:szCs w:val="20"/>
          <w:lang w:val="en-US" w:eastAsia="zh-CN"/>
        </w:rPr>
        <w:t>, where C11-C15 corresponds to #8-#13 respectively</w:t>
      </w:r>
      <w:r>
        <w:rPr>
          <w:sz w:val="20"/>
          <w:szCs w:val="20"/>
        </w:rPr>
        <w:t xml:space="preserve">). </w:t>
      </w:r>
    </w:p>
    <w:p>
      <w:pPr>
        <w:pStyle w:val="9"/>
        <w:spacing w:before="0" w:line="240" w:lineRule="auto"/>
        <w:outlineLvl w:val="1"/>
        <w:rPr>
          <w:sz w:val="20"/>
          <w:szCs w:val="20"/>
        </w:rPr>
      </w:pPr>
      <w:r>
        <w:rPr>
          <w:rFonts w:hint="eastAsia" w:eastAsia="宋体"/>
          <w:b/>
          <w:sz w:val="20"/>
          <w:szCs w:val="20"/>
          <w:lang w:val="en-US" w:eastAsia="zh-CN"/>
        </w:rPr>
        <w:t xml:space="preserve">Supplementary </w:t>
      </w:r>
      <w:r>
        <w:rPr>
          <w:b/>
          <w:sz w:val="20"/>
          <w:szCs w:val="20"/>
        </w:rPr>
        <w:t xml:space="preserve">Figure </w:t>
      </w:r>
      <w:r>
        <w:rPr>
          <w:rFonts w:hint="eastAsia" w:eastAsia="宋体"/>
          <w:b/>
          <w:sz w:val="20"/>
          <w:szCs w:val="20"/>
          <w:lang w:val="en-US" w:eastAsia="zh-CN"/>
        </w:rPr>
        <w:t>S7:</w:t>
      </w:r>
      <w:r>
        <w:rPr>
          <w:sz w:val="20"/>
          <w:szCs w:val="20"/>
        </w:rPr>
        <w:t xml:space="preserve"> Proposed enrichment mechanism of </w:t>
      </w:r>
      <w:r>
        <w:rPr>
          <w:i/>
          <w:iCs/>
          <w:sz w:val="20"/>
          <w:szCs w:val="20"/>
        </w:rPr>
        <w:t>Pseudomonad</w:t>
      </w:r>
      <w:r>
        <w:rPr>
          <w:sz w:val="20"/>
          <w:szCs w:val="20"/>
        </w:rPr>
        <w:t xml:space="preserve"> in organic rich environment and the sequential spread of resistance gene and pathogenicity factors.</w:t>
      </w:r>
    </w:p>
    <w:p>
      <w:pPr>
        <w:rPr>
          <w:rFonts w:hint="default" w:ascii="Times New Roman" w:hAnsi="Times New Roman" w:eastAsia="Times New Roman" w:cs="Times New Roman"/>
          <w:kern w:val="28"/>
          <w:sz w:val="24"/>
          <w:szCs w:val="24"/>
          <w:lang w:val="en-US" w:eastAsia="zh-CN" w:bidi="ar-SA"/>
        </w:rPr>
      </w:pPr>
      <w:r>
        <w:rPr>
          <w:rFonts w:hint="eastAsia" w:ascii="Times New Roman" w:hAnsi="Times New Roman" w:eastAsia="宋体" w:cs="Times New Roman"/>
          <w:b/>
          <w:kern w:val="28"/>
          <w:sz w:val="20"/>
          <w:szCs w:val="20"/>
          <w:lang w:val="en-US" w:eastAsia="zh-CN" w:bidi="ar-SA"/>
        </w:rPr>
        <w:t>Supplementary Figure S8:</w:t>
      </w:r>
      <w:r>
        <w:rPr>
          <w:rFonts w:hint="eastAsia"/>
          <w:highlight w:val="none"/>
          <w:lang w:val="en-US" w:eastAsia="zh-CN"/>
        </w:rPr>
        <w:t xml:space="preserve"> Proposed evolutionary association between Proteobacteria phylum and Pseudomonadale order. HGT, horizontal gene transfer.</w:t>
      </w:r>
    </w:p>
    <w:p>
      <w:pPr>
        <w:pStyle w:val="9"/>
        <w:spacing w:before="0" w:line="240" w:lineRule="auto"/>
        <w:outlineLvl w:val="1"/>
        <w:rPr>
          <w:rFonts w:hint="default"/>
          <w:sz w:val="20"/>
          <w:szCs w:val="20"/>
          <w:lang w:val="en-US" w:eastAsia="zh-CN"/>
        </w:rPr>
      </w:pPr>
    </w:p>
    <w:p>
      <w:pPr>
        <w:pStyle w:val="9"/>
        <w:spacing w:before="0" w:line="240" w:lineRule="auto"/>
        <w:outlineLvl w:val="1"/>
        <w:rPr>
          <w:rFonts w:hint="eastAsia" w:eastAsia="宋体"/>
          <w:color w:val="000000"/>
          <w:sz w:val="20"/>
          <w:szCs w:val="20"/>
          <w:lang w:eastAsia="zh-CN"/>
        </w:rPr>
      </w:pPr>
      <w:r>
        <w:rPr>
          <w:b/>
          <w:sz w:val="20"/>
          <w:szCs w:val="20"/>
        </w:rPr>
        <w:t xml:space="preserve">Supplementary </w:t>
      </w:r>
      <w:bookmarkEnd w:id="0"/>
      <w:r>
        <w:rPr>
          <w:b/>
          <w:sz w:val="20"/>
          <w:szCs w:val="20"/>
        </w:rPr>
        <w:t>Table S1.</w:t>
      </w:r>
      <w:r>
        <w:rPr>
          <w:sz w:val="20"/>
          <w:szCs w:val="20"/>
        </w:rPr>
        <w:t xml:space="preserve"> </w:t>
      </w:r>
      <w:r>
        <w:rPr>
          <w:rFonts w:hint="eastAsia" w:eastAsia="宋体"/>
          <w:sz w:val="20"/>
          <w:szCs w:val="20"/>
          <w:lang w:val="en-US" w:eastAsia="zh-CN"/>
        </w:rPr>
        <w:t>T</w:t>
      </w:r>
      <w:r>
        <w:rPr>
          <w:sz w:val="20"/>
          <w:szCs w:val="20"/>
        </w:rPr>
        <w:t xml:space="preserve">he copy numbers of the ampicillin resistance gene and kanamycin resistance gene vs. relative abundance of </w:t>
      </w:r>
      <w:r>
        <w:rPr>
          <w:i/>
          <w:iCs/>
          <w:sz w:val="20"/>
          <w:szCs w:val="20"/>
        </w:rPr>
        <w:t>Pseudomonadale</w:t>
      </w:r>
      <w:r>
        <w:rPr>
          <w:sz w:val="20"/>
          <w:szCs w:val="20"/>
        </w:rPr>
        <w:t xml:space="preserve"> species in total bacteria from the examined stations (#8-#13).</w:t>
      </w:r>
    </w:p>
    <w:tbl>
      <w:tblPr>
        <w:tblStyle w:val="6"/>
        <w:tblW w:w="8654" w:type="dxa"/>
        <w:tblInd w:w="94"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1"/>
        <w:gridCol w:w="2342"/>
        <w:gridCol w:w="2286"/>
        <w:gridCol w:w="236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1661" w:type="dxa"/>
            <w:tcBorders>
              <w:top w:val="single" w:color="auto" w:sz="12" w:space="0"/>
              <w:left w:val="single" w:color="FFFFFF" w:sz="4" w:space="0"/>
              <w:bottom w:val="single" w:color="auto" w:sz="4" w:space="0"/>
              <w:right w:val="single" w:color="FFFFFF" w:sz="4" w:space="0"/>
            </w:tcBorders>
            <w:noWrap w:val="0"/>
            <w:vAlign w:val="center"/>
          </w:tcPr>
          <w:p>
            <w:pPr>
              <w:adjustRightInd w:val="0"/>
              <w:snapToGrid w:val="0"/>
              <w:jc w:val="center"/>
              <w:rPr>
                <w:rFonts w:ascii="Arial" w:hAnsi="Arial" w:eastAsia="宋体" w:cs="Arial"/>
                <w:b/>
                <w:lang w:eastAsia="zh-CN"/>
              </w:rPr>
            </w:pPr>
            <w:r>
              <w:rPr>
                <w:rFonts w:ascii="Arial" w:hAnsi="Arial" w:eastAsia="宋体" w:cs="Arial"/>
                <w:b/>
                <w:lang w:eastAsia="zh-CN"/>
              </w:rPr>
              <w:t>Site</w:t>
            </w:r>
          </w:p>
        </w:tc>
        <w:tc>
          <w:tcPr>
            <w:tcW w:w="2342" w:type="dxa"/>
            <w:tcBorders>
              <w:top w:val="single" w:color="auto" w:sz="12" w:space="0"/>
              <w:left w:val="single" w:color="FFFFFF" w:sz="4" w:space="0"/>
              <w:bottom w:val="single" w:color="auto" w:sz="4" w:space="0"/>
              <w:right w:val="single" w:color="FFFFFF" w:sz="4" w:space="0"/>
            </w:tcBorders>
            <w:noWrap/>
            <w:vAlign w:val="center"/>
          </w:tcPr>
          <w:p>
            <w:pPr>
              <w:adjustRightInd w:val="0"/>
              <w:snapToGrid w:val="0"/>
              <w:jc w:val="center"/>
              <w:rPr>
                <w:rFonts w:ascii="Arial" w:hAnsi="Arial" w:eastAsia="宋体" w:cs="Arial"/>
                <w:b/>
                <w:lang w:eastAsia="zh-CN"/>
              </w:rPr>
            </w:pPr>
            <w:r>
              <w:rPr>
                <w:rFonts w:ascii="Arial" w:hAnsi="Arial" w:eastAsia="宋体" w:cs="Arial"/>
                <w:b/>
                <w:lang w:eastAsia="zh-CN"/>
              </w:rPr>
              <w:t>Copy number (AmpR)</w:t>
            </w:r>
          </w:p>
        </w:tc>
        <w:tc>
          <w:tcPr>
            <w:tcW w:w="2286" w:type="dxa"/>
            <w:tcBorders>
              <w:top w:val="single" w:color="auto" w:sz="12" w:space="0"/>
              <w:left w:val="single" w:color="FFFFFF" w:sz="4" w:space="0"/>
              <w:bottom w:val="single" w:color="auto" w:sz="4" w:space="0"/>
              <w:right w:val="single" w:color="FFFFFF" w:sz="4" w:space="0"/>
            </w:tcBorders>
            <w:noWrap/>
            <w:vAlign w:val="center"/>
          </w:tcPr>
          <w:p>
            <w:pPr>
              <w:adjustRightInd w:val="0"/>
              <w:snapToGrid w:val="0"/>
              <w:jc w:val="center"/>
              <w:rPr>
                <w:rFonts w:ascii="Arial" w:hAnsi="Arial" w:eastAsia="宋体" w:cs="Arial"/>
                <w:b/>
                <w:lang w:eastAsia="zh-CN"/>
              </w:rPr>
            </w:pPr>
            <w:r>
              <w:rPr>
                <w:rFonts w:ascii="Arial" w:hAnsi="Arial" w:eastAsia="宋体" w:cs="Arial"/>
                <w:b/>
                <w:lang w:eastAsia="zh-CN"/>
              </w:rPr>
              <w:t>Cpoy number (KanR)</w:t>
            </w:r>
          </w:p>
        </w:tc>
        <w:tc>
          <w:tcPr>
            <w:tcW w:w="2365" w:type="dxa"/>
            <w:tcBorders>
              <w:top w:val="single" w:color="auto" w:sz="12" w:space="0"/>
              <w:left w:val="single" w:color="FFFFFF" w:sz="4" w:space="0"/>
              <w:bottom w:val="single" w:color="auto" w:sz="4" w:space="0"/>
              <w:right w:val="single" w:color="FFFFFF" w:sz="4" w:space="0"/>
            </w:tcBorders>
            <w:noWrap w:val="0"/>
            <w:vAlign w:val="center"/>
          </w:tcPr>
          <w:p>
            <w:pPr>
              <w:adjustRightInd w:val="0"/>
              <w:snapToGrid w:val="0"/>
              <w:jc w:val="center"/>
              <w:rPr>
                <w:rFonts w:ascii="Arial" w:hAnsi="Arial" w:eastAsia="宋体" w:cs="Arial"/>
                <w:b/>
                <w:lang w:eastAsia="zh-CN"/>
              </w:rPr>
            </w:pPr>
            <w:r>
              <w:rPr>
                <w:rFonts w:ascii="Arial" w:hAnsi="Arial" w:eastAsia="宋体" w:cs="Arial"/>
                <w:b/>
                <w:bCs/>
                <w:lang w:eastAsia="zh-CN"/>
              </w:rPr>
              <w:t xml:space="preserve">Relative abundance of </w:t>
            </w:r>
            <w:r>
              <w:rPr>
                <w:rFonts w:hint="eastAsia" w:ascii="Arial" w:hAnsi="Arial" w:eastAsia="宋体" w:cs="Arial"/>
                <w:b/>
                <w:bCs/>
                <w:i/>
                <w:iCs/>
                <w:lang w:val="en-US" w:eastAsia="zh-CN"/>
              </w:rPr>
              <w:t>P</w:t>
            </w:r>
            <w:r>
              <w:rPr>
                <w:rFonts w:ascii="Arial" w:hAnsi="Arial" w:eastAsia="宋体" w:cs="Arial"/>
                <w:b/>
                <w:bCs/>
                <w:i/>
                <w:iCs/>
                <w:lang w:eastAsia="zh-CN"/>
              </w:rPr>
              <w:t>seudomonad</w:t>
            </w:r>
            <w:r>
              <w:rPr>
                <w:rFonts w:ascii="Arial" w:hAnsi="Arial" w:eastAsia="宋体" w:cs="Arial"/>
                <w:b/>
                <w:bCs/>
                <w:lang w:eastAsia="zh-CN"/>
              </w:rPr>
              <w:t xml:space="preserve">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661" w:type="dxa"/>
            <w:tcBorders>
              <w:top w:val="single" w:color="auto" w:sz="4"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#8</w:t>
            </w:r>
          </w:p>
        </w:tc>
        <w:tc>
          <w:tcPr>
            <w:tcW w:w="2342" w:type="dxa"/>
            <w:tcBorders>
              <w:top w:val="single" w:color="auto" w:sz="4"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6.399972</w:t>
            </w:r>
          </w:p>
        </w:tc>
        <w:tc>
          <w:tcPr>
            <w:tcW w:w="2286" w:type="dxa"/>
            <w:tcBorders>
              <w:top w:val="single" w:color="auto" w:sz="4"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5.376488</w:t>
            </w:r>
          </w:p>
        </w:tc>
        <w:tc>
          <w:tcPr>
            <w:tcW w:w="2365" w:type="dxa"/>
            <w:tcBorders>
              <w:top w:val="single" w:color="auto" w:sz="4"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75.3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661" w:type="dxa"/>
            <w:tcBorders>
              <w:top w:val="single" w:color="FFFFFF" w:sz="12"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#9</w:t>
            </w:r>
          </w:p>
        </w:tc>
        <w:tc>
          <w:tcPr>
            <w:tcW w:w="2342" w:type="dxa"/>
            <w:tcBorders>
              <w:top w:val="single" w:color="FFFFFF" w:sz="12"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5.120853</w:t>
            </w:r>
          </w:p>
        </w:tc>
        <w:tc>
          <w:tcPr>
            <w:tcW w:w="2286" w:type="dxa"/>
            <w:tcBorders>
              <w:top w:val="single" w:color="FFFFFF" w:sz="12"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4.25424</w:t>
            </w:r>
          </w:p>
        </w:tc>
        <w:tc>
          <w:tcPr>
            <w:tcW w:w="2365" w:type="dxa"/>
            <w:tcBorders>
              <w:top w:val="single" w:color="FFFFFF" w:sz="12"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21.8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661" w:type="dxa"/>
            <w:tcBorders>
              <w:top w:val="single" w:color="FFFFFF" w:sz="12"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#11</w:t>
            </w:r>
          </w:p>
        </w:tc>
        <w:tc>
          <w:tcPr>
            <w:tcW w:w="2342" w:type="dxa"/>
            <w:tcBorders>
              <w:top w:val="single" w:color="FFFFFF" w:sz="12"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6.570171</w:t>
            </w:r>
          </w:p>
        </w:tc>
        <w:tc>
          <w:tcPr>
            <w:tcW w:w="2286" w:type="dxa"/>
            <w:tcBorders>
              <w:top w:val="single" w:color="FFFFFF" w:sz="12"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4.73345</w:t>
            </w:r>
          </w:p>
        </w:tc>
        <w:tc>
          <w:tcPr>
            <w:tcW w:w="2365" w:type="dxa"/>
            <w:tcBorders>
              <w:top w:val="single" w:color="FFFFFF" w:sz="12"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50.3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661" w:type="dxa"/>
            <w:tcBorders>
              <w:top w:val="single" w:color="FFFFFF" w:sz="12"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#12</w:t>
            </w:r>
          </w:p>
        </w:tc>
        <w:tc>
          <w:tcPr>
            <w:tcW w:w="2342" w:type="dxa"/>
            <w:tcBorders>
              <w:top w:val="single" w:color="FFFFFF" w:sz="12"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6.044575</w:t>
            </w:r>
          </w:p>
        </w:tc>
        <w:tc>
          <w:tcPr>
            <w:tcW w:w="2286" w:type="dxa"/>
            <w:tcBorders>
              <w:top w:val="single" w:color="FFFFFF" w:sz="12" w:space="0"/>
              <w:left w:val="single" w:color="FFFFFF" w:sz="12" w:space="0"/>
              <w:bottom w:val="single" w:color="FFFFFF"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4.479393</w:t>
            </w:r>
          </w:p>
        </w:tc>
        <w:tc>
          <w:tcPr>
            <w:tcW w:w="2365" w:type="dxa"/>
            <w:tcBorders>
              <w:top w:val="single" w:color="FFFFFF" w:sz="12" w:space="0"/>
              <w:left w:val="single" w:color="FFFFFF" w:sz="12" w:space="0"/>
              <w:bottom w:val="single" w:color="FFFFFF"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40.6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661" w:type="dxa"/>
            <w:tcBorders>
              <w:top w:val="single" w:color="FFFFFF" w:sz="12" w:space="0"/>
              <w:left w:val="single" w:color="FFFFFF" w:sz="12" w:space="0"/>
              <w:bottom w:val="single" w:color="auto"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#13</w:t>
            </w:r>
          </w:p>
        </w:tc>
        <w:tc>
          <w:tcPr>
            <w:tcW w:w="2342" w:type="dxa"/>
            <w:tcBorders>
              <w:top w:val="single" w:color="FFFFFF" w:sz="12" w:space="0"/>
              <w:left w:val="single" w:color="FFFFFF" w:sz="12" w:space="0"/>
              <w:bottom w:val="single" w:color="auto"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4.913966</w:t>
            </w:r>
          </w:p>
        </w:tc>
        <w:tc>
          <w:tcPr>
            <w:tcW w:w="2286" w:type="dxa"/>
            <w:tcBorders>
              <w:top w:val="single" w:color="FFFFFF" w:sz="12" w:space="0"/>
              <w:left w:val="single" w:color="FFFFFF" w:sz="12" w:space="0"/>
              <w:bottom w:val="single" w:color="auto" w:sz="12" w:space="0"/>
              <w:right w:val="single" w:color="FFFFFF" w:sz="12"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3.639037</w:t>
            </w:r>
          </w:p>
        </w:tc>
        <w:tc>
          <w:tcPr>
            <w:tcW w:w="2365" w:type="dxa"/>
            <w:tcBorders>
              <w:top w:val="single" w:color="FFFFFF" w:sz="12" w:space="0"/>
              <w:left w:val="single" w:color="FFFFFF" w:sz="12" w:space="0"/>
              <w:bottom w:val="single" w:color="auto" w:sz="12" w:space="0"/>
              <w:right w:val="single" w:color="FFFFFF" w:sz="12" w:space="0"/>
            </w:tcBorders>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23.4</w:t>
            </w:r>
          </w:p>
        </w:tc>
      </w:tr>
    </w:tbl>
    <w:p>
      <w:pPr>
        <w:pStyle w:val="9"/>
        <w:spacing w:before="0" w:line="240" w:lineRule="auto"/>
        <w:outlineLvl w:val="1"/>
        <w:rPr>
          <w:sz w:val="20"/>
          <w:szCs w:val="20"/>
        </w:rPr>
      </w:pPr>
      <w:r>
        <w:rPr>
          <w:b/>
          <w:sz w:val="20"/>
          <w:szCs w:val="20"/>
        </w:rPr>
        <w:t>Supplementary Table S</w:t>
      </w:r>
      <w:r>
        <w:rPr>
          <w:rFonts w:hint="eastAsia" w:eastAsia="宋体"/>
          <w:b/>
          <w:sz w:val="20"/>
          <w:szCs w:val="20"/>
          <w:lang w:eastAsia="zh-CN"/>
        </w:rPr>
        <w:t>2</w:t>
      </w:r>
      <w:r>
        <w:rPr>
          <w:b/>
          <w:sz w:val="20"/>
          <w:szCs w:val="20"/>
        </w:rPr>
        <w:t>.</w:t>
      </w:r>
      <w:r>
        <w:rPr>
          <w:sz w:val="20"/>
          <w:szCs w:val="20"/>
        </w:rPr>
        <w:t xml:space="preserve"> the comparison of the percent abundance of the </w:t>
      </w:r>
      <w:r>
        <w:rPr>
          <w:rFonts w:hint="eastAsia" w:eastAsia="宋体"/>
          <w:i/>
          <w:iCs/>
          <w:sz w:val="20"/>
          <w:szCs w:val="20"/>
          <w:lang w:val="en-US" w:eastAsia="zh-CN"/>
        </w:rPr>
        <w:t>P</w:t>
      </w:r>
      <w:r>
        <w:rPr>
          <w:i/>
          <w:iCs/>
          <w:sz w:val="20"/>
          <w:szCs w:val="20"/>
        </w:rPr>
        <w:t>roteobacteria</w:t>
      </w:r>
      <w:r>
        <w:rPr>
          <w:sz w:val="20"/>
          <w:szCs w:val="20"/>
        </w:rPr>
        <w:t xml:space="preserve"> and the </w:t>
      </w:r>
      <w:r>
        <w:rPr>
          <w:rFonts w:hint="eastAsia" w:eastAsia="宋体"/>
          <w:i/>
          <w:iCs/>
          <w:sz w:val="20"/>
          <w:szCs w:val="20"/>
          <w:lang w:val="en-US" w:eastAsia="zh-CN"/>
        </w:rPr>
        <w:t>P</w:t>
      </w:r>
      <w:r>
        <w:rPr>
          <w:i/>
          <w:iCs/>
          <w:sz w:val="20"/>
          <w:szCs w:val="20"/>
        </w:rPr>
        <w:t>seudomonas</w:t>
      </w:r>
      <w:r>
        <w:rPr>
          <w:sz w:val="20"/>
          <w:szCs w:val="20"/>
        </w:rPr>
        <w:t xml:space="preserve"> in total bacteria in the examined stations (#8-#13) and average</w:t>
      </w:r>
      <w:r>
        <w:rPr>
          <w:rFonts w:hint="eastAsia" w:eastAsia="宋体"/>
          <w:sz w:val="20"/>
          <w:szCs w:val="20"/>
          <w:lang w:val="en-US" w:eastAsia="zh-CN"/>
        </w:rPr>
        <w:t xml:space="preserve"> </w:t>
      </w:r>
      <w:r>
        <w:rPr>
          <w:sz w:val="20"/>
          <w:szCs w:val="20"/>
        </w:rPr>
        <w:t>(Avg(#)) of Bohai Bay with that at several globally sites</w:t>
      </w:r>
      <w:r>
        <w:rPr>
          <w:rFonts w:hint="eastAsia" w:eastAsia="宋体"/>
          <w:sz w:val="20"/>
          <w:szCs w:val="20"/>
          <w:lang w:val="en-US" w:eastAsia="zh-CN"/>
        </w:rPr>
        <w:t xml:space="preserve"> (</w:t>
      </w:r>
      <w:r>
        <w:rPr>
          <w:rFonts w:hint="default" w:ascii="Arial" w:hAnsi="Arial" w:eastAsia="宋体" w:cs="Arial"/>
          <w:sz w:val="20"/>
          <w:szCs w:val="20"/>
          <w:lang w:val="en-US" w:eastAsia="zh-CN"/>
        </w:rPr>
        <w:t>§</w:t>
      </w:r>
      <w:r>
        <w:rPr>
          <w:rFonts w:hint="eastAsia" w:eastAsia="宋体"/>
          <w:sz w:val="20"/>
          <w:szCs w:val="20"/>
          <w:lang w:val="en-US" w:eastAsia="zh-CN"/>
        </w:rPr>
        <w:t xml:space="preserve">13, </w:t>
      </w:r>
      <w:r>
        <w:rPr>
          <w:rFonts w:hint="default" w:ascii="Arial" w:hAnsi="Arial" w:eastAsia="宋体" w:cs="Arial"/>
          <w:sz w:val="20"/>
          <w:szCs w:val="20"/>
          <w:lang w:val="en-US" w:eastAsia="zh-CN"/>
        </w:rPr>
        <w:t>§</w:t>
      </w:r>
      <w:r>
        <w:rPr>
          <w:rFonts w:hint="eastAsia" w:eastAsia="宋体"/>
          <w:sz w:val="20"/>
          <w:szCs w:val="20"/>
          <w:lang w:val="en-US" w:eastAsia="zh-CN"/>
        </w:rPr>
        <w:t xml:space="preserve">30, </w:t>
      </w:r>
      <w:r>
        <w:rPr>
          <w:rFonts w:hint="default" w:ascii="Arial" w:hAnsi="Arial" w:eastAsia="宋体" w:cs="Arial"/>
          <w:sz w:val="20"/>
          <w:szCs w:val="20"/>
          <w:lang w:val="en-US" w:eastAsia="zh-CN"/>
        </w:rPr>
        <w:t>§</w:t>
      </w:r>
      <w:r>
        <w:rPr>
          <w:rFonts w:hint="eastAsia" w:eastAsia="宋体"/>
          <w:sz w:val="20"/>
          <w:szCs w:val="20"/>
          <w:lang w:val="en-US" w:eastAsia="zh-CN"/>
        </w:rPr>
        <w:t xml:space="preserve">33, </w:t>
      </w:r>
      <w:r>
        <w:rPr>
          <w:rFonts w:hint="default" w:ascii="Arial" w:hAnsi="Arial" w:eastAsia="宋体" w:cs="Arial"/>
          <w:sz w:val="20"/>
          <w:szCs w:val="20"/>
          <w:lang w:val="en-US" w:eastAsia="zh-CN"/>
        </w:rPr>
        <w:t>§</w:t>
      </w:r>
      <w:r>
        <w:rPr>
          <w:rFonts w:hint="eastAsia" w:eastAsia="宋体"/>
          <w:sz w:val="20"/>
          <w:szCs w:val="20"/>
          <w:lang w:val="en-US" w:eastAsia="zh-CN"/>
        </w:rPr>
        <w:t>36).</w:t>
      </w:r>
      <w:r>
        <w:rPr>
          <w:sz w:val="20"/>
          <w:szCs w:val="20"/>
        </w:rPr>
        <w:t xml:space="preserve"> </w:t>
      </w:r>
    </w:p>
    <w:p>
      <w:pPr>
        <w:pStyle w:val="9"/>
        <w:spacing w:before="0" w:line="240" w:lineRule="auto"/>
        <w:outlineLvl w:val="1"/>
      </w:pPr>
    </w:p>
    <w:tbl>
      <w:tblPr>
        <w:tblStyle w:val="6"/>
        <w:tblW w:w="6437" w:type="dxa"/>
        <w:jc w:val="center"/>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856"/>
        <w:gridCol w:w="2241"/>
        <w:gridCol w:w="2340"/>
      </w:tblGrid>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0" w:hRule="atLeast"/>
          <w:jc w:val="center"/>
        </w:trPr>
        <w:tc>
          <w:tcPr>
            <w:tcW w:w="1856" w:type="dxa"/>
            <w:tcBorders>
              <w:top w:val="single" w:color="000000" w:sz="12" w:space="0"/>
              <w:bottom w:val="single" w:color="auto" w:sz="4" w:space="0"/>
            </w:tcBorders>
            <w:noWrap w:val="0"/>
            <w:vAlign w:val="center"/>
          </w:tcPr>
          <w:p>
            <w:pPr>
              <w:adjustRightInd w:val="0"/>
              <w:snapToGrid w:val="0"/>
              <w:jc w:val="center"/>
              <w:rPr>
                <w:rFonts w:ascii="Arial" w:hAnsi="Arial" w:eastAsia="宋体" w:cs="Arial"/>
                <w:b/>
                <w:lang w:eastAsia="zh-CN"/>
              </w:rPr>
            </w:pPr>
            <w:r>
              <w:rPr>
                <w:rFonts w:ascii="Arial" w:hAnsi="Arial" w:eastAsia="宋体" w:cs="Arial"/>
                <w:b/>
                <w:lang w:eastAsia="zh-CN"/>
              </w:rPr>
              <w:t>Site</w:t>
            </w:r>
          </w:p>
        </w:tc>
        <w:tc>
          <w:tcPr>
            <w:tcW w:w="2241" w:type="dxa"/>
            <w:tcBorders>
              <w:top w:val="single" w:color="000000" w:sz="12" w:space="0"/>
              <w:bottom w:val="single" w:color="auto" w:sz="4" w:space="0"/>
            </w:tcBorders>
            <w:noWrap/>
            <w:vAlign w:val="center"/>
          </w:tcPr>
          <w:p>
            <w:pPr>
              <w:adjustRightInd w:val="0"/>
              <w:snapToGrid w:val="0"/>
              <w:jc w:val="center"/>
              <w:rPr>
                <w:rFonts w:ascii="Arial" w:hAnsi="Arial" w:eastAsia="宋体" w:cs="Arial"/>
                <w:b/>
                <w:lang w:eastAsia="zh-CN"/>
              </w:rPr>
            </w:pPr>
            <w:r>
              <w:rPr>
                <w:rFonts w:ascii="Arial" w:hAnsi="Arial" w:eastAsia="宋体" w:cs="Arial"/>
                <w:b/>
                <w:lang w:eastAsia="zh-CN"/>
              </w:rPr>
              <w:t xml:space="preserve">Percent abundance of </w:t>
            </w:r>
            <w:r>
              <w:rPr>
                <w:rFonts w:hint="eastAsia" w:ascii="Arial" w:hAnsi="Arial" w:eastAsia="宋体" w:cs="Arial"/>
                <w:b/>
                <w:i/>
                <w:iCs/>
                <w:lang w:val="en-US" w:eastAsia="zh-CN"/>
              </w:rPr>
              <w:t>P</w:t>
            </w:r>
            <w:r>
              <w:rPr>
                <w:rFonts w:ascii="Arial" w:hAnsi="Arial" w:eastAsia="宋体" w:cs="Arial"/>
                <w:b/>
                <w:i/>
                <w:iCs/>
                <w:lang w:eastAsia="zh-CN"/>
              </w:rPr>
              <w:t>roteobacteria</w:t>
            </w:r>
          </w:p>
        </w:tc>
        <w:tc>
          <w:tcPr>
            <w:tcW w:w="2340" w:type="dxa"/>
            <w:tcBorders>
              <w:top w:val="single" w:color="000000" w:sz="12" w:space="0"/>
              <w:bottom w:val="single" w:color="auto" w:sz="4" w:space="0"/>
            </w:tcBorders>
            <w:noWrap/>
            <w:vAlign w:val="center"/>
          </w:tcPr>
          <w:p>
            <w:pPr>
              <w:adjustRightInd w:val="0"/>
              <w:snapToGrid w:val="0"/>
              <w:jc w:val="center"/>
              <w:rPr>
                <w:rFonts w:ascii="Arial" w:hAnsi="Arial" w:eastAsia="宋体" w:cs="Arial"/>
                <w:b/>
                <w:lang w:eastAsia="zh-CN"/>
              </w:rPr>
            </w:pPr>
            <w:r>
              <w:rPr>
                <w:rFonts w:ascii="Arial" w:hAnsi="Arial" w:eastAsia="宋体" w:cs="Arial"/>
                <w:b/>
                <w:lang w:eastAsia="zh-CN"/>
              </w:rPr>
              <w:t xml:space="preserve">Percent abundance of </w:t>
            </w:r>
            <w:bookmarkStart w:id="1" w:name="OLE_LINK5"/>
            <w:bookmarkStart w:id="2" w:name="OLE_LINK7"/>
            <w:r>
              <w:rPr>
                <w:rFonts w:hint="eastAsia" w:ascii="Arial" w:hAnsi="Arial" w:eastAsia="宋体" w:cs="Arial"/>
                <w:b/>
                <w:i/>
                <w:iCs/>
                <w:lang w:val="en-US" w:eastAsia="zh-CN"/>
              </w:rPr>
              <w:t>P</w:t>
            </w:r>
            <w:r>
              <w:rPr>
                <w:rFonts w:ascii="Arial" w:hAnsi="Arial" w:eastAsia="宋体" w:cs="Arial"/>
                <w:b/>
                <w:i/>
                <w:iCs/>
                <w:lang w:eastAsia="zh-CN"/>
              </w:rPr>
              <w:t>seudomonas</w:t>
            </w:r>
            <w:bookmarkEnd w:id="1"/>
            <w:bookmarkEnd w:id="2"/>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tcBorders>
              <w:top w:val="single" w:color="auto" w:sz="4" w:space="0"/>
            </w:tcBorders>
            <w:noWrap w:val="0"/>
            <w:vAlign w:val="center"/>
          </w:tcPr>
          <w:p>
            <w:pPr>
              <w:adjustRightInd w:val="0"/>
              <w:snapToGrid w:val="0"/>
              <w:jc w:val="center"/>
              <w:rPr>
                <w:rFonts w:hint="eastAsia" w:ascii="Arial" w:hAnsi="Arial" w:eastAsia="宋体" w:cs="Arial"/>
                <w:lang w:eastAsia="zh-CN"/>
              </w:rPr>
            </w:pPr>
            <w:r>
              <w:rPr>
                <w:rFonts w:hint="eastAsia" w:ascii="Arial" w:hAnsi="Arial" w:eastAsia="宋体" w:cs="Arial"/>
                <w:lang w:eastAsia="zh-CN"/>
              </w:rPr>
              <w:t>#8</w:t>
            </w:r>
          </w:p>
        </w:tc>
        <w:tc>
          <w:tcPr>
            <w:tcW w:w="2241" w:type="dxa"/>
            <w:tcBorders>
              <w:top w:val="single" w:color="auto" w:sz="4"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88.3</w:t>
            </w:r>
          </w:p>
        </w:tc>
        <w:tc>
          <w:tcPr>
            <w:tcW w:w="2340" w:type="dxa"/>
            <w:tcBorders>
              <w:top w:val="single" w:color="auto" w:sz="4" w:space="0"/>
            </w:tcBorders>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63.5</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hint="eastAsia" w:ascii="Arial" w:hAnsi="Arial" w:eastAsia="宋体" w:cs="Arial"/>
                <w:lang w:eastAsia="zh-CN"/>
              </w:rPr>
            </w:pPr>
            <w:r>
              <w:rPr>
                <w:rFonts w:hint="eastAsia" w:ascii="Arial" w:hAnsi="Arial" w:eastAsia="宋体" w:cs="Arial"/>
                <w:lang w:eastAsia="zh-CN"/>
              </w:rPr>
              <w:t>#9</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22.3</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2.4</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hint="eastAsia" w:ascii="Arial" w:hAnsi="Arial" w:eastAsia="宋体" w:cs="Arial"/>
                <w:lang w:eastAsia="zh-CN"/>
              </w:rPr>
            </w:pPr>
            <w:r>
              <w:rPr>
                <w:rFonts w:hint="eastAsia" w:ascii="Arial" w:hAnsi="Arial" w:eastAsia="宋体" w:cs="Arial"/>
                <w:lang w:eastAsia="zh-CN"/>
              </w:rPr>
              <w:t>#11</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51.2</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14.1</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hint="eastAsia" w:ascii="Arial" w:hAnsi="Arial" w:eastAsia="宋体" w:cs="Arial"/>
                <w:lang w:eastAsia="zh-CN"/>
              </w:rPr>
            </w:pPr>
            <w:r>
              <w:rPr>
                <w:rFonts w:ascii="Arial" w:hAnsi="Arial" w:eastAsia="宋体" w:cs="Arial"/>
                <w:lang w:eastAsia="zh-CN"/>
              </w:rPr>
              <w:t>#1</w:t>
            </w:r>
            <w:r>
              <w:rPr>
                <w:rFonts w:hint="eastAsia" w:ascii="Arial" w:hAnsi="Arial" w:eastAsia="宋体" w:cs="Arial"/>
                <w:lang w:eastAsia="zh-CN"/>
              </w:rPr>
              <w:t>2</w:t>
            </w:r>
          </w:p>
        </w:tc>
        <w:tc>
          <w:tcPr>
            <w:tcW w:w="2241" w:type="dxa"/>
            <w:noWrap/>
            <w:vAlign w:val="center"/>
          </w:tcPr>
          <w:p>
            <w:pPr>
              <w:adjustRightInd w:val="0"/>
              <w:snapToGrid w:val="0"/>
              <w:jc w:val="center"/>
              <w:rPr>
                <w:rFonts w:hint="eastAsia" w:ascii="Arial" w:hAnsi="Arial" w:eastAsia="宋体" w:cs="Arial"/>
                <w:lang w:eastAsia="zh-CN"/>
              </w:rPr>
            </w:pPr>
            <w:r>
              <w:rPr>
                <w:rFonts w:ascii="Arial" w:hAnsi="Arial" w:eastAsia="宋体" w:cs="Arial"/>
                <w:lang w:eastAsia="zh-CN"/>
              </w:rPr>
              <w:t>41.0</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1.2</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hint="eastAsia" w:ascii="Arial" w:hAnsi="Arial" w:eastAsia="宋体" w:cs="Arial"/>
                <w:lang w:eastAsia="zh-CN"/>
              </w:rPr>
            </w:pPr>
            <w:r>
              <w:rPr>
                <w:rFonts w:hint="eastAsia" w:ascii="Arial" w:hAnsi="Arial" w:eastAsia="宋体" w:cs="Arial"/>
                <w:lang w:eastAsia="zh-CN"/>
              </w:rPr>
              <w:t>#13</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27.3</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15.5</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ascii="Arial" w:hAnsi="Arial" w:eastAsia="宋体" w:cs="Arial"/>
                <w:lang w:eastAsia="zh-CN"/>
              </w:rPr>
            </w:pPr>
            <w:r>
              <w:rPr>
                <w:rFonts w:ascii="Arial" w:hAnsi="Arial" w:eastAsia="宋体" w:cs="Arial"/>
                <w:lang w:eastAsia="zh-CN"/>
              </w:rPr>
              <w:t>Avg(#)</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46.0</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19.3</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ascii="Arial" w:hAnsi="Arial" w:eastAsia="宋体" w:cs="Arial"/>
                <w:lang w:eastAsia="zh-CN"/>
              </w:rPr>
            </w:pPr>
            <w:r>
              <w:rPr>
                <w:rFonts w:hint="eastAsia" w:ascii="Arial" w:hAnsi="Arial" w:eastAsia="宋体" w:cs="Arial"/>
                <w:lang w:eastAsia="zh-CN"/>
              </w:rPr>
              <w:t>§</w:t>
            </w:r>
            <w:r>
              <w:rPr>
                <w:rFonts w:ascii="Arial" w:hAnsi="Arial" w:eastAsia="宋体" w:cs="Arial"/>
                <w:lang w:eastAsia="zh-CN"/>
              </w:rPr>
              <w:t>13</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78</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40</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ascii="Arial" w:hAnsi="Arial" w:eastAsia="宋体" w:cs="Arial"/>
                <w:lang w:eastAsia="zh-CN"/>
              </w:rPr>
            </w:pPr>
            <w:r>
              <w:rPr>
                <w:rFonts w:hint="eastAsia" w:ascii="Arial" w:hAnsi="Arial" w:eastAsia="宋体" w:cs="Arial"/>
                <w:lang w:eastAsia="zh-CN"/>
              </w:rPr>
              <w:t>§</w:t>
            </w:r>
            <w:r>
              <w:rPr>
                <w:rFonts w:ascii="Arial" w:hAnsi="Arial" w:eastAsia="宋体" w:cs="Arial"/>
                <w:lang w:eastAsia="zh-CN"/>
              </w:rPr>
              <w:t>30</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72.7</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22.7</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ascii="Arial" w:hAnsi="Arial" w:eastAsia="宋体" w:cs="Arial"/>
                <w:lang w:eastAsia="zh-CN"/>
              </w:rPr>
            </w:pPr>
            <w:r>
              <w:rPr>
                <w:rFonts w:hint="eastAsia" w:ascii="Arial" w:hAnsi="Arial" w:eastAsia="宋体" w:cs="Arial"/>
                <w:lang w:eastAsia="zh-CN"/>
              </w:rPr>
              <w:t>§</w:t>
            </w:r>
            <w:r>
              <w:rPr>
                <w:rFonts w:ascii="Arial" w:hAnsi="Arial" w:eastAsia="宋体" w:cs="Arial"/>
                <w:lang w:eastAsia="zh-CN"/>
              </w:rPr>
              <w:t>33</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55</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30</w:t>
            </w:r>
          </w:p>
        </w:tc>
      </w:tr>
      <w:tr>
        <w:tblPrEx>
          <w:tblBorders>
            <w:top w:val="single" w:color="000000" w:sz="12" w:space="0"/>
            <w:left w:val="single" w:color="FFFFFF" w:sz="4" w:space="0"/>
            <w:bottom w:val="single" w:color="00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12" w:hRule="atLeast"/>
          <w:jc w:val="center"/>
        </w:trPr>
        <w:tc>
          <w:tcPr>
            <w:tcW w:w="1856" w:type="dxa"/>
            <w:noWrap w:val="0"/>
            <w:vAlign w:val="center"/>
          </w:tcPr>
          <w:p>
            <w:pPr>
              <w:adjustRightInd w:val="0"/>
              <w:snapToGrid w:val="0"/>
              <w:jc w:val="center"/>
              <w:rPr>
                <w:rFonts w:hint="eastAsia" w:ascii="Arial" w:hAnsi="Arial" w:eastAsia="宋体" w:cs="Arial"/>
                <w:lang w:eastAsia="zh-CN"/>
              </w:rPr>
            </w:pPr>
            <w:r>
              <w:rPr>
                <w:rFonts w:hint="eastAsia" w:ascii="Arial" w:hAnsi="Arial" w:eastAsia="宋体" w:cs="Arial"/>
                <w:lang w:eastAsia="zh-CN"/>
              </w:rPr>
              <w:t>§36</w:t>
            </w:r>
          </w:p>
        </w:tc>
        <w:tc>
          <w:tcPr>
            <w:tcW w:w="2241"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38</w:t>
            </w:r>
          </w:p>
        </w:tc>
        <w:tc>
          <w:tcPr>
            <w:tcW w:w="2340" w:type="dxa"/>
            <w:noWrap/>
            <w:vAlign w:val="center"/>
          </w:tcPr>
          <w:p>
            <w:pPr>
              <w:adjustRightInd w:val="0"/>
              <w:snapToGrid w:val="0"/>
              <w:jc w:val="center"/>
              <w:rPr>
                <w:rFonts w:ascii="Arial" w:hAnsi="Arial" w:eastAsia="宋体" w:cs="Arial"/>
                <w:lang w:eastAsia="zh-CN"/>
              </w:rPr>
            </w:pPr>
            <w:r>
              <w:rPr>
                <w:rFonts w:ascii="Arial" w:hAnsi="Arial" w:eastAsia="宋体" w:cs="Arial"/>
                <w:lang w:eastAsia="zh-CN"/>
              </w:rPr>
              <w:t>13</w:t>
            </w:r>
          </w:p>
        </w:tc>
      </w:tr>
    </w:tbl>
    <w:p>
      <w:pPr>
        <w:pStyle w:val="5"/>
        <w:shd w:val="clear" w:color="auto" w:fill="FFFFFF"/>
        <w:spacing w:line="240" w:lineRule="auto"/>
        <w:outlineLvl w:val="1"/>
        <w:rPr>
          <w:rFonts w:cs="Times"/>
          <w:color w:val="000000"/>
          <w:spacing w:val="3"/>
          <w:sz w:val="20"/>
          <w:szCs w:val="20"/>
        </w:rPr>
      </w:pPr>
      <w:r>
        <w:rPr>
          <w:rFonts w:cs="Times"/>
          <w:b/>
          <w:color w:val="000000"/>
          <w:spacing w:val="3"/>
          <w:sz w:val="20"/>
          <w:szCs w:val="20"/>
        </w:rPr>
        <w:t xml:space="preserve">Supplementary </w:t>
      </w:r>
      <w:r>
        <w:rPr>
          <w:b/>
          <w:sz w:val="20"/>
          <w:szCs w:val="20"/>
        </w:rPr>
        <w:t>Figure</w:t>
      </w:r>
      <w:r>
        <w:rPr>
          <w:rFonts w:cs="Times"/>
          <w:b/>
          <w:color w:val="000000"/>
          <w:spacing w:val="3"/>
          <w:sz w:val="20"/>
          <w:szCs w:val="20"/>
        </w:rPr>
        <w:t xml:space="preserve"> S1</w:t>
      </w:r>
      <w:r>
        <w:rPr>
          <w:rFonts w:cs="Times"/>
          <w:color w:val="000000"/>
          <w:spacing w:val="3"/>
          <w:sz w:val="20"/>
          <w:szCs w:val="20"/>
        </w:rPr>
        <w:t>: Standard curves and melting curves of three antibiotic resistance genes. Melting curves and standard calibration curve for the quantitative determination of three antibiotic resistance genes: Figure S1a, S1b, S1c are melting curves for ampicillin resistance gene, kanamycin resistance gene and gentamycin resistance gene; Figure S1a1, S1b1, S1c1 are standard calibration curves for ampicillin resistance gene, kanamycin resistance gene and gentamycin resistance gene.</w:t>
      </w:r>
    </w:p>
    <w:p>
      <w:pPr>
        <w:pStyle w:val="9"/>
        <w:spacing w:line="360" w:lineRule="auto"/>
        <w:jc w:val="center"/>
        <w:outlineLvl w:val="9"/>
        <w:rPr>
          <w:rFonts w:eastAsia="宋体"/>
          <w:lang w:eastAsia="zh-CN"/>
        </w:rPr>
      </w:pPr>
      <w:r>
        <w:rPr>
          <w:rFonts w:hint="eastAsia" w:eastAsia="宋体"/>
          <w:lang w:eastAsia="zh-CN"/>
        </w:rPr>
        <w:drawing>
          <wp:inline distT="0" distB="0" distL="114300" distR="114300">
            <wp:extent cx="4886960" cy="546671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86960" cy="5466715"/>
                    </a:xfrm>
                    <a:prstGeom prst="rect">
                      <a:avLst/>
                    </a:prstGeom>
                    <a:noFill/>
                    <a:ln>
                      <a:noFill/>
                    </a:ln>
                  </pic:spPr>
                </pic:pic>
              </a:graphicData>
            </a:graphic>
          </wp:inline>
        </w:drawing>
      </w:r>
    </w:p>
    <w:p/>
    <w:p>
      <w:pPr>
        <w:pStyle w:val="9"/>
        <w:spacing w:line="360" w:lineRule="auto"/>
        <w:outlineLvl w:val="1"/>
        <w:rPr>
          <w:rFonts w:hint="eastAsia" w:eastAsia="宋体"/>
          <w:color w:val="000000"/>
          <w:sz w:val="20"/>
          <w:szCs w:val="20"/>
          <w:lang w:eastAsia="zh-CN"/>
        </w:rPr>
      </w:pPr>
      <w:r>
        <w:rPr>
          <w:b/>
          <w:sz w:val="20"/>
          <w:szCs w:val="20"/>
        </w:rPr>
        <w:t>Supplementary Figure S</w:t>
      </w:r>
      <w:r>
        <w:rPr>
          <w:rFonts w:eastAsia="宋体"/>
          <w:b/>
          <w:sz w:val="20"/>
          <w:szCs w:val="20"/>
          <w:lang w:eastAsia="zh-CN"/>
        </w:rPr>
        <w:t>2</w:t>
      </w:r>
      <w:r>
        <w:rPr>
          <w:sz w:val="20"/>
          <w:szCs w:val="20"/>
        </w:rPr>
        <w:t xml:space="preserve">. Global distribution of the coastal wastewater treatment facilities and the locations with potential threat of </w:t>
      </w:r>
      <w:r>
        <w:rPr>
          <w:i/>
          <w:iCs/>
          <w:sz w:val="20"/>
          <w:szCs w:val="20"/>
        </w:rPr>
        <w:t>Pseudomonadale</w:t>
      </w:r>
      <w:r>
        <w:rPr>
          <w:sz w:val="20"/>
          <w:szCs w:val="20"/>
        </w:rPr>
        <w:t xml:space="preserve"> </w:t>
      </w:r>
      <w:r>
        <w:rPr>
          <w:rFonts w:hint="eastAsia" w:eastAsia="宋体"/>
          <w:sz w:val="20"/>
          <w:szCs w:val="20"/>
          <w:lang w:val="en-US" w:eastAsia="zh-CN"/>
        </w:rPr>
        <w:t>enrichment</w:t>
      </w:r>
      <w:r>
        <w:rPr>
          <w:sz w:val="20"/>
          <w:szCs w:val="20"/>
        </w:rPr>
        <w:t>. (</w:t>
      </w:r>
      <w:r>
        <w:rPr>
          <w:rFonts w:cs="Times"/>
          <w:b/>
          <w:color w:val="000000"/>
          <w:spacing w:val="3"/>
          <w:sz w:val="20"/>
          <w:szCs w:val="20"/>
        </w:rPr>
        <w:t>Supplementary Data S2</w:t>
      </w:r>
      <w:r>
        <w:rPr>
          <w:sz w:val="20"/>
          <w:szCs w:val="20"/>
        </w:rPr>
        <w:t>)</w:t>
      </w:r>
    </w:p>
    <w:p>
      <w:pPr>
        <w:kinsoku w:val="0"/>
        <w:ind w:firstLine="0" w:firstLineChars="0"/>
        <w:jc w:val="center"/>
        <w:rPr>
          <w:rFonts w:eastAsia="宋体"/>
          <w:lang w:eastAsia="zh-CN"/>
        </w:rPr>
      </w:pPr>
      <w:r>
        <w:rPr>
          <w:rFonts w:eastAsia="宋体"/>
          <w:lang w:eastAsia="zh-CN"/>
        </w:rPr>
        <w:drawing>
          <wp:inline distT="0" distB="0" distL="114300" distR="114300">
            <wp:extent cx="5641340" cy="2901315"/>
            <wp:effectExtent l="0" t="0" r="0" b="0"/>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5">
                      <a:lum bright="-7999" contrast="29999"/>
                    </a:blip>
                    <a:stretch>
                      <a:fillRect/>
                    </a:stretch>
                  </pic:blipFill>
                  <pic:spPr>
                    <a:xfrm>
                      <a:off x="0" y="0"/>
                      <a:ext cx="5641340" cy="2901315"/>
                    </a:xfrm>
                    <a:prstGeom prst="rect">
                      <a:avLst/>
                    </a:prstGeom>
                    <a:noFill/>
                    <a:ln>
                      <a:noFill/>
                    </a:ln>
                  </pic:spPr>
                </pic:pic>
              </a:graphicData>
            </a:graphic>
          </wp:inline>
        </w:drawing>
      </w:r>
    </w:p>
    <w:p>
      <w:pPr>
        <w:kinsoku w:val="0"/>
        <w:ind w:firstLine="0" w:firstLineChars="0"/>
        <w:jc w:val="center"/>
        <w:rPr>
          <w:rFonts w:eastAsia="宋体"/>
          <w:lang w:eastAsia="zh-CN"/>
        </w:rPr>
      </w:pPr>
    </w:p>
    <w:p>
      <w:pPr>
        <w:pStyle w:val="9"/>
        <w:spacing w:before="0" w:line="240" w:lineRule="auto"/>
        <w:outlineLvl w:val="1"/>
        <w:rPr>
          <w:rFonts w:hint="eastAsia" w:eastAsia="宋体"/>
          <w:sz w:val="20"/>
          <w:szCs w:val="20"/>
          <w:lang w:val="en-US" w:eastAsia="zh-CN"/>
        </w:rPr>
      </w:pPr>
      <w:r>
        <w:rPr>
          <w:rFonts w:hint="eastAsia" w:eastAsia="宋体"/>
          <w:b/>
          <w:sz w:val="20"/>
          <w:szCs w:val="20"/>
          <w:lang w:val="en-US" w:eastAsia="zh-CN"/>
        </w:rPr>
        <w:t xml:space="preserve">Supplementary Figure S3: </w:t>
      </w:r>
      <w:r>
        <w:rPr>
          <w:rFonts w:hint="eastAsia" w:eastAsia="宋体"/>
          <w:sz w:val="20"/>
          <w:szCs w:val="20"/>
          <w:lang w:val="en-US" w:eastAsia="zh-CN"/>
        </w:rPr>
        <w:t>Water samples collected from twenty-two stations used for the screening of type I and type II polyketide synthase genes (#1, efflux point 1 (agriculture); #2, efflux point 2 (municiple)).</w:t>
      </w:r>
    </w:p>
    <w:p>
      <w:pPr>
        <w:pStyle w:val="9"/>
        <w:spacing w:before="0" w:line="240" w:lineRule="auto"/>
        <w:outlineLvl w:val="1"/>
        <w:rPr>
          <w:rFonts w:hint="eastAsia" w:eastAsia="宋体"/>
          <w:lang w:val="en-US" w:eastAsia="zh-CN"/>
        </w:rPr>
      </w:pPr>
    </w:p>
    <w:p>
      <w:pPr>
        <w:pStyle w:val="9"/>
        <w:spacing w:before="0" w:line="240" w:lineRule="auto"/>
        <w:outlineLvl w:val="1"/>
        <w:rPr>
          <w:rFonts w:hint="eastAsia" w:eastAsia="宋体"/>
          <w:lang w:val="en-US" w:eastAsia="zh-CN"/>
        </w:rPr>
      </w:pPr>
      <w:r>
        <w:rPr>
          <w:sz w:val="20"/>
        </w:rPr>
        <w:drawing>
          <wp:anchor distT="0" distB="0" distL="114300" distR="114300" simplePos="0" relativeHeight="251659264" behindDoc="0" locked="0" layoutInCell="1" allowOverlap="1">
            <wp:simplePos x="0" y="0"/>
            <wp:positionH relativeFrom="column">
              <wp:posOffset>476250</wp:posOffset>
            </wp:positionH>
            <wp:positionV relativeFrom="paragraph">
              <wp:posOffset>5080</wp:posOffset>
            </wp:positionV>
            <wp:extent cx="4189095" cy="2750185"/>
            <wp:effectExtent l="0" t="0" r="1905" b="12065"/>
            <wp:wrapNone/>
            <wp:docPr id="3" name="图片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5"/>
                    <pic:cNvPicPr>
                      <a:picLocks noChangeAspect="1"/>
                    </pic:cNvPicPr>
                  </pic:nvPicPr>
                  <pic:blipFill>
                    <a:blip r:embed="rId6"/>
                    <a:stretch>
                      <a:fillRect/>
                    </a:stretch>
                  </pic:blipFill>
                  <pic:spPr>
                    <a:xfrm>
                      <a:off x="0" y="0"/>
                      <a:ext cx="4189095" cy="2750185"/>
                    </a:xfrm>
                    <a:prstGeom prst="rect">
                      <a:avLst/>
                    </a:prstGeom>
                    <a:noFill/>
                    <a:ln>
                      <a:noFill/>
                    </a:ln>
                  </pic:spPr>
                </pic:pic>
              </a:graphicData>
            </a:graphic>
          </wp:anchor>
        </w:drawing>
      </w:r>
    </w:p>
    <w:p>
      <w:pPr>
        <w:pStyle w:val="9"/>
        <w:spacing w:before="0" w:line="240" w:lineRule="auto"/>
        <w:outlineLvl w:val="1"/>
        <w:rPr>
          <w:rFonts w:hint="eastAsia" w:eastAsia="宋体"/>
          <w:lang w:val="en-US" w:eastAsia="zh-CN"/>
        </w:rPr>
      </w:pPr>
      <w:r>
        <w:rPr>
          <w:sz w:val="20"/>
        </w:rPr>
        <mc:AlternateContent>
          <mc:Choice Requires="wps">
            <w:drawing>
              <wp:anchor distT="0" distB="0" distL="114300" distR="114300" simplePos="0" relativeHeight="251661312" behindDoc="0" locked="0" layoutInCell="1" allowOverlap="1">
                <wp:simplePos x="0" y="0"/>
                <wp:positionH relativeFrom="column">
                  <wp:posOffset>2190750</wp:posOffset>
                </wp:positionH>
                <wp:positionV relativeFrom="paragraph">
                  <wp:posOffset>128905</wp:posOffset>
                </wp:positionV>
                <wp:extent cx="4064000" cy="3067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4064000" cy="306705"/>
                        </a:xfrm>
                        <a:prstGeom prst="rect">
                          <a:avLst/>
                        </a:prstGeom>
                        <a:noFill/>
                        <a:ln>
                          <a:noFill/>
                        </a:ln>
                      </wps:spPr>
                      <wps:txbx>
                        <w:txbxContent>
                          <w:p>
                            <w:pPr>
                              <w:pStyle w:val="5"/>
                              <w:kinsoku/>
                              <w:ind w:left="0"/>
                              <w:jc w:val="left"/>
                            </w:pPr>
                            <w:r>
                              <w:rPr>
                                <w:rFonts w:ascii="Calibri" w:hAnsi="Times New Roman" w:eastAsia="宋体"/>
                                <w:color w:val="000000"/>
                                <w:kern w:val="24"/>
                                <w:sz w:val="28"/>
                                <w:szCs w:val="28"/>
                              </w:rPr>
                              <w:t>#2</w:t>
                            </w:r>
                          </w:p>
                        </w:txbxContent>
                      </wps:txbx>
                      <wps:bodyPr upright="1">
                        <a:spAutoFit/>
                      </wps:bodyPr>
                    </wps:wsp>
                  </a:graphicData>
                </a:graphic>
              </wp:anchor>
            </w:drawing>
          </mc:Choice>
          <mc:Fallback>
            <w:pict>
              <v:shape id="_x0000_s1026" o:spid="_x0000_s1026" o:spt="202" type="#_x0000_t202" style="position:absolute;left:0pt;margin-left:172.5pt;margin-top:10.15pt;height:24.15pt;width:320pt;z-index:251661312;mso-width-relative:page;mso-height-relative:page;" filled="f" stroked="f" coordsize="21600,21600" o:gfxdata="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3E1m1wAAAAkBAAAPAAAAAAAAAAEAIAAAACIAAABkcnMvZG93bnJldi54bWxQSwECFAAU&#10;AAAACACHTuJA+lnXvrkBAABoAwAADgAAAAAAAAABACAAAAAmAQAAZHJzL2Uyb0RvYy54bWxQSwUG&#10;AAAAAAYABgBZAQAAUQUAAAAA&#10;">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8"/>
                          <w:szCs w:val="28"/>
                        </w:rPr>
                        <w:t>#2</w:t>
                      </w:r>
                    </w:p>
                  </w:txbxContent>
                </v:textbox>
              </v:shap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2482215</wp:posOffset>
                </wp:positionH>
                <wp:positionV relativeFrom="paragraph">
                  <wp:posOffset>73660</wp:posOffset>
                </wp:positionV>
                <wp:extent cx="4064000" cy="3067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064000" cy="306705"/>
                        </a:xfrm>
                        <a:prstGeom prst="rect">
                          <a:avLst/>
                        </a:prstGeom>
                        <a:noFill/>
                        <a:ln>
                          <a:noFill/>
                        </a:ln>
                      </wps:spPr>
                      <wps:txbx>
                        <w:txbxContent>
                          <w:p>
                            <w:pPr>
                              <w:pStyle w:val="5"/>
                              <w:kinsoku/>
                              <w:ind w:left="0"/>
                              <w:jc w:val="left"/>
                            </w:pPr>
                            <w:r>
                              <w:rPr>
                                <w:rFonts w:ascii="Calibri" w:hAnsi="Times New Roman" w:eastAsia="宋体"/>
                                <w:color w:val="000000"/>
                                <w:kern w:val="24"/>
                                <w:sz w:val="28"/>
                                <w:szCs w:val="28"/>
                              </w:rPr>
                              <w:t>#1</w:t>
                            </w:r>
                          </w:p>
                        </w:txbxContent>
                      </wps:txbx>
                      <wps:bodyPr upright="1">
                        <a:spAutoFit/>
                      </wps:bodyPr>
                    </wps:wsp>
                  </a:graphicData>
                </a:graphic>
              </wp:anchor>
            </w:drawing>
          </mc:Choice>
          <mc:Fallback>
            <w:pict>
              <v:shape id="_x0000_s1026" o:spid="_x0000_s1026" o:spt="202" type="#_x0000_t202" style="position:absolute;left:0pt;margin-left:195.45pt;margin-top:5.8pt;height:24.15pt;width:320pt;z-index:251660288;mso-width-relative:page;mso-height-relative:page;" filled="f" stroked="f" coordsize="21600,21600" o:gfxdata="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qNV11QAAAAoBAAAPAAAAAAAAAAEAIAAAACIAAABkcnMvZG93bnJldi54bWxQSwECFAAUAAAA&#10;CACHTuJAoPLCvbgBAABoAwAADgAAAAAAAAABACAAAAAkAQAAZHJzL2Uyb0RvYy54bWxQSwUGAAAA&#10;AAYABgBZAQAATgUAAAAA&#10;">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8"/>
                          <w:szCs w:val="28"/>
                        </w:rPr>
                        <w:t>#1</w:t>
                      </w:r>
                    </w:p>
                  </w:txbxContent>
                </v:textbox>
              </v:shape>
            </w:pict>
          </mc:Fallback>
        </mc:AlternateContent>
      </w:r>
    </w:p>
    <w:p>
      <w:pPr>
        <w:pStyle w:val="9"/>
        <w:spacing w:before="0" w:line="240" w:lineRule="auto"/>
        <w:outlineLvl w:val="1"/>
        <w:rPr>
          <w:rFonts w:hint="eastAsia" w:eastAsia="宋体"/>
          <w:lang w:val="en-US" w:eastAsia="zh-CN"/>
        </w:rPr>
      </w:pPr>
    </w:p>
    <w:p>
      <w:pPr>
        <w:pStyle w:val="9"/>
        <w:spacing w:before="0" w:line="240" w:lineRule="auto"/>
        <w:outlineLvl w:val="1"/>
        <w:rPr>
          <w:rFonts w:hint="eastAsia" w:eastAsia="宋体"/>
          <w:lang w:val="en-US" w:eastAsia="zh-CN"/>
        </w:rPr>
      </w:pPr>
    </w:p>
    <w:p>
      <w:pPr>
        <w:pStyle w:val="9"/>
        <w:spacing w:before="0" w:line="240" w:lineRule="auto"/>
        <w:outlineLvl w:val="1"/>
        <w:rPr>
          <w:rFonts w:hint="eastAsia" w:eastAsia="宋体"/>
          <w:lang w:val="en-US" w:eastAsia="zh-CN"/>
        </w:rPr>
      </w:pPr>
    </w:p>
    <w:p>
      <w:pPr>
        <w:pStyle w:val="9"/>
        <w:spacing w:before="0" w:line="240" w:lineRule="auto"/>
        <w:outlineLvl w:val="1"/>
        <w:rPr>
          <w:rFonts w:hint="eastAsia" w:eastAsia="宋体"/>
          <w:lang w:val="en-US" w:eastAsia="zh-CN"/>
        </w:rPr>
      </w:pPr>
    </w:p>
    <w:p>
      <w:pPr>
        <w:pStyle w:val="9"/>
        <w:spacing w:before="0" w:line="240" w:lineRule="auto"/>
        <w:outlineLvl w:val="1"/>
        <w:rPr>
          <w:rFonts w:hint="eastAsia" w:eastAsia="宋体"/>
          <w:lang w:val="en-US" w:eastAsia="zh-CN"/>
        </w:rPr>
      </w:pPr>
    </w:p>
    <w:p>
      <w:pPr>
        <w:pStyle w:val="9"/>
        <w:spacing w:before="0" w:line="240" w:lineRule="auto"/>
        <w:outlineLvl w:val="1"/>
        <w:rPr>
          <w:rFonts w:hint="eastAsia" w:eastAsia="宋体"/>
          <w:lang w:val="en-US" w:eastAsia="zh-CN"/>
        </w:rPr>
      </w:pPr>
    </w:p>
    <w:p>
      <w:pPr>
        <w:kinsoku w:val="0"/>
        <w:ind w:firstLine="0" w:firstLineChars="0"/>
        <w:jc w:val="center"/>
        <w:rPr>
          <w:rFonts w:eastAsia="宋体"/>
          <w:lang w:eastAsia="zh-CN"/>
        </w:rPr>
      </w:pPr>
    </w:p>
    <w:p>
      <w:pPr>
        <w:kinsoku w:val="0"/>
        <w:ind w:firstLine="0" w:firstLineChars="0"/>
        <w:jc w:val="center"/>
        <w:rPr>
          <w:rFonts w:hint="default" w:eastAsia="宋体"/>
          <w:lang w:val="en-US" w:eastAsia="zh-CN"/>
        </w:rPr>
      </w:pPr>
    </w:p>
    <w:p>
      <w:pPr>
        <w:kinsoku w:val="0"/>
        <w:ind w:firstLine="0" w:firstLineChars="0"/>
        <w:jc w:val="center"/>
        <w:rPr>
          <w:rFonts w:hint="default" w:eastAsia="宋体"/>
          <w:lang w:val="en-US" w:eastAsia="zh-CN"/>
        </w:rPr>
      </w:pPr>
    </w:p>
    <w:p>
      <w:pPr>
        <w:kinsoku w:val="0"/>
        <w:ind w:firstLine="0" w:firstLineChars="0"/>
        <w:jc w:val="center"/>
        <w:rPr>
          <w:rFonts w:hint="default" w:eastAsia="宋体"/>
          <w:lang w:val="en-US" w:eastAsia="zh-CN"/>
        </w:rPr>
      </w:pPr>
    </w:p>
    <w:p>
      <w:pPr>
        <w:kinsoku w:val="0"/>
        <w:ind w:firstLine="0" w:firstLineChars="0"/>
        <w:jc w:val="center"/>
        <w:rPr>
          <w:rFonts w:hint="default" w:eastAsia="宋体"/>
          <w:lang w:val="en-US" w:eastAsia="zh-CN"/>
        </w:rPr>
      </w:pPr>
    </w:p>
    <w:p>
      <w:pPr>
        <w:kinsoku w:val="0"/>
        <w:ind w:firstLine="0" w:firstLineChars="0"/>
        <w:jc w:val="center"/>
        <w:rPr>
          <w:rFonts w:hint="default" w:eastAsia="宋体"/>
          <w:lang w:val="en-US" w:eastAsia="zh-CN"/>
        </w:rPr>
      </w:pPr>
    </w:p>
    <w:p>
      <w:pPr>
        <w:rPr>
          <w:rFonts w:eastAsia="宋体"/>
          <w:lang w:eastAsia="zh-CN"/>
        </w:rPr>
      </w:pPr>
      <w:r>
        <w:rPr>
          <w:rFonts w:hint="eastAsia" w:eastAsia="宋体"/>
          <w:b/>
          <w:lang w:val="en-US" w:eastAsia="zh-CN"/>
        </w:rPr>
        <w:t xml:space="preserve">Supplementary </w:t>
      </w:r>
      <w:r>
        <w:rPr>
          <w:b/>
        </w:rPr>
        <w:t xml:space="preserve">Figure </w:t>
      </w:r>
      <w:r>
        <w:rPr>
          <w:rFonts w:hint="eastAsia" w:eastAsia="宋体"/>
          <w:b/>
          <w:lang w:val="en-US" w:eastAsia="zh-CN"/>
        </w:rPr>
        <w:t>S4</w:t>
      </w:r>
      <w:r>
        <w:t xml:space="preserve">. </w:t>
      </w:r>
      <w:r>
        <w:rPr>
          <w:rFonts w:eastAsia="宋体"/>
          <w:b/>
          <w:lang w:eastAsia="zh-CN"/>
        </w:rPr>
        <w:t>(a)</w:t>
      </w:r>
      <w:r>
        <w:t xml:space="preserve"> Map of the </w:t>
      </w:r>
      <w:r>
        <w:rPr>
          <w:lang w:eastAsia="zh-CN"/>
        </w:rPr>
        <w:t>19 sampling</w:t>
      </w:r>
      <w:r>
        <w:t xml:space="preserve"> stations in the coastal region of Bohai Bay</w:t>
      </w:r>
      <w:r>
        <w:rPr>
          <w:rFonts w:eastAsia="宋体"/>
          <w:lang w:eastAsia="zh-CN"/>
        </w:rPr>
        <w:t xml:space="preserve">. </w:t>
      </w:r>
      <w:r>
        <w:rPr>
          <w:rFonts w:eastAsia="宋体"/>
          <w:b/>
          <w:lang w:eastAsia="zh-CN"/>
        </w:rPr>
        <w:t>(b)</w:t>
      </w:r>
      <w:r>
        <w:rPr>
          <w:rFonts w:eastAsia="宋体"/>
          <w:lang w:eastAsia="zh-CN"/>
        </w:rPr>
        <w:t xml:space="preserve"> </w:t>
      </w:r>
      <w:r>
        <w:t>Plateau map of the wastewater treatment plants by Bohai Bay (Nandaihe wastewater treatment plant)</w:t>
      </w:r>
      <w:r>
        <w:rPr>
          <w:rFonts w:eastAsia="宋体"/>
          <w:lang w:eastAsia="zh-CN"/>
        </w:rPr>
        <w:t xml:space="preserve">. These sites contain the sampling stations of Bohai Gulf near Nandai River wastewater treatment facility </w:t>
      </w:r>
      <w:r>
        <w:rPr>
          <w:rFonts w:eastAsia="宋体"/>
          <w:b/>
          <w:lang w:eastAsia="zh-CN"/>
        </w:rPr>
        <w:t>(</w:t>
      </w:r>
      <w:r>
        <w:rPr>
          <w:b/>
        </w:rPr>
        <w:t>c</w:t>
      </w:r>
      <w:r>
        <w:rPr>
          <w:rFonts w:eastAsia="宋体"/>
          <w:b/>
          <w:lang w:eastAsia="zh-CN"/>
        </w:rPr>
        <w:t>)</w:t>
      </w:r>
      <w:r>
        <w:rPr>
          <w:b/>
        </w:rPr>
        <w:t xml:space="preserve"> </w:t>
      </w:r>
      <w:r>
        <w:t>The Hudson Bay, upper bay (several wastewater treatment plants are located nearby)</w:t>
      </w:r>
      <w:r>
        <w:rPr>
          <w:rFonts w:eastAsia="宋体"/>
          <w:lang w:eastAsia="zh-CN"/>
        </w:rPr>
        <w:t>.</w:t>
      </w:r>
    </w:p>
    <w:p>
      <w:pPr>
        <w:rPr>
          <w:rFonts w:eastAsia="宋体"/>
          <w:lang w:eastAsia="zh-CN"/>
        </w:rPr>
      </w:pPr>
    </w:p>
    <w:p>
      <w:pPr>
        <w:rPr>
          <w:rFonts w:eastAsia="宋体"/>
          <w:lang w:eastAsia="zh-CN"/>
        </w:rPr>
      </w:pPr>
    </w:p>
    <w:p>
      <w:pPr>
        <w:rPr>
          <w:rFonts w:eastAsia="宋体"/>
          <w:lang w:eastAsia="zh-CN"/>
        </w:rPr>
      </w:pPr>
    </w:p>
    <w:p>
      <w:pPr>
        <w:pStyle w:val="2"/>
        <w:keepNext w:val="0"/>
        <w:kinsoku w:val="0"/>
        <w:spacing w:line="360" w:lineRule="auto"/>
        <w:ind w:firstLine="5060" w:firstLineChars="1800"/>
        <w:rPr>
          <w:rFonts w:hint="eastAsia"/>
          <w:sz w:val="28"/>
          <w:szCs w:val="28"/>
        </w:rPr>
      </w:pPr>
    </w:p>
    <w:p>
      <w:pPr>
        <w:kinsoku w:val="0"/>
        <w:ind w:firstLine="0" w:firstLineChars="0"/>
        <w:jc w:val="left"/>
        <w:rPr>
          <w:rFonts w:hint="default" w:eastAsia="宋体"/>
          <w:lang w:val="en-US" w:eastAsia="zh-CN"/>
        </w:rPr>
      </w:pPr>
    </w:p>
    <w:p>
      <w:pPr>
        <w:kinsoku w:val="0"/>
        <w:ind w:firstLine="0" w:firstLineChars="0"/>
        <w:jc w:val="left"/>
        <w:rPr>
          <w:lang w:eastAsia="zh-CN"/>
        </w:rPr>
      </w:pPr>
      <w:r>
        <w:rPr>
          <w:lang w:eastAsia="zh-CN"/>
        </w:rPr>
        <w:drawing>
          <wp:inline distT="0" distB="0" distL="114300" distR="114300">
            <wp:extent cx="2348230" cy="1685925"/>
            <wp:effectExtent l="0" t="0" r="13970" b="9525"/>
            <wp:docPr id="12" name="图片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f1"/>
                    <pic:cNvPicPr>
                      <a:picLocks noChangeAspect="1"/>
                    </pic:cNvPicPr>
                  </pic:nvPicPr>
                  <pic:blipFill>
                    <a:blip r:embed="rId7"/>
                    <a:stretch>
                      <a:fillRect/>
                    </a:stretch>
                  </pic:blipFill>
                  <pic:spPr>
                    <a:xfrm>
                      <a:off x="0" y="0"/>
                      <a:ext cx="2348230" cy="1685925"/>
                    </a:xfrm>
                    <a:prstGeom prst="rect">
                      <a:avLst/>
                    </a:prstGeom>
                    <a:noFill/>
                    <a:ln>
                      <a:noFill/>
                    </a:ln>
                  </pic:spPr>
                </pic:pic>
              </a:graphicData>
            </a:graphic>
          </wp:inline>
        </w:drawing>
      </w:r>
      <w:r>
        <w:rPr>
          <w:lang w:eastAsia="zh-CN"/>
        </w:rPr>
        <w:drawing>
          <wp:inline distT="0" distB="0" distL="114300" distR="114300">
            <wp:extent cx="2659380" cy="1467485"/>
            <wp:effectExtent l="0" t="0" r="7620" b="18415"/>
            <wp:docPr id="6" name="图片 2" descr="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f1c"/>
                    <pic:cNvPicPr>
                      <a:picLocks noChangeAspect="1"/>
                    </pic:cNvPicPr>
                  </pic:nvPicPr>
                  <pic:blipFill>
                    <a:blip r:embed="rId8"/>
                    <a:stretch>
                      <a:fillRect/>
                    </a:stretch>
                  </pic:blipFill>
                  <pic:spPr>
                    <a:xfrm>
                      <a:off x="0" y="0"/>
                      <a:ext cx="2659380" cy="1467485"/>
                    </a:xfrm>
                    <a:prstGeom prst="rect">
                      <a:avLst/>
                    </a:prstGeom>
                    <a:noFill/>
                    <a:ln>
                      <a:noFill/>
                    </a:ln>
                  </pic:spPr>
                </pic:pic>
              </a:graphicData>
            </a:graphic>
          </wp:inline>
        </w:drawing>
      </w:r>
    </w:p>
    <w:p>
      <w:pPr>
        <w:numPr>
          <w:ilvl w:val="0"/>
          <w:numId w:val="1"/>
        </w:numPr>
        <w:kinsoku w:val="0"/>
        <w:ind w:left="1350" w:leftChars="0" w:firstLine="0" w:firstLineChars="0"/>
        <w:jc w:val="left"/>
        <w:rPr>
          <w:rFonts w:hint="default"/>
          <w:lang w:val="en-US" w:eastAsia="zh-CN"/>
        </w:rPr>
      </w:pPr>
      <w:r>
        <w:rPr>
          <w:rFonts w:hint="eastAsia"/>
          <w:lang w:val="en-US" w:eastAsia="zh-CN"/>
        </w:rPr>
        <w:t xml:space="preserve">                                                                               (b)</w:t>
      </w:r>
    </w:p>
    <w:p>
      <w:pPr>
        <w:kinsoku w:val="0"/>
        <w:ind w:firstLine="0" w:firstLineChars="0"/>
        <w:jc w:val="left"/>
        <w:rPr>
          <w:lang w:eastAsia="zh-CN"/>
        </w:rPr>
      </w:pPr>
      <w:r>
        <w:rPr>
          <w:lang w:eastAsia="zh-CN"/>
        </w:rPr>
        <w:drawing>
          <wp:inline distT="0" distB="0" distL="114300" distR="114300">
            <wp:extent cx="2494915" cy="1786255"/>
            <wp:effectExtent l="0" t="0" r="635" b="4445"/>
            <wp:docPr id="13" name="图片 3" descr="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f1b"/>
                    <pic:cNvPicPr>
                      <a:picLocks noChangeAspect="1"/>
                    </pic:cNvPicPr>
                  </pic:nvPicPr>
                  <pic:blipFill>
                    <a:blip r:embed="rId9"/>
                    <a:stretch>
                      <a:fillRect/>
                    </a:stretch>
                  </pic:blipFill>
                  <pic:spPr>
                    <a:xfrm>
                      <a:off x="0" y="0"/>
                      <a:ext cx="2494915" cy="1786255"/>
                    </a:xfrm>
                    <a:prstGeom prst="rect">
                      <a:avLst/>
                    </a:prstGeom>
                    <a:noFill/>
                    <a:ln>
                      <a:noFill/>
                    </a:ln>
                  </pic:spPr>
                </pic:pic>
              </a:graphicData>
            </a:graphic>
          </wp:inline>
        </w:drawing>
      </w:r>
    </w:p>
    <w:p>
      <w:pPr>
        <w:kinsoku w:val="0"/>
        <w:ind w:firstLine="0" w:firstLineChars="0"/>
        <w:jc w:val="left"/>
        <w:rPr>
          <w:rFonts w:hint="default"/>
          <w:lang w:val="en-US" w:eastAsia="zh-CN"/>
        </w:rPr>
      </w:pPr>
      <w:r>
        <w:rPr>
          <w:rFonts w:hint="eastAsia"/>
          <w:lang w:val="en-US" w:eastAsia="zh-CN"/>
        </w:rPr>
        <w:t xml:space="preserve">                                      (c)</w:t>
      </w:r>
    </w:p>
    <w:p>
      <w:pPr>
        <w:kinsoku w:val="0"/>
        <w:ind w:firstLine="0" w:firstLineChars="0"/>
        <w:jc w:val="left"/>
        <w:rPr>
          <w:lang w:eastAsia="zh-CN"/>
        </w:rPr>
      </w:pPr>
    </w:p>
    <w:p>
      <w:pPr>
        <w:pStyle w:val="9"/>
        <w:spacing w:before="0" w:line="240" w:lineRule="auto"/>
        <w:outlineLvl w:val="1"/>
        <w:rPr>
          <w:rFonts w:eastAsia="宋体"/>
          <w:sz w:val="20"/>
          <w:szCs w:val="20"/>
          <w:lang w:eastAsia="zh-CN"/>
        </w:rPr>
      </w:pPr>
      <w:r>
        <w:rPr>
          <w:rFonts w:hint="eastAsia" w:eastAsia="宋体"/>
          <w:b/>
          <w:sz w:val="20"/>
          <w:szCs w:val="20"/>
          <w:lang w:val="en-US" w:eastAsia="zh-CN"/>
        </w:rPr>
        <w:t xml:space="preserve">Supplementary </w:t>
      </w:r>
      <w:r>
        <w:rPr>
          <w:b/>
          <w:sz w:val="20"/>
          <w:szCs w:val="20"/>
        </w:rPr>
        <w:t xml:space="preserve">Figure </w:t>
      </w:r>
      <w:r>
        <w:rPr>
          <w:rFonts w:hint="eastAsia" w:eastAsia="宋体"/>
          <w:b/>
          <w:sz w:val="20"/>
          <w:szCs w:val="20"/>
          <w:lang w:val="en-US" w:eastAsia="zh-CN"/>
        </w:rPr>
        <w:t>S5</w:t>
      </w:r>
      <w:r>
        <w:rPr>
          <w:sz w:val="20"/>
          <w:szCs w:val="20"/>
        </w:rPr>
        <w:t xml:space="preserve">. </w:t>
      </w:r>
      <w:r>
        <w:rPr>
          <w:rFonts w:hint="eastAsia" w:eastAsia="宋体"/>
          <w:sz w:val="20"/>
          <w:szCs w:val="20"/>
          <w:lang w:eastAsia="zh-CN"/>
        </w:rPr>
        <w:t xml:space="preserve">(a) </w:t>
      </w:r>
      <w:r>
        <w:rPr>
          <w:sz w:val="20"/>
          <w:szCs w:val="20"/>
        </w:rPr>
        <w:t>Statistical chart of OUT</w:t>
      </w:r>
      <w:r>
        <w:rPr>
          <w:rFonts w:eastAsia="宋体"/>
          <w:sz w:val="20"/>
          <w:szCs w:val="20"/>
          <w:lang w:eastAsia="zh-CN"/>
        </w:rPr>
        <w:t>(</w:t>
      </w:r>
      <w:r>
        <w:rPr>
          <w:sz w:val="20"/>
          <w:szCs w:val="20"/>
        </w:rPr>
        <w:t>Operational Taxonomic Unit</w:t>
      </w:r>
      <w:r>
        <w:rPr>
          <w:rFonts w:eastAsia="宋体"/>
          <w:sz w:val="20"/>
          <w:szCs w:val="20"/>
          <w:lang w:eastAsia="zh-CN"/>
        </w:rPr>
        <w:t>)</w:t>
      </w:r>
      <w:r>
        <w:rPr>
          <w:sz w:val="20"/>
          <w:szCs w:val="20"/>
        </w:rPr>
        <w:t xml:space="preserve"> classification </w:t>
      </w:r>
      <w:r>
        <w:rPr>
          <w:sz w:val="20"/>
          <w:szCs w:val="20"/>
        </w:rPr>
        <w:fldChar w:fldCharType="begin"/>
      </w:r>
      <w:r>
        <w:rPr>
          <w:sz w:val="20"/>
          <w:szCs w:val="20"/>
        </w:rPr>
        <w:instrText xml:space="preserve"> ADDIN EN.CITE </w:instrText>
      </w:r>
      <w:r>
        <w:rPr>
          <w:sz w:val="20"/>
          <w:szCs w:val="20"/>
        </w:rPr>
        <w:fldChar w:fldCharType="begin"/>
      </w:r>
      <w:r>
        <w:rPr>
          <w:sz w:val="20"/>
          <w:szCs w:val="20"/>
        </w:rPr>
        <w:instrText xml:space="preserve"> ADDIN EN.CITE.DATA </w:instrText>
      </w:r>
      <w:r>
        <w:rPr>
          <w:sz w:val="20"/>
          <w:szCs w:val="20"/>
        </w:rPr>
        <w:fldChar w:fldCharType="end"/>
      </w:r>
      <w:r>
        <w:rPr>
          <w:sz w:val="20"/>
          <w:szCs w:val="20"/>
        </w:rPr>
        <w:fldChar w:fldCharType="separate"/>
      </w:r>
      <w:r>
        <w:rPr>
          <w:sz w:val="20"/>
          <w:szCs w:val="20"/>
        </w:rPr>
        <w:t>(</w:t>
      </w:r>
      <w:r>
        <w:rPr>
          <w:sz w:val="20"/>
          <w:szCs w:val="20"/>
        </w:rPr>
        <w:fldChar w:fldCharType="begin"/>
      </w:r>
      <w:r>
        <w:rPr>
          <w:sz w:val="20"/>
          <w:szCs w:val="20"/>
        </w:rPr>
        <w:instrText xml:space="preserve"> HYPERLINK  \l "_ENREF_6" \o "Blaxter, 2005 #160" </w:instrText>
      </w:r>
      <w:r>
        <w:rPr>
          <w:sz w:val="20"/>
          <w:szCs w:val="20"/>
        </w:rPr>
        <w:fldChar w:fldCharType="separate"/>
      </w:r>
      <w:r>
        <w:rPr>
          <w:rStyle w:val="8"/>
          <w:sz w:val="20"/>
          <w:szCs w:val="20"/>
        </w:rPr>
        <w:t>Blaxter et al., 2005</w:t>
      </w:r>
      <w:r>
        <w:rPr>
          <w:sz w:val="20"/>
          <w:szCs w:val="20"/>
        </w:rPr>
        <w:fldChar w:fldCharType="end"/>
      </w:r>
      <w:r>
        <w:rPr>
          <w:sz w:val="20"/>
          <w:szCs w:val="20"/>
        </w:rPr>
        <w:t>)</w:t>
      </w:r>
      <w:r>
        <w:rPr>
          <w:sz w:val="20"/>
          <w:szCs w:val="20"/>
        </w:rPr>
        <w:fldChar w:fldCharType="end"/>
      </w:r>
      <w:r>
        <w:rPr>
          <w:sz w:val="20"/>
          <w:szCs w:val="20"/>
        </w:rPr>
        <w:t xml:space="preserve"> and classification status identification results. </w:t>
      </w:r>
      <w:r>
        <w:rPr>
          <w:rFonts w:hint="eastAsia" w:eastAsia="宋体"/>
          <w:sz w:val="20"/>
          <w:szCs w:val="20"/>
          <w:lang w:val="en-US" w:eastAsia="zh-CN"/>
        </w:rPr>
        <w:t>T</w:t>
      </w:r>
      <w:r>
        <w:rPr>
          <w:sz w:val="20"/>
          <w:szCs w:val="20"/>
        </w:rPr>
        <w:t xml:space="preserve">he abscissa is arranged according to the sample name, and the </w:t>
      </w:r>
      <w:r>
        <w:rPr>
          <w:rFonts w:hint="eastAsia" w:eastAsia="宋体"/>
          <w:sz w:val="20"/>
          <w:szCs w:val="20"/>
          <w:lang w:val="en-US" w:eastAsia="zh-CN"/>
        </w:rPr>
        <w:t>co</w:t>
      </w:r>
      <w:r>
        <w:rPr>
          <w:sz w:val="20"/>
          <w:szCs w:val="20"/>
        </w:rPr>
        <w:t>ordinate is the number of OTUs in each sample that can be classified to each classification level of phylum, class, order, family, genus and species</w:t>
      </w:r>
      <w:r>
        <w:rPr>
          <w:rFonts w:hint="eastAsia" w:eastAsia="宋体"/>
          <w:sz w:val="20"/>
          <w:szCs w:val="20"/>
          <w:lang w:val="en-US" w:eastAsia="zh-CN"/>
        </w:rPr>
        <w:t xml:space="preserve"> (C11, C12, C13, C14, C15 are #8, #9, #11, #12, #13 in Fig. 1a respectively)</w:t>
      </w:r>
      <w:r>
        <w:rPr>
          <w:sz w:val="20"/>
          <w:szCs w:val="20"/>
        </w:rPr>
        <w:t xml:space="preserve">.  </w:t>
      </w:r>
      <w:r>
        <w:rPr>
          <w:rFonts w:hint="eastAsia" w:eastAsia="宋体"/>
          <w:sz w:val="20"/>
          <w:szCs w:val="20"/>
          <w:lang w:eastAsia="zh-CN"/>
        </w:rPr>
        <w:t xml:space="preserve">(b) </w:t>
      </w:r>
      <w:r>
        <w:rPr>
          <w:sz w:val="20"/>
          <w:szCs w:val="20"/>
        </w:rPr>
        <w:t xml:space="preserve">The sample population classification tree based on GraPhlAn </w:t>
      </w:r>
      <w:r>
        <w:rPr>
          <w:sz w:val="20"/>
          <w:szCs w:val="20"/>
        </w:rPr>
        <w:fldChar w:fldCharType="begin"/>
      </w:r>
      <w:r>
        <w:rPr>
          <w:sz w:val="20"/>
          <w:szCs w:val="20"/>
        </w:rPr>
        <w:instrText xml:space="preserve"> ADDIN EN.CITE &lt;EndNote&gt;&lt;Cite&gt;&lt;Author&gt;Asnicar&lt;/Author&gt;&lt;Year&gt;2015&lt;/Year&gt;&lt;RecNum&gt;159&lt;/RecNum&gt;&lt;DisplayText&gt;(Asnicar et al., 2015)&lt;/DisplayText&gt;&lt;record&gt;&lt;rec-number&gt;159&lt;/rec-number&gt;&lt;foreign-keys&gt;&lt;key app="EN" db-id="w5txavaf8vfwd3ed92pv2exzet55e5zpawdd"&gt;159&lt;/key&gt;&lt;/foreign-keys&gt;&lt;ref-type name="Journal Article"&gt;17&lt;/ref-type&gt;&lt;contributors&gt;&lt;authors&gt;&lt;author&gt;Asnicar, Francesco&lt;/author&gt;&lt;author&gt;Weingart, George&lt;/author&gt;&lt;author&gt;Tickle, Timothy L.&lt;/author&gt;&lt;author&gt;Huttenhower, Curtis&lt;/author&gt;&lt;author&gt;Segata, Nicola&lt;/author&gt;&lt;/authors&gt;&lt;secondary-authors&gt;&lt;author&gt;Bacardit, Jaume&lt;/author&gt;&lt;/secondary-authors&gt;&lt;/contributors&gt;&lt;titles&gt;&lt;title&gt;Compact graphical representation of phylogenetic data and metadata with GraPhlAn&lt;/title&gt;&lt;secondary-title&gt;PeerJ&lt;/secondary-title&gt;&lt;alt-title&gt;PeerJ&lt;/alt-title&gt;&lt;/titles&gt;&lt;periodical&gt;&lt;full-title&gt;PeerJ&lt;/full-title&gt;&lt;abbr-1&gt;PeerJ&lt;/abbr-1&gt;&lt;/periodical&gt;&lt;alt-periodical&gt;&lt;full-title&gt;PeerJ&lt;/full-title&gt;&lt;abbr-1&gt;PeerJ&lt;/abbr-1&gt;&lt;/alt-periodical&gt;&lt;pages&gt;e1029&lt;/pages&gt;&lt;volume&gt;3&lt;/volume&gt;&lt;keywords&gt;&lt;keyword&gt;Phylogenetic visualization&lt;/keyword&gt;&lt;keyword&gt;Graphical representation&lt;/keyword&gt;&lt;keyword&gt;Phylogenomics&lt;/keyword&gt;&lt;keyword&gt;Metagenomics&lt;/keyword&gt;&lt;/keywords&gt;&lt;dates&gt;&lt;year&gt;2015&lt;/year&gt;&lt;pub-dates&gt;&lt;date&gt;2015/06/18&lt;/date&gt;&lt;/pub-dates&gt;&lt;/dates&gt;&lt;isbn&gt;2167-8359&lt;/isbn&gt;&lt;urls&gt;&lt;related-urls&gt;&lt;url&gt;https://doi.org/10.7717/peerj.1029&lt;/url&gt;&lt;/related-urls&gt;&lt;/urls&gt;&lt;electronic-resource-num&gt;10.7717/peerj.1029&lt;/electronic-resource-num&gt;&lt;/record&gt;&lt;/Cite&gt;&lt;/EndNote&gt;</w:instrText>
      </w:r>
      <w:r>
        <w:rPr>
          <w:sz w:val="20"/>
          <w:szCs w:val="20"/>
        </w:rPr>
        <w:fldChar w:fldCharType="separate"/>
      </w:r>
      <w:r>
        <w:rPr>
          <w:sz w:val="20"/>
          <w:szCs w:val="20"/>
        </w:rPr>
        <w:t>(</w:t>
      </w:r>
      <w:r>
        <w:rPr>
          <w:sz w:val="20"/>
          <w:szCs w:val="20"/>
        </w:rPr>
        <w:fldChar w:fldCharType="begin"/>
      </w:r>
      <w:r>
        <w:rPr>
          <w:sz w:val="20"/>
          <w:szCs w:val="20"/>
        </w:rPr>
        <w:instrText xml:space="preserve"> HYPERLINK  \l "_ENREF_2" \o "Asnicar, 2015 #159" </w:instrText>
      </w:r>
      <w:r>
        <w:rPr>
          <w:sz w:val="20"/>
          <w:szCs w:val="20"/>
        </w:rPr>
        <w:fldChar w:fldCharType="separate"/>
      </w:r>
      <w:r>
        <w:rPr>
          <w:rStyle w:val="8"/>
          <w:sz w:val="20"/>
          <w:szCs w:val="20"/>
        </w:rPr>
        <w:t>Asnicar et al., 2015</w:t>
      </w:r>
      <w:r>
        <w:rPr>
          <w:sz w:val="20"/>
          <w:szCs w:val="20"/>
        </w:rPr>
        <w:fldChar w:fldCharType="end"/>
      </w:r>
      <w:r>
        <w:rPr>
          <w:sz w:val="20"/>
          <w:szCs w:val="20"/>
        </w:rPr>
        <w:t>)</w:t>
      </w:r>
      <w:r>
        <w:rPr>
          <w:sz w:val="20"/>
          <w:szCs w:val="20"/>
        </w:rPr>
        <w:fldChar w:fldCharType="end"/>
      </w:r>
      <w:r>
        <w:rPr>
          <w:sz w:val="20"/>
          <w:szCs w:val="20"/>
        </w:rPr>
        <w:t xml:space="preserve">. The classification hierarchy tree shows the hierarchical relationship of all taxons (represented by nodes) from </w:t>
      </w:r>
      <w:r>
        <w:rPr>
          <w:rFonts w:hint="eastAsia" w:eastAsia="宋体"/>
          <w:sz w:val="20"/>
          <w:szCs w:val="20"/>
          <w:lang w:val="en-US" w:eastAsia="zh-CN"/>
        </w:rPr>
        <w:t>phylum</w:t>
      </w:r>
      <w:r>
        <w:rPr>
          <w:sz w:val="20"/>
          <w:szCs w:val="20"/>
        </w:rPr>
        <w:t xml:space="preserve"> to genus (arranged from inner circle to outer circle in turn). The node size corresponds to the average relative abundance of the taxon. The top 20 taxons of relative abundance </w:t>
      </w:r>
      <w:r>
        <w:rPr>
          <w:rFonts w:hint="eastAsia" w:eastAsia="宋体"/>
          <w:sz w:val="20"/>
          <w:szCs w:val="20"/>
          <w:lang w:val="en-US" w:eastAsia="zh-CN"/>
        </w:rPr>
        <w:t>is</w:t>
      </w:r>
      <w:r>
        <w:rPr>
          <w:sz w:val="20"/>
          <w:szCs w:val="20"/>
        </w:rPr>
        <w:t xml:space="preserve"> also identified by letters (arranged from </w:t>
      </w:r>
      <w:r>
        <w:rPr>
          <w:rFonts w:hint="eastAsia" w:eastAsia="宋体"/>
          <w:sz w:val="20"/>
          <w:szCs w:val="20"/>
          <w:lang w:val="en-US" w:eastAsia="zh-CN"/>
        </w:rPr>
        <w:t>phylum</w:t>
      </w:r>
      <w:r>
        <w:rPr>
          <w:sz w:val="20"/>
          <w:szCs w:val="20"/>
        </w:rPr>
        <w:t xml:space="preserve"> to genus in order from outer layer to inner layer in order) in the figure. The shadow on the letters is the same as the corresponding node</w:t>
      </w:r>
      <w:r>
        <w:rPr>
          <w:rFonts w:hint="eastAsia" w:eastAsia="宋体"/>
          <w:sz w:val="20"/>
          <w:szCs w:val="20"/>
          <w:lang w:val="en-US" w:eastAsia="zh-CN"/>
        </w:rPr>
        <w:t xml:space="preserve"> </w:t>
      </w:r>
      <w:r>
        <w:rPr>
          <w:sz w:val="20"/>
          <w:szCs w:val="20"/>
        </w:rPr>
        <w:t>color</w:t>
      </w:r>
      <w:r>
        <w:rPr>
          <w:rFonts w:hint="eastAsia" w:eastAsia="宋体"/>
          <w:sz w:val="20"/>
          <w:szCs w:val="20"/>
          <w:lang w:val="en-US" w:eastAsia="zh-CN"/>
        </w:rPr>
        <w:t xml:space="preserve">. </w:t>
      </w:r>
    </w:p>
    <w:p>
      <w:pPr>
        <w:kinsoku w:val="0"/>
        <w:ind w:firstLine="0" w:firstLineChars="0"/>
        <w:jc w:val="left"/>
        <w:rPr>
          <w:lang w:eastAsia="zh-CN"/>
        </w:rPr>
      </w:pPr>
    </w:p>
    <w:p>
      <w:pPr>
        <w:kinsoku w:val="0"/>
        <w:ind w:firstLine="0" w:firstLineChars="0"/>
        <w:jc w:val="left"/>
        <w:rPr>
          <w:lang w:eastAsia="zh-CN"/>
        </w:rPr>
      </w:pPr>
    </w:p>
    <w:p>
      <w:pPr>
        <w:kinsoku w:val="0"/>
        <w:ind w:firstLine="0" w:firstLineChars="0"/>
        <w:jc w:val="left"/>
        <w:rPr>
          <w:rFonts w:eastAsia="黑体"/>
          <w:b/>
          <w:sz w:val="24"/>
          <w:szCs w:val="24"/>
          <w:lang w:eastAsia="zh-CN"/>
        </w:rPr>
      </w:pPr>
      <w:r>
        <w:rPr>
          <w:rFonts w:eastAsia="黑体"/>
          <w:b/>
          <w:sz w:val="24"/>
          <w:szCs w:val="24"/>
          <w:lang w:eastAsia="zh-CN"/>
        </w:rPr>
        <w:drawing>
          <wp:inline distT="0" distB="0" distL="114300" distR="114300">
            <wp:extent cx="2442845" cy="1739900"/>
            <wp:effectExtent l="0" t="0" r="14605" b="12700"/>
            <wp:docPr id="7" name="图片 4" descr="OTU_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OTU_count"/>
                    <pic:cNvPicPr>
                      <a:picLocks noChangeAspect="1"/>
                    </pic:cNvPicPr>
                  </pic:nvPicPr>
                  <pic:blipFill>
                    <a:blip r:embed="rId10"/>
                    <a:stretch>
                      <a:fillRect/>
                    </a:stretch>
                  </pic:blipFill>
                  <pic:spPr>
                    <a:xfrm>
                      <a:off x="0" y="0"/>
                      <a:ext cx="2442845" cy="1739900"/>
                    </a:xfrm>
                    <a:prstGeom prst="rect">
                      <a:avLst/>
                    </a:prstGeom>
                    <a:noFill/>
                    <a:ln>
                      <a:noFill/>
                    </a:ln>
                  </pic:spPr>
                </pic:pic>
              </a:graphicData>
            </a:graphic>
          </wp:inline>
        </w:drawing>
      </w:r>
      <w:r>
        <w:rPr>
          <w:rFonts w:eastAsia="黑体"/>
          <w:b/>
          <w:sz w:val="24"/>
          <w:szCs w:val="24"/>
          <w:lang w:eastAsia="zh-CN"/>
        </w:rPr>
        <w:drawing>
          <wp:inline distT="0" distB="0" distL="114300" distR="114300">
            <wp:extent cx="1933575" cy="1720215"/>
            <wp:effectExtent l="0" t="0" r="9525" b="13335"/>
            <wp:docPr id="8" name="图片 5" descr="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f4b"/>
                    <pic:cNvPicPr>
                      <a:picLocks noChangeAspect="1"/>
                    </pic:cNvPicPr>
                  </pic:nvPicPr>
                  <pic:blipFill>
                    <a:blip r:embed="rId11"/>
                    <a:stretch>
                      <a:fillRect/>
                    </a:stretch>
                  </pic:blipFill>
                  <pic:spPr>
                    <a:xfrm>
                      <a:off x="0" y="0"/>
                      <a:ext cx="1933575" cy="1720215"/>
                    </a:xfrm>
                    <a:prstGeom prst="rect">
                      <a:avLst/>
                    </a:prstGeom>
                    <a:noFill/>
                    <a:ln>
                      <a:noFill/>
                    </a:ln>
                  </pic:spPr>
                </pic:pic>
              </a:graphicData>
            </a:graphic>
          </wp:inline>
        </w:drawing>
      </w:r>
    </w:p>
    <w:p>
      <w:pPr>
        <w:numPr>
          <w:ilvl w:val="0"/>
          <w:numId w:val="2"/>
        </w:numPr>
        <w:kinsoku w:val="0"/>
        <w:ind w:left="1620" w:leftChars="0" w:firstLine="0" w:firstLineChars="0"/>
        <w:jc w:val="left"/>
        <w:rPr>
          <w:rFonts w:hint="default" w:eastAsia="黑体"/>
          <w:b/>
          <w:sz w:val="24"/>
          <w:szCs w:val="24"/>
          <w:lang w:val="en-US" w:eastAsia="zh-CN"/>
        </w:rPr>
      </w:pPr>
      <w:r>
        <w:rPr>
          <w:rFonts w:hint="eastAsia" w:eastAsia="黑体"/>
          <w:b/>
          <w:sz w:val="24"/>
          <w:szCs w:val="24"/>
          <w:lang w:val="en-US" w:eastAsia="zh-CN"/>
        </w:rPr>
        <w:t xml:space="preserve">                                                           (b)</w:t>
      </w:r>
    </w:p>
    <w:p>
      <w:pPr>
        <w:pStyle w:val="9"/>
        <w:spacing w:before="0" w:line="240" w:lineRule="auto"/>
        <w:outlineLvl w:val="1"/>
        <w:rPr>
          <w:sz w:val="20"/>
          <w:szCs w:val="20"/>
        </w:rPr>
      </w:pPr>
      <w:bookmarkStart w:id="3" w:name="OLE_LINK3"/>
      <w:bookmarkStart w:id="4" w:name="_Toc505377947"/>
      <w:r>
        <w:rPr>
          <w:rFonts w:hint="eastAsia" w:eastAsia="宋体"/>
          <w:b/>
          <w:sz w:val="20"/>
          <w:szCs w:val="20"/>
          <w:lang w:val="en-US" w:eastAsia="zh-CN"/>
        </w:rPr>
        <w:t xml:space="preserve">Supplementary </w:t>
      </w:r>
      <w:r>
        <w:rPr>
          <w:b/>
          <w:sz w:val="20"/>
          <w:szCs w:val="20"/>
        </w:rPr>
        <w:t xml:space="preserve">Figure </w:t>
      </w:r>
      <w:r>
        <w:rPr>
          <w:rFonts w:hint="eastAsia" w:eastAsia="宋体"/>
          <w:b/>
          <w:sz w:val="20"/>
          <w:szCs w:val="20"/>
          <w:lang w:val="en-US" w:eastAsia="zh-CN"/>
        </w:rPr>
        <w:t>S6</w:t>
      </w:r>
      <w:r>
        <w:rPr>
          <w:rFonts w:eastAsia="宋体"/>
          <w:b/>
          <w:sz w:val="20"/>
          <w:szCs w:val="20"/>
          <w:lang w:eastAsia="zh-CN"/>
        </w:rPr>
        <w:t xml:space="preserve">. </w:t>
      </w:r>
      <w:r>
        <w:rPr>
          <w:sz w:val="20"/>
          <w:szCs w:val="20"/>
        </w:rPr>
        <w:t>Community taxonomic composition and abundance distribution diagram at all levels. Class, Genus, Order, and family (a-d</w:t>
      </w:r>
      <w:r>
        <w:rPr>
          <w:rFonts w:hint="eastAsia" w:eastAsia="宋体"/>
          <w:sz w:val="20"/>
          <w:szCs w:val="20"/>
          <w:lang w:val="en-US" w:eastAsia="zh-CN"/>
        </w:rPr>
        <w:t>, where C11-C15 corresponds to #8-#13 respectively</w:t>
      </w:r>
      <w:r>
        <w:rPr>
          <w:sz w:val="20"/>
          <w:szCs w:val="20"/>
        </w:rPr>
        <w:t xml:space="preserve">). The abscissa is arranged according to the sample name, each column chart represents a sample, and each classification unit is distinguished by color, and the </w:t>
      </w:r>
      <w:r>
        <w:rPr>
          <w:rFonts w:hint="eastAsia" w:eastAsia="宋体"/>
          <w:sz w:val="20"/>
          <w:szCs w:val="20"/>
          <w:lang w:val="en-US" w:eastAsia="zh-CN"/>
        </w:rPr>
        <w:t>co</w:t>
      </w:r>
      <w:r>
        <w:rPr>
          <w:sz w:val="20"/>
          <w:szCs w:val="20"/>
        </w:rPr>
        <w:t>ordinate represents the relative abundance of each classification unit. The longer column</w:t>
      </w:r>
      <w:r>
        <w:rPr>
          <w:rFonts w:hint="eastAsia" w:eastAsia="宋体"/>
          <w:sz w:val="20"/>
          <w:szCs w:val="20"/>
          <w:lang w:val="en-US" w:eastAsia="zh-CN"/>
        </w:rPr>
        <w:t xml:space="preserve"> length indicates</w:t>
      </w:r>
      <w:r>
        <w:rPr>
          <w:sz w:val="20"/>
          <w:szCs w:val="20"/>
        </w:rPr>
        <w:t xml:space="preserve"> higher abundance of th</w:t>
      </w:r>
      <w:r>
        <w:rPr>
          <w:rFonts w:hint="eastAsia" w:eastAsia="宋体"/>
          <w:sz w:val="20"/>
          <w:szCs w:val="20"/>
          <w:lang w:val="en-US" w:eastAsia="zh-CN"/>
        </w:rPr>
        <w:t>e</w:t>
      </w:r>
      <w:r>
        <w:rPr>
          <w:sz w:val="20"/>
          <w:szCs w:val="20"/>
        </w:rPr>
        <w:t xml:space="preserve"> classification unit in the corresponding sample. </w:t>
      </w:r>
    </w:p>
    <w:bookmarkEnd w:id="3"/>
    <w:bookmarkEnd w:id="4"/>
    <w:p>
      <w:pPr>
        <w:numPr>
          <w:ilvl w:val="0"/>
          <w:numId w:val="0"/>
        </w:numPr>
        <w:kinsoku w:val="0"/>
        <w:jc w:val="left"/>
        <w:rPr>
          <w:rFonts w:hint="default" w:eastAsia="黑体"/>
          <w:b/>
          <w:sz w:val="24"/>
          <w:szCs w:val="24"/>
          <w:lang w:val="en-US" w:eastAsia="zh-CN"/>
        </w:rPr>
      </w:pPr>
    </w:p>
    <w:p>
      <w:pPr>
        <w:numPr>
          <w:ilvl w:val="0"/>
          <w:numId w:val="0"/>
        </w:numPr>
        <w:kinsoku w:val="0"/>
        <w:jc w:val="left"/>
        <w:rPr>
          <w:rFonts w:eastAsia="宋体"/>
          <w:lang w:eastAsia="zh-CN"/>
        </w:rPr>
      </w:pPr>
      <w:r>
        <w:rPr>
          <w:rFonts w:eastAsia="宋体"/>
          <w:lang w:eastAsia="zh-CN"/>
        </w:rPr>
        <w:drawing>
          <wp:inline distT="0" distB="0" distL="114300" distR="114300">
            <wp:extent cx="2404110" cy="1497330"/>
            <wp:effectExtent l="0" t="0" r="15240" b="7620"/>
            <wp:docPr id="9" name="图片 6" desc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lass"/>
                    <pic:cNvPicPr>
                      <a:picLocks noChangeAspect="1"/>
                    </pic:cNvPicPr>
                  </pic:nvPicPr>
                  <pic:blipFill>
                    <a:blip r:embed="rId12"/>
                    <a:stretch>
                      <a:fillRect/>
                    </a:stretch>
                  </pic:blipFill>
                  <pic:spPr>
                    <a:xfrm>
                      <a:off x="0" y="0"/>
                      <a:ext cx="2404110" cy="1497330"/>
                    </a:xfrm>
                    <a:prstGeom prst="rect">
                      <a:avLst/>
                    </a:prstGeom>
                    <a:noFill/>
                    <a:ln>
                      <a:noFill/>
                    </a:ln>
                  </pic:spPr>
                </pic:pic>
              </a:graphicData>
            </a:graphic>
          </wp:inline>
        </w:drawing>
      </w:r>
      <w:r>
        <w:rPr>
          <w:rFonts w:eastAsia="宋体"/>
          <w:lang w:eastAsia="zh-CN"/>
        </w:rPr>
        <w:drawing>
          <wp:inline distT="0" distB="0" distL="114300" distR="114300">
            <wp:extent cx="2404110" cy="1497330"/>
            <wp:effectExtent l="0" t="0" r="15240" b="7620"/>
            <wp:docPr id="10" name="图片 7" desc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lass"/>
                    <pic:cNvPicPr>
                      <a:picLocks noChangeAspect="1"/>
                    </pic:cNvPicPr>
                  </pic:nvPicPr>
                  <pic:blipFill>
                    <a:blip r:embed="rId12"/>
                    <a:stretch>
                      <a:fillRect/>
                    </a:stretch>
                  </pic:blipFill>
                  <pic:spPr>
                    <a:xfrm>
                      <a:off x="0" y="0"/>
                      <a:ext cx="2404110" cy="1497330"/>
                    </a:xfrm>
                    <a:prstGeom prst="rect">
                      <a:avLst/>
                    </a:prstGeom>
                    <a:noFill/>
                    <a:ln>
                      <a:noFill/>
                    </a:ln>
                  </pic:spPr>
                </pic:pic>
              </a:graphicData>
            </a:graphic>
          </wp:inline>
        </w:drawing>
      </w:r>
    </w:p>
    <w:p>
      <w:pPr>
        <w:numPr>
          <w:ilvl w:val="0"/>
          <w:numId w:val="0"/>
        </w:numPr>
        <w:kinsoku w:val="0"/>
        <w:jc w:val="left"/>
        <w:rPr>
          <w:rFonts w:eastAsia="宋体"/>
          <w:lang w:eastAsia="zh-CN"/>
        </w:rPr>
      </w:pPr>
    </w:p>
    <w:p>
      <w:pPr>
        <w:numPr>
          <w:ilvl w:val="0"/>
          <w:numId w:val="0"/>
        </w:numPr>
        <w:kinsoku w:val="0"/>
        <w:jc w:val="left"/>
        <w:rPr>
          <w:rFonts w:eastAsia="宋体"/>
          <w:sz w:val="32"/>
          <w:szCs w:val="32"/>
          <w:lang w:val="fr-FR" w:eastAsia="zh-CN"/>
        </w:rPr>
      </w:pPr>
      <w:r>
        <w:rPr>
          <w:rFonts w:eastAsia="宋体"/>
          <w:lang w:val="fr-FR" w:eastAsia="zh-CN"/>
        </w:rPr>
        <w:drawing>
          <wp:inline distT="0" distB="0" distL="114300" distR="114300">
            <wp:extent cx="2616835" cy="1675765"/>
            <wp:effectExtent l="0" t="0" r="12065" b="635"/>
            <wp:docPr id="11" name="图片 8"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order"/>
                    <pic:cNvPicPr>
                      <a:picLocks noChangeAspect="1"/>
                    </pic:cNvPicPr>
                  </pic:nvPicPr>
                  <pic:blipFill>
                    <a:blip r:embed="rId13"/>
                    <a:stretch>
                      <a:fillRect/>
                    </a:stretch>
                  </pic:blipFill>
                  <pic:spPr>
                    <a:xfrm>
                      <a:off x="0" y="0"/>
                      <a:ext cx="2616835" cy="1675765"/>
                    </a:xfrm>
                    <a:prstGeom prst="rect">
                      <a:avLst/>
                    </a:prstGeom>
                    <a:noFill/>
                    <a:ln>
                      <a:noFill/>
                    </a:ln>
                  </pic:spPr>
                </pic:pic>
              </a:graphicData>
            </a:graphic>
          </wp:inline>
        </w:drawing>
      </w:r>
      <w:r>
        <w:rPr>
          <w:rFonts w:eastAsia="宋体"/>
          <w:sz w:val="32"/>
          <w:szCs w:val="32"/>
          <w:lang w:val="fr-FR" w:eastAsia="zh-CN"/>
        </w:rPr>
        <w:drawing>
          <wp:inline distT="0" distB="0" distL="114300" distR="114300">
            <wp:extent cx="2491740" cy="1495425"/>
            <wp:effectExtent l="0" t="0" r="0" b="9525"/>
            <wp:docPr id="19" name="图片 9"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family"/>
                    <pic:cNvPicPr>
                      <a:picLocks noChangeAspect="1"/>
                    </pic:cNvPicPr>
                  </pic:nvPicPr>
                  <pic:blipFill>
                    <a:blip r:embed="rId14"/>
                    <a:stretch>
                      <a:fillRect/>
                    </a:stretch>
                  </pic:blipFill>
                  <pic:spPr>
                    <a:xfrm>
                      <a:off x="0" y="0"/>
                      <a:ext cx="2491740" cy="1495425"/>
                    </a:xfrm>
                    <a:prstGeom prst="rect">
                      <a:avLst/>
                    </a:prstGeom>
                    <a:noFill/>
                    <a:ln>
                      <a:noFill/>
                    </a:ln>
                  </pic:spPr>
                </pic:pic>
              </a:graphicData>
            </a:graphic>
          </wp:inline>
        </w:drawing>
      </w:r>
    </w:p>
    <w:p>
      <w:pPr>
        <w:numPr>
          <w:ilvl w:val="0"/>
          <w:numId w:val="0"/>
        </w:numPr>
        <w:kinsoku w:val="0"/>
        <w:jc w:val="left"/>
        <w:rPr>
          <w:rFonts w:eastAsia="宋体"/>
          <w:sz w:val="32"/>
          <w:szCs w:val="32"/>
          <w:lang w:val="fr-FR" w:eastAsia="zh-CN"/>
        </w:rPr>
      </w:pPr>
    </w:p>
    <w:p>
      <w:pPr>
        <w:numPr>
          <w:ilvl w:val="0"/>
          <w:numId w:val="0"/>
        </w:numPr>
        <w:kinsoku w:val="0"/>
        <w:jc w:val="left"/>
        <w:rPr>
          <w:rFonts w:eastAsia="宋体"/>
          <w:sz w:val="32"/>
          <w:szCs w:val="32"/>
          <w:lang w:val="fr-FR" w:eastAsia="zh-CN"/>
        </w:rPr>
      </w:pPr>
      <w:bookmarkStart w:id="5" w:name="_Toc505377950"/>
      <w:r>
        <w:rPr>
          <w:rFonts w:hint="eastAsia" w:ascii="Times New Roman" w:hAnsi="Times New Roman" w:eastAsia="Calibri" w:cs="Times New Roman"/>
          <w:kern w:val="0"/>
          <w:sz w:val="20"/>
          <w:szCs w:val="20"/>
          <w:highlight w:val="none"/>
          <w:lang w:val="en-US" w:eastAsia="zh-CN" w:bidi="ar-SA"/>
        </w:rPr>
        <w:t>Supplementary Figure S7. Proposed enrichment mechanism of Pseudomonad in organic rich environment and the sequential spread of resistance gene and pathogenicity factors.</w:t>
      </w:r>
      <w:bookmarkEnd w:id="5"/>
    </w:p>
    <w:p>
      <w:pPr>
        <w:numPr>
          <w:ilvl w:val="0"/>
          <w:numId w:val="0"/>
        </w:numPr>
        <w:kinsoku w:val="0"/>
        <w:jc w:val="center"/>
        <w:rPr>
          <w:rFonts w:eastAsia="黑体"/>
          <w:b/>
          <w:kern w:val="2"/>
          <w:sz w:val="30"/>
          <w:szCs w:val="30"/>
          <w:lang w:eastAsia="zh-CN"/>
        </w:rPr>
      </w:pPr>
      <w:r>
        <w:rPr>
          <w:rFonts w:eastAsia="黑体"/>
          <w:b/>
          <w:kern w:val="2"/>
          <w:sz w:val="30"/>
          <w:szCs w:val="30"/>
          <w:lang w:eastAsia="zh-CN"/>
        </w:rPr>
        <w:drawing>
          <wp:inline distT="0" distB="0" distL="114300" distR="114300">
            <wp:extent cx="2960370" cy="3933825"/>
            <wp:effectExtent l="0" t="0" r="11430" b="9525"/>
            <wp:docPr id="14" name="图片 10" descr="E:\我的文档\我的文档\海洋生态\figs\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E:\我的文档\我的文档\海洋生态\figs\f6.png"/>
                    <pic:cNvPicPr>
                      <a:picLocks noChangeAspect="1"/>
                    </pic:cNvPicPr>
                  </pic:nvPicPr>
                  <pic:blipFill>
                    <a:blip r:embed="rId15"/>
                    <a:stretch>
                      <a:fillRect/>
                    </a:stretch>
                  </pic:blipFill>
                  <pic:spPr>
                    <a:xfrm>
                      <a:off x="0" y="0"/>
                      <a:ext cx="2960370" cy="3933825"/>
                    </a:xfrm>
                    <a:prstGeom prst="rect">
                      <a:avLst/>
                    </a:prstGeom>
                    <a:noFill/>
                    <a:ln>
                      <a:noFill/>
                    </a:ln>
                  </pic:spPr>
                </pic:pic>
              </a:graphicData>
            </a:graphic>
          </wp:inline>
        </w:drawing>
      </w:r>
    </w:p>
    <w:p>
      <w:pPr>
        <w:pStyle w:val="9"/>
        <w:spacing w:before="0" w:line="240" w:lineRule="auto"/>
        <w:outlineLvl w:val="1"/>
      </w:pPr>
    </w:p>
    <w:p>
      <w:pPr>
        <w:rPr>
          <w:rFonts w:hint="default" w:ascii="Times New Roman" w:hAnsi="Times New Roman" w:eastAsia="Times New Roman" w:cs="Times New Roman"/>
          <w:kern w:val="28"/>
          <w:sz w:val="24"/>
          <w:szCs w:val="24"/>
          <w:lang w:val="en-US" w:eastAsia="zh-CN" w:bidi="ar-SA"/>
        </w:rPr>
      </w:pPr>
      <w:r>
        <w:rPr>
          <w:rFonts w:hint="eastAsia"/>
          <w:highlight w:val="none"/>
          <w:lang w:val="en-US" w:eastAsia="zh-CN"/>
        </w:rPr>
        <w:t>Figure S8: Proposed evolutionary association between Proteobacteria phylum and Pseudomonadale order. HGT, horizontal gene transfer.</w:t>
      </w:r>
    </w:p>
    <w:p>
      <w:pPr>
        <w:rPr>
          <w:rFonts w:hint="eastAsia"/>
          <w:lang w:val="en-US" w:eastAsia="zh-CN"/>
        </w:rPr>
      </w:pPr>
    </w:p>
    <w:p>
      <w:pPr>
        <w:rPr>
          <w:rFonts w:hint="eastAsia"/>
          <w:lang w:val="en-US" w:eastAsia="zh-CN"/>
        </w:rPr>
      </w:pPr>
      <w:r>
        <w:rPr>
          <w:sz w:val="20"/>
        </w:rPr>
        <mc:AlternateContent>
          <mc:Choice Requires="wps">
            <w:drawing>
              <wp:anchor distT="0" distB="0" distL="114300" distR="114300" simplePos="0" relativeHeight="251670528" behindDoc="0" locked="0" layoutInCell="1" allowOverlap="1">
                <wp:simplePos x="0" y="0"/>
                <wp:positionH relativeFrom="column">
                  <wp:posOffset>139065</wp:posOffset>
                </wp:positionH>
                <wp:positionV relativeFrom="paragraph">
                  <wp:posOffset>11430</wp:posOffset>
                </wp:positionV>
                <wp:extent cx="4775835" cy="2451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4775835" cy="245110"/>
                        </a:xfrm>
                        <a:prstGeom prst="rect">
                          <a:avLst/>
                        </a:prstGeom>
                        <a:noFill/>
                        <a:ln>
                          <a:noFill/>
                        </a:ln>
                      </wps:spPr>
                      <wps:txbx>
                        <w:txbxContent>
                          <w:p>
                            <w:pPr>
                              <w:pStyle w:val="5"/>
                              <w:kinsoku/>
                              <w:ind w:left="600" w:leftChars="200" w:hanging="200" w:hangingChars="100"/>
                              <w:jc w:val="left"/>
                              <w:rPr>
                                <w:rFonts w:hint="default" w:eastAsia="宋体"/>
                                <w:lang w:val="en-US" w:eastAsia="zh-CN"/>
                              </w:rPr>
                            </w:pPr>
                            <w:r>
                              <w:rPr>
                                <w:rFonts w:ascii="Calibri" w:hAnsi="Times New Roman" w:eastAsia="宋体"/>
                                <w:color w:val="000000"/>
                                <w:kern w:val="24"/>
                                <w:sz w:val="20"/>
                                <w:szCs w:val="20"/>
                              </w:rPr>
                              <w:t xml:space="preserve">Actinomycete                 Firmecutes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Phylum</w:t>
                            </w:r>
                            <w:r>
                              <w:rPr>
                                <w:rFonts w:hint="eastAsia" w:ascii="Calibri" w:eastAsia="宋体"/>
                                <w:color w:val="000000"/>
                                <w:kern w:val="24"/>
                                <w:sz w:val="20"/>
                                <w:szCs w:val="20"/>
                                <w:lang w:val="en-US" w:eastAsia="zh-CN"/>
                              </w:rPr>
                              <w:t xml:space="preserve">                       </w:t>
                            </w:r>
                            <w:r>
                              <w:rPr>
                                <w:rFonts w:ascii="Calibri" w:hAnsi="Times New Roman" w:eastAsia="宋体"/>
                                <w:color w:val="000000"/>
                                <w:kern w:val="24"/>
                                <w:sz w:val="20"/>
                                <w:szCs w:val="20"/>
                              </w:rPr>
                              <w:t>Phylum</w:t>
                            </w:r>
                          </w:p>
                        </w:txbxContent>
                      </wps:txbx>
                      <wps:bodyPr upright="1">
                        <a:spAutoFit/>
                      </wps:bodyPr>
                    </wps:wsp>
                  </a:graphicData>
                </a:graphic>
              </wp:anchor>
            </w:drawing>
          </mc:Choice>
          <mc:Fallback>
            <w:pict>
              <v:shape id="_x0000_s1026" o:spid="_x0000_s1026" o:spt="202" type="#_x0000_t202" style="position:absolute;left:0pt;margin-left:10.95pt;margin-top:0.9pt;height:19.3pt;width:376.05pt;z-index:251670528;mso-width-relative:page;mso-height-relative:page;" filled="f" stroked="f" coordsize="21600,21600" o:gfxdata="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7BZqfUAAAABwEAAA8AAAAAAAAAAQAgAAAAIgAAAGRycy9kb3ducmV2LnhtbFBLAQIUABQA&#10;AAAIAIdO4kCJBg1SuwEAAGoDAAAOAAAAAAAAAAEAIAAAACMBAABkcnMvZTJvRG9jLnhtbFBLBQYA&#10;AAAABgAGAFkBAABQBQAAAAA=&#10;">
                <v:path/>
                <v:fill on="f" focussize="0,0"/>
                <v:stroke on="f"/>
                <v:imagedata o:title=""/>
                <o:lock v:ext="edit" aspectratio="f"/>
                <v:textbox style="mso-fit-shape-to-text:t;">
                  <w:txbxContent>
                    <w:p>
                      <w:pPr>
                        <w:pStyle w:val="5"/>
                        <w:kinsoku/>
                        <w:ind w:left="600" w:leftChars="200" w:hanging="200" w:hangingChars="100"/>
                        <w:jc w:val="left"/>
                        <w:rPr>
                          <w:rFonts w:hint="default" w:eastAsia="宋体"/>
                          <w:lang w:val="en-US" w:eastAsia="zh-CN"/>
                        </w:rPr>
                      </w:pPr>
                      <w:r>
                        <w:rPr>
                          <w:rFonts w:ascii="Calibri" w:hAnsi="Times New Roman" w:eastAsia="宋体"/>
                          <w:color w:val="000000"/>
                          <w:kern w:val="24"/>
                          <w:sz w:val="20"/>
                          <w:szCs w:val="20"/>
                        </w:rPr>
                        <w:t xml:space="preserve">Actinomycete                 Firmecutes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Phylum</w:t>
                      </w:r>
                      <w:r>
                        <w:rPr>
                          <w:rFonts w:hint="eastAsia" w:ascii="Calibri" w:eastAsia="宋体"/>
                          <w:color w:val="000000"/>
                          <w:kern w:val="24"/>
                          <w:sz w:val="20"/>
                          <w:szCs w:val="20"/>
                          <w:lang w:val="en-US" w:eastAsia="zh-CN"/>
                        </w:rPr>
                        <w:t xml:space="preserve">                       </w:t>
                      </w:r>
                      <w:r>
                        <w:rPr>
                          <w:rFonts w:ascii="Calibri" w:hAnsi="Times New Roman" w:eastAsia="宋体"/>
                          <w:color w:val="000000"/>
                          <w:kern w:val="24"/>
                          <w:sz w:val="20"/>
                          <w:szCs w:val="20"/>
                        </w:rPr>
                        <w:t>Phylum</w:t>
                      </w:r>
                    </w:p>
                  </w:txbxContent>
                </v:textbox>
              </v:shape>
            </w:pict>
          </mc:Fallback>
        </mc:AlternateContent>
      </w:r>
      <w:r>
        <w:rPr>
          <w:sz w:val="20"/>
        </w:rPr>
        <mc:AlternateContent>
          <mc:Choice Requires="wps">
            <w:drawing>
              <wp:anchor distT="0" distB="0" distL="114300" distR="114300" simplePos="0" relativeHeight="251666432" behindDoc="0" locked="0" layoutInCell="1" allowOverlap="1">
                <wp:simplePos x="0" y="0"/>
                <wp:positionH relativeFrom="column">
                  <wp:posOffset>1958340</wp:posOffset>
                </wp:positionH>
                <wp:positionV relativeFrom="paragraph">
                  <wp:posOffset>14605</wp:posOffset>
                </wp:positionV>
                <wp:extent cx="1654810" cy="333375"/>
                <wp:effectExtent l="0" t="0" r="2540" b="9525"/>
                <wp:wrapNone/>
                <wp:docPr id="29" name="矩形 29"/>
                <wp:cNvGraphicFramePr/>
                <a:graphic xmlns:a="http://schemas.openxmlformats.org/drawingml/2006/main">
                  <a:graphicData uri="http://schemas.microsoft.com/office/word/2010/wordprocessingShape">
                    <wps:wsp>
                      <wps:cNvSpPr/>
                      <wps:spPr>
                        <a:xfrm>
                          <a:off x="0" y="0"/>
                          <a:ext cx="1654810" cy="33337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154.2pt;margin-top:1.15pt;height:26.25pt;width:130.3pt;z-index:251666432;v-text-anchor:middle;mso-width-relative:page;mso-height-relative:page;" fillcolor="#4F81BD" filled="t" stroked="f" coordsize="21600,21600" o:gfxdata="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G0+w9gAAAAIAQAADwAAAAAAAAAB&#10;ACAAAAAiAAAAZHJzL2Rvd25yZXYueG1sUEsBAhQAFAAAAAgAh07iQM1GdWvXAQAApwMAAA4AAAAA&#10;AAAAAQAgAAAAJwEAAGRycy9lMm9Eb2MueG1sUEsFBgAAAAAGAAYAWQEAAHAFAAAAAA==&#10;">
                <v:path/>
                <v:fill on="t" color2="#FFFFFF" opacity="32768f" focussize="0,0"/>
                <v:stroke on="f" weight="2pt"/>
                <v:imagedata o:title=""/>
                <o:lock v:ext="edit" aspectratio="f"/>
              </v:rect>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62865</wp:posOffset>
                </wp:positionH>
                <wp:positionV relativeFrom="paragraph">
                  <wp:posOffset>24765</wp:posOffset>
                </wp:positionV>
                <wp:extent cx="1550035" cy="323215"/>
                <wp:effectExtent l="0" t="0" r="12065" b="635"/>
                <wp:wrapNone/>
                <wp:docPr id="38" name="矩形 38"/>
                <wp:cNvGraphicFramePr/>
                <a:graphic xmlns:a="http://schemas.openxmlformats.org/drawingml/2006/main">
                  <a:graphicData uri="http://schemas.microsoft.com/office/word/2010/wordprocessingShape">
                    <wps:wsp>
                      <wps:cNvSpPr/>
                      <wps:spPr>
                        <a:xfrm>
                          <a:off x="0" y="0"/>
                          <a:ext cx="1550035" cy="32321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4.95pt;margin-top:1.95pt;height:25.45pt;width:122.05pt;z-index:251665408;v-text-anchor:middle;mso-width-relative:page;mso-height-relative:page;" fillcolor="#4F81BD" filled="t" stroked="f" coordsize="21600,21600" o:gfxdata="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jBR+NYAAAAGAQAADwAAAAAAAAAB&#10;ACAAAAAiAAAAZHJzL2Rvd25yZXYueG1sUEsBAhQAFAAAAAgAh07iQJJISYTZAQAApwMAAA4AAAAA&#10;AAAAAQAgAAAAJQEAAGRycy9lMm9Eb2MueG1sUEsFBgAAAAAGAAYAWQEAAHAFAAAAAA==&#10;">
                <v:path/>
                <v:fill on="t" color2="#FFFFFF" opacity="32768f" focussize="0,0"/>
                <v:stroke on="f" weight="2pt"/>
                <v:imagedata o:title=""/>
                <o:lock v:ext="edit" aspectratio="f"/>
              </v:rect>
            </w:pict>
          </mc:Fallback>
        </mc:AlternateContent>
      </w:r>
    </w:p>
    <w:p>
      <w:pPr>
        <w:rPr>
          <w:rFonts w:hint="eastAsia"/>
          <w:lang w:val="en-US" w:eastAsia="zh-CN"/>
        </w:rPr>
      </w:pPr>
    </w:p>
    <w:p>
      <w:pPr>
        <w:rPr>
          <w:rFonts w:hint="eastAsia"/>
          <w:lang w:val="en-US" w:eastAsia="zh-CN"/>
        </w:rPr>
      </w:pPr>
      <w:r>
        <w:rPr>
          <w:sz w:val="20"/>
        </w:rPr>
        <mc:AlternateContent>
          <mc:Choice Requires="wps">
            <w:drawing>
              <wp:anchor distT="0" distB="0" distL="114300" distR="114300" simplePos="0" relativeHeight="251676672" behindDoc="0" locked="0" layoutInCell="1" allowOverlap="1">
                <wp:simplePos x="0" y="0"/>
                <wp:positionH relativeFrom="column">
                  <wp:posOffset>1888490</wp:posOffset>
                </wp:positionH>
                <wp:positionV relativeFrom="paragraph">
                  <wp:posOffset>55880</wp:posOffset>
                </wp:positionV>
                <wp:extent cx="466090" cy="199390"/>
                <wp:effectExtent l="0" t="4445" r="10160" b="24765"/>
                <wp:wrapNone/>
                <wp:docPr id="39" name="直接箭头连接符 39"/>
                <wp:cNvGraphicFramePr/>
                <a:graphic xmlns:a="http://schemas.openxmlformats.org/drawingml/2006/main">
                  <a:graphicData uri="http://schemas.microsoft.com/office/word/2010/wordprocessingShape">
                    <wps:wsp>
                      <wps:cNvCnPr/>
                      <wps:spPr>
                        <a:xfrm flipH="1">
                          <a:off x="0" y="0"/>
                          <a:ext cx="466090" cy="1993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48.7pt;margin-top:4.4pt;height:15.7pt;width:36.7pt;z-index:251676672;mso-width-relative:page;mso-height-relative:page;" filled="f" stroked="t" coordsize="21600,21600" o:gfxdata="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APHJ1wAAAAgBAAAPAAAAAAAA&#10;AAEAIAAAACIAAABkcnMvZG93bnJldi54bWxQSwECFAAUAAAACACHTuJAUL7WYhMCAAAHBAAADgAA&#10;AAAAAAABACAAAAAmAQAAZHJzL2Uyb0RvYy54bWxQSwUGAAAAAAYABgBZAQAAqwUAAAAA&#10;">
                <v:path arrowok="t"/>
                <v:fill on="f" focussize="0,0"/>
                <v:stroke joinstyle="round" endarrow="open"/>
                <v:imagedata o:title=""/>
                <o:lock v:ext="edit" aspectratio="f"/>
              </v:shap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984885</wp:posOffset>
                </wp:positionH>
                <wp:positionV relativeFrom="paragraph">
                  <wp:posOffset>36830</wp:posOffset>
                </wp:positionV>
                <wp:extent cx="541020" cy="213360"/>
                <wp:effectExtent l="1905" t="4445" r="9525" b="29845"/>
                <wp:wrapNone/>
                <wp:docPr id="31" name="直接箭头连接符 31"/>
                <wp:cNvGraphicFramePr/>
                <a:graphic xmlns:a="http://schemas.openxmlformats.org/drawingml/2006/main">
                  <a:graphicData uri="http://schemas.microsoft.com/office/word/2010/wordprocessingShape">
                    <wps:wsp>
                      <wps:cNvCnPr/>
                      <wps:spPr>
                        <a:xfrm>
                          <a:off x="0" y="0"/>
                          <a:ext cx="541020" cy="21336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77.55pt;margin-top:2.9pt;height:16.8pt;width:42.6pt;z-index:251675648;mso-width-relative:page;mso-height-relative:page;" filled="f" stroked="t" coordsize="21600,21600" o:gfxdata="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c+pMdcAAAAIAQAADwAAAAAAAAABACAA&#10;AAAiAAAAZHJzL2Rvd25yZXYueG1sUEsBAhQAFAAAAAgAh07iQCLvZzMOAgAA/QMAAA4AAAAAAAAA&#10;AQAgAAAAJgEAAGRycy9lMm9Eb2MueG1sUEsFBgAAAAAGAAYAWQEAAKYFAAAAAA==&#10;">
                <v:path arrowok="t"/>
                <v:fill on="f" focussize="0,0"/>
                <v:stroke joinstyle="round" endarrow="open"/>
                <v:imagedata o:title=""/>
                <o:lock v:ext="edit" aspectratio="f"/>
              </v:shape>
            </w:pict>
          </mc:Fallback>
        </mc:AlternateContent>
      </w:r>
    </w:p>
    <w:p>
      <w:pPr>
        <w:rPr>
          <w:rFonts w:hint="eastAsia"/>
          <w:lang w:val="en-US" w:eastAsia="zh-CN"/>
        </w:rPr>
      </w:pPr>
      <w:r>
        <w:rPr>
          <w:sz w:val="20"/>
        </w:rPr>
        <mc:AlternateContent>
          <mc:Choice Requires="wps">
            <w:drawing>
              <wp:anchor distT="0" distB="0" distL="114300" distR="114300" simplePos="0" relativeHeight="251671552" behindDoc="0" locked="0" layoutInCell="1" allowOverlap="1">
                <wp:simplePos x="0" y="0"/>
                <wp:positionH relativeFrom="column">
                  <wp:posOffset>1007110</wp:posOffset>
                </wp:positionH>
                <wp:positionV relativeFrom="paragraph">
                  <wp:posOffset>104140</wp:posOffset>
                </wp:positionV>
                <wp:extent cx="4064000" cy="24511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064000" cy="245110"/>
                        </a:xfrm>
                        <a:prstGeom prst="rect">
                          <a:avLst/>
                        </a:prstGeom>
                        <a:noFill/>
                        <a:ln>
                          <a:noFill/>
                        </a:ln>
                      </wps:spPr>
                      <wps:txbx>
                        <w:txbxContent>
                          <w:p>
                            <w:pPr>
                              <w:pStyle w:val="5"/>
                              <w:kinsoku/>
                              <w:ind w:left="0"/>
                              <w:jc w:val="left"/>
                            </w:pPr>
                            <w:r>
                              <w:rPr>
                                <w:rFonts w:ascii="Calibri" w:hAnsi="Times New Roman" w:eastAsia="宋体"/>
                                <w:color w:val="000000"/>
                                <w:kern w:val="24"/>
                                <w:sz w:val="20"/>
                                <w:szCs w:val="20"/>
                              </w:rPr>
                              <w:t xml:space="preserve">Proteobacteria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Phylum</w:t>
                            </w:r>
                          </w:p>
                        </w:txbxContent>
                      </wps:txbx>
                      <wps:bodyPr upright="1">
                        <a:spAutoFit/>
                      </wps:bodyPr>
                    </wps:wsp>
                  </a:graphicData>
                </a:graphic>
              </wp:anchor>
            </w:drawing>
          </mc:Choice>
          <mc:Fallback>
            <w:pict>
              <v:shape id="_x0000_s1026" o:spid="_x0000_s1026" o:spt="202" type="#_x0000_t202" style="position:absolute;left:0pt;margin-left:79.3pt;margin-top:8.2pt;height:19.3pt;width:320pt;z-index:251671552;mso-width-relative:page;mso-height-relative:page;" filled="f" stroked="f" coordsize="21600,21600" o:gfxdata="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PGT+tUAAAAJAQAADwAAAAAAAAABACAAAAAiAAAAZHJzL2Rvd25yZXYueG1sUEsBAhQAFAAA&#10;AAgAh07iQH6vh9W5AQAAagMAAA4AAAAAAAAAAQAgAAAAJAEAAGRycy9lMm9Eb2MueG1sUEsFBgAA&#10;AAAGAAYAWQEAAE8FAAAAAA==&#10;">
                <v:path/>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0"/>
                          <w:szCs w:val="20"/>
                        </w:rPr>
                        <w:t xml:space="preserve">Proteobacteria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Phylum</w:t>
                      </w:r>
                    </w:p>
                  </w:txbxContent>
                </v:textbox>
              </v:shape>
            </w:pict>
          </mc:Fallback>
        </mc:AlternateContent>
      </w:r>
      <w:r>
        <w:rPr>
          <w:sz w:val="20"/>
        </w:rPr>
        <mc:AlternateContent>
          <mc:Choice Requires="wps">
            <w:drawing>
              <wp:anchor distT="0" distB="0" distL="114300" distR="114300" simplePos="0" relativeHeight="251667456" behindDoc="0" locked="0" layoutInCell="1" allowOverlap="1">
                <wp:simplePos x="0" y="0"/>
                <wp:positionH relativeFrom="column">
                  <wp:posOffset>1007110</wp:posOffset>
                </wp:positionH>
                <wp:positionV relativeFrom="paragraph">
                  <wp:posOffset>102235</wp:posOffset>
                </wp:positionV>
                <wp:extent cx="1741170" cy="371475"/>
                <wp:effectExtent l="0" t="0" r="11430" b="9525"/>
                <wp:wrapNone/>
                <wp:docPr id="26" name="矩形 26"/>
                <wp:cNvGraphicFramePr/>
                <a:graphic xmlns:a="http://schemas.openxmlformats.org/drawingml/2006/main">
                  <a:graphicData uri="http://schemas.microsoft.com/office/word/2010/wordprocessingShape">
                    <wps:wsp>
                      <wps:cNvSpPr/>
                      <wps:spPr>
                        <a:xfrm>
                          <a:off x="0" y="0"/>
                          <a:ext cx="1741170" cy="37147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79.3pt;margin-top:8.05pt;height:29.25pt;width:137.1pt;z-index:251667456;v-text-anchor:middle;mso-width-relative:page;mso-height-relative:page;" fillcolor="#4F81BD" filled="t" stroked="f" coordsize="21600,21600" o:gfxdata="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MyrBdcAAAAJAQAADwAAAAAAAAAB&#10;ACAAAAAiAAAAZHJzL2Rvd25yZXYueG1sUEsBAhQAFAAAAAgAh07iQLtDO57YAQAApwMAAA4AAAAA&#10;AAAAAQAgAAAAJgEAAGRycy9lMm9Eb2MueG1sUEsFBgAAAAAGAAYAWQEAAHAFAAAAAA==&#10;">
                <v:path/>
                <v:fill on="t" color2="#FFFFFF" opacity="32768f" focussize="0,0"/>
                <v:stroke on="f" weight="2pt"/>
                <v:imagedata o:title=""/>
                <o:lock v:ext="edit" aspectratio="f"/>
              </v:rect>
            </w:pict>
          </mc:Fallback>
        </mc:AlternateContent>
      </w:r>
    </w:p>
    <w:p>
      <w:pPr>
        <w:rPr>
          <w:rFonts w:hint="eastAsia"/>
          <w:lang w:val="en-US" w:eastAsia="zh-CN"/>
        </w:rPr>
      </w:pPr>
      <w:r>
        <w:rPr>
          <w:sz w:val="20"/>
        </w:rPr>
        <mc:AlternateContent>
          <mc:Choice Requires="wps">
            <w:drawing>
              <wp:anchor distT="0" distB="0" distL="114300" distR="114300" simplePos="0" relativeHeight="251686912" behindDoc="0" locked="0" layoutInCell="1" allowOverlap="1">
                <wp:simplePos x="0" y="0"/>
                <wp:positionH relativeFrom="column">
                  <wp:posOffset>718820</wp:posOffset>
                </wp:positionH>
                <wp:positionV relativeFrom="paragraph">
                  <wp:posOffset>58420</wp:posOffset>
                </wp:positionV>
                <wp:extent cx="266065" cy="0"/>
                <wp:effectExtent l="0" t="48895" r="635" b="65405"/>
                <wp:wrapNone/>
                <wp:docPr id="15" name="直接箭头连接符 15"/>
                <wp:cNvGraphicFramePr/>
                <a:graphic xmlns:a="http://schemas.openxmlformats.org/drawingml/2006/main">
                  <a:graphicData uri="http://schemas.microsoft.com/office/word/2010/wordprocessingShape">
                    <wps:wsp>
                      <wps:cNvCnPr>
                        <a:stCxn id="16" idx="1"/>
                        <a:endCxn id="16" idx="0"/>
                      </wps:cNvCnPr>
                      <wps:spPr>
                        <a:xfrm>
                          <a:off x="0" y="0"/>
                          <a:ext cx="26606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56.6pt;margin-top:4.6pt;height:0pt;width:20.95pt;z-index:251686912;mso-width-relative:page;mso-height-relative:page;" filled="f" stroked="t" coordsize="21600,21600" o:gfxdata="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uf540wAAAAcBAAAP&#10;AAAAAAAAAAEAIAAAACIAAABkcnMvZG93bnJldi54bWxQSwECFAAUAAAACACHTuJADeSJ4R0CAAA6&#10;BAAADgAAAAAAAAABACAAAAAiAQAAZHJzL2Uyb0RvYy54bWxQSwUGAAAAAAYABgBZAQAAsQUAAAAA&#10;">
                <v:fill on="f" focussize="0,0"/>
                <v:stroke color="#000000" joinstyle="round" endarrow="open"/>
                <v:imagedata o:title=""/>
                <o:lock v:ext="edit" aspectratio="f"/>
              </v:shape>
            </w:pict>
          </mc:Fallback>
        </mc:AlternateContent>
      </w:r>
      <w:r>
        <w:rPr>
          <w:sz w:val="20"/>
        </w:rPr>
        <mc:AlternateContent>
          <mc:Choice Requires="wps">
            <w:drawing>
              <wp:anchor distT="0" distB="0" distL="114300" distR="114300" simplePos="0" relativeHeight="251685888" behindDoc="0" locked="0" layoutInCell="1" allowOverlap="1">
                <wp:simplePos x="0" y="0"/>
                <wp:positionH relativeFrom="column">
                  <wp:posOffset>708660</wp:posOffset>
                </wp:positionH>
                <wp:positionV relativeFrom="paragraph">
                  <wp:posOffset>39370</wp:posOffset>
                </wp:positionV>
                <wp:extent cx="10160" cy="1441450"/>
                <wp:effectExtent l="4445" t="0" r="23495" b="6350"/>
                <wp:wrapNone/>
                <wp:docPr id="27" name="直接连接符 27"/>
                <wp:cNvGraphicFramePr/>
                <a:graphic xmlns:a="http://schemas.openxmlformats.org/drawingml/2006/main">
                  <a:graphicData uri="http://schemas.microsoft.com/office/word/2010/wordprocessingShape">
                    <wps:wsp>
                      <wps:cNvSpPr/>
                      <wps:spPr>
                        <a:xfrm flipV="1">
                          <a:off x="0" y="0"/>
                          <a:ext cx="10160" cy="1441450"/>
                        </a:xfrm>
                        <a:prstGeom prst="line">
                          <a:avLst/>
                        </a:prstGeom>
                        <a:ln w="9525"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y;margin-left:55.8pt;margin-top:3.1pt;height:113.5pt;width:0.8pt;z-index:251685888;mso-width-relative:page;mso-height-relative:page;" filled="f" stroked="t" coordsize="21600,21600" o:gfxdata="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03rpV1AAAAAkBAAAPAAAAAAAAAAEAIAAAACIAAABkcnMv&#10;ZG93bnJldi54bWxQSwECFAAUAAAACACHTuJAlM/qJAcCAAD+AwAADgAAAAAAAAABACAAAAAjAQAA&#10;ZHJzL2Uyb0RvYy54bWxQSwUGAAAAAAYABgBZAQAAnAUAAAAA&#10;">
                <v:fill on="f" focussize="0,0"/>
                <v:stroke color="#000000" joinstyle="round"/>
                <v:imagedata o:title=""/>
                <o:lock v:ext="edit" aspectratio="f"/>
              </v:line>
            </w:pict>
          </mc:Fallback>
        </mc:AlternateContent>
      </w:r>
    </w:p>
    <w:p>
      <w:pPr>
        <w:rPr>
          <w:rFonts w:hint="eastAsia"/>
          <w:lang w:val="en-US" w:eastAsia="zh-CN"/>
        </w:rPr>
      </w:pPr>
      <w:r>
        <w:rPr>
          <w:sz w:val="20"/>
        </w:rPr>
        <mc:AlternateContent>
          <mc:Choice Requires="wps">
            <w:drawing>
              <wp:anchor distT="0" distB="0" distL="114300" distR="114300" simplePos="0" relativeHeight="251687936" behindDoc="0" locked="0" layoutInCell="1" allowOverlap="1">
                <wp:simplePos x="0" y="0"/>
                <wp:positionH relativeFrom="column">
                  <wp:posOffset>16510</wp:posOffset>
                </wp:positionH>
                <wp:positionV relativeFrom="paragraph">
                  <wp:posOffset>20955</wp:posOffset>
                </wp:positionV>
                <wp:extent cx="4064000" cy="3987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064000" cy="398780"/>
                        </a:xfrm>
                        <a:prstGeom prst="rect">
                          <a:avLst/>
                        </a:prstGeom>
                        <a:noFill/>
                        <a:ln>
                          <a:noFill/>
                        </a:ln>
                      </wps:spPr>
                      <wps:txbx>
                        <w:txbxContent>
                          <w:p>
                            <w:pPr>
                              <w:pStyle w:val="5"/>
                              <w:kinsoku/>
                              <w:ind w:left="0"/>
                              <w:jc w:val="left"/>
                            </w:pPr>
                            <w:r>
                              <w:rPr>
                                <w:rFonts w:ascii="Calibri" w:hAnsi="Times New Roman" w:eastAsia="宋体"/>
                                <w:color w:val="000000"/>
                                <w:kern w:val="24"/>
                                <w:sz w:val="20"/>
                                <w:szCs w:val="20"/>
                              </w:rPr>
                              <w:t>HGT</w:t>
                            </w:r>
                          </w:p>
                          <w:p>
                            <w:pPr>
                              <w:pStyle w:val="5"/>
                              <w:kinsoku/>
                              <w:ind w:left="0"/>
                              <w:jc w:val="left"/>
                            </w:pPr>
                            <w:r>
                              <w:rPr>
                                <w:rFonts w:ascii="Calibri" w:hAnsi="Times New Roman" w:eastAsia="宋体"/>
                                <w:color w:val="000000"/>
                                <w:kern w:val="24"/>
                                <w:sz w:val="20"/>
                                <w:szCs w:val="20"/>
                              </w:rPr>
                              <w:t>Drug-efflux</w:t>
                            </w:r>
                          </w:p>
                        </w:txbxContent>
                      </wps:txbx>
                      <wps:bodyPr upright="1">
                        <a:spAutoFit/>
                      </wps:bodyPr>
                    </wps:wsp>
                  </a:graphicData>
                </a:graphic>
              </wp:anchor>
            </w:drawing>
          </mc:Choice>
          <mc:Fallback>
            <w:pict>
              <v:shape id="_x0000_s1026" o:spid="_x0000_s1026" o:spt="202" type="#_x0000_t202" style="position:absolute;left:0pt;margin-left:1.3pt;margin-top:1.65pt;height:31.4pt;width:320pt;z-index:251687936;mso-width-relative:page;mso-height-relative:page;" filled="f" stroked="f" coordsize="21600,21600" o:gfxdata="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pGwXSAAAABgEAAA8AAAAAAAAAAQAgAAAAIgAAAGRycy9kb3ducmV2LnhtbFBLAQIUABQAAAAI&#10;AIdO4kAHnFXKugEAAGoDAAAOAAAAAAAAAAEAIAAAACEBAABkcnMvZTJvRG9jLnhtbFBLBQYAAAAA&#10;BgAGAFkBAABNBQAAAAA=&#10;">
                <v:path/>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0"/>
                          <w:szCs w:val="20"/>
                        </w:rPr>
                        <w:t>HGT</w:t>
                      </w:r>
                    </w:p>
                    <w:p>
                      <w:pPr>
                        <w:pStyle w:val="5"/>
                        <w:kinsoku/>
                        <w:ind w:left="0"/>
                        <w:jc w:val="left"/>
                      </w:pPr>
                      <w:r>
                        <w:rPr>
                          <w:rFonts w:ascii="Calibri" w:hAnsi="Times New Roman" w:eastAsia="宋体"/>
                          <w:color w:val="000000"/>
                          <w:kern w:val="24"/>
                          <w:sz w:val="20"/>
                          <w:szCs w:val="20"/>
                        </w:rPr>
                        <w:t>Drug-efflux</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2924810</wp:posOffset>
                </wp:positionH>
                <wp:positionV relativeFrom="paragraph">
                  <wp:posOffset>119380</wp:posOffset>
                </wp:positionV>
                <wp:extent cx="4064000" cy="24511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064000" cy="245110"/>
                        </a:xfrm>
                        <a:prstGeom prst="rect">
                          <a:avLst/>
                        </a:prstGeom>
                        <a:noFill/>
                        <a:ln>
                          <a:noFill/>
                        </a:ln>
                      </wps:spPr>
                      <wps:txbx>
                        <w:txbxContent>
                          <w:p>
                            <w:pPr>
                              <w:pStyle w:val="5"/>
                              <w:kinsoku/>
                              <w:ind w:left="0"/>
                              <w:jc w:val="left"/>
                            </w:pPr>
                            <w:r>
                              <w:rPr>
                                <w:rFonts w:ascii="Calibri" w:hAnsi="Times New Roman" w:eastAsia="宋体"/>
                                <w:color w:val="000000"/>
                                <w:kern w:val="24"/>
                                <w:sz w:val="20"/>
                                <w:szCs w:val="20"/>
                              </w:rPr>
                              <w:t>A-Proteobacteria</w:t>
                            </w:r>
                          </w:p>
                        </w:txbxContent>
                      </wps:txbx>
                      <wps:bodyPr upright="1">
                        <a:spAutoFit/>
                      </wps:bodyPr>
                    </wps:wsp>
                  </a:graphicData>
                </a:graphic>
              </wp:anchor>
            </w:drawing>
          </mc:Choice>
          <mc:Fallback>
            <w:pict>
              <v:shape id="_x0000_s1026" o:spid="_x0000_s1026" o:spt="202" type="#_x0000_t202" style="position:absolute;left:0pt;margin-left:230.3pt;margin-top:9.4pt;height:19.3pt;width:320pt;z-index:251663360;mso-width-relative:page;mso-height-relative:page;" filled="f" stroked="f" coordsize="21600,21600" o:gfxdata="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rcc8jWAAAACgEAAA8AAAAAAAAAAQAgAAAAIgAAAGRycy9kb3ducmV2LnhtbFBLAQIUABQA&#10;AAAIAIdO4kBANYKEuQEAAGoDAAAOAAAAAAAAAAEAIAAAACUBAABkcnMvZTJvRG9jLnhtbFBLBQYA&#10;AAAABgAGAFkBAABQBQAAAAA=&#10;">
                <v:path/>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0"/>
                          <w:szCs w:val="20"/>
                        </w:rPr>
                        <w:t>A-Proteobacteria</w:t>
                      </w:r>
                    </w:p>
                  </w:txbxContent>
                </v:textbox>
              </v:shape>
            </w:pict>
          </mc:Fallback>
        </mc:AlternateContent>
      </w:r>
    </w:p>
    <w:p>
      <w:pPr>
        <w:rPr>
          <w:rFonts w:hint="eastAsia"/>
          <w:lang w:val="en-US" w:eastAsia="zh-CN"/>
        </w:rPr>
      </w:pPr>
      <w:r>
        <w:rPr>
          <w:sz w:val="20"/>
        </w:rPr>
        <mc:AlternateContent>
          <mc:Choice Requires="wps">
            <w:drawing>
              <wp:anchor distT="0" distB="0" distL="114300" distR="114300" simplePos="0" relativeHeight="251679744" behindDoc="0" locked="0" layoutInCell="1" allowOverlap="1">
                <wp:simplePos x="0" y="0"/>
                <wp:positionH relativeFrom="column">
                  <wp:posOffset>2563495</wp:posOffset>
                </wp:positionH>
                <wp:positionV relativeFrom="paragraph">
                  <wp:posOffset>22860</wp:posOffset>
                </wp:positionV>
                <wp:extent cx="504190" cy="171450"/>
                <wp:effectExtent l="1270" t="4445" r="8890" b="33655"/>
                <wp:wrapNone/>
                <wp:docPr id="22" name="直接箭头连接符 22"/>
                <wp:cNvGraphicFramePr/>
                <a:graphic xmlns:a="http://schemas.openxmlformats.org/drawingml/2006/main">
                  <a:graphicData uri="http://schemas.microsoft.com/office/word/2010/wordprocessingShape">
                    <wps:wsp>
                      <wps:cNvCnPr>
                        <a:stCxn id="16" idx="1"/>
                        <a:endCxn id="16" idx="0"/>
                      </wps:cNvCnPr>
                      <wps:spPr>
                        <a:xfrm>
                          <a:off x="0" y="0"/>
                          <a:ext cx="504190" cy="17145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1.85pt;margin-top:1.8pt;height:13.5pt;width:39.7pt;z-index:251679744;mso-width-relative:page;mso-height-relative:page;" filled="f" stroked="t" coordsize="21600,21600" o:gfxdata="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EfsdcAAAAIAQAADwAAAAAAAAABACAAAAAiAAAAZHJzL2Rvd25yZXYueG1sUEsBAhQAFAAAAAgA&#10;h07iQD0ZDXUmAgAAPwQAAA4AAAAAAAAAAQAgAAAAJgEAAGRycy9lMm9Eb2MueG1sUEsFBgAAAAAG&#10;AAYAWQEAAL4FAAAAAA==&#10;">
                <v:fill on="f" focussize="0,0"/>
                <v:stroke color="#000000" joinstyle="round" endarrow="open"/>
                <v:imagedata o:title=""/>
                <o:lock v:ext="edit" aspectratio="f"/>
              </v:shape>
            </w:pict>
          </mc:Fallback>
        </mc:AlternateContent>
      </w:r>
      <w:r>
        <w:rPr>
          <w:sz w:val="20"/>
        </w:rPr>
        <mc:AlternateContent>
          <mc:Choice Requires="wps">
            <w:drawing>
              <wp:anchor distT="0" distB="0" distL="114300" distR="114300" simplePos="0" relativeHeight="251678720" behindDoc="0" locked="0" layoutInCell="1" allowOverlap="1">
                <wp:simplePos x="0" y="0"/>
                <wp:positionH relativeFrom="column">
                  <wp:posOffset>2373630</wp:posOffset>
                </wp:positionH>
                <wp:positionV relativeFrom="paragraph">
                  <wp:posOffset>41910</wp:posOffset>
                </wp:positionV>
                <wp:extent cx="484505" cy="161925"/>
                <wp:effectExtent l="1270" t="4445" r="9525" b="24130"/>
                <wp:wrapNone/>
                <wp:docPr id="20" name="直接箭头连接符 20"/>
                <wp:cNvGraphicFramePr/>
                <a:graphic xmlns:a="http://schemas.openxmlformats.org/drawingml/2006/main">
                  <a:graphicData uri="http://schemas.microsoft.com/office/word/2010/wordprocessingShape">
                    <wps:wsp>
                      <wps:cNvCnPr>
                        <a:stCxn id="16" idx="1"/>
                        <a:endCxn id="16" idx="0"/>
                      </wps:cNvCnPr>
                      <wps:spPr>
                        <a:xfrm>
                          <a:off x="0" y="0"/>
                          <a:ext cx="484505" cy="1619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6.9pt;margin-top:3.3pt;height:12.75pt;width:38.15pt;z-index:251678720;mso-width-relative:page;mso-height-relative:page;" filled="f" stroked="t" coordsize="21600,21600" o:gfxdata="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10;LGTXAAAACAEAAA8AAAAAAAAAAQAgAAAAIgAAAGRycy9kb3ducmV2LnhtbFBLAQIUABQAAAAIAIdO&#10;4kBl2Wc1JAIAAD8EAAAOAAAAAAAAAAEAIAAAACYBAABkcnMvZTJvRG9jLnhtbFBLBQYAAAAABgAG&#10;AFkBAAC8BQAAAAA=&#10;">
                <v:fill on="f" focussize="0,0"/>
                <v:stroke color="#000000" joinstyle="round" endarrow="open"/>
                <v:imagedata o:title=""/>
                <o:lock v:ext="edit" aspectratio="f"/>
              </v:shap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1774190</wp:posOffset>
                </wp:positionH>
                <wp:positionV relativeFrom="paragraph">
                  <wp:posOffset>32385</wp:posOffset>
                </wp:positionV>
                <wp:extent cx="0" cy="209550"/>
                <wp:effectExtent l="48895" t="0" r="65405" b="0"/>
                <wp:wrapNone/>
                <wp:docPr id="34" name="直接箭头连接符 34"/>
                <wp:cNvGraphicFramePr/>
                <a:graphic xmlns:a="http://schemas.openxmlformats.org/drawingml/2006/main">
                  <a:graphicData uri="http://schemas.microsoft.com/office/word/2010/wordprocessingShape">
                    <wps:wsp>
                      <wps:cNvCnPr>
                        <a:stCxn id="16" idx="1"/>
                        <a:endCxn id="16" idx="0"/>
                      </wps:cNvCnPr>
                      <wps:spPr>
                        <a:xfrm>
                          <a:off x="0" y="0"/>
                          <a:ext cx="0" cy="20955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39.7pt;margin-top:2.55pt;height:16.5pt;width:0pt;z-index:251677696;mso-width-relative:page;mso-height-relative:page;" filled="f" stroked="t" coordsize="21600,21600" o:gfxdata="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LR6UrVAAAA&#10;CAEAAA8AAAAAAAAAAQAgAAAAIgAAAGRycy9kb3ducmV2LnhtbFBLAQIUABQAAAAIAIdO4kCe1gvB&#10;IAIAADoEAAAOAAAAAAAAAAEAIAAAACQBAABkcnMvZTJvRG9jLnhtbFBLBQYAAAAABgAGAFkBAAC2&#10;BQAAAAA=&#10;">
                <v:fill on="f" focussize="0,0"/>
                <v:stroke color="#000000" joinstyle="round" endarrow="open"/>
                <v:imagedata o:title=""/>
                <o:lock v:ext="edit" aspectratio="f"/>
              </v:shape>
            </w:pict>
          </mc:Fallback>
        </mc:AlternateContent>
      </w:r>
    </w:p>
    <w:p>
      <w:pPr>
        <w:rPr>
          <w:rFonts w:hint="default"/>
          <w:lang w:val="en-US" w:eastAsia="zh-CN"/>
        </w:rPr>
      </w:pPr>
      <w:r>
        <w:rPr>
          <w:sz w:val="20"/>
        </w:rPr>
        <mc:AlternateContent>
          <mc:Choice Requires="wps">
            <w:drawing>
              <wp:anchor distT="0" distB="0" distL="114300" distR="114300" simplePos="0" relativeHeight="251674624" behindDoc="0" locked="0" layoutInCell="1" allowOverlap="1">
                <wp:simplePos x="0" y="0"/>
                <wp:positionH relativeFrom="column">
                  <wp:posOffset>946785</wp:posOffset>
                </wp:positionH>
                <wp:positionV relativeFrom="paragraph">
                  <wp:posOffset>81915</wp:posOffset>
                </wp:positionV>
                <wp:extent cx="5442585" cy="24511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442585" cy="245110"/>
                        </a:xfrm>
                        <a:prstGeom prst="rect">
                          <a:avLst/>
                        </a:prstGeom>
                        <a:noFill/>
                        <a:ln>
                          <a:noFill/>
                        </a:ln>
                      </wps:spPr>
                      <wps:txbx>
                        <w:txbxContent>
                          <w:p>
                            <w:pPr>
                              <w:pStyle w:val="5"/>
                              <w:kinsoku/>
                              <w:ind w:left="0"/>
                              <w:jc w:val="left"/>
                            </w:pPr>
                            <w:r>
                              <w:rPr>
                                <w:rFonts w:ascii="Calibri" w:hAnsi="Times New Roman" w:eastAsia="宋体"/>
                                <w:color w:val="000000"/>
                                <w:kern w:val="24"/>
                                <w:sz w:val="20"/>
                                <w:szCs w:val="20"/>
                              </w:rPr>
                              <w:t xml:space="preserve">G-Proteobacteria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Class</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 xml:space="preserve">                                          </w:t>
                            </w:r>
                          </w:p>
                        </w:txbxContent>
                      </wps:txbx>
                      <wps:bodyPr upright="1">
                        <a:spAutoFit/>
                      </wps:bodyPr>
                    </wps:wsp>
                  </a:graphicData>
                </a:graphic>
              </wp:anchor>
            </w:drawing>
          </mc:Choice>
          <mc:Fallback>
            <w:pict>
              <v:shape id="_x0000_s1026" o:spid="_x0000_s1026" o:spt="202" type="#_x0000_t202" style="position:absolute;left:0pt;margin-left:74.55pt;margin-top:6.45pt;height:19.3pt;width:428.55pt;z-index:251674624;mso-width-relative:page;mso-height-relative:page;" filled="f" stroked="f" coordsize="21600,21600" o:gfxdata="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RgD3G1QAAAAoBAAAPAAAAAAAAAAEAIAAAACIAAABkcnMvZG93bnJldi54bWxQSwECFAAU&#10;AAAACACHTuJAvlL2a7sBAABqAwAADgAAAAAAAAABACAAAAAkAQAAZHJzL2Uyb0RvYy54bWxQSwUG&#10;AAAAAAYABgBZAQAAUQUAAAAA&#10;">
                <v:path/>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0"/>
                          <w:szCs w:val="20"/>
                        </w:rPr>
                        <w:t xml:space="preserve">G-Proteobacteria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Class</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 xml:space="preserve">                                          </w:t>
                      </w:r>
                    </w:p>
                  </w:txbxContent>
                </v:textbox>
              </v:shap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3016250</wp:posOffset>
                </wp:positionH>
                <wp:positionV relativeFrom="paragraph">
                  <wp:posOffset>37465</wp:posOffset>
                </wp:positionV>
                <wp:extent cx="85090" cy="323215"/>
                <wp:effectExtent l="0" t="0" r="10160" b="635"/>
                <wp:wrapNone/>
                <wp:docPr id="28" name="矩形 28"/>
                <wp:cNvGraphicFramePr/>
                <a:graphic xmlns:a="http://schemas.openxmlformats.org/drawingml/2006/main">
                  <a:graphicData uri="http://schemas.microsoft.com/office/word/2010/wordprocessingShape">
                    <wps:wsp>
                      <wps:cNvSpPr/>
                      <wps:spPr>
                        <a:xfrm>
                          <a:off x="0" y="0"/>
                          <a:ext cx="85090" cy="32321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237.5pt;margin-top:2.95pt;height:25.45pt;width:6.7pt;z-index:251673600;v-text-anchor:middle;mso-width-relative:page;mso-height-relative:page;" fillcolor="#4F81BD" filled="t" stroked="f" coordsize="21600,21600" o:gfxdata="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XcUGjXAAAACAEAAA8AAAAAAAAAAQAg&#10;AAAAIgAAAGRycy9kb3ducmV2LnhtbFBLAQIUABQAAAAIAIdO4kDKc6v21gEAAKUDAAAOAAAAAAAA&#10;AAEAIAAAACYBAABkcnMvZTJvRG9jLnhtbFBLBQYAAAAABgAGAFkBAABuBQAAAAA=&#10;">
                <v:path/>
                <v:fill on="t" color2="#FFFFFF" opacity="32768f" focussize="0,0"/>
                <v:stroke on="f" weight="2pt"/>
                <v:imagedata o:title=""/>
                <o:lock v:ext="edit" aspectratio="f"/>
              </v:rect>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2839720</wp:posOffset>
                </wp:positionH>
                <wp:positionV relativeFrom="paragraph">
                  <wp:posOffset>48260</wp:posOffset>
                </wp:positionV>
                <wp:extent cx="85090" cy="323215"/>
                <wp:effectExtent l="0" t="0" r="10160" b="635"/>
                <wp:wrapNone/>
                <wp:docPr id="23" name="矩形 23"/>
                <wp:cNvGraphicFramePr/>
                <a:graphic xmlns:a="http://schemas.openxmlformats.org/drawingml/2006/main">
                  <a:graphicData uri="http://schemas.microsoft.com/office/word/2010/wordprocessingShape">
                    <wps:wsp>
                      <wps:cNvSpPr/>
                      <wps:spPr>
                        <a:xfrm>
                          <a:off x="0" y="0"/>
                          <a:ext cx="85090" cy="32321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223.6pt;margin-top:3.8pt;height:25.45pt;width:6.7pt;z-index:251672576;v-text-anchor:middle;mso-width-relative:page;mso-height-relative:page;" fillcolor="#4F81BD" filled="t" stroked="f" coordsize="21600,21600" o:gfxdata="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OVtLrYAAAACAEAAA8AAAAAAAAAAQAg&#10;AAAAIgAAAGRycy9kb3ducmV2LnhtbFBLAQIUABQAAAAIAIdO4kDaAeqB1QEAAKUDAAAOAAAAAAAA&#10;AAEAIAAAACcBAABkcnMvZTJvRG9jLnhtbFBLBQYAAAAABgAGAFkBAABuBQAAAAA=&#10;">
                <v:path/>
                <v:fill on="t" color2="#FFFFFF" opacity="32768f" focussize="0,0"/>
                <v:stroke on="f" weight="2pt"/>
                <v:imagedata o:title=""/>
                <o:lock v:ext="edit" aspectratio="f"/>
              </v: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1007110</wp:posOffset>
                </wp:positionH>
                <wp:positionV relativeFrom="paragraph">
                  <wp:posOffset>37465</wp:posOffset>
                </wp:positionV>
                <wp:extent cx="1741170" cy="348615"/>
                <wp:effectExtent l="0" t="0" r="11430" b="13335"/>
                <wp:wrapNone/>
                <wp:docPr id="24" name="矩形 24"/>
                <wp:cNvGraphicFramePr/>
                <a:graphic xmlns:a="http://schemas.openxmlformats.org/drawingml/2006/main">
                  <a:graphicData uri="http://schemas.microsoft.com/office/word/2010/wordprocessingShape">
                    <wps:wsp>
                      <wps:cNvSpPr/>
                      <wps:spPr>
                        <a:xfrm>
                          <a:off x="0" y="0"/>
                          <a:ext cx="1741170" cy="34861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79.3pt;margin-top:2.95pt;height:27.45pt;width:137.1pt;z-index:251668480;v-text-anchor:middle;mso-width-relative:page;mso-height-relative:page;" fillcolor="#4F81BD" filled="t" stroked="f" coordsize="21600,21600" o:gfxdata="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0vct9cAAAAIAQAADwAAAAAAAAAB&#10;ACAAAAAiAAAAZHJzL2Rvd25yZXYueG1sUEsBAhQAFAAAAAgAh07iQB0quDbYAQAApwMAAA4AAAAA&#10;AAAAAQAgAAAAJgEAAGRycy9lMm9Eb2MueG1sUEsFBgAAAAAGAAYAWQEAAHAFAAAAAA==&#10;">
                <v:path/>
                <v:fill on="t" color2="#FFFFFF" opacity="32768f" focussize="0,0"/>
                <v:stroke on="f" weight="2pt"/>
                <v:imagedata o:title=""/>
                <o:lock v:ext="edit" aspectratio="f"/>
              </v:rect>
            </w:pict>
          </mc:Fallback>
        </mc:AlternateContent>
      </w:r>
    </w:p>
    <w:p>
      <w:pPr>
        <w:pStyle w:val="9"/>
        <w:spacing w:before="0" w:line="240" w:lineRule="auto"/>
        <w:outlineLvl w:val="1"/>
        <w:rPr>
          <w:rFonts w:hint="default" w:eastAsia="黑体"/>
          <w:b/>
          <w:kern w:val="2"/>
          <w:sz w:val="30"/>
          <w:szCs w:val="30"/>
          <w:lang w:val="en-US" w:eastAsia="zh-CN"/>
        </w:rPr>
      </w:pPr>
      <w:r>
        <w:rPr>
          <w:sz w:val="20"/>
        </w:rPr>
        <mc:AlternateContent>
          <mc:Choice Requires="wps">
            <w:drawing>
              <wp:anchor distT="0" distB="0" distL="114300" distR="114300" simplePos="0" relativeHeight="251683840" behindDoc="0" locked="0" layoutInCell="1" allowOverlap="1">
                <wp:simplePos x="0" y="0"/>
                <wp:positionH relativeFrom="column">
                  <wp:posOffset>2421255</wp:posOffset>
                </wp:positionH>
                <wp:positionV relativeFrom="paragraph">
                  <wp:posOffset>263525</wp:posOffset>
                </wp:positionV>
                <wp:extent cx="557530" cy="262255"/>
                <wp:effectExtent l="1905" t="4445" r="12065" b="19050"/>
                <wp:wrapNone/>
                <wp:docPr id="36" name="直接箭头连接符 36"/>
                <wp:cNvGraphicFramePr/>
                <a:graphic xmlns:a="http://schemas.openxmlformats.org/drawingml/2006/main">
                  <a:graphicData uri="http://schemas.microsoft.com/office/word/2010/wordprocessingShape">
                    <wps:wsp>
                      <wps:cNvCnPr>
                        <a:stCxn id="16" idx="1"/>
                        <a:endCxn id="16" idx="0"/>
                      </wps:cNvCnPr>
                      <wps:spPr>
                        <a:xfrm>
                          <a:off x="0" y="0"/>
                          <a:ext cx="557530" cy="2622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0.65pt;margin-top:20.75pt;height:20.65pt;width:43.9pt;z-index:251683840;mso-width-relative:page;mso-height-relative:page;" filled="f" stroked="t" coordsize="21600,21600" o:gfxdata="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tVz+9kAAAAJAQAADwAAAAAAAAABACAAAAAiAAAAZHJzL2Rvd25yZXYueG1sUEsBAhQAFAAAAAgA&#10;h07iQOKj6+8kAgAAPwQAAA4AAAAAAAAAAQAgAAAAKAEAAGRycy9lMm9Eb2MueG1sUEsFBgAAAAAG&#10;AAYAWQEAAL4FAAAAAA==&#10;">
                <v:fill on="f" focussize="0,0"/>
                <v:stroke color="#000000" joinstyle="round" endarrow="open"/>
                <v:imagedata o:title=""/>
                <o:lock v:ext="edit" aspectratio="f"/>
              </v:shape>
            </w:pict>
          </mc:Fallback>
        </mc:AlternateContent>
      </w:r>
      <w:r>
        <w:rPr>
          <w:sz w:val="20"/>
        </w:rPr>
        <mc:AlternateContent>
          <mc:Choice Requires="wps">
            <w:drawing>
              <wp:anchor distT="0" distB="0" distL="114300" distR="114300" simplePos="0" relativeHeight="251682816" behindDoc="0" locked="0" layoutInCell="1" allowOverlap="1">
                <wp:simplePos x="0" y="0"/>
                <wp:positionH relativeFrom="column">
                  <wp:posOffset>946785</wp:posOffset>
                </wp:positionH>
                <wp:positionV relativeFrom="paragraph">
                  <wp:posOffset>525780</wp:posOffset>
                </wp:positionV>
                <wp:extent cx="4064000" cy="2451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064000" cy="245110"/>
                        </a:xfrm>
                        <a:prstGeom prst="rect">
                          <a:avLst/>
                        </a:prstGeom>
                        <a:noFill/>
                        <a:ln>
                          <a:noFill/>
                        </a:ln>
                      </wps:spPr>
                      <wps:txbx>
                        <w:txbxContent>
                          <w:p>
                            <w:pPr>
                              <w:pStyle w:val="5"/>
                              <w:kinsoku/>
                              <w:ind w:left="400" w:hanging="400" w:hangingChars="200"/>
                              <w:jc w:val="left"/>
                            </w:pPr>
                            <w:r>
                              <w:rPr>
                                <w:rFonts w:ascii="Calibri" w:hAnsi="Times New Roman" w:eastAsia="宋体"/>
                                <w:color w:val="000000"/>
                                <w:kern w:val="24"/>
                                <w:sz w:val="20"/>
                                <w:szCs w:val="20"/>
                              </w:rPr>
                              <w:t xml:space="preserve">Pseudomonadale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Order</w:t>
                            </w:r>
                          </w:p>
                        </w:txbxContent>
                      </wps:txbx>
                      <wps:bodyPr upright="1">
                        <a:spAutoFit/>
                      </wps:bodyPr>
                    </wps:wsp>
                  </a:graphicData>
                </a:graphic>
              </wp:anchor>
            </w:drawing>
          </mc:Choice>
          <mc:Fallback>
            <w:pict>
              <v:shape id="_x0000_s1026" o:spid="_x0000_s1026" o:spt="202" type="#_x0000_t202" style="position:absolute;left:0pt;margin-left:74.55pt;margin-top:41.4pt;height:19.3pt;width:320pt;z-index:251682816;mso-width-relative:page;mso-height-relative:page;" filled="f" stroked="f" coordsize="21600,21600" o:gfxdata="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J0RF1QAAAAoBAAAPAAAAAAAAAAEAIAAAACIAAABkcnMvZG93bnJldi54bWxQSwECFAAUAAAA&#10;CACHTuJA2PToGLgBAABqAwAADgAAAAAAAAABACAAAAAkAQAAZHJzL2Uyb0RvYy54bWxQSwUGAAAA&#10;AAYABgBZAQAATgUAAAAA&#10;">
                <v:fill on="f" focussize="0,0"/>
                <v:stroke on="f"/>
                <v:imagedata o:title=""/>
                <o:lock v:ext="edit" aspectratio="f"/>
                <v:textbox style="mso-fit-shape-to-text:t;">
                  <w:txbxContent>
                    <w:p>
                      <w:pPr>
                        <w:pStyle w:val="5"/>
                        <w:kinsoku/>
                        <w:ind w:left="400" w:hanging="400" w:hangingChars="200"/>
                        <w:jc w:val="left"/>
                      </w:pPr>
                      <w:r>
                        <w:rPr>
                          <w:rFonts w:ascii="Calibri" w:hAnsi="Times New Roman" w:eastAsia="宋体"/>
                          <w:color w:val="000000"/>
                          <w:kern w:val="24"/>
                          <w:sz w:val="20"/>
                          <w:szCs w:val="20"/>
                        </w:rPr>
                        <w:t xml:space="preserve">Pseudomonadale                                                     </w:t>
                      </w:r>
                      <w:r>
                        <w:rPr>
                          <w:rFonts w:hint="eastAsia" w:ascii="Calibri" w:hAnsi="Times New Roman" w:eastAsia="宋体"/>
                          <w:color w:val="000000"/>
                          <w:kern w:val="24"/>
                          <w:sz w:val="20"/>
                          <w:szCs w:val="20"/>
                          <w:lang w:val="en-US" w:eastAsia="zh-CN"/>
                        </w:rPr>
                        <w:t xml:space="preserve">                    </w:t>
                      </w:r>
                      <w:r>
                        <w:rPr>
                          <w:rFonts w:ascii="Calibri" w:hAnsi="Times New Roman" w:eastAsia="宋体"/>
                          <w:color w:val="000000"/>
                          <w:kern w:val="24"/>
                          <w:sz w:val="20"/>
                          <w:szCs w:val="20"/>
                        </w:rPr>
                        <w:t>Order</w:t>
                      </w:r>
                    </w:p>
                  </w:txbxContent>
                </v:textbox>
              </v:shape>
            </w:pict>
          </mc:Fallback>
        </mc:AlternateContent>
      </w:r>
      <w:r>
        <w:rPr>
          <w:sz w:val="20"/>
        </w:rPr>
        <mc:AlternateContent>
          <mc:Choice Requires="wps">
            <w:drawing>
              <wp:anchor distT="0" distB="0" distL="114300" distR="114300" simplePos="0" relativeHeight="251681792" behindDoc="0" locked="0" layoutInCell="1" allowOverlap="1">
                <wp:simplePos x="0" y="0"/>
                <wp:positionH relativeFrom="column">
                  <wp:posOffset>1774190</wp:posOffset>
                </wp:positionH>
                <wp:positionV relativeFrom="paragraph">
                  <wp:posOffset>278130</wp:posOffset>
                </wp:positionV>
                <wp:extent cx="0" cy="209550"/>
                <wp:effectExtent l="48895" t="0" r="65405" b="0"/>
                <wp:wrapNone/>
                <wp:docPr id="18" name="直接箭头连接符 18"/>
                <wp:cNvGraphicFramePr/>
                <a:graphic xmlns:a="http://schemas.openxmlformats.org/drawingml/2006/main">
                  <a:graphicData uri="http://schemas.microsoft.com/office/word/2010/wordprocessingShape">
                    <wps:wsp>
                      <wps:cNvCnPr>
                        <a:stCxn id="16" idx="1"/>
                        <a:endCxn id="16" idx="0"/>
                      </wps:cNvCnPr>
                      <wps:spPr>
                        <a:xfrm>
                          <a:off x="0" y="0"/>
                          <a:ext cx="0" cy="20955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39.7pt;margin-top:21.9pt;height:16.5pt;width:0pt;z-index:251681792;mso-width-relative:page;mso-height-relative:page;" filled="f" stroked="t" coordsize="21600,21600" o:gfxdata="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2VNYAAAAJ&#10;AQAADwAAAAAAAAABACAAAAAiAAAAZHJzL2Rvd25yZXYueG1sUEsBAhQAFAAAAAgAh07iQDOTsYEe&#10;AgAAOgQAAA4AAAAAAAAAAQAgAAAAJQEAAGRycy9lMm9Eb2MueG1sUEsFBgAAAAAGAAYAWQEAALUF&#10;AAAAAA==&#10;">
                <v:fill on="f" focussize="0,0"/>
                <v:stroke color="#000000" joinstyle="round" endarrow="open"/>
                <v:imagedata o:title=""/>
                <o:lock v:ext="edit" aspectratio="f"/>
              </v:shape>
            </w:pict>
          </mc:Fallback>
        </mc:AlternateContent>
      </w:r>
      <w:r>
        <w:rPr>
          <w:sz w:val="20"/>
        </w:rPr>
        <mc:AlternateContent>
          <mc:Choice Requires="wps">
            <w:drawing>
              <wp:anchor distT="0" distB="0" distL="114300" distR="114300" simplePos="0" relativeHeight="251680768" behindDoc="0" locked="0" layoutInCell="1" allowOverlap="1">
                <wp:simplePos x="0" y="0"/>
                <wp:positionH relativeFrom="column">
                  <wp:posOffset>3016250</wp:posOffset>
                </wp:positionH>
                <wp:positionV relativeFrom="paragraph">
                  <wp:posOffset>520065</wp:posOffset>
                </wp:positionV>
                <wp:extent cx="167005" cy="358140"/>
                <wp:effectExtent l="0" t="0" r="4445" b="3810"/>
                <wp:wrapNone/>
                <wp:docPr id="25" name="矩形 25"/>
                <wp:cNvGraphicFramePr/>
                <a:graphic xmlns:a="http://schemas.openxmlformats.org/drawingml/2006/main">
                  <a:graphicData uri="http://schemas.microsoft.com/office/word/2010/wordprocessingShape">
                    <wps:wsp>
                      <wps:cNvSpPr/>
                      <wps:spPr>
                        <a:xfrm>
                          <a:off x="0" y="0"/>
                          <a:ext cx="167005" cy="358140"/>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237.5pt;margin-top:40.95pt;height:28.2pt;width:13.15pt;z-index:251680768;v-text-anchor:middle;mso-width-relative:page;mso-height-relative:page;" fillcolor="#4F81BD" filled="t" stroked="f" coordsize="21600,21600" o:gfxdata="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wCP6LZAAAACgEAAA8AAAAAAAAA&#10;AQAgAAAAIgAAAGRycy9kb3ducmV2LnhtbFBLAQIUABQAAAAIAIdO4kBxxxul1wEAAKYDAAAOAAAA&#10;AAAAAAEAIAAAACgBAABkcnMvZTJvRG9jLnhtbFBLBQYAAAAABgAGAFkBAABxBQAAAAA=&#10;">
                <v:path/>
                <v:fill on="t" color2="#FFFFFF" opacity="32768f" focussize="0,0"/>
                <v:stroke on="f" weight="2pt"/>
                <v:imagedata o:title=""/>
                <o:lock v:ext="edit" aspectratio="f"/>
              </v:rect>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1007110</wp:posOffset>
                </wp:positionH>
                <wp:positionV relativeFrom="paragraph">
                  <wp:posOffset>525780</wp:posOffset>
                </wp:positionV>
                <wp:extent cx="1741170" cy="358775"/>
                <wp:effectExtent l="0" t="0" r="11430" b="3175"/>
                <wp:wrapNone/>
                <wp:docPr id="30" name="矩形 30"/>
                <wp:cNvGraphicFramePr/>
                <a:graphic xmlns:a="http://schemas.openxmlformats.org/drawingml/2006/main">
                  <a:graphicData uri="http://schemas.microsoft.com/office/word/2010/wordprocessingShape">
                    <wps:wsp>
                      <wps:cNvSpPr/>
                      <wps:spPr>
                        <a:xfrm>
                          <a:off x="0" y="0"/>
                          <a:ext cx="1741170" cy="358775"/>
                        </a:xfrm>
                        <a:prstGeom prst="rect">
                          <a:avLst/>
                        </a:prstGeom>
                        <a:solidFill>
                          <a:srgbClr val="4F81BD">
                            <a:alpha val="50000"/>
                          </a:srgbClr>
                        </a:solidFill>
                        <a:ln w="25400">
                          <a:noFill/>
                        </a:ln>
                      </wps:spPr>
                      <wps:bodyPr anchor="ctr" anchorCtr="0" upright="1"/>
                    </wps:wsp>
                  </a:graphicData>
                </a:graphic>
              </wp:anchor>
            </w:drawing>
          </mc:Choice>
          <mc:Fallback>
            <w:pict>
              <v:rect id="_x0000_s1026" o:spid="_x0000_s1026" o:spt="1" style="position:absolute;left:0pt;margin-left:79.3pt;margin-top:41.4pt;height:28.25pt;width:137.1pt;z-index:251669504;v-text-anchor:middle;mso-width-relative:page;mso-height-relative:page;" fillcolor="#4F81BD" filled="t" stroked="f" coordsize="21600,21600" o:gfxdata="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PBdn9cAAAAKAQAADwAAAAAAAAAB&#10;ACAAAAAiAAAAZHJzL2Rvd25yZXYueG1sUEsBAhQAFAAAAAgAh07iQFOzAdjYAQAApwMAAA4AAAAA&#10;AAAAAQAgAAAAJgEAAGRycy9lMm9Eb2MueG1sUEsFBgAAAAAGAAYAWQEAAHAFAAAAAA==&#10;">
                <v:path/>
                <v:fill on="t" color2="#FFFFFF" opacity="32768f" focussize="0,0"/>
                <v:stroke on="f" weight="2pt"/>
                <v:imagedata o:title=""/>
                <o:lock v:ext="edit" aspectratio="f"/>
              </v:rect>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157480</wp:posOffset>
                </wp:positionV>
                <wp:extent cx="4064000" cy="24511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4064000" cy="245110"/>
                        </a:xfrm>
                        <a:prstGeom prst="rect">
                          <a:avLst/>
                        </a:prstGeom>
                        <a:noFill/>
                        <a:ln>
                          <a:noFill/>
                        </a:ln>
                      </wps:spPr>
                      <wps:txbx>
                        <w:txbxContent>
                          <w:p>
                            <w:pPr>
                              <w:pStyle w:val="5"/>
                              <w:kinsoku/>
                              <w:ind w:left="0"/>
                              <w:jc w:val="left"/>
                            </w:pPr>
                            <w:r>
                              <w:rPr>
                                <w:rFonts w:ascii="Calibri" w:hAnsi="Times New Roman" w:eastAsia="宋体"/>
                                <w:color w:val="000000"/>
                                <w:kern w:val="24"/>
                                <w:sz w:val="20"/>
                                <w:szCs w:val="20"/>
                              </w:rPr>
                              <w:t>B-Proteobacteria</w:t>
                            </w:r>
                          </w:p>
                        </w:txbxContent>
                      </wps:txbx>
                      <wps:bodyPr upright="1">
                        <a:spAutoFit/>
                      </wps:bodyPr>
                    </wps:wsp>
                  </a:graphicData>
                </a:graphic>
              </wp:anchor>
            </w:drawing>
          </mc:Choice>
          <mc:Fallback>
            <w:pict>
              <v:shape id="_x0000_s1026" o:spid="_x0000_s1026" o:spt="202" type="#_x0000_t202" style="position:absolute;left:0pt;margin-left:211.9pt;margin-top:12.4pt;height:19.3pt;width:320pt;z-index:251662336;mso-width-relative:page;mso-height-relative:page;" filled="f" stroked="f" coordsize="21600,21600" o:gfxdata="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OnGO1wAAAAoBAAAPAAAAAAAAAAEAIAAAACIAAABkcnMvZG93bnJldi54bWxQSwECFAAU&#10;AAAACACHTuJAcwVyW7kBAABqAwAADgAAAAAAAAABACAAAAAmAQAAZHJzL2Uyb0RvYy54bWxQSwUG&#10;AAAAAAYABgBZAQAAUQUAAAAA&#10;">
                <v:path/>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0"/>
                          <w:szCs w:val="20"/>
                        </w:rPr>
                        <w:t>B-Proteobacteria</w:t>
                      </w:r>
                    </w:p>
                  </w:txbxContent>
                </v:textbox>
              </v:shape>
            </w:pict>
          </mc:Fallback>
        </mc:AlternateContent>
      </w:r>
    </w:p>
    <w:p>
      <w:pPr>
        <w:rPr>
          <w:rFonts w:hint="eastAsia" w:eastAsia="宋体"/>
          <w:b/>
          <w:bCs/>
          <w:lang w:val="en-US" w:eastAsia="zh-CN"/>
        </w:rPr>
      </w:pPr>
      <w:r>
        <w:rPr>
          <w:sz w:val="20"/>
        </w:rPr>
        <mc:AlternateContent>
          <mc:Choice Requires="wps">
            <w:drawing>
              <wp:anchor distT="0" distB="0" distL="114300" distR="114300" simplePos="0" relativeHeight="251664384" behindDoc="0" locked="0" layoutInCell="1" allowOverlap="1">
                <wp:simplePos x="0" y="0"/>
                <wp:positionH relativeFrom="column">
                  <wp:posOffset>2809875</wp:posOffset>
                </wp:positionH>
                <wp:positionV relativeFrom="paragraph">
                  <wp:posOffset>113030</wp:posOffset>
                </wp:positionV>
                <wp:extent cx="4064000" cy="24511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064000" cy="245110"/>
                        </a:xfrm>
                        <a:prstGeom prst="rect">
                          <a:avLst/>
                        </a:prstGeom>
                        <a:noFill/>
                        <a:ln>
                          <a:noFill/>
                        </a:ln>
                      </wps:spPr>
                      <wps:txbx>
                        <w:txbxContent>
                          <w:p>
                            <w:pPr>
                              <w:pStyle w:val="5"/>
                              <w:kinsoku/>
                              <w:ind w:left="0"/>
                              <w:jc w:val="left"/>
                            </w:pPr>
                            <w:r>
                              <w:rPr>
                                <w:rFonts w:ascii="Calibri" w:hAnsi="Times New Roman" w:eastAsia="宋体"/>
                                <w:color w:val="000000"/>
                                <w:kern w:val="24"/>
                                <w:sz w:val="20"/>
                                <w:szCs w:val="20"/>
                              </w:rPr>
                              <w:t xml:space="preserve">Other </w:t>
                            </w:r>
                          </w:p>
                        </w:txbxContent>
                      </wps:txbx>
                      <wps:bodyPr upright="1">
                        <a:spAutoFit/>
                      </wps:bodyPr>
                    </wps:wsp>
                  </a:graphicData>
                </a:graphic>
              </wp:anchor>
            </w:drawing>
          </mc:Choice>
          <mc:Fallback>
            <w:pict>
              <v:shape id="_x0000_s1026" o:spid="_x0000_s1026" o:spt="202" type="#_x0000_t202" style="position:absolute;left:0pt;margin-left:221.25pt;margin-top:8.9pt;height:19.3pt;width:320pt;z-index:251664384;mso-width-relative:page;mso-height-relative:page;" filled="f" stroked="f" coordsize="21600,21600" o:gfxdata="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TsQ81gAAAAoBAAAPAAAAAAAAAAEAIAAAACIAAABkcnMvZG93bnJldi54bWxQSwECFAAU&#10;AAAACACHTuJADO4nPLoBAABqAwAADgAAAAAAAAABACAAAAAlAQAAZHJzL2Uyb0RvYy54bWxQSwUG&#10;AAAAAAYABgBZAQAAUQUAAAAA&#10;">
                <v:path/>
                <v:fill on="f" focussize="0,0"/>
                <v:stroke on="f"/>
                <v:imagedata o:title=""/>
                <o:lock v:ext="edit" aspectratio="f"/>
                <v:textbox style="mso-fit-shape-to-text:t;">
                  <w:txbxContent>
                    <w:p>
                      <w:pPr>
                        <w:pStyle w:val="5"/>
                        <w:kinsoku/>
                        <w:ind w:left="0"/>
                        <w:jc w:val="left"/>
                      </w:pPr>
                      <w:r>
                        <w:rPr>
                          <w:rFonts w:ascii="Calibri" w:hAnsi="Times New Roman" w:eastAsia="宋体"/>
                          <w:color w:val="000000"/>
                          <w:kern w:val="24"/>
                          <w:sz w:val="20"/>
                          <w:szCs w:val="20"/>
                        </w:rPr>
                        <w:t xml:space="preserve">Other </w:t>
                      </w:r>
                    </w:p>
                  </w:txbxContent>
                </v:textbox>
              </v:shape>
            </w:pict>
          </mc:Fallback>
        </mc:AlternateContent>
      </w:r>
    </w:p>
    <w:p>
      <w:pPr>
        <w:rPr>
          <w:rFonts w:hint="eastAsia" w:eastAsia="宋体"/>
          <w:b/>
          <w:bCs/>
          <w:lang w:val="en-US" w:eastAsia="zh-CN"/>
        </w:rPr>
      </w:pPr>
      <w:r>
        <w:rPr>
          <w:sz w:val="20"/>
        </w:rPr>
        <mc:AlternateContent>
          <mc:Choice Requires="wps">
            <w:drawing>
              <wp:anchor distT="0" distB="0" distL="114300" distR="114300" simplePos="0" relativeHeight="251684864" behindDoc="0" locked="0" layoutInCell="1" allowOverlap="1">
                <wp:simplePos x="0" y="0"/>
                <wp:positionH relativeFrom="column">
                  <wp:posOffset>705485</wp:posOffset>
                </wp:positionH>
                <wp:positionV relativeFrom="paragraph">
                  <wp:posOffset>66040</wp:posOffset>
                </wp:positionV>
                <wp:extent cx="301625" cy="11430"/>
                <wp:effectExtent l="0" t="4445" r="3175" b="12700"/>
                <wp:wrapNone/>
                <wp:docPr id="32" name="直接连接符 32"/>
                <wp:cNvGraphicFramePr/>
                <a:graphic xmlns:a="http://schemas.openxmlformats.org/drawingml/2006/main">
                  <a:graphicData uri="http://schemas.microsoft.com/office/word/2010/wordprocessingShape">
                    <wps:wsp>
                      <wps:cNvSpPr/>
                      <wps:spPr>
                        <a:xfrm flipH="1">
                          <a:off x="0" y="0"/>
                          <a:ext cx="301625" cy="11430"/>
                        </a:xfrm>
                        <a:prstGeom prst="line">
                          <a:avLst/>
                        </a:prstGeom>
                        <a:ln w="9525"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margin-left:55.55pt;margin-top:5.2pt;height:0.9pt;width:23.75pt;z-index:251684864;mso-width-relative:page;mso-height-relative:page;" filled="f" stroked="t" coordsize="21600,21600" o:gfxdata="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UZYCTVAAAACQEAAA8AAAAAAAAAAQAgAAAAIgAAAGRycy9k&#10;b3ducmV2LnhtbFBLAQIUABQAAAAIAIdO4kA60CkUBQIAAP0DAAAOAAAAAAAAAAEAIAAAACQBAABk&#10;cnMvZTJvRG9jLnhtbFBLBQYAAAAABgAGAFkBAACbBQAAAAA=&#10;">
                <v:fill on="f" focussize="0,0"/>
                <v:stroke color="#000000" joinstyle="round"/>
                <v:imagedata o:title=""/>
                <o:lock v:ext="edit" aspectratio="f"/>
              </v:line>
            </w:pict>
          </mc:Fallback>
        </mc:AlternateContent>
      </w:r>
    </w:p>
    <w:p>
      <w:pPr>
        <w:rPr>
          <w:rFonts w:hint="eastAsia" w:eastAsia="宋体"/>
          <w:b/>
          <w:bCs/>
          <w:lang w:val="en-US" w:eastAsia="zh-CN"/>
        </w:rPr>
      </w:pPr>
    </w:p>
    <w:p>
      <w:pPr>
        <w:rPr>
          <w:rFonts w:hint="eastAsia" w:eastAsia="宋体"/>
          <w:b/>
          <w:bCs/>
          <w:lang w:val="en-US" w:eastAsia="zh-CN"/>
        </w:rPr>
      </w:pPr>
      <w:r>
        <w:rPr>
          <w:rFonts w:hint="eastAsia" w:eastAsia="宋体"/>
          <w:b/>
          <w:bCs/>
          <w:lang w:val="en-US" w:eastAsia="zh-CN"/>
        </w:rPr>
        <w:t>Supplementary Material and Methods</w:t>
      </w:r>
      <w:bookmarkStart w:id="7" w:name="_GoBack"/>
      <w:bookmarkEnd w:id="7"/>
    </w:p>
    <w:p>
      <w:pPr>
        <w:rPr>
          <w:rFonts w:hint="eastAsia" w:eastAsia="宋体"/>
          <w:lang w:val="en-US" w:eastAsia="zh-CN"/>
        </w:rPr>
      </w:pPr>
    </w:p>
    <w:p>
      <w:pPr>
        <w:pStyle w:val="10"/>
        <w:keepNext/>
        <w:keepLines w:val="0"/>
        <w:pageBreakBefore w:val="0"/>
        <w:widowControl/>
        <w:kinsoku/>
        <w:wordWrap/>
        <w:overflowPunct/>
        <w:topLinePunct w:val="0"/>
        <w:autoSpaceDE/>
        <w:autoSpaceDN/>
        <w:bidi w:val="0"/>
        <w:adjustRightInd/>
        <w:snapToGrid/>
        <w:spacing w:before="0" w:after="0" w:line="240" w:lineRule="auto"/>
        <w:ind w:left="8" w:leftChars="0" w:hanging="8" w:hangingChars="4"/>
        <w:textAlignment w:val="auto"/>
        <w:outlineLvl w:val="1"/>
        <w:rPr>
          <w:rFonts w:hint="eastAsia" w:ascii="Times New Roman" w:hAnsi="Times New Roman" w:eastAsia="宋体" w:cs="Times New Roman"/>
          <w:b w:val="0"/>
          <w:sz w:val="20"/>
          <w:szCs w:val="20"/>
          <w:lang w:val="en-US" w:eastAsia="zh-CN" w:bidi="ar-SA"/>
        </w:rPr>
      </w:pPr>
      <w:bookmarkStart w:id="6" w:name="_Toc505377934"/>
      <w:r>
        <w:rPr>
          <w:rFonts w:hint="eastAsia" w:ascii="Times New Roman" w:hAnsi="Times New Roman" w:eastAsia="宋体" w:cs="Times New Roman"/>
          <w:b w:val="0"/>
          <w:sz w:val="20"/>
          <w:szCs w:val="20"/>
          <w:lang w:val="en-US" w:eastAsia="zh-CN" w:bidi="ar-SA"/>
        </w:rPr>
        <w:t>Diagnostic polymerase chain reaction (PCR) and qPRC analyses of resistance genes</w:t>
      </w:r>
      <w:bookmarkEnd w:id="6"/>
    </w:p>
    <w:p>
      <w:pPr>
        <w:pStyle w:val="12"/>
        <w:spacing w:line="240" w:lineRule="auto"/>
        <w:ind w:firstLine="300" w:firstLineChars="150"/>
        <w:rPr>
          <w:rFonts w:hint="eastAsia" w:ascii="Times New Roman" w:hAnsi="Times New Roman" w:eastAsia="宋体" w:cs="Times New Roman"/>
          <w:b w:val="0"/>
          <w:lang w:val="en-US" w:eastAsia="zh-CN" w:bidi="ar-SA"/>
        </w:rPr>
      </w:pPr>
      <w:r>
        <w:rPr>
          <w:rFonts w:hint="eastAsia" w:ascii="Times New Roman" w:hAnsi="Times New Roman" w:eastAsia="宋体" w:cs="Times New Roman"/>
          <w:b w:val="0"/>
          <w:lang w:val="en-US" w:eastAsia="zh-CN" w:bidi="ar-SA"/>
        </w:rPr>
        <w:t xml:space="preserve">To examine the presence of clinically significant antibiotic-resistance genes in water samples, three pairs of primers were devised to magnify the full-length genes responsible for their resistance against ampicillin, kanamycin, and gentamycin in the testing water samples. Genomic DNA was abstracted from all water filters using an E.N.Z.A. TM Water DNA tool (Omega, Environmental Technologies). For all PCR reactions, a uniform reaction system was prepared consisting of 8 μL sterile distilled water, 10 μL Taq polymerase mix, forward/reverse primers (100 mol/L; 0.5 μL each), and 1 μL of DNA template in a total capacity of 20 μL. The thermal cycling procedure (S1000 Thermal Cycler) was as below: initial denature at 95℃ for 5 min; 34 cycles of in-cycle amplification with denaturation at 95℃ for 30 sec, annealing at 62℃ for 30 s (ampicillin resistance gene), 70℃ for 30 s (kanamycin resistance gene) or 65℃ for 30 s (gentamycin resistance gene); extension at 72℃ for 1 min; and final prolongation at 72℃ for 5 min. The ampicillin resistance gene was amplified using the primer pair ampR-F (GCTCTAGAATGAGTATTCAACATTTCCG) and ampR-R (AACTGCAG TTACCAATGCTTAATCAGTG). The kanamycin resistance gene was magnified using the primer pair kanR-F (GACCAGAATCGGCAACTAGC) and kanR-R (TCAGAAGAACTCGTCAAGAAGG). The gentamycin resistance gene was magnified using the primer pair genR-F (GCTCTAGATACGTGCAAGCAGATTACGG), and genR-R (AACTGCAGCCTCACTACGTAGAAGATAA). Positive controls for all three genes were included by using a plasmid template that carries individual resistance genes. The expected sizes of each amplicon were 911 bp (for the ampicillin resistance gene), 879 bp (for the kanamycin resistance gene) and 989 bp (for the gentamycin resistance gene). The PCR products were probed by agarose gel electrophoresis (DYY-60, Beijing Liuyi Instrument Factory) and analyzed by a gel imaging analyzer (WD-9413B).    </w:t>
      </w:r>
    </w:p>
    <w:p>
      <w:pPr>
        <w:pStyle w:val="12"/>
        <w:spacing w:line="240" w:lineRule="auto"/>
        <w:ind w:firstLine="300" w:firstLineChars="150"/>
        <w:rPr>
          <w:rFonts w:hint="eastAsia" w:ascii="Times New Roman" w:hAnsi="Times New Roman" w:eastAsia="宋体" w:cs="Times New Roman"/>
          <w:b w:val="0"/>
          <w:lang w:val="en-US" w:eastAsia="zh-CN" w:bidi="ar-SA"/>
        </w:rPr>
      </w:pPr>
      <w:r>
        <w:rPr>
          <w:rFonts w:hint="eastAsia" w:ascii="Times New Roman" w:hAnsi="Times New Roman" w:eastAsia="宋体" w:cs="Times New Roman"/>
          <w:b w:val="0"/>
          <w:lang w:val="en-US" w:eastAsia="zh-CN" w:bidi="ar-SA"/>
        </w:rPr>
        <w:t xml:space="preserve">To quantify the resistance genes in the five stations along the coast, quantitative PCR (qPCR) reactions was performed. The standard template concentration of each resistance gene was measured by the spectrophotometer (ThermoScientific, NanoDrop 2000) to calculate the nucleic acid copy number. The standard plasmid template containing each resistance gene was diluted (51-55) and used as a template for qPCR detection. Each standard plasmid template sample was created in triplicate. The reaction mixture consisted of 1 μL of plasmid template, 10 μL of SYBR qPCR Master Mix, 0.5 μL of the forward primer (10 nmol/L), 0.5 μL of reverse primer (10 nmol/L), and sterile ddH2O was added to the mixture to a total volume of 20 μL. The nucleotide sequences of each primer used to amplify the partial ampicillin resistance gene, kanamycin resistance gene and gentamycin resistance gene were as follows: AmpR-RT-F (GGTCGCCGCATACACTATTC) / AmpR-RT-R (GTCCTCCGATCGTTGTCAGA), KanR-RT-F (ATGGTTACTCACCACTGCGA) / KanR-RT-R (GCCTGAGCGAGACGAAATAC) and GenR-RT-F(CCGCGGAGTTGTTCGGTAAA) / GenR-RT-R (CGCCAAGCTTCCTGCTGAAC). The amplification program (CFX, Connect, Real-Time, System, BIO-RAD) involves a pre-denaturation at 95℃ for 3 min, then 40 cycles of denaturation at 95℃ for 20 sec, annealing at 60℃ for 30 s, prolongation at 72℃ for 1 min and a final extension for 7 min at 72℃. </w:t>
      </w:r>
    </w:p>
    <w:p>
      <w:pPr>
        <w:pStyle w:val="12"/>
        <w:spacing w:line="240" w:lineRule="auto"/>
        <w:ind w:firstLine="300" w:firstLineChars="150"/>
        <w:rPr>
          <w:rFonts w:hint="eastAsia" w:ascii="Times New Roman" w:hAnsi="Times New Roman" w:eastAsia="宋体" w:cs="Times New Roman"/>
          <w:b w:val="0"/>
          <w:lang w:val="en-US" w:eastAsia="zh-CN" w:bidi="ar-SA"/>
        </w:rPr>
      </w:pPr>
      <w:r>
        <w:rPr>
          <w:rFonts w:hint="eastAsia" w:ascii="Times New Roman" w:hAnsi="Times New Roman" w:eastAsia="宋体" w:cs="Times New Roman"/>
          <w:b w:val="0"/>
          <w:lang w:val="en-US" w:eastAsia="zh-CN" w:bidi="ar-SA"/>
        </w:rPr>
        <w:t xml:space="preserve">To quantify the proliferation rate, fluorescence signals were scanned at the end of the extension creating a dissolution curve from 65℃ to 95℃ with a reading frequency of 0.5 sec and a total length of 5 seconds. The standard curve was constructed by using the logarithm value of the standard copy number as the independent variable and the corresponding CT value as the dependent variable. The sample DNA was also subject to quantitative analysis with three duplicates for each sample. The reaction scheme and thermal cycling program were the same as those described above. The copy number of each resistance gene was calculated according to the CT value of the ARGs in each sample. Total DNA collected from samples at all five stations was used as a template for quantitative analysis. </w:t>
      </w:r>
    </w:p>
    <w:p>
      <w:pPr>
        <w:spacing w:line="240" w:lineRule="auto"/>
        <w:rPr>
          <w:rFonts w:hint="default" w:ascii="Times New Roman" w:hAnsi="Times New Roman" w:eastAsia="宋体" w:cs="Times New Roman"/>
          <w:b w:val="0"/>
          <w:lang w:val="en-US" w:eastAsia="zh-CN" w:bidi="ar-SA"/>
        </w:rPr>
      </w:pPr>
      <w:r>
        <w:rPr>
          <w:rFonts w:hint="eastAsia" w:ascii="Times New Roman" w:hAnsi="Times New Roman" w:eastAsia="宋体" w:cs="Times New Roman"/>
          <w:b w:val="0"/>
          <w:lang w:val="en-US" w:eastAsia="zh-CN" w:bidi="ar-SA"/>
        </w:rPr>
        <w:t xml:space="preserve">To examine the abundance of individual heterotrophic bacterial species, total genomic DNA samples were prepared and sequenced using the Illumina MiSeq 2500 platform. Paired-end sequence reads were established using cyclic reversible chain termination chemistry. The base call of each successive read was tested and screened for quality objectives. Sequences that fell below the quality threshold or that were &lt; 200 bp in length were removed. The successive read pairs were combined using QIIME and condensed on account of 97% similarity. </w:t>
      </w:r>
      <w:r>
        <w:rPr>
          <w:rFonts w:hint="eastAsia" w:ascii="Times New Roman" w:hAnsi="Times New Roman" w:eastAsia="宋体" w:cs="Times New Roman"/>
          <w:b w:val="0"/>
          <w:lang w:val="en-US" w:eastAsia="zh-CN" w:bidi="ar-SA"/>
        </w:rPr>
        <w:fldChar w:fldCharType="begin"/>
      </w:r>
      <w:r>
        <w:rPr>
          <w:rFonts w:hint="eastAsia" w:ascii="Times New Roman" w:hAnsi="Times New Roman" w:eastAsia="宋体" w:cs="Times New Roman"/>
          <w:b w:val="0"/>
          <w:lang w:val="en-US" w:eastAsia="zh-CN" w:bidi="ar-SA"/>
        </w:rPr>
        <w:instrText xml:space="preserve"> ADDIN EN.CITE &lt;EndNote&gt;&lt;Cite&gt;&lt;Author&gt;Magoc&lt;/Author&gt;&lt;Year&gt;2011&lt;/Year&gt;&lt;RecNum&gt;94&lt;/RecNum&gt;&lt;DisplayText&gt;(Magoc and Salzberg, 2011)&lt;/DisplayText&gt;&lt;record&gt;&lt;rec-number&gt;94&lt;/rec-number&gt;&lt;foreign-keys&gt;&lt;key app="EN" db-id="w5txavaf8vfwd3ed92pv2exzet55e5zpawdd"&gt;94&lt;/key&gt;&lt;/foreign-keys&gt;&lt;ref-type name="Journal Article"&gt;17&lt;/ref-type&gt;&lt;contributors&gt;&lt;authors&gt;&lt;author&gt;Magoc, T.&lt;/author&gt;&lt;author&gt;Salzberg, S. L.&lt;/author&gt;&lt;/authors&gt;&lt;/contributors&gt;&lt;auth-address&gt;Johns Hopkins Univ, Sch Med, McKusick Nathans Inst Genet Med, Baltimore, MD 21205 USA&lt;/auth-address&gt;&lt;titles&gt;&lt;title&gt;FLASH: fast length adjustment of short reads to improve genome assemblies&lt;/title&gt;&lt;secondary-title&gt;Bioinformatics&lt;/secondary-title&gt;&lt;alt-title&gt;Bioinformatics&amp;#xD;Bioinformatics&lt;/alt-title&gt;&lt;/titles&gt;&lt;periodical&gt;&lt;full-title&gt;Bioinformatics&lt;/full-title&gt;&lt;abbr-1&gt;Bioinformatics&lt;/abbr-1&gt;&lt;/periodical&gt;&lt;pages&gt;2957-2963&lt;/pages&gt;&lt;volume&gt;27&lt;/volume&gt;&lt;number&gt;21&lt;/number&gt;&lt;dates&gt;&lt;year&gt;2011&lt;/year&gt;&lt;pub-dates&gt;&lt;date&gt;Nov 1&lt;/date&gt;&lt;/pub-dates&gt;&lt;/dates&gt;&lt;isbn&gt;1367-4803&lt;/isbn&gt;&lt;accession-num&gt;WOS:000296099300005&lt;/accession-num&gt;&lt;urls&gt;&lt;related-urls&gt;&lt;url&gt;&amp;lt;Go to ISI&amp;gt;://WOS:000296099300005&lt;/url&gt;&lt;/related-urls&gt;&lt;/urls&gt;&lt;language&gt;English&lt;/language&gt;&lt;/record&gt;&lt;/Cite&gt;&lt;/EndNote&gt;</w:instrText>
      </w:r>
      <w:r>
        <w:rPr>
          <w:rFonts w:hint="eastAsia" w:ascii="Times New Roman" w:hAnsi="Times New Roman" w:eastAsia="宋体" w:cs="Times New Roman"/>
          <w:b w:val="0"/>
          <w:lang w:val="en-US" w:eastAsia="zh-CN" w:bidi="ar-SA"/>
        </w:rPr>
        <w:fldChar w:fldCharType="separate"/>
      </w:r>
      <w:r>
        <w:rPr>
          <w:rFonts w:hint="eastAsia" w:ascii="Times New Roman" w:hAnsi="Times New Roman" w:eastAsia="宋体" w:cs="Times New Roman"/>
          <w:b w:val="0"/>
          <w:lang w:val="en-US" w:eastAsia="zh-CN" w:bidi="ar-SA"/>
        </w:rPr>
        <w:t>(</w:t>
      </w:r>
      <w:r>
        <w:rPr>
          <w:rFonts w:hint="eastAsia" w:ascii="Times New Roman" w:hAnsi="Times New Roman" w:eastAsia="宋体" w:cs="Times New Roman"/>
          <w:b w:val="0"/>
          <w:lang w:val="en-US" w:eastAsia="zh-CN" w:bidi="ar-SA"/>
        </w:rPr>
        <w:fldChar w:fldCharType="begin"/>
      </w:r>
      <w:r>
        <w:rPr>
          <w:rFonts w:hint="eastAsia" w:ascii="Times New Roman" w:hAnsi="Times New Roman" w:eastAsia="宋体" w:cs="Times New Roman"/>
          <w:b w:val="0"/>
          <w:lang w:val="en-US" w:eastAsia="zh-CN" w:bidi="ar-SA"/>
        </w:rPr>
        <w:instrText xml:space="preserve"> HYPERLINK  \l "_ENREF_26" \o "Magoc, 2011 #94" </w:instrText>
      </w:r>
      <w:r>
        <w:rPr>
          <w:rFonts w:hint="eastAsia" w:ascii="Times New Roman" w:hAnsi="Times New Roman" w:eastAsia="宋体" w:cs="Times New Roman"/>
          <w:b w:val="0"/>
          <w:lang w:val="en-US" w:eastAsia="zh-CN" w:bidi="ar-SA"/>
        </w:rPr>
        <w:fldChar w:fldCharType="separate"/>
      </w:r>
      <w:r>
        <w:rPr>
          <w:rFonts w:hint="eastAsia" w:ascii="Times New Roman" w:hAnsi="Times New Roman" w:eastAsia="宋体" w:cs="Times New Roman"/>
          <w:b w:val="0"/>
          <w:lang w:val="en-US" w:eastAsia="zh-CN" w:bidi="ar-SA"/>
        </w:rPr>
        <w:t>Magoc and Salzberg, 2011</w:t>
      </w:r>
      <w:r>
        <w:rPr>
          <w:rFonts w:hint="eastAsia" w:ascii="Times New Roman" w:hAnsi="Times New Roman" w:eastAsia="宋体" w:cs="Times New Roman"/>
          <w:b w:val="0"/>
          <w:lang w:val="en-US" w:eastAsia="zh-CN" w:bidi="ar-SA"/>
        </w:rPr>
        <w:fldChar w:fldCharType="end"/>
      </w:r>
      <w:r>
        <w:rPr>
          <w:rFonts w:hint="eastAsia" w:ascii="Times New Roman" w:hAnsi="Times New Roman" w:eastAsia="宋体" w:cs="Times New Roman"/>
          <w:b w:val="0"/>
          <w:lang w:val="en-US" w:eastAsia="zh-CN" w:bidi="ar-SA"/>
        </w:rPr>
        <w:t>)</w:t>
      </w:r>
      <w:r>
        <w:rPr>
          <w:rFonts w:hint="eastAsia" w:ascii="Times New Roman" w:hAnsi="Times New Roman" w:eastAsia="宋体" w:cs="Times New Roman"/>
          <w:b w:val="0"/>
          <w:lang w:val="en-US" w:eastAsia="zh-CN" w:bidi="ar-SA"/>
        </w:rPr>
        <w:fldChar w:fldCharType="end"/>
      </w:r>
      <w:r>
        <w:rPr>
          <w:rFonts w:hint="eastAsia" w:ascii="Times New Roman" w:hAnsi="Times New Roman" w:eastAsia="宋体" w:cs="Times New Roman"/>
          <w:b w:val="0"/>
          <w:lang w:val="en-US" w:eastAsia="zh-CN" w:bidi="ar-SA"/>
        </w:rPr>
        <w:t xml:space="preserve"> Chimeric clusters were removed using the de novo function in USEARCH, and unique clusters were liable to BLAST analyses. The taxonomy was first assigned to operational taxonomic units (OTUs) applying the BLAST method in QIIME and in the light of specialist UNITE bacterial databases. The results were compared to set up the correct annotation to be consistent across the individual databases. To identify individual bacterial strains accurately and confirm their taxonomic designation, the dataset was BLASTed according to the full National Center for Biotechnology Information (NCBI) nucleotide reference database. After the taxonomy task, the singletons were dislodged using the program filter_otus_from_otu_table.py.</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D4637B"/>
    <w:multiLevelType w:val="singleLevel"/>
    <w:tmpl w:val="28D4637B"/>
    <w:lvl w:ilvl="0" w:tentative="0">
      <w:start w:val="1"/>
      <w:numFmt w:val="lowerLetter"/>
      <w:suff w:val="space"/>
      <w:lvlText w:val="(%1)"/>
      <w:lvlJc w:val="left"/>
      <w:pPr>
        <w:ind w:left="1620" w:firstLine="0"/>
      </w:pPr>
    </w:lvl>
  </w:abstractNum>
  <w:abstractNum w:abstractNumId="1">
    <w:nsid w:val="6CE0F8E0"/>
    <w:multiLevelType w:val="singleLevel"/>
    <w:tmpl w:val="6CE0F8E0"/>
    <w:lvl w:ilvl="0" w:tentative="0">
      <w:start w:val="1"/>
      <w:numFmt w:val="lowerLetter"/>
      <w:suff w:val="space"/>
      <w:lvlText w:val="(%1)"/>
      <w:lvlJc w:val="left"/>
      <w:pPr>
        <w:ind w:left="135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YTllNmE1MmJjZDNjYzJkYTRjN2JmNmZlZWYwYzMifQ=="/>
  </w:docVars>
  <w:rsids>
    <w:rsidRoot w:val="48DB62F2"/>
    <w:rsid w:val="1E997F5D"/>
    <w:rsid w:val="303C45C9"/>
    <w:rsid w:val="48DB62F2"/>
    <w:rsid w:val="729B6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Calibri" w:cs="Times New Roman"/>
      <w:lang w:val="en-US" w:eastAsia="en-US" w:bidi="ar-SA"/>
    </w:rPr>
  </w:style>
  <w:style w:type="paragraph" w:styleId="2">
    <w:name w:val="heading 1"/>
    <w:basedOn w:val="1"/>
    <w:next w:val="1"/>
    <w:qFormat/>
    <w:uiPriority w:val="0"/>
    <w:pPr>
      <w:keepNext/>
      <w:spacing w:line="480" w:lineRule="auto"/>
      <w:outlineLvl w:val="0"/>
    </w:pPr>
    <w:rPr>
      <w:rFonts w:eastAsia="宋体"/>
      <w:b/>
      <w:bCs/>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nhideWhenUsed/>
    <w:uiPriority w:val="99"/>
    <w:pPr>
      <w:tabs>
        <w:tab w:val="center" w:pos="4680"/>
        <w:tab w:val="right" w:pos="9360"/>
      </w:tabs>
    </w:pPr>
  </w:style>
  <w:style w:type="paragraph" w:styleId="4">
    <w:name w:val="header"/>
    <w:basedOn w:val="1"/>
    <w:unhideWhenUsed/>
    <w:uiPriority w:val="99"/>
    <w:pPr>
      <w:tabs>
        <w:tab w:val="center" w:pos="4680"/>
        <w:tab w:val="right" w:pos="9360"/>
      </w:tabs>
    </w:pPr>
  </w:style>
  <w:style w:type="paragraph" w:styleId="5">
    <w:name w:val="Normal (Web)"/>
    <w:basedOn w:val="1"/>
    <w:unhideWhenUsed/>
    <w:qFormat/>
    <w:uiPriority w:val="99"/>
    <w:rPr>
      <w:sz w:val="24"/>
      <w:szCs w:val="24"/>
    </w:rPr>
  </w:style>
  <w:style w:type="character" w:styleId="8">
    <w:name w:val="Hyperlink"/>
    <w:qFormat/>
    <w:uiPriority w:val="99"/>
    <w:rPr>
      <w:color w:val="0000FF"/>
      <w:u w:val="single"/>
    </w:rPr>
  </w:style>
  <w:style w:type="paragraph" w:customStyle="1" w:styleId="9">
    <w:name w:val="Figure or Table Caption"/>
    <w:basedOn w:val="1"/>
    <w:qFormat/>
    <w:uiPriority w:val="0"/>
    <w:pPr>
      <w:keepNext/>
      <w:spacing w:before="240"/>
      <w:outlineLvl w:val="0"/>
    </w:pPr>
    <w:rPr>
      <w:rFonts w:eastAsia="Times New Roman"/>
      <w:kern w:val="28"/>
      <w:sz w:val="24"/>
      <w:szCs w:val="24"/>
    </w:rPr>
  </w:style>
  <w:style w:type="paragraph" w:customStyle="1" w:styleId="10">
    <w:name w:val="Heading-Secondary"/>
    <w:basedOn w:val="11"/>
    <w:qFormat/>
    <w:uiPriority w:val="0"/>
    <w:pPr>
      <w:ind w:left="720"/>
    </w:pPr>
    <w:rPr>
      <w:b w:val="0"/>
    </w:rPr>
  </w:style>
  <w:style w:type="paragraph" w:customStyle="1" w:styleId="11">
    <w:name w:val="Heading-Main"/>
    <w:basedOn w:val="1"/>
    <w:qFormat/>
    <w:uiPriority w:val="0"/>
    <w:pPr>
      <w:keepNext/>
      <w:spacing w:before="240" w:after="120"/>
      <w:outlineLvl w:val="0"/>
    </w:pPr>
    <w:rPr>
      <w:rFonts w:eastAsia="Times New Roman"/>
      <w:b/>
      <w:bCs/>
      <w:kern w:val="28"/>
      <w:sz w:val="24"/>
      <w:szCs w:val="24"/>
    </w:rPr>
  </w:style>
  <w:style w:type="paragraph" w:customStyle="1" w:styleId="12">
    <w:name w:val="Text"/>
    <w:basedOn w:val="1"/>
    <w:uiPriority w:val="0"/>
    <w:pPr>
      <w:spacing w:before="120"/>
      <w:ind w:firstLine="720"/>
    </w:pPr>
    <w:rPr>
      <w:rFonts w:eastAsia="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1401</Words>
  <Characters>8029</Characters>
  <Lines>0</Lines>
  <Paragraphs>0</Paragraphs>
  <TotalTime>2</TotalTime>
  <ScaleCrop>false</ScaleCrop>
  <LinksUpToDate>false</LinksUpToDate>
  <CharactersWithSpaces>9343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2023-01-04T02:34:00Z</dcterms:created>
  <dc:creator>WPS_1668412423</dc:creator>
  <cp:lastModifiedBy>WPS_1668412423</cp:lastModifiedBy>
  <dcterms:modified xsi:type="dcterms:W3CDTF">2023-01-04T03:06:37Z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909DB1C12CCA4D528672D5E9609B1735</vt:lpwstr>
  </property>
</Properties>
</file>