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BD018" w14:textId="77777777" w:rsidR="00FF4032" w:rsidRPr="00FF4032" w:rsidRDefault="00FF4032" w:rsidP="00FF4032">
      <w:pPr>
        <w:adjustRightInd w:val="0"/>
        <w:snapToGrid w:val="0"/>
        <w:spacing w:after="240" w:line="240" w:lineRule="atLeast"/>
        <w:jc w:val="both"/>
        <w:rPr>
          <w:rFonts w:ascii="Palatino Linotype" w:eastAsia="Times New Roman" w:hAnsi="Palatino Linotype" w:cs="Times New Roman"/>
          <w:b/>
          <w:snapToGrid w:val="0"/>
          <w:color w:val="000000"/>
          <w:sz w:val="36"/>
          <w:szCs w:val="20"/>
          <w:lang w:eastAsia="de-DE" w:bidi="en-US"/>
        </w:rPr>
      </w:pPr>
      <w:r w:rsidRPr="00FF4032">
        <w:rPr>
          <w:rFonts w:ascii="Palatino Linotype" w:eastAsia="Times New Roman" w:hAnsi="Palatino Linotype" w:cs="Times New Roman"/>
          <w:b/>
          <w:snapToGrid w:val="0"/>
          <w:color w:val="000000"/>
          <w:sz w:val="36"/>
          <w:szCs w:val="20"/>
          <w:lang w:eastAsia="de-DE" w:bidi="en-US"/>
        </w:rPr>
        <w:t>Improving the biogas production and methane yield in an UASB reactor with the addition of sulfate</w:t>
      </w:r>
    </w:p>
    <w:p w14:paraId="666B022E" w14:textId="77777777" w:rsidR="00FF4032" w:rsidRPr="00FF4032" w:rsidRDefault="00FF4032" w:rsidP="00FF4032">
      <w:pPr>
        <w:adjustRightInd w:val="0"/>
        <w:snapToGrid w:val="0"/>
        <w:spacing w:after="360" w:line="260" w:lineRule="atLeast"/>
        <w:jc w:val="both"/>
        <w:rPr>
          <w:rFonts w:ascii="Palatino Linotype" w:eastAsia="Times New Roman" w:hAnsi="Palatino Linotype" w:cs="Times New Roman"/>
          <w:b/>
          <w:color w:val="000000"/>
          <w:sz w:val="20"/>
          <w:lang w:eastAsia="de-DE" w:bidi="en-US"/>
        </w:rPr>
      </w:pPr>
      <w:r w:rsidRPr="00FF4032">
        <w:rPr>
          <w:rFonts w:ascii="Palatino Linotype" w:eastAsia="Times New Roman" w:hAnsi="Palatino Linotype" w:cs="Times New Roman"/>
          <w:b/>
          <w:color w:val="000000"/>
          <w:sz w:val="20"/>
          <w:lang w:eastAsia="de-DE" w:bidi="en-US"/>
        </w:rPr>
        <w:t xml:space="preserve"> D. Theodosi Palimeri</w:t>
      </w:r>
      <w:r w:rsidRPr="00FF4032">
        <w:rPr>
          <w:rFonts w:ascii="Palatino Linotype" w:eastAsia="Times New Roman" w:hAnsi="Palatino Linotype" w:cs="Times New Roman"/>
          <w:b/>
          <w:color w:val="000000"/>
          <w:sz w:val="20"/>
          <w:vertAlign w:val="superscript"/>
          <w:lang w:eastAsia="de-DE" w:bidi="en-US"/>
        </w:rPr>
        <w:t>1</w:t>
      </w:r>
      <w:r w:rsidRPr="00FF4032">
        <w:rPr>
          <w:rFonts w:ascii="Palatino Linotype" w:eastAsia="Times New Roman" w:hAnsi="Palatino Linotype" w:cs="Times New Roman"/>
          <w:b/>
          <w:color w:val="000000"/>
          <w:sz w:val="20"/>
          <w:lang w:eastAsia="de-DE" w:bidi="en-US"/>
        </w:rPr>
        <w:t>, Konstantina Papadopoulou</w:t>
      </w:r>
      <w:r w:rsidRPr="00FF4032">
        <w:rPr>
          <w:rFonts w:ascii="Palatino Linotype" w:eastAsia="Times New Roman" w:hAnsi="Palatino Linotype" w:cs="Times New Roman"/>
          <w:b/>
          <w:color w:val="000000"/>
          <w:sz w:val="20"/>
          <w:vertAlign w:val="superscript"/>
          <w:lang w:eastAsia="de-DE" w:bidi="en-US"/>
        </w:rPr>
        <w:t>1</w:t>
      </w:r>
      <w:r w:rsidRPr="00FF4032">
        <w:rPr>
          <w:rFonts w:ascii="Palatino Linotype" w:eastAsia="Times New Roman" w:hAnsi="Palatino Linotype" w:cs="Times New Roman"/>
          <w:b/>
          <w:color w:val="000000"/>
          <w:sz w:val="20"/>
          <w:lang w:eastAsia="de-DE" w:bidi="en-US"/>
        </w:rPr>
        <w:t>,</w:t>
      </w:r>
      <w:r w:rsidRPr="00FF4032">
        <w:rPr>
          <w:rFonts w:ascii="Palatino Linotype" w:eastAsia="Times New Roman" w:hAnsi="Palatino Linotype" w:cs="Times New Roman"/>
          <w:b/>
          <w:color w:val="000000"/>
          <w:sz w:val="20"/>
          <w:vertAlign w:val="superscript"/>
          <w:lang w:eastAsia="de-DE" w:bidi="en-US"/>
        </w:rPr>
        <w:t xml:space="preserve"> </w:t>
      </w:r>
      <w:r w:rsidRPr="00FF4032">
        <w:rPr>
          <w:rFonts w:ascii="Palatino Linotype" w:eastAsia="Times New Roman" w:hAnsi="Palatino Linotype" w:cs="Times New Roman"/>
          <w:b/>
          <w:color w:val="000000"/>
          <w:sz w:val="20"/>
          <w:lang w:eastAsia="de-DE" w:bidi="en-US"/>
        </w:rPr>
        <w:t>A.G. Vlyssides</w:t>
      </w:r>
      <w:r w:rsidRPr="00FF4032">
        <w:rPr>
          <w:rFonts w:ascii="Palatino Linotype" w:eastAsia="Times New Roman" w:hAnsi="Palatino Linotype" w:cs="Times New Roman"/>
          <w:b/>
          <w:color w:val="000000"/>
          <w:sz w:val="20"/>
          <w:vertAlign w:val="superscript"/>
          <w:lang w:eastAsia="de-DE" w:bidi="en-US"/>
        </w:rPr>
        <w:t>1</w:t>
      </w:r>
      <w:r w:rsidRPr="00FF4032">
        <w:rPr>
          <w:rFonts w:ascii="Palatino Linotype" w:eastAsia="Times New Roman" w:hAnsi="Palatino Linotype" w:cs="Times New Roman"/>
          <w:b/>
          <w:color w:val="000000"/>
          <w:sz w:val="20"/>
          <w:lang w:eastAsia="de-DE" w:bidi="en-US"/>
        </w:rPr>
        <w:t xml:space="preserve"> and A.A. Vlysidis</w:t>
      </w:r>
      <w:r w:rsidRPr="00FF4032">
        <w:rPr>
          <w:rFonts w:ascii="Palatino Linotype" w:eastAsia="Times New Roman" w:hAnsi="Palatino Linotype" w:cs="Times New Roman"/>
          <w:b/>
          <w:color w:val="000000"/>
          <w:sz w:val="20"/>
          <w:vertAlign w:val="superscript"/>
          <w:lang w:eastAsia="de-DE" w:bidi="en-US"/>
        </w:rPr>
        <w:t>1*</w:t>
      </w:r>
    </w:p>
    <w:p w14:paraId="323F9A45" w14:textId="77777777" w:rsidR="00F00A30" w:rsidRPr="00FF4032" w:rsidRDefault="00FF4032" w:rsidP="00F00A30">
      <w:pPr>
        <w:rPr>
          <w:b/>
          <w:sz w:val="24"/>
        </w:rPr>
      </w:pPr>
      <w:r w:rsidRPr="00FF4032">
        <w:rPr>
          <w:b/>
          <w:sz w:val="24"/>
        </w:rPr>
        <w:t>Supplementary information document</w:t>
      </w:r>
    </w:p>
    <w:p w14:paraId="4D0E10B3" w14:textId="0ED9A10E" w:rsidR="00FF4032" w:rsidRPr="0047236D" w:rsidRDefault="0047236D" w:rsidP="00636FA5">
      <w:pPr>
        <w:pStyle w:val="a5"/>
        <w:numPr>
          <w:ilvl w:val="0"/>
          <w:numId w:val="4"/>
        </w:numPr>
        <w:rPr>
          <w:sz w:val="24"/>
        </w:rPr>
      </w:pPr>
      <w:r w:rsidRPr="0047236D">
        <w:rPr>
          <w:sz w:val="24"/>
        </w:rPr>
        <w:t>Number of publications investigating the effect of sulfur in anaerobic digestion over the years</w:t>
      </w:r>
    </w:p>
    <w:p w14:paraId="2BF4B99A" w14:textId="298AFEA1" w:rsidR="00332BFA" w:rsidRPr="00332BFA" w:rsidRDefault="00856BBA" w:rsidP="00856BBA">
      <w:pPr>
        <w:jc w:val="both"/>
      </w:pPr>
      <w:r w:rsidRPr="00856BBA">
        <w:rPr>
          <w:rFonts w:cstheme="minorHAnsi"/>
        </w:rPr>
        <w:t>The presence of sulfate in anaerobic digestion has gained significant interest over the last years. Using the Scopus database, we conducted a search with the keywords ("reactor") AND ("sulfur" OR "sulfate") AND ("anaerobic digestion"), resulting in 550 publications since 2000. Notably, there has been an upward trend in research on sulfur presence in anaerobic reactors, with 36% of the total publications emerging in the last 5 years.</w:t>
      </w:r>
      <w:r>
        <w:rPr>
          <w:rFonts w:cstheme="minorHAnsi"/>
        </w:rPr>
        <w:t xml:space="preserve"> Figure S1 illustrates the n</w:t>
      </w:r>
      <w:r w:rsidRPr="00856BBA">
        <w:rPr>
          <w:rFonts w:cstheme="minorHAnsi"/>
        </w:rPr>
        <w:t>umber of publications investigating the effect of sulfur in anaerobic reactors over the last 23 years.</w:t>
      </w:r>
    </w:p>
    <w:p w14:paraId="668108DB" w14:textId="27561D70" w:rsidR="00F00A30" w:rsidRDefault="00161ABC" w:rsidP="00F00A30">
      <w:pPr>
        <w:keepNext/>
      </w:pPr>
      <w:r>
        <w:rPr>
          <w:noProof/>
        </w:rPr>
        <w:drawing>
          <wp:inline distT="0" distB="0" distL="0" distR="0" wp14:anchorId="4F4CB29D" wp14:editId="25193B26">
            <wp:extent cx="5670849" cy="3257550"/>
            <wp:effectExtent l="0" t="0" r="635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8728" cy="3273565"/>
                    </a:xfrm>
                    <a:prstGeom prst="rect">
                      <a:avLst/>
                    </a:prstGeom>
                    <a:noFill/>
                  </pic:spPr>
                </pic:pic>
              </a:graphicData>
            </a:graphic>
          </wp:inline>
        </w:drawing>
      </w:r>
    </w:p>
    <w:p w14:paraId="7F3DB76F" w14:textId="02305698" w:rsidR="00332BFA" w:rsidRPr="00FF4032" w:rsidRDefault="00F00A30" w:rsidP="00F00A30">
      <w:pPr>
        <w:pStyle w:val="a4"/>
        <w:rPr>
          <w:b/>
          <w:i w:val="0"/>
          <w:color w:val="000000" w:themeColor="text1"/>
          <w:sz w:val="22"/>
        </w:rPr>
      </w:pPr>
      <w:r w:rsidRPr="00FF4032">
        <w:rPr>
          <w:b/>
          <w:i w:val="0"/>
          <w:color w:val="000000" w:themeColor="text1"/>
          <w:sz w:val="22"/>
        </w:rPr>
        <w:t>Figure</w:t>
      </w:r>
      <w:r w:rsidR="00FF4032" w:rsidRPr="00FF4032">
        <w:rPr>
          <w:b/>
          <w:i w:val="0"/>
          <w:color w:val="000000" w:themeColor="text1"/>
          <w:sz w:val="22"/>
        </w:rPr>
        <w:t xml:space="preserve"> S1</w:t>
      </w:r>
      <w:r w:rsidRPr="00FF4032">
        <w:rPr>
          <w:b/>
          <w:i w:val="0"/>
          <w:color w:val="000000" w:themeColor="text1"/>
          <w:sz w:val="22"/>
        </w:rPr>
        <w:t>.</w:t>
      </w:r>
      <w:r w:rsidRPr="00FF4032">
        <w:rPr>
          <w:i w:val="0"/>
          <w:color w:val="000000" w:themeColor="text1"/>
          <w:sz w:val="22"/>
        </w:rPr>
        <w:t xml:space="preserve"> Number of publications </w:t>
      </w:r>
      <w:r w:rsidR="00F939AE">
        <w:rPr>
          <w:i w:val="0"/>
          <w:color w:val="000000" w:themeColor="text1"/>
          <w:sz w:val="22"/>
        </w:rPr>
        <w:t xml:space="preserve">investigating the effect of sulfur </w:t>
      </w:r>
      <w:r w:rsidRPr="00FF4032">
        <w:rPr>
          <w:i w:val="0"/>
          <w:color w:val="000000" w:themeColor="text1"/>
          <w:sz w:val="22"/>
        </w:rPr>
        <w:t xml:space="preserve">in anaerobic reactors over the </w:t>
      </w:r>
      <w:r w:rsidR="00F939AE">
        <w:rPr>
          <w:i w:val="0"/>
          <w:color w:val="000000" w:themeColor="text1"/>
          <w:sz w:val="22"/>
        </w:rPr>
        <w:t xml:space="preserve">last 23 </w:t>
      </w:r>
      <w:r w:rsidRPr="00FF4032">
        <w:rPr>
          <w:i w:val="0"/>
          <w:color w:val="000000" w:themeColor="text1"/>
          <w:sz w:val="22"/>
        </w:rPr>
        <w:t>years.</w:t>
      </w:r>
    </w:p>
    <w:p w14:paraId="7DB32384" w14:textId="687D8E80" w:rsidR="00332BFA" w:rsidRPr="00951BFE" w:rsidRDefault="0047236D" w:rsidP="00951BFE">
      <w:pPr>
        <w:pStyle w:val="a5"/>
        <w:numPr>
          <w:ilvl w:val="0"/>
          <w:numId w:val="4"/>
        </w:numPr>
        <w:rPr>
          <w:sz w:val="24"/>
        </w:rPr>
      </w:pPr>
      <w:r>
        <w:rPr>
          <w:sz w:val="24"/>
        </w:rPr>
        <w:t>M</w:t>
      </w:r>
      <w:r w:rsidR="00FF4032" w:rsidRPr="00951BFE">
        <w:rPr>
          <w:sz w:val="24"/>
        </w:rPr>
        <w:t>icrobial community</w:t>
      </w:r>
      <w:r>
        <w:rPr>
          <w:sz w:val="24"/>
        </w:rPr>
        <w:t xml:space="preserve"> d</w:t>
      </w:r>
      <w:r w:rsidRPr="00951BFE">
        <w:rPr>
          <w:sz w:val="24"/>
        </w:rPr>
        <w:t>iversity</w:t>
      </w:r>
      <w:r w:rsidR="00FF4032" w:rsidRPr="00951BFE">
        <w:rPr>
          <w:sz w:val="24"/>
        </w:rPr>
        <w:t xml:space="preserve"> in the UASB reactor.</w:t>
      </w:r>
    </w:p>
    <w:p w14:paraId="5C668B71" w14:textId="77777777" w:rsidR="00951BFE" w:rsidRPr="00951BFE" w:rsidRDefault="00951BFE" w:rsidP="00951BFE">
      <w:pPr>
        <w:jc w:val="both"/>
      </w:pPr>
      <w:r w:rsidRPr="00951BFE">
        <w:t>The following figures (</w:t>
      </w:r>
      <w:r w:rsidR="00FB6D57">
        <w:rPr>
          <w:b/>
        </w:rPr>
        <w:t xml:space="preserve">S1 A, S1 </w:t>
      </w:r>
      <w:r w:rsidRPr="00951BFE">
        <w:rPr>
          <w:b/>
        </w:rPr>
        <w:t>B, S2</w:t>
      </w:r>
      <w:r w:rsidRPr="00951BFE">
        <w:t xml:space="preserve">) represent the microbial community in the reactor. The figures are presented in the main article, but here they have been enlarged to show the labels indicating the microbial diversity </w:t>
      </w:r>
      <w:r>
        <w:t>more clearly</w:t>
      </w:r>
      <w:r w:rsidRPr="00951BFE">
        <w:t>.</w:t>
      </w:r>
    </w:p>
    <w:p w14:paraId="65005E11" w14:textId="77777777" w:rsidR="00FF4032" w:rsidRPr="00951BFE" w:rsidRDefault="00FF4032" w:rsidP="00FF4032">
      <w:pPr>
        <w:rPr>
          <w:sz w:val="24"/>
        </w:rPr>
      </w:pPr>
    </w:p>
    <w:p w14:paraId="5A25A138" w14:textId="77777777" w:rsidR="00F00A30" w:rsidRDefault="00F00A30">
      <w:pPr>
        <w:rPr>
          <w:b/>
        </w:rPr>
      </w:pPr>
    </w:p>
    <w:p w14:paraId="70A6C286" w14:textId="77777777" w:rsidR="00F00A30" w:rsidRDefault="00F00A30">
      <w:pPr>
        <w:rPr>
          <w:b/>
        </w:rPr>
      </w:pPr>
    </w:p>
    <w:p w14:paraId="48817F12" w14:textId="77777777" w:rsidR="00F00A30" w:rsidRDefault="00F00A30">
      <w:pPr>
        <w:rPr>
          <w:b/>
        </w:rPr>
      </w:pPr>
    </w:p>
    <w:p w14:paraId="2AF4C110" w14:textId="77777777" w:rsidR="00AE0458" w:rsidRPr="00AE0458" w:rsidRDefault="00AE0458">
      <w:pPr>
        <w:rPr>
          <w:b/>
        </w:rPr>
      </w:pPr>
      <w:r w:rsidRPr="00AE0458">
        <w:rPr>
          <w:b/>
        </w:rPr>
        <w:t xml:space="preserve">Figure </w:t>
      </w:r>
      <w:r w:rsidR="00FF4032">
        <w:rPr>
          <w:b/>
        </w:rPr>
        <w:t>S1</w:t>
      </w:r>
      <w:r>
        <w:rPr>
          <w:b/>
        </w:rPr>
        <w:t xml:space="preserve"> A</w:t>
      </w:r>
      <w:r w:rsidRPr="00AE0458">
        <w:rPr>
          <w:b/>
        </w:rPr>
        <w:t>.</w:t>
      </w:r>
      <w:r w:rsidRPr="00AE0458">
        <w:rPr>
          <w:sz w:val="20"/>
        </w:rPr>
        <w:t xml:space="preserve"> </w:t>
      </w:r>
      <w:r w:rsidRPr="00AE0458">
        <w:t>Krona graph showing microbial community in the reactor. Graph A corresponds to the sample collected before the addition of sulfate to the substrate (day 85</w:t>
      </w:r>
      <w:r w:rsidRPr="00AE0458">
        <w:rPr>
          <w:vertAlign w:val="superscript"/>
        </w:rPr>
        <w:t>th</w:t>
      </w:r>
      <w:r w:rsidRPr="00AE0458">
        <w:t xml:space="preserve">). </w:t>
      </w:r>
    </w:p>
    <w:p w14:paraId="0A9F4F65" w14:textId="77777777" w:rsidR="00AE0458" w:rsidRDefault="00AE0458">
      <w:r w:rsidRPr="00AE0458">
        <w:rPr>
          <w:noProof/>
        </w:rPr>
        <mc:AlternateContent>
          <mc:Choice Requires="wps">
            <w:drawing>
              <wp:anchor distT="0" distB="0" distL="114300" distR="114300" simplePos="0" relativeHeight="251659264" behindDoc="0" locked="0" layoutInCell="1" allowOverlap="1" wp14:anchorId="320AA498" wp14:editId="0898BD02">
                <wp:simplePos x="0" y="0"/>
                <wp:positionH relativeFrom="rightMargin">
                  <wp:posOffset>-540068</wp:posOffset>
                </wp:positionH>
                <wp:positionV relativeFrom="paragraph">
                  <wp:posOffset>562610</wp:posOffset>
                </wp:positionV>
                <wp:extent cx="326571" cy="369332"/>
                <wp:effectExtent l="0" t="0" r="0" b="0"/>
                <wp:wrapNone/>
                <wp:docPr id="2" name="TextBox 1"/>
                <wp:cNvGraphicFramePr/>
                <a:graphic xmlns:a="http://schemas.openxmlformats.org/drawingml/2006/main">
                  <a:graphicData uri="http://schemas.microsoft.com/office/word/2010/wordprocessingShape">
                    <wps:wsp>
                      <wps:cNvSpPr txBox="1"/>
                      <wps:spPr>
                        <a:xfrm>
                          <a:off x="0" y="0"/>
                          <a:ext cx="326571" cy="369332"/>
                        </a:xfrm>
                        <a:prstGeom prst="rect">
                          <a:avLst/>
                        </a:prstGeom>
                        <a:noFill/>
                      </wps:spPr>
                      <wps:txbx>
                        <w:txbxContent>
                          <w:p w14:paraId="716C3E53" w14:textId="77777777" w:rsidR="00AE0458" w:rsidRDefault="00AE0458" w:rsidP="00AE0458">
                            <w:pPr>
                              <w:pStyle w:val="Web"/>
                              <w:spacing w:before="0" w:beforeAutospacing="0" w:after="0" w:afterAutospacing="0"/>
                            </w:pPr>
                            <w:r>
                              <w:rPr>
                                <w:rFonts w:asciiTheme="minorHAnsi" w:hAnsi="Calibri" w:cstheme="minorBidi"/>
                                <w:b/>
                                <w:bCs/>
                                <w:color w:val="000000" w:themeColor="text1"/>
                                <w:kern w:val="24"/>
                                <w:sz w:val="36"/>
                                <w:szCs w:val="36"/>
                              </w:rPr>
                              <w:t>A</w:t>
                            </w:r>
                          </w:p>
                        </w:txbxContent>
                      </wps:txbx>
                      <wps:bodyPr wrap="square" rtlCol="0">
                        <a:spAutoFit/>
                      </wps:bodyPr>
                    </wps:wsp>
                  </a:graphicData>
                </a:graphic>
              </wp:anchor>
            </w:drawing>
          </mc:Choice>
          <mc:Fallback>
            <w:pict>
              <v:shapetype w14:anchorId="320AA498" id="_x0000_t202" coordsize="21600,21600" o:spt="202" path="m,l,21600r21600,l21600,xe">
                <v:stroke joinstyle="miter"/>
                <v:path gradientshapeok="t" o:connecttype="rect"/>
              </v:shapetype>
              <v:shape id="TextBox 1" o:spid="_x0000_s1026" type="#_x0000_t202" style="position:absolute;margin-left:-42.55pt;margin-top:44.3pt;width:25.7pt;height:29.1pt;z-index:251659264;visibility:visible;mso-wrap-style:square;mso-wrap-distance-left:9pt;mso-wrap-distance-top:0;mso-wrap-distance-right:9pt;mso-wrap-distance-bottom:0;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" filled="f" stroked="f">
                <v:textbox style="mso-fit-shape-to-text:t">
                  <w:txbxContent>
                    <w:p w14:paraId="716C3E53" w14:textId="77777777" w:rsidR="00AE0458" w:rsidRDefault="00AE0458" w:rsidP="00AE0458">
                      <w:pPr>
                        <w:pStyle w:val="Web"/>
                        <w:spacing w:before="0" w:beforeAutospacing="0" w:after="0" w:afterAutospacing="0"/>
                      </w:pPr>
                      <w:r>
                        <w:rPr>
                          <w:rFonts w:asciiTheme="minorHAnsi" w:hAnsi="Calibri" w:cstheme="minorBidi"/>
                          <w:b/>
                          <w:bCs/>
                          <w:color w:val="000000" w:themeColor="text1"/>
                          <w:kern w:val="24"/>
                          <w:sz w:val="36"/>
                          <w:szCs w:val="36"/>
                        </w:rPr>
                        <w:t>A</w:t>
                      </w:r>
                    </w:p>
                  </w:txbxContent>
                </v:textbox>
                <w10:wrap anchorx="margin"/>
              </v:shape>
            </w:pict>
          </mc:Fallback>
        </mc:AlternateContent>
      </w:r>
      <w:r w:rsidRPr="00AE0458">
        <w:rPr>
          <w:noProof/>
        </w:rPr>
        <w:drawing>
          <wp:inline distT="0" distB="0" distL="0" distR="0" wp14:anchorId="4116407A" wp14:editId="0DB45ECA">
            <wp:extent cx="5486400" cy="5467985"/>
            <wp:effectExtent l="0" t="0" r="0" b="0"/>
            <wp:docPr id="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3"/>
                    <pic:cNvPicPr>
                      <a:picLocks noChangeAspect="1"/>
                    </pic:cNvPicPr>
                  </pic:nvPicPr>
                  <pic:blipFill rotWithShape="1">
                    <a:blip r:embed="rId6">
                      <a:extLst>
                        <a:ext uri="{28A0092B-C50C-407E-A947-70E740481C1C}">
                          <a14:useLocalDpi xmlns:a14="http://schemas.microsoft.com/office/drawing/2010/main" val="0"/>
                        </a:ext>
                      </a:extLst>
                    </a:blip>
                    <a:srcRect l="19337" r="32246" b="2022"/>
                    <a:stretch/>
                  </pic:blipFill>
                  <pic:spPr>
                    <a:xfrm>
                      <a:off x="0" y="0"/>
                      <a:ext cx="5486400" cy="5467985"/>
                    </a:xfrm>
                    <a:prstGeom prst="rect">
                      <a:avLst/>
                    </a:prstGeom>
                  </pic:spPr>
                </pic:pic>
              </a:graphicData>
            </a:graphic>
          </wp:inline>
        </w:drawing>
      </w:r>
    </w:p>
    <w:p w14:paraId="1CB57B3C" w14:textId="77777777" w:rsidR="00AE0458" w:rsidRDefault="00AE0458"/>
    <w:p w14:paraId="79456058" w14:textId="77777777" w:rsidR="00AE0458" w:rsidRDefault="00AE0458"/>
    <w:p w14:paraId="758E0EF8" w14:textId="77777777" w:rsidR="00AE0458" w:rsidRDefault="00AE0458"/>
    <w:p w14:paraId="65E13BCC" w14:textId="77777777" w:rsidR="00AE0458" w:rsidRDefault="00AE0458">
      <w:pPr>
        <w:rPr>
          <w:b/>
        </w:rPr>
      </w:pPr>
    </w:p>
    <w:p w14:paraId="0CBFFD1F" w14:textId="77777777" w:rsidR="00AE0458" w:rsidRDefault="00AE0458">
      <w:pPr>
        <w:rPr>
          <w:b/>
        </w:rPr>
      </w:pPr>
    </w:p>
    <w:p w14:paraId="3C5E32FA" w14:textId="77777777" w:rsidR="00AE0458" w:rsidRDefault="00AE0458">
      <w:pPr>
        <w:rPr>
          <w:b/>
        </w:rPr>
      </w:pPr>
    </w:p>
    <w:p w14:paraId="04D67AD0" w14:textId="77777777" w:rsidR="00AE0458" w:rsidRDefault="00AE0458">
      <w:pPr>
        <w:rPr>
          <w:b/>
        </w:rPr>
      </w:pPr>
    </w:p>
    <w:p w14:paraId="333236CF" w14:textId="77777777" w:rsidR="00AE0458" w:rsidRDefault="00AE0458">
      <w:pPr>
        <w:rPr>
          <w:b/>
        </w:rPr>
      </w:pPr>
    </w:p>
    <w:p w14:paraId="286D7459" w14:textId="77777777" w:rsidR="00AE0458" w:rsidRDefault="00AE0458">
      <w:pPr>
        <w:rPr>
          <w:b/>
        </w:rPr>
      </w:pPr>
    </w:p>
    <w:p w14:paraId="0A15494F" w14:textId="77777777" w:rsidR="00AE0458" w:rsidRDefault="00AE0458">
      <w:r w:rsidRPr="00AE0458">
        <w:rPr>
          <w:b/>
        </w:rPr>
        <w:t xml:space="preserve">Figure </w:t>
      </w:r>
      <w:r w:rsidR="00FF4032">
        <w:rPr>
          <w:b/>
        </w:rPr>
        <w:t>S1 B</w:t>
      </w:r>
      <w:r>
        <w:rPr>
          <w:b/>
        </w:rPr>
        <w:t>.</w:t>
      </w:r>
      <w:r w:rsidRPr="00AE0458">
        <w:rPr>
          <w:sz w:val="20"/>
        </w:rPr>
        <w:t xml:space="preserve"> </w:t>
      </w:r>
      <w:r w:rsidRPr="00AE0458">
        <w:t>Krona graph showing microbial community in the reactor Graph B corresponds to the sample collected after the addition of sulfate (day 170</w:t>
      </w:r>
      <w:r w:rsidRPr="00AE0458">
        <w:rPr>
          <w:vertAlign w:val="superscript"/>
        </w:rPr>
        <w:t>th</w:t>
      </w:r>
      <w:r w:rsidRPr="00AE0458">
        <w:t>).</w:t>
      </w:r>
    </w:p>
    <w:p w14:paraId="6DAA2068" w14:textId="77777777" w:rsidR="00AE0458" w:rsidRDefault="00AE0458">
      <w:r w:rsidRPr="00AE0458">
        <w:rPr>
          <w:noProof/>
        </w:rPr>
        <mc:AlternateContent>
          <mc:Choice Requires="wps">
            <w:drawing>
              <wp:anchor distT="0" distB="0" distL="114300" distR="114300" simplePos="0" relativeHeight="251661312" behindDoc="0" locked="0" layoutInCell="1" allowOverlap="1" wp14:anchorId="5BA53662" wp14:editId="6C2446FC">
                <wp:simplePos x="0" y="0"/>
                <wp:positionH relativeFrom="margin">
                  <wp:posOffset>4702810</wp:posOffset>
                </wp:positionH>
                <wp:positionV relativeFrom="paragraph">
                  <wp:posOffset>725658</wp:posOffset>
                </wp:positionV>
                <wp:extent cx="326571" cy="369332"/>
                <wp:effectExtent l="0" t="0" r="0" b="0"/>
                <wp:wrapNone/>
                <wp:docPr id="7" name="TextBox 6"/>
                <wp:cNvGraphicFramePr/>
                <a:graphic xmlns:a="http://schemas.openxmlformats.org/drawingml/2006/main">
                  <a:graphicData uri="http://schemas.microsoft.com/office/word/2010/wordprocessingShape">
                    <wps:wsp>
                      <wps:cNvSpPr txBox="1"/>
                      <wps:spPr>
                        <a:xfrm>
                          <a:off x="0" y="0"/>
                          <a:ext cx="326571" cy="369332"/>
                        </a:xfrm>
                        <a:prstGeom prst="rect">
                          <a:avLst/>
                        </a:prstGeom>
                        <a:noFill/>
                      </wps:spPr>
                      <wps:txbx>
                        <w:txbxContent>
                          <w:p w14:paraId="73C0928B" w14:textId="77777777" w:rsidR="00AE0458" w:rsidRDefault="00AE0458" w:rsidP="00AE0458">
                            <w:pPr>
                              <w:pStyle w:val="Web"/>
                              <w:spacing w:before="0" w:beforeAutospacing="0" w:after="0" w:afterAutospacing="0"/>
                            </w:pPr>
                            <w:r>
                              <w:rPr>
                                <w:rFonts w:asciiTheme="minorHAnsi" w:hAnsi="Calibri" w:cstheme="minorBidi"/>
                                <w:b/>
                                <w:bCs/>
                                <w:color w:val="000000" w:themeColor="text1"/>
                                <w:kern w:val="24"/>
                                <w:sz w:val="36"/>
                                <w:szCs w:val="36"/>
                              </w:rPr>
                              <w:t>B</w:t>
                            </w:r>
                          </w:p>
                        </w:txbxContent>
                      </wps:txbx>
                      <wps:bodyPr wrap="square" rtlCol="0">
                        <a:spAutoFit/>
                      </wps:bodyPr>
                    </wps:wsp>
                  </a:graphicData>
                </a:graphic>
              </wp:anchor>
            </w:drawing>
          </mc:Choice>
          <mc:Fallback>
            <w:pict>
              <v:shape w14:anchorId="5BA53662" id="TextBox 6" o:spid="_x0000_s1027" type="#_x0000_t202" style="position:absolute;margin-left:370.3pt;margin-top:57.15pt;width:25.7pt;height:29.1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" filled="f" stroked="f">
                <v:textbox style="mso-fit-shape-to-text:t">
                  <w:txbxContent>
                    <w:p w14:paraId="73C0928B" w14:textId="77777777" w:rsidR="00AE0458" w:rsidRDefault="00AE0458" w:rsidP="00AE0458">
                      <w:pPr>
                        <w:pStyle w:val="Web"/>
                        <w:spacing w:before="0" w:beforeAutospacing="0" w:after="0" w:afterAutospacing="0"/>
                      </w:pPr>
                      <w:r>
                        <w:rPr>
                          <w:rFonts w:asciiTheme="minorHAnsi" w:hAnsi="Calibri" w:cstheme="minorBidi"/>
                          <w:b/>
                          <w:bCs/>
                          <w:color w:val="000000" w:themeColor="text1"/>
                          <w:kern w:val="24"/>
                          <w:sz w:val="36"/>
                          <w:szCs w:val="36"/>
                        </w:rPr>
                        <w:t>B</w:t>
                      </w:r>
                    </w:p>
                  </w:txbxContent>
                </v:textbox>
                <w10:wrap anchorx="margin"/>
              </v:shape>
            </w:pict>
          </mc:Fallback>
        </mc:AlternateContent>
      </w:r>
      <w:r w:rsidRPr="00AE0458">
        <w:rPr>
          <w:noProof/>
        </w:rPr>
        <w:drawing>
          <wp:inline distT="0" distB="0" distL="0" distR="0" wp14:anchorId="46C41547" wp14:editId="41893B5B">
            <wp:extent cx="5480758" cy="6176962"/>
            <wp:effectExtent l="0" t="0" r="0" b="0"/>
            <wp:docPr id="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pic:cNvPicPr>
                      <a:picLocks noChangeAspect="1"/>
                    </pic:cNvPicPr>
                  </pic:nvPicPr>
                  <pic:blipFill rotWithShape="1">
                    <a:blip r:embed="rId7">
                      <a:extLst>
                        <a:ext uri="{28A0092B-C50C-407E-A947-70E740481C1C}">
                          <a14:useLocalDpi xmlns:a14="http://schemas.microsoft.com/office/drawing/2010/main" val="0"/>
                        </a:ext>
                      </a:extLst>
                    </a:blip>
                    <a:srcRect l="25322" t="92" r="30681" b="-768"/>
                    <a:stretch/>
                  </pic:blipFill>
                  <pic:spPr>
                    <a:xfrm>
                      <a:off x="0" y="0"/>
                      <a:ext cx="5508987" cy="6208777"/>
                    </a:xfrm>
                    <a:prstGeom prst="rect">
                      <a:avLst/>
                    </a:prstGeom>
                  </pic:spPr>
                </pic:pic>
              </a:graphicData>
            </a:graphic>
          </wp:inline>
        </w:drawing>
      </w:r>
    </w:p>
    <w:p w14:paraId="32AA2547" w14:textId="77777777" w:rsidR="00AE79CB" w:rsidRDefault="00AE79CB">
      <w:pPr>
        <w:rPr>
          <w:b/>
          <w:iCs/>
        </w:rPr>
      </w:pPr>
    </w:p>
    <w:p w14:paraId="5267C2FF" w14:textId="6396A827" w:rsidR="0047236D" w:rsidRDefault="0047236D">
      <w:pPr>
        <w:rPr>
          <w:b/>
          <w:iCs/>
        </w:rPr>
        <w:sectPr w:rsidR="0047236D">
          <w:pgSz w:w="12240" w:h="15840"/>
          <w:pgMar w:top="1440" w:right="1800" w:bottom="1440" w:left="1800" w:header="708" w:footer="708" w:gutter="0"/>
          <w:cols w:space="708"/>
          <w:docGrid w:linePitch="360"/>
        </w:sectPr>
      </w:pPr>
      <w:bookmarkStart w:id="0" w:name="_GoBack"/>
      <w:bookmarkEnd w:id="0"/>
    </w:p>
    <w:p w14:paraId="7EF40282" w14:textId="53451EF3" w:rsidR="00AE0458" w:rsidRPr="0047236D" w:rsidRDefault="0047236D">
      <w:pPr>
        <w:rPr>
          <w:iCs/>
        </w:rPr>
      </w:pPr>
      <w:r>
        <w:rPr>
          <w:noProof/>
        </w:rPr>
        <w:lastRenderedPageBreak/>
        <w:drawing>
          <wp:anchor distT="0" distB="0" distL="114300" distR="114300" simplePos="0" relativeHeight="251662336" behindDoc="1" locked="0" layoutInCell="1" allowOverlap="1" wp14:anchorId="6C580E0A" wp14:editId="7829AF02">
            <wp:simplePos x="0" y="0"/>
            <wp:positionH relativeFrom="margin">
              <wp:posOffset>106680</wp:posOffset>
            </wp:positionH>
            <wp:positionV relativeFrom="paragraph">
              <wp:posOffset>402590</wp:posOffset>
            </wp:positionV>
            <wp:extent cx="7291070" cy="5965190"/>
            <wp:effectExtent l="0" t="0" r="5080" b="0"/>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1070" cy="5965190"/>
                    </a:xfrm>
                    <a:prstGeom prst="rect">
                      <a:avLst/>
                    </a:prstGeom>
                  </pic:spPr>
                </pic:pic>
              </a:graphicData>
            </a:graphic>
            <wp14:sizeRelH relativeFrom="margin">
              <wp14:pctWidth>0</wp14:pctWidth>
            </wp14:sizeRelH>
            <wp14:sizeRelV relativeFrom="margin">
              <wp14:pctHeight>0</wp14:pctHeight>
            </wp14:sizeRelV>
          </wp:anchor>
        </w:drawing>
      </w:r>
      <w:r w:rsidR="00AE0458" w:rsidRPr="00AE0458">
        <w:rPr>
          <w:b/>
          <w:iCs/>
        </w:rPr>
        <w:t xml:space="preserve">Figure </w:t>
      </w:r>
      <w:r w:rsidR="00FF4032">
        <w:rPr>
          <w:b/>
          <w:iCs/>
        </w:rPr>
        <w:t>S2</w:t>
      </w:r>
      <w:r w:rsidR="00AE0458" w:rsidRPr="00AE0458">
        <w:rPr>
          <w:b/>
          <w:iCs/>
        </w:rPr>
        <w:t>.</w:t>
      </w:r>
      <w:r w:rsidR="00AE0458" w:rsidRPr="00AE0458">
        <w:rPr>
          <w:iCs/>
        </w:rPr>
        <w:t xml:space="preserve"> The distribution of the top 100 genera and the relative abundance for the 2 samples. Sample A (labeled with red color) was collected before the sulfate addition. Sample B (labeled with orange color) was collected after the sulfate addition.</w:t>
      </w:r>
    </w:p>
    <w:sectPr w:rsidR="00AE0458" w:rsidRPr="0047236D" w:rsidSect="0047236D">
      <w:pgSz w:w="15840" w:h="12240" w:orient="landscape"/>
      <w:pgMar w:top="993"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Palatino Linotype">
    <w:panose1 w:val="02040502050505030304"/>
    <w:charset w:val="A1"/>
    <w:family w:val="roman"/>
    <w:pitch w:val="variable"/>
    <w:sig w:usb0="E0000287" w:usb1="40000013" w:usb2="0000000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67128"/>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9145CC5"/>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C121FA3"/>
    <w:multiLevelType w:val="multilevel"/>
    <w:tmpl w:val="C8B0B1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03138FF"/>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AFB4951"/>
    <w:multiLevelType w:val="multilevel"/>
    <w:tmpl w:val="C8B0B1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7C5D5393"/>
    <w:multiLevelType w:val="multilevel"/>
    <w:tmpl w:val="C8B0B1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58"/>
    <w:rsid w:val="00161ABC"/>
    <w:rsid w:val="00332BFA"/>
    <w:rsid w:val="0047236D"/>
    <w:rsid w:val="00856BBA"/>
    <w:rsid w:val="00951BFE"/>
    <w:rsid w:val="00AE0458"/>
    <w:rsid w:val="00AE79CB"/>
    <w:rsid w:val="00D35B26"/>
    <w:rsid w:val="00F00A30"/>
    <w:rsid w:val="00F939AE"/>
    <w:rsid w:val="00FB242B"/>
    <w:rsid w:val="00FB6D57"/>
    <w:rsid w:val="00FF4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18EB0"/>
  <w15:chartTrackingRefBased/>
  <w15:docId w15:val="{895A7120-EB9D-4F52-B619-BE3E39395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E0458"/>
    <w:pPr>
      <w:spacing w:before="100" w:beforeAutospacing="1" w:after="100" w:afterAutospacing="1" w:line="240" w:lineRule="auto"/>
    </w:pPr>
    <w:rPr>
      <w:rFonts w:ascii="Times New Roman" w:eastAsiaTheme="minorEastAsia" w:hAnsi="Times New Roman" w:cs="Times New Roman"/>
      <w:sz w:val="24"/>
      <w:szCs w:val="24"/>
    </w:rPr>
  </w:style>
  <w:style w:type="paragraph" w:styleId="a3">
    <w:name w:val="Balloon Text"/>
    <w:basedOn w:val="a"/>
    <w:link w:val="Char"/>
    <w:uiPriority w:val="99"/>
    <w:semiHidden/>
    <w:unhideWhenUsed/>
    <w:rsid w:val="00AE0458"/>
    <w:pPr>
      <w:spacing w:after="0" w:line="240" w:lineRule="auto"/>
    </w:pPr>
    <w:rPr>
      <w:rFonts w:ascii="Segoe UI" w:hAnsi="Segoe UI" w:cs="Segoe UI"/>
      <w:sz w:val="18"/>
      <w:szCs w:val="18"/>
    </w:rPr>
  </w:style>
  <w:style w:type="character" w:customStyle="1" w:styleId="Char">
    <w:name w:val="Κείμενο πλαισίου Char"/>
    <w:basedOn w:val="a0"/>
    <w:link w:val="a3"/>
    <w:uiPriority w:val="99"/>
    <w:semiHidden/>
    <w:rsid w:val="00AE0458"/>
    <w:rPr>
      <w:rFonts w:ascii="Segoe UI" w:hAnsi="Segoe UI" w:cs="Segoe UI"/>
      <w:sz w:val="18"/>
      <w:szCs w:val="18"/>
    </w:rPr>
  </w:style>
  <w:style w:type="paragraph" w:styleId="-HTML">
    <w:name w:val="HTML Preformatted"/>
    <w:basedOn w:val="a"/>
    <w:link w:val="-HTMLChar"/>
    <w:uiPriority w:val="99"/>
    <w:semiHidden/>
    <w:unhideWhenUsed/>
    <w:rsid w:val="00332BFA"/>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332BFA"/>
    <w:rPr>
      <w:rFonts w:ascii="Consolas" w:hAnsi="Consolas"/>
      <w:sz w:val="20"/>
      <w:szCs w:val="20"/>
    </w:rPr>
  </w:style>
  <w:style w:type="paragraph" w:styleId="a4">
    <w:name w:val="caption"/>
    <w:basedOn w:val="a"/>
    <w:next w:val="a"/>
    <w:uiPriority w:val="35"/>
    <w:unhideWhenUsed/>
    <w:qFormat/>
    <w:rsid w:val="00F00A30"/>
    <w:pPr>
      <w:spacing w:after="200" w:line="240" w:lineRule="auto"/>
    </w:pPr>
    <w:rPr>
      <w:i/>
      <w:iCs/>
      <w:color w:val="44546A" w:themeColor="text2"/>
      <w:sz w:val="18"/>
      <w:szCs w:val="18"/>
    </w:rPr>
  </w:style>
  <w:style w:type="paragraph" w:styleId="a5">
    <w:name w:val="List Paragraph"/>
    <w:basedOn w:val="a"/>
    <w:uiPriority w:val="34"/>
    <w:qFormat/>
    <w:rsid w:val="00FF40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922659">
      <w:bodyDiv w:val="1"/>
      <w:marLeft w:val="0"/>
      <w:marRight w:val="0"/>
      <w:marTop w:val="0"/>
      <w:marBottom w:val="0"/>
      <w:divBdr>
        <w:top w:val="none" w:sz="0" w:space="0" w:color="auto"/>
        <w:left w:val="none" w:sz="0" w:space="0" w:color="auto"/>
        <w:bottom w:val="none" w:sz="0" w:space="0" w:color="auto"/>
        <w:right w:val="none" w:sz="0" w:space="0" w:color="auto"/>
      </w:divBdr>
    </w:div>
    <w:div w:id="395472674">
      <w:bodyDiv w:val="1"/>
      <w:marLeft w:val="0"/>
      <w:marRight w:val="0"/>
      <w:marTop w:val="0"/>
      <w:marBottom w:val="0"/>
      <w:divBdr>
        <w:top w:val="none" w:sz="0" w:space="0" w:color="auto"/>
        <w:left w:val="none" w:sz="0" w:space="0" w:color="auto"/>
        <w:bottom w:val="none" w:sz="0" w:space="0" w:color="auto"/>
        <w:right w:val="none" w:sz="0" w:space="0" w:color="auto"/>
      </w:divBdr>
    </w:div>
    <w:div w:id="107840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4</Pages>
  <Words>282</Words>
  <Characters>1609</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dimitra theodosi</dc:creator>
  <cp:keywords/>
  <dc:description/>
  <cp:lastModifiedBy>dimitra theodosi</cp:lastModifiedBy>
  <cp:revision>9</cp:revision>
  <dcterms:created xsi:type="dcterms:W3CDTF">2023-09-14T08:37:00Z</dcterms:created>
  <dcterms:modified xsi:type="dcterms:W3CDTF">2023-09-16T09:46:00Z</dcterms:modified>
</cp:coreProperties>
</file>