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E6BAB3" w14:textId="77777777" w:rsidR="00856341" w:rsidRPr="00AF6DED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kern w:val="36"/>
          <w:sz w:val="20"/>
          <w:szCs w:val="20"/>
          <w:lang w:eastAsia="en-CA"/>
          <w14:ligatures w14:val="none"/>
        </w:rPr>
      </w:pPr>
      <w:bookmarkStart w:id="0" w:name="_GoBack"/>
      <w:bookmarkEnd w:id="0"/>
      <w:r w:rsidRPr="00AF6DED"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  <w:t>Supplementary Information</w:t>
      </w:r>
    </w:p>
    <w:p w14:paraId="10953760" w14:textId="77777777" w:rsidR="00856341" w:rsidRDefault="00856341" w:rsidP="00856341">
      <w:pPr>
        <w:pStyle w:val="MDPI13authornames"/>
        <w:rPr>
          <w:bCs/>
          <w:kern w:val="36"/>
          <w:szCs w:val="20"/>
          <w:lang w:eastAsia="en-CA"/>
        </w:rPr>
      </w:pPr>
      <w:r w:rsidRPr="00BF2830">
        <w:rPr>
          <w:bCs/>
          <w:kern w:val="36"/>
          <w:szCs w:val="20"/>
          <w:lang w:eastAsia="en-CA"/>
        </w:rPr>
        <w:t xml:space="preserve">Coupled Electrostatic and Hydrophobic </w:t>
      </w:r>
      <w:proofErr w:type="spellStart"/>
      <w:r w:rsidRPr="00BF2830">
        <w:rPr>
          <w:bCs/>
          <w:kern w:val="36"/>
          <w:szCs w:val="20"/>
          <w:lang w:eastAsia="en-CA"/>
        </w:rPr>
        <w:t>Destabilisation</w:t>
      </w:r>
      <w:proofErr w:type="spellEnd"/>
      <w:r w:rsidRPr="00BF2830">
        <w:rPr>
          <w:bCs/>
          <w:kern w:val="36"/>
          <w:szCs w:val="20"/>
          <w:lang w:eastAsia="en-CA"/>
        </w:rPr>
        <w:t xml:space="preserve"> of the </w:t>
      </w:r>
      <w:proofErr w:type="spellStart"/>
      <w:r w:rsidRPr="00BF2830">
        <w:rPr>
          <w:bCs/>
          <w:kern w:val="36"/>
          <w:szCs w:val="20"/>
          <w:lang w:eastAsia="en-CA"/>
        </w:rPr>
        <w:t>Gelsolin</w:t>
      </w:r>
      <w:r w:rsidRPr="00BF2830">
        <w:rPr>
          <w:rFonts w:ascii="Times New Roman" w:hAnsi="Times New Roman"/>
          <w:bCs/>
          <w:kern w:val="36"/>
          <w:szCs w:val="20"/>
          <w:lang w:eastAsia="en-CA"/>
        </w:rPr>
        <w:t>─</w:t>
      </w:r>
      <w:r w:rsidRPr="00BF2830">
        <w:rPr>
          <w:bCs/>
          <w:kern w:val="36"/>
          <w:szCs w:val="20"/>
          <w:lang w:eastAsia="en-CA"/>
        </w:rPr>
        <w:t>Actin</w:t>
      </w:r>
      <w:proofErr w:type="spellEnd"/>
      <w:r w:rsidRPr="00BF2830">
        <w:rPr>
          <w:bCs/>
          <w:kern w:val="36"/>
          <w:szCs w:val="20"/>
          <w:lang w:eastAsia="en-CA"/>
        </w:rPr>
        <w:t xml:space="preserve"> Complex Enables Facile Detection of Ovarian Cancer Biomarker Lysophosphatidic Acid</w:t>
      </w:r>
    </w:p>
    <w:p w14:paraId="477A2941" w14:textId="77777777" w:rsidR="00856341" w:rsidRPr="006B39DB" w:rsidRDefault="00856341" w:rsidP="00856341">
      <w:pPr>
        <w:pStyle w:val="MDPI13authornames"/>
        <w:rPr>
          <w:b w:val="0"/>
          <w:bCs/>
          <w:lang w:val="en-CA"/>
        </w:rPr>
      </w:pPr>
      <w:r w:rsidRPr="006B39DB">
        <w:rPr>
          <w:b w:val="0"/>
          <w:bCs/>
          <w:lang w:val="en-CA"/>
        </w:rPr>
        <w:t>Katharina Davoudian</w:t>
      </w:r>
      <w:r w:rsidRPr="006B39DB">
        <w:rPr>
          <w:b w:val="0"/>
          <w:bCs/>
          <w:vertAlign w:val="superscript"/>
          <w:lang w:val="en-CA"/>
        </w:rPr>
        <w:t>1</w:t>
      </w:r>
      <w:r w:rsidRPr="006B39DB">
        <w:rPr>
          <w:b w:val="0"/>
          <w:bCs/>
          <w:lang w:val="en-CA"/>
        </w:rPr>
        <w:t>, Shayon Bhattacharya</w:t>
      </w:r>
      <w:r w:rsidRPr="006B39DB">
        <w:rPr>
          <w:b w:val="0"/>
          <w:bCs/>
          <w:vertAlign w:val="superscript"/>
          <w:lang w:val="en-CA"/>
        </w:rPr>
        <w:t>2</w:t>
      </w:r>
      <w:proofErr w:type="gramStart"/>
      <w:r w:rsidRPr="006B39DB">
        <w:rPr>
          <w:b w:val="0"/>
          <w:bCs/>
          <w:vertAlign w:val="superscript"/>
          <w:lang w:val="en-CA"/>
        </w:rPr>
        <w:t>,3</w:t>
      </w:r>
      <w:proofErr w:type="gramEnd"/>
      <w:r w:rsidRPr="006B39DB">
        <w:rPr>
          <w:b w:val="0"/>
          <w:bCs/>
          <w:lang w:val="en-CA"/>
        </w:rPr>
        <w:t>, Damien Thompson</w:t>
      </w:r>
      <w:r w:rsidRPr="006B39DB">
        <w:rPr>
          <w:b w:val="0"/>
          <w:bCs/>
          <w:vertAlign w:val="superscript"/>
          <w:lang w:val="en-CA"/>
        </w:rPr>
        <w:t>2,3</w:t>
      </w:r>
      <w:r w:rsidRPr="006B39DB">
        <w:rPr>
          <w:b w:val="0"/>
          <w:bCs/>
          <w:lang w:val="en-CA"/>
        </w:rPr>
        <w:t>, and Michael Thompson</w:t>
      </w:r>
      <w:r w:rsidRPr="006B39DB">
        <w:rPr>
          <w:b w:val="0"/>
          <w:bCs/>
          <w:vertAlign w:val="superscript"/>
          <w:lang w:val="en-CA"/>
        </w:rPr>
        <w:t>1,</w:t>
      </w:r>
      <w:r w:rsidRPr="006B39DB">
        <w:rPr>
          <w:b w:val="0"/>
          <w:bCs/>
          <w:lang w:val="en-CA"/>
        </w:rPr>
        <w:t>*</w:t>
      </w:r>
    </w:p>
    <w:p w14:paraId="348D721D" w14:textId="77777777" w:rsidR="00856341" w:rsidRPr="00F7158F" w:rsidRDefault="00856341" w:rsidP="00856341">
      <w:pPr>
        <w:pStyle w:val="MDPI16affiliation"/>
        <w:ind w:left="284"/>
        <w:rPr>
          <w:lang w:val="en-CA"/>
        </w:rPr>
      </w:pPr>
      <w:r w:rsidRPr="00F7158F">
        <w:rPr>
          <w:vertAlign w:val="superscript"/>
          <w:lang w:val="en-CA"/>
        </w:rPr>
        <w:t>1</w:t>
      </w:r>
      <w:r w:rsidRPr="00F7158F">
        <w:rPr>
          <w:lang w:val="en-CA"/>
        </w:rPr>
        <w:tab/>
        <w:t>Department of Chemistry, University of Toronto, 80 St. George Street, Toronto, ON M5S</w:t>
      </w:r>
      <w:r>
        <w:rPr>
          <w:lang w:val="en-CA"/>
        </w:rPr>
        <w:t xml:space="preserve"> 3H6</w:t>
      </w:r>
      <w:r w:rsidRPr="00F7158F">
        <w:rPr>
          <w:lang w:val="en-CA"/>
        </w:rPr>
        <w:t>, Canada</w:t>
      </w:r>
    </w:p>
    <w:p w14:paraId="315F91A9" w14:textId="77777777" w:rsidR="00856341" w:rsidRPr="00F7158F" w:rsidRDefault="00856341" w:rsidP="00856341">
      <w:pPr>
        <w:pStyle w:val="MDPI16affiliation"/>
        <w:ind w:left="284"/>
        <w:rPr>
          <w:lang w:val="en-CA"/>
        </w:rPr>
      </w:pPr>
      <w:r w:rsidRPr="00F7158F">
        <w:rPr>
          <w:vertAlign w:val="superscript"/>
          <w:lang w:val="en-CA"/>
        </w:rPr>
        <w:t>2</w:t>
      </w:r>
      <w:r w:rsidRPr="00F7158F">
        <w:rPr>
          <w:lang w:val="en-CA"/>
        </w:rPr>
        <w:tab/>
        <w:t>SSPC, The Science Foundation Ireland Research Centre for Pharmaceuticals, V94 T9PX Limerick, Ireland</w:t>
      </w:r>
    </w:p>
    <w:p w14:paraId="3A63D30B" w14:textId="77777777" w:rsidR="00856341" w:rsidRPr="00F7158F" w:rsidRDefault="00856341" w:rsidP="00856341">
      <w:pPr>
        <w:pStyle w:val="MDPI16affiliation"/>
        <w:ind w:left="284"/>
        <w:rPr>
          <w:lang w:val="en-CA"/>
        </w:rPr>
      </w:pPr>
      <w:r w:rsidRPr="00F7158F">
        <w:rPr>
          <w:vertAlign w:val="superscript"/>
          <w:lang w:val="en-CA"/>
        </w:rPr>
        <w:t>3</w:t>
      </w:r>
      <w:r w:rsidRPr="00F7158F">
        <w:rPr>
          <w:lang w:val="en-CA"/>
        </w:rPr>
        <w:tab/>
        <w:t>Department of Physics, Bernal Institute, University of Limerick, V94 T9PX Limerick, Ireland</w:t>
      </w:r>
    </w:p>
    <w:p w14:paraId="22A40DE3" w14:textId="77777777" w:rsidR="00856341" w:rsidRPr="00F7158F" w:rsidRDefault="00856341" w:rsidP="00856341">
      <w:pPr>
        <w:pStyle w:val="MDPI16affiliation"/>
        <w:ind w:left="284"/>
        <w:rPr>
          <w:lang w:val="en-CA"/>
        </w:rPr>
      </w:pPr>
      <w:r w:rsidRPr="00F7158F">
        <w:rPr>
          <w:b/>
          <w:lang w:val="en-CA"/>
        </w:rPr>
        <w:t>*</w:t>
      </w:r>
      <w:r w:rsidRPr="00F7158F">
        <w:rPr>
          <w:lang w:val="en-CA"/>
        </w:rPr>
        <w:tab/>
        <w:t>Correspondence: m.thompson@mail.utoronto.ca</w:t>
      </w:r>
    </w:p>
    <w:p w14:paraId="0AB57C7C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6F754B4E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01D6DA43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2A7FF79C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0A4AE927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76DF409A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6DBE4010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36ACAA36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190AB1F6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4A59E3C3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75838EEC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530EE0D4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7CD410D6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6E96CA31" w14:textId="77777777" w:rsidR="00856341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</w:pPr>
    </w:p>
    <w:p w14:paraId="29D79BBC" w14:textId="77777777" w:rsidR="00856341" w:rsidRPr="00AF6DED" w:rsidDel="00BE093D" w:rsidRDefault="00856341" w:rsidP="00856341">
      <w:pPr>
        <w:spacing w:before="400" w:after="220" w:line="240" w:lineRule="auto"/>
        <w:jc w:val="both"/>
        <w:outlineLvl w:val="0"/>
        <w:rPr>
          <w:rFonts w:ascii="Palatino Linotype" w:eastAsia="Times New Roman" w:hAnsi="Palatino Linotype" w:cs="Times New Roman"/>
          <w:b/>
          <w:bCs/>
          <w:kern w:val="36"/>
          <w:sz w:val="20"/>
          <w:szCs w:val="20"/>
          <w:lang w:eastAsia="en-CA"/>
          <w14:ligatures w14:val="none"/>
        </w:rPr>
      </w:pPr>
      <w:r>
        <w:rPr>
          <w:rFonts w:ascii="Palatino Linotype" w:eastAsia="Times New Roman" w:hAnsi="Palatino Linotype" w:cs="Times New Roman"/>
          <w:b/>
          <w:bCs/>
          <w:color w:val="000000"/>
          <w:kern w:val="36"/>
          <w:sz w:val="20"/>
          <w:szCs w:val="20"/>
          <w:lang w:eastAsia="en-CA"/>
          <w14:ligatures w14:val="none"/>
        </w:rPr>
        <w:lastRenderedPageBreak/>
        <w:t>Supplementary Notes</w:t>
      </w:r>
    </w:p>
    <w:p w14:paraId="4F7E3E5B" w14:textId="77777777" w:rsidR="00856341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</w:pPr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 xml:space="preserve">S1. </w:t>
      </w:r>
      <w:r w:rsidRPr="00AF6DED"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Lysophosphatidic Acid Ionisation </w:t>
      </w:r>
    </w:p>
    <w:p w14:paraId="392B18B4" w14:textId="77777777" w:rsidR="00856341" w:rsidRPr="00AF6DED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kern w:val="0"/>
          <w:sz w:val="20"/>
          <w:szCs w:val="20"/>
          <w:lang w:eastAsia="en-CA"/>
          <w14:ligatures w14:val="none"/>
        </w:rPr>
      </w:pPr>
    </w:p>
    <w:p w14:paraId="455F7D98" w14:textId="77777777" w:rsidR="00856341" w:rsidRDefault="00856341" w:rsidP="00856341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</w:pPr>
      <w:r w:rsidRPr="00AF6DED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Before </w:t>
      </w:r>
      <w:r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>docking of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 LPA to </w:t>
      </w:r>
      <w:r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the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>gelsolin(1-3)-actin</w:t>
      </w:r>
      <w:r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 complex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, </w:t>
      </w:r>
      <w:r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the protonation state of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LPA at pH 7.4 was calculated using </w:t>
      </w:r>
      <w:r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the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>Schrödinger Maestro</w:t>
      </w:r>
      <w:r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 package</w:t>
      </w:r>
      <w:r w:rsidRPr="008577AF">
        <w:rPr>
          <w:rFonts w:ascii="Palatino Linotype" w:eastAsia="Times New Roman" w:hAnsi="Palatino Linotype" w:cs="Times New Roman"/>
          <w:noProof/>
          <w:color w:val="000000"/>
          <w:kern w:val="0"/>
          <w:sz w:val="20"/>
          <w:szCs w:val="20"/>
          <w:vertAlign w:val="superscript"/>
          <w:lang w:eastAsia="en-CA"/>
          <w14:ligatures w14:val="none"/>
        </w:rPr>
        <w:t>1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. </w:t>
      </w:r>
      <w:r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It was predicted that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LPA </w:t>
      </w:r>
      <w:r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>has two deprotonated oxygens in the phosphate head group (PO</w:t>
      </w:r>
      <w:r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vertAlign w:val="superscript"/>
          <w:lang w:eastAsia="en-CA"/>
          <w14:ligatures w14:val="none"/>
        </w:rPr>
        <w:t>2</w:t>
      </w:r>
      <w:r w:rsidRPr="006B39DB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vertAlign w:val="superscript"/>
          <w:lang w:eastAsia="en-CA"/>
          <w14:ligatures w14:val="none"/>
        </w:rPr>
        <w:t>-</w:t>
      </w:r>
      <w:r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). Therefore, LPA was modelled to have a net -2e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 xml:space="preserve">negative charge under physiological </w:t>
      </w:r>
      <w:r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>pH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20"/>
          <w:szCs w:val="20"/>
          <w:lang w:eastAsia="en-CA"/>
          <w14:ligatures w14:val="none"/>
        </w:rPr>
        <w:t>.</w:t>
      </w:r>
    </w:p>
    <w:p w14:paraId="7B61FFA4" w14:textId="77777777" w:rsidR="00856341" w:rsidRPr="00AF6DED" w:rsidRDefault="00856341" w:rsidP="00856341">
      <w:pPr>
        <w:spacing w:after="0" w:line="240" w:lineRule="auto"/>
        <w:ind w:firstLine="720"/>
        <w:jc w:val="both"/>
        <w:rPr>
          <w:rFonts w:ascii="Palatino Linotype" w:eastAsia="Times New Roman" w:hAnsi="Palatino Linotype" w:cs="Times New Roman"/>
          <w:kern w:val="0"/>
          <w:sz w:val="20"/>
          <w:szCs w:val="20"/>
          <w:lang w:eastAsia="en-CA"/>
          <w14:ligatures w14:val="none"/>
        </w:rPr>
      </w:pPr>
    </w:p>
    <w:p w14:paraId="79992518" w14:textId="77777777" w:rsidR="00856341" w:rsidRPr="00AF6DED" w:rsidRDefault="00856341" w:rsidP="00856341">
      <w:pPr>
        <w:spacing w:after="0" w:line="240" w:lineRule="auto"/>
        <w:jc w:val="center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AF6DED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bdr w:val="none" w:sz="0" w:space="0" w:color="auto" w:frame="1"/>
          <w:lang w:val="en-GB" w:eastAsia="en-GB"/>
          <w14:ligatures w14:val="none"/>
        </w:rPr>
        <w:drawing>
          <wp:inline distT="0" distB="0" distL="0" distR="0" wp14:anchorId="02157851" wp14:editId="0CB56278">
            <wp:extent cx="5928181" cy="2900516"/>
            <wp:effectExtent l="0" t="0" r="0" b="0"/>
            <wp:docPr id="272964878" name="Picture 4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64878" name="Picture 49" descr="A screenshot of a comput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" r="12784" b="11668"/>
                    <a:stretch/>
                  </pic:blipFill>
                  <pic:spPr bwMode="auto">
                    <a:xfrm>
                      <a:off x="0" y="0"/>
                      <a:ext cx="5941125" cy="290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106EE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0AE379A8" w14:textId="77777777" w:rsidR="00856341" w:rsidRPr="00EA2C4F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AF6DE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Figure S1. </w:t>
      </w:r>
      <w:r w:rsidRPr="006B39DB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Protonation state of</w:t>
      </w:r>
      <w:r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LPA at physiological pH 7.4 (dashed orange line).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The left plot shows that LPA is predicted to have -2e charge. Structures of </w:t>
      </w:r>
      <w:r w:rsidRPr="006B39DB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(A)</w:t>
      </w:r>
      <w:r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Neutral LPA, </w:t>
      </w:r>
      <w:r w:rsidRPr="006B39DB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(B)</w:t>
      </w:r>
      <w:r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-1e charged LPA with one deprotonated oxygen of the phosphate headgroup, and </w:t>
      </w:r>
      <w:r w:rsidRPr="006B39DB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(C)</w:t>
      </w:r>
      <w:r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-2e charged LPA with two deprotonated oxygens of the phosphate headgroup.</w:t>
      </w:r>
    </w:p>
    <w:p w14:paraId="53BEE76B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5DC0C5FB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7782219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6C0F2D8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331398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2791A4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5AF20A01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276BE01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063E694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391C12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9AB41D8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A09C50C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3D9456F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14998A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F712225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237AE3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D229C5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3D39555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714C9C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38DA059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B4D53FE" w14:textId="77777777" w:rsidR="00856341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</w:pPr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lastRenderedPageBreak/>
        <w:t xml:space="preserve">S2-3. Hydrogen Bonds between </w:t>
      </w:r>
      <w:proofErr w:type="gramStart"/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Gelsolin(</w:t>
      </w:r>
      <w:proofErr w:type="gramEnd"/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1-3) and Actin</w:t>
      </w:r>
      <w:r w:rsidRPr="00AF6DED"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 </w:t>
      </w:r>
    </w:p>
    <w:p w14:paraId="709C130F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E9413D9" w14:textId="77777777" w:rsidR="00856341" w:rsidRPr="00AF6DED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AF6DED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bdr w:val="single" w:sz="18" w:space="0" w:color="FFFFFF" w:frame="1"/>
          <w:lang w:val="en-GB" w:eastAsia="en-GB"/>
          <w14:ligatures w14:val="none"/>
        </w:rPr>
        <w:drawing>
          <wp:inline distT="0" distB="0" distL="0" distR="0" wp14:anchorId="258F3B10" wp14:editId="02D99864">
            <wp:extent cx="3544570" cy="2405743"/>
            <wp:effectExtent l="0" t="0" r="0" b="0"/>
            <wp:docPr id="534818022" name="Picture 48" descr="A picture containing text, screenshot, plo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818022" name="Picture 48" descr="A picture containing text, screenshot, plot,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4"/>
                    <a:stretch/>
                  </pic:blipFill>
                  <pic:spPr bwMode="auto">
                    <a:xfrm>
                      <a:off x="0" y="0"/>
                      <a:ext cx="3544570" cy="240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CA26CE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  <w:r w:rsidRPr="00AF6DE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Figure S2.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The number of H-bonds between LPA and the </w:t>
      </w:r>
      <w:proofErr w:type="gramStart"/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gelsolin(</w:t>
      </w:r>
      <w:proofErr w:type="gramEnd"/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1-3)-actin complex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as a function of simulation timeline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. Dock 1 is green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(lower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left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),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as LPA leaves the binding pocket and loses H-bonds with the protein ~6 ns.</w:t>
      </w:r>
    </w:p>
    <w:p w14:paraId="433F5E7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7116D1F8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  <w:r w:rsidRPr="009A51C8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GB" w:eastAsia="en-GB"/>
          <w14:ligatures w14:val="none"/>
        </w:rPr>
        <w:drawing>
          <wp:inline distT="0" distB="0" distL="0" distR="0" wp14:anchorId="70B7F8C6" wp14:editId="5CCFAE37">
            <wp:extent cx="5943600" cy="2044065"/>
            <wp:effectExtent l="0" t="0" r="0" b="0"/>
            <wp:docPr id="515687395" name="Picture 1" descr="A graph of 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687395" name="Picture 1" descr="A graph of a graph of a graph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FB6D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C974076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675B96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Figure S3.</w:t>
      </w:r>
      <w:r w:rsidRPr="00AF6DE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Number of hydrogen bonds between gelsolin 1-3 and actin across </w:t>
      </w:r>
      <w:r w:rsidRPr="00DF720B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(A)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the entire simulation time and </w:t>
      </w:r>
      <w:r w:rsidRPr="00DF720B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(B)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the last 200ns.</w:t>
      </w:r>
    </w:p>
    <w:p w14:paraId="5190F41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40F0EEB2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7602026B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4623C851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65C8B898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605E9202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27143B0F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4E2A6A3E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4C3AA46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00C252D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39F013BD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4A31FE25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7AEFB77E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595F45BF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37039CA9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209DC4EE" w14:textId="77777777" w:rsidR="00856341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</w:pPr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lastRenderedPageBreak/>
        <w:t xml:space="preserve">S4. Hydrogen Bonds and Interaction Energy between </w:t>
      </w:r>
      <w:proofErr w:type="gramStart"/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Gelsolin(</w:t>
      </w:r>
      <w:proofErr w:type="gramEnd"/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1-3) and Actin</w:t>
      </w:r>
      <w:r w:rsidRPr="00AF6DED"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 </w:t>
      </w:r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in Dock 1</w:t>
      </w:r>
    </w:p>
    <w:p w14:paraId="5F98A784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  <w:r w:rsidRPr="009A51C8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GB" w:eastAsia="en-GB"/>
          <w14:ligatures w14:val="none"/>
        </w:rPr>
        <w:drawing>
          <wp:inline distT="0" distB="0" distL="0" distR="0" wp14:anchorId="265B6AE5" wp14:editId="1C2090C9">
            <wp:extent cx="5943600" cy="2092960"/>
            <wp:effectExtent l="0" t="0" r="0" b="2540"/>
            <wp:docPr id="782870226" name="Picture 1" descr="A graph of a graph of a graph of a graph of a graph of a graph of a graph of a graph of a graph of a graph of a graph of a graph of a graph 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870226" name="Picture 1" descr="A graph of a graph of a graph of a graph of a graph of a graph of a graph of a graph of a graph of a graph of a graph of a graph of a graph of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F509C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  <w:r w:rsidRPr="00AF6DED">
        <w:rPr>
          <w:rFonts w:ascii="Palatino Linotype" w:hAnsi="Palatino Linotype"/>
          <w:color w:val="000000"/>
          <w:sz w:val="18"/>
          <w:szCs w:val="18"/>
          <w:bdr w:val="none" w:sz="0" w:space="0" w:color="auto" w:frame="1"/>
        </w:rPr>
        <w:t xml:space="preserve"> </w:t>
      </w:r>
    </w:p>
    <w:p w14:paraId="29A472D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  <w:r w:rsidRPr="00AF6DE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Figure S</w:t>
      </w:r>
      <w:r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4</w:t>
      </w:r>
      <w:r w:rsidRPr="00AF6DE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.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(A) The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interaction energ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y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and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(B)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number of hydrogen bonds between LPA and </w:t>
      </w:r>
      <w:proofErr w:type="gramStart"/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gelsolin(</w:t>
      </w:r>
      <w:proofErr w:type="gramEnd"/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1-3)-actin in the first 25 ns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of Dock 1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.</w:t>
      </w:r>
    </w:p>
    <w:p w14:paraId="24D5CFC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39902DC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6B38FF2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04A0C56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26C09778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457F94C9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4A7BB3B8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06AA656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51FFCAF2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5D199328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392F5F4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69677A1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41C3A6E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09E626D6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5D6CA772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2C60BA19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15D02A5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6DF4727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55D72D0B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3AE7F0A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6F087249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32155421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77494855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5168D69F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3DFE6169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62EBD634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0C8579A9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77990A0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4522B33E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5F431F5F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2D17752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77F61362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36529BF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1A368596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38AF951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42F6BB9D" w14:textId="77777777" w:rsidR="00856341" w:rsidRPr="00AF6DED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S5. The Root Mean Square Deviation (RMSD) of Lysophosphatidic Acid</w:t>
      </w:r>
      <w:r w:rsidRPr="00AF6DED"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 </w:t>
      </w:r>
    </w:p>
    <w:p w14:paraId="0E885B57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9A51C8">
        <w:rPr>
          <w:rFonts w:ascii="Palatino Linotype" w:eastAsia="Times New Roman" w:hAnsi="Palatino Linotype" w:cs="Times New Roman"/>
          <w:noProof/>
          <w:kern w:val="0"/>
          <w:sz w:val="18"/>
          <w:szCs w:val="18"/>
          <w:lang w:val="en-GB" w:eastAsia="en-GB"/>
          <w14:ligatures w14:val="none"/>
        </w:rPr>
        <w:drawing>
          <wp:inline distT="0" distB="0" distL="0" distR="0" wp14:anchorId="285F2E56" wp14:editId="66815F5F">
            <wp:extent cx="5943600" cy="2108200"/>
            <wp:effectExtent l="0" t="0" r="0" b="6350"/>
            <wp:docPr id="756750865" name="Picture 1" descr="A close-up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50865" name="Picture 1" descr="A close-up of a graph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4E243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AF6DED">
        <w:rPr>
          <w:rFonts w:ascii="Palatino Linotype" w:hAnsi="Palatino Linotype"/>
          <w:color w:val="000000"/>
          <w:sz w:val="18"/>
          <w:szCs w:val="18"/>
          <w:bdr w:val="none" w:sz="0" w:space="0" w:color="auto" w:frame="1"/>
        </w:rPr>
        <w:t xml:space="preserve"> </w:t>
      </w:r>
      <w:r w:rsidRPr="00AF6DED">
        <w:rPr>
          <w:rFonts w:ascii="Palatino Linotype" w:hAnsi="Palatino Linotype"/>
          <w:noProof/>
          <w:color w:val="000000"/>
          <w:sz w:val="18"/>
          <w:szCs w:val="18"/>
          <w:bdr w:val="none" w:sz="0" w:space="0" w:color="auto" w:frame="1"/>
        </w:rPr>
        <w:t xml:space="preserve"> </w:t>
      </w:r>
    </w:p>
    <w:p w14:paraId="4208ED05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AF6DE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Figure S</w:t>
      </w:r>
      <w:r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5</w:t>
      </w:r>
      <w:r w:rsidRPr="00AF6DE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. </w:t>
      </w:r>
      <w:r w:rsidRPr="006B39DB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(A)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The RMSD of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backbone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atoms of LPA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, excluding Dock 1 as LPA leaves the binding pocket. </w:t>
      </w:r>
      <w:r w:rsidRPr="006B39DB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(B)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The RMSD of backbone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atoms of LPA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for Docks 1, 2, 3, and CAL-free in the first 200 ns.</w:t>
      </w:r>
    </w:p>
    <w:p w14:paraId="6B79B9FF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7E15C08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5B94641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6CFACC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8233404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098F575F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5B1789C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10DDFA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C49D844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7FA974C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38B1C59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ACB3EB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5232287B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947D86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044548C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105A29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003BE38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493CBEB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0502BA1D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54AA8DCF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E0F0EBB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2B4E165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037A1C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146311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CD5815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55CECAF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94DCED4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9049E71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013F1F9C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DAC4CE1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060E503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E27684D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8D93F84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1669A5F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83D0C4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90BAFA4" w14:textId="77777777" w:rsidR="00856341" w:rsidRPr="005D3707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</w:pPr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 xml:space="preserve">S6-7. The Root Mean Square Fluctuation (RMSF) of </w:t>
      </w:r>
      <w:proofErr w:type="gramStart"/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Gelsolin(</w:t>
      </w:r>
      <w:proofErr w:type="gramEnd"/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1-3) and Actin</w:t>
      </w:r>
      <w:r w:rsidRPr="00AF6DED"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 </w:t>
      </w:r>
    </w:p>
    <w:p w14:paraId="505E0FDA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392FFFA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AF6DED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bdr w:val="none" w:sz="0" w:space="0" w:color="auto" w:frame="1"/>
          <w:lang w:val="en-GB" w:eastAsia="en-GB"/>
          <w14:ligatures w14:val="none"/>
        </w:rPr>
        <w:drawing>
          <wp:inline distT="0" distB="0" distL="0" distR="0" wp14:anchorId="0C34C051" wp14:editId="5EC2A01E">
            <wp:extent cx="3636642" cy="2469548"/>
            <wp:effectExtent l="0" t="0" r="2540" b="6985"/>
            <wp:docPr id="1937497864" name="Picture 45" descr="A picture containing text, plot, screensho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97864" name="Picture 45" descr="A picture containing text, plot, screenshot,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7"/>
                    <a:stretch/>
                  </pic:blipFill>
                  <pic:spPr bwMode="auto">
                    <a:xfrm>
                      <a:off x="0" y="0"/>
                      <a:ext cx="3660814" cy="248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2F53B" w14:textId="77777777" w:rsidR="00856341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  <w:r w:rsidRPr="002B5B31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Figure S</w:t>
      </w:r>
      <w:r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6</w:t>
      </w:r>
      <w:r w:rsidRPr="002B5B31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.</w:t>
      </w:r>
      <w:r w:rsidRPr="00AF6DE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The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root mean square fluctuation (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RMSF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)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as a function of residue numbers of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gelsolin 1-3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protein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.</w:t>
      </w:r>
    </w:p>
    <w:p w14:paraId="4A36C95A" w14:textId="77777777" w:rsidR="00856341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32D75158" w14:textId="77777777" w:rsidR="00856341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09587A09" w14:textId="77777777" w:rsidR="00856341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224E4F50" w14:textId="77777777" w:rsidR="00856341" w:rsidRPr="008B3F57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  <w:r w:rsidRPr="009A51C8">
        <w:rPr>
          <w:rFonts w:ascii="Palatino Linotype" w:eastAsia="Times New Roman" w:hAnsi="Palatino Linotype" w:cs="Times New Roman"/>
          <w:noProof/>
          <w:color w:val="000000"/>
          <w:kern w:val="0"/>
          <w:sz w:val="18"/>
          <w:szCs w:val="18"/>
          <w:lang w:val="en-GB" w:eastAsia="en-GB"/>
          <w14:ligatures w14:val="none"/>
        </w:rPr>
        <w:drawing>
          <wp:inline distT="0" distB="0" distL="0" distR="0" wp14:anchorId="6B857DAE" wp14:editId="7B3373CB">
            <wp:extent cx="5943600" cy="2708275"/>
            <wp:effectExtent l="0" t="0" r="0" b="0"/>
            <wp:docPr id="1340411311" name="Picture 1" descr="A graph of a person with a number of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411311" name="Picture 1" descr="A graph of a person with a number of object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571B3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152225">
        <w:t xml:space="preserve"> </w:t>
      </w:r>
      <w:r>
        <w:t>     </w:t>
      </w:r>
      <w:r w:rsidRPr="00152225">
        <w:t> </w:t>
      </w:r>
      <w:r>
        <w:t> </w:t>
      </w:r>
    </w:p>
    <w:p w14:paraId="5027BE5D" w14:textId="77777777" w:rsidR="00856341" w:rsidRDefault="00856341" w:rsidP="00856341">
      <w:pPr>
        <w:spacing w:line="240" w:lineRule="auto"/>
        <w:jc w:val="both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AF6DE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Figure S</w:t>
      </w:r>
      <w:r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7</w:t>
      </w:r>
      <w:r w:rsidRPr="00AF6DE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.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(A)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The RMSF of actin.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</w:t>
      </w:r>
      <w:r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Actin shows the most structural fluctuation in the LPA-CAL-free system, where residues 227-230 have the most fluctuation as the alpha helix unfolds into a coil. (B) LPA-CAL-free residues 227-230 at 0 µs. (C) LPA-CAL-free residues 227-230 at 2 µs.</w:t>
      </w:r>
    </w:p>
    <w:p w14:paraId="1FBEC390" w14:textId="77777777" w:rsidR="00856341" w:rsidRPr="00AF6DED" w:rsidRDefault="00856341" w:rsidP="00856341">
      <w:pPr>
        <w:spacing w:line="240" w:lineRule="auto"/>
        <w:jc w:val="both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461339E" w14:textId="77777777" w:rsidR="00856341" w:rsidRPr="009E7C78" w:rsidRDefault="00856341" w:rsidP="00856341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5006191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4FDD915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97DBDE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7EB9832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43A7601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1CDD4E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06DD29A" w14:textId="77777777" w:rsidR="00856341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</w:pPr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S8. Interaction Energy</w:t>
      </w:r>
      <w:r w:rsidRPr="00AF6DED"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 </w:t>
      </w:r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 xml:space="preserve">between </w:t>
      </w:r>
      <w:proofErr w:type="gramStart"/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Gelsolin(</w:t>
      </w:r>
      <w:proofErr w:type="gramEnd"/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1-3) and Actin</w:t>
      </w:r>
    </w:p>
    <w:p w14:paraId="30351D43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B24BC9">
        <w:rPr>
          <w:rFonts w:ascii="Palatino Linotype" w:eastAsia="Times New Roman" w:hAnsi="Palatino Linotype" w:cs="Times New Roman"/>
          <w:noProof/>
          <w:kern w:val="0"/>
          <w:sz w:val="18"/>
          <w:szCs w:val="18"/>
          <w:lang w:val="en-GB" w:eastAsia="en-GB"/>
          <w14:ligatures w14:val="none"/>
        </w:rPr>
        <w:drawing>
          <wp:inline distT="0" distB="0" distL="0" distR="0" wp14:anchorId="7FEE2F0C" wp14:editId="6F8FECBF">
            <wp:extent cx="5943600" cy="2042160"/>
            <wp:effectExtent l="0" t="0" r="0" b="0"/>
            <wp:docPr id="1079429785" name="Picture 1" descr="A graph of energy and a graph of energ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29785" name="Picture 1" descr="A graph of energy and a graph of energy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0597A" w14:textId="77777777" w:rsidR="00856341" w:rsidRPr="00AF6DED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08655166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BB76E3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Figure S8</w:t>
      </w:r>
      <w:r w:rsidRPr="00AF6DED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. 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Interaction energ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y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between </w:t>
      </w:r>
      <w:proofErr w:type="gramStart"/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gelsolin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(</w:t>
      </w:r>
      <w:proofErr w:type="gramEnd"/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1-3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)</w:t>
      </w:r>
      <w:r w:rsidRPr="00AF6DED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and actin for the first 200 ns of (A) Dock 2 and (B) Dock 3.</w:t>
      </w:r>
    </w:p>
    <w:p w14:paraId="31F072C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06EF3AB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B86ED5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24C9274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E9B304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296E55C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51E9D9A8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34FD6B4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8EC749B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242478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3BE20F6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0037C4D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0C43DE8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387E65E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F9D6C0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5545439F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5D3FFBE8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AAFE89E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97BE079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05F4B2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52D34F7E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0F9D6852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4B7D99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C229054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507BBA3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4B61CE0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97EB436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CD4589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0957F5BF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0E7B6626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F0A776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F937BB7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17FDF865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052EF72A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75CCA9C5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4799EE84" w14:textId="77777777" w:rsidR="00856341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776012D8" w14:textId="77777777" w:rsidR="00856341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 xml:space="preserve">S9-10. Secondary Structure and Conformational Energy of the </w:t>
      </w:r>
      <w:proofErr w:type="gramStart"/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Gelsolin(</w:t>
      </w:r>
      <w:proofErr w:type="gramEnd"/>
      <w:r>
        <w:rPr>
          <w:rFonts w:ascii="Palatino Linotype" w:eastAsia="Times New Roman" w:hAnsi="Palatino Linotype" w:cs="Times New Roman"/>
          <w:i/>
          <w:iCs/>
          <w:color w:val="000000"/>
          <w:kern w:val="0"/>
          <w:sz w:val="20"/>
          <w:szCs w:val="20"/>
          <w:lang w:eastAsia="en-CA"/>
          <w14:ligatures w14:val="none"/>
        </w:rPr>
        <w:t>1-3)-Actin Complex</w:t>
      </w:r>
    </w:p>
    <w:p w14:paraId="3BBFE0F4" w14:textId="77777777" w:rsidR="00856341" w:rsidRDefault="00856341" w:rsidP="00856341">
      <w:pPr>
        <w:pStyle w:val="MDPI21heading1"/>
        <w:spacing w:after="0"/>
        <w:ind w:left="0" w:firstLine="720"/>
        <w:jc w:val="both"/>
        <w:rPr>
          <w:b w:val="0"/>
          <w:lang w:val="en-CA"/>
        </w:rPr>
      </w:pPr>
      <w:r w:rsidRPr="003541B4">
        <w:rPr>
          <w:b w:val="0"/>
          <w:lang w:val="en-CA"/>
        </w:rPr>
        <w:t>Ca</w:t>
      </w:r>
      <w:r w:rsidRPr="003541B4">
        <w:rPr>
          <w:b w:val="0"/>
          <w:vertAlign w:val="superscript"/>
          <w:lang w:val="en-CA"/>
        </w:rPr>
        <w:t>2+</w:t>
      </w:r>
      <w:r w:rsidRPr="003541B4">
        <w:rPr>
          <w:b w:val="0"/>
          <w:lang w:val="en-CA"/>
        </w:rPr>
        <w:t xml:space="preserve"> #2 ion leaves the binding pocket in the Dock 3 simulation ~1181 ns because of the protein complex’s structural changes. As </w:t>
      </w:r>
      <w:r w:rsidRPr="00794C06">
        <w:rPr>
          <w:bCs/>
          <w:lang w:val="en-CA"/>
        </w:rPr>
        <w:t xml:space="preserve">Table </w:t>
      </w:r>
      <w:r>
        <w:rPr>
          <w:bCs/>
          <w:lang w:val="en-CA"/>
        </w:rPr>
        <w:t>S1</w:t>
      </w:r>
      <w:r w:rsidRPr="003541B4">
        <w:rPr>
          <w:b w:val="0"/>
          <w:lang w:val="en-CA"/>
        </w:rPr>
        <w:t xml:space="preserve"> shows, the H-bond occupancy before and after the loss of Ca</w:t>
      </w:r>
      <w:r w:rsidRPr="003541B4">
        <w:rPr>
          <w:b w:val="0"/>
          <w:vertAlign w:val="superscript"/>
          <w:lang w:val="en-CA"/>
        </w:rPr>
        <w:t>2+</w:t>
      </w:r>
      <w:r w:rsidRPr="003541B4">
        <w:rPr>
          <w:b w:val="0"/>
          <w:lang w:val="en-CA"/>
        </w:rPr>
        <w:t xml:space="preserve"> #2 (~1181 ns) indicates no strong H-bond occupancy following ~1181 ns. As the LPA-free system’s calcium ions remain bound to the protein during simulation time, this suggests that LPA binding in the Dock 3 system induces conformational changes that cause Ca</w:t>
      </w:r>
      <w:r w:rsidRPr="003541B4">
        <w:rPr>
          <w:b w:val="0"/>
          <w:vertAlign w:val="superscript"/>
          <w:lang w:val="en-CA"/>
        </w:rPr>
        <w:t>2+</w:t>
      </w:r>
      <w:r w:rsidRPr="003541B4">
        <w:rPr>
          <w:b w:val="0"/>
          <w:lang w:val="en-CA"/>
        </w:rPr>
        <w:t xml:space="preserve"> #2 to become less favourably coordinated, causing it to leave the binding pocket and subsequently weaken the protein’s structural stability. In fact, the protein’s structure experiences more variations </w:t>
      </w:r>
      <w:r>
        <w:rPr>
          <w:b w:val="0"/>
          <w:lang w:val="en-CA"/>
        </w:rPr>
        <w:t>(</w:t>
      </w:r>
      <w:r w:rsidRPr="002637F2">
        <w:rPr>
          <w:bCs/>
          <w:lang w:val="en-CA"/>
        </w:rPr>
        <w:t>Figure S9</w:t>
      </w:r>
      <w:r>
        <w:rPr>
          <w:b w:val="0"/>
          <w:lang w:val="en-CA"/>
        </w:rPr>
        <w:t>) and less favourable conformational energy (</w:t>
      </w:r>
      <w:r w:rsidRPr="002637F2">
        <w:rPr>
          <w:bCs/>
          <w:lang w:val="en-CA"/>
        </w:rPr>
        <w:t>Figure S</w:t>
      </w:r>
      <w:r>
        <w:rPr>
          <w:bCs/>
          <w:lang w:val="en-CA"/>
        </w:rPr>
        <w:t>10</w:t>
      </w:r>
      <w:r>
        <w:rPr>
          <w:b w:val="0"/>
          <w:lang w:val="en-CA"/>
        </w:rPr>
        <w:t xml:space="preserve">) </w:t>
      </w:r>
      <w:r w:rsidRPr="003541B4">
        <w:rPr>
          <w:b w:val="0"/>
          <w:lang w:val="en-CA"/>
        </w:rPr>
        <w:t>in the second half of the simulation, when Ca</w:t>
      </w:r>
      <w:r w:rsidRPr="003541B4">
        <w:rPr>
          <w:b w:val="0"/>
          <w:vertAlign w:val="superscript"/>
          <w:lang w:val="en-CA"/>
        </w:rPr>
        <w:t>2+</w:t>
      </w:r>
      <w:r w:rsidRPr="003541B4">
        <w:rPr>
          <w:b w:val="0"/>
          <w:lang w:val="en-CA"/>
        </w:rPr>
        <w:t xml:space="preserve"> #2 is no longer bound to the complex.</w:t>
      </w:r>
    </w:p>
    <w:p w14:paraId="4B25CD7A" w14:textId="77777777" w:rsidR="00856341" w:rsidRDefault="00856341" w:rsidP="00856341">
      <w:pPr>
        <w:pStyle w:val="MDPI21heading1"/>
        <w:spacing w:after="0"/>
        <w:ind w:left="0" w:firstLine="720"/>
        <w:jc w:val="both"/>
        <w:rPr>
          <w:b w:val="0"/>
          <w:lang w:val="en-CA"/>
        </w:rPr>
      </w:pPr>
    </w:p>
    <w:p w14:paraId="04489D30" w14:textId="77777777" w:rsidR="00856341" w:rsidRDefault="00856341" w:rsidP="00856341">
      <w:pPr>
        <w:pStyle w:val="MDPI21heading1"/>
        <w:spacing w:after="0"/>
        <w:ind w:left="0"/>
        <w:jc w:val="both"/>
        <w:rPr>
          <w:b w:val="0"/>
          <w:lang w:val="en-CA"/>
        </w:rPr>
      </w:pPr>
      <w:r w:rsidRPr="00110B52">
        <w:rPr>
          <w:b w:val="0"/>
          <w:noProof/>
          <w:lang w:val="en-GB" w:eastAsia="en-GB" w:bidi="ar-SA"/>
        </w:rPr>
        <w:drawing>
          <wp:inline distT="0" distB="0" distL="0" distR="0" wp14:anchorId="7F7A524B" wp14:editId="12B411A4">
            <wp:extent cx="5943524" cy="4350007"/>
            <wp:effectExtent l="0" t="0" r="635" b="0"/>
            <wp:docPr id="1163757426" name="Picture 1" descr="A group of colorful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57426" name="Picture 1" descr="A group of colorful lines&#10;&#10;Description automatically generated"/>
                    <pic:cNvPicPr/>
                  </pic:nvPicPr>
                  <pic:blipFill rotWithShape="1">
                    <a:blip r:embed="rId12"/>
                    <a:srcRect t="1100" b="-1695"/>
                    <a:stretch/>
                  </pic:blipFill>
                  <pic:spPr bwMode="auto">
                    <a:xfrm>
                      <a:off x="0" y="0"/>
                      <a:ext cx="5943600" cy="4350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C2E212" w14:textId="77777777" w:rsidR="00856341" w:rsidRDefault="00856341" w:rsidP="00856341">
      <w:pPr>
        <w:pStyle w:val="MDPI21heading1"/>
        <w:spacing w:before="0" w:after="0"/>
        <w:ind w:left="0"/>
        <w:jc w:val="both"/>
        <w:rPr>
          <w:b w:val="0"/>
          <w:sz w:val="18"/>
          <w:szCs w:val="20"/>
          <w:lang w:val="en-CA"/>
        </w:rPr>
      </w:pPr>
      <w:r w:rsidRPr="005B12EE">
        <w:rPr>
          <w:bCs/>
          <w:sz w:val="18"/>
          <w:szCs w:val="20"/>
          <w:lang w:val="en-CA"/>
        </w:rPr>
        <w:t xml:space="preserve">Figure </w:t>
      </w:r>
      <w:r>
        <w:rPr>
          <w:bCs/>
          <w:sz w:val="18"/>
          <w:szCs w:val="20"/>
          <w:lang w:val="en-CA"/>
        </w:rPr>
        <w:t>S9</w:t>
      </w:r>
      <w:r w:rsidRPr="005B12EE">
        <w:rPr>
          <w:bCs/>
          <w:sz w:val="18"/>
          <w:szCs w:val="20"/>
          <w:lang w:val="en-CA"/>
        </w:rPr>
        <w:t>.</w:t>
      </w:r>
      <w:r w:rsidRPr="005B12EE">
        <w:rPr>
          <w:b w:val="0"/>
          <w:sz w:val="18"/>
          <w:szCs w:val="20"/>
          <w:lang w:val="en-CA"/>
        </w:rPr>
        <w:t xml:space="preserve"> Changes in </w:t>
      </w:r>
      <w:r>
        <w:rPr>
          <w:b w:val="0"/>
          <w:sz w:val="18"/>
          <w:szCs w:val="20"/>
          <w:lang w:val="en-CA"/>
        </w:rPr>
        <w:t xml:space="preserve">the </w:t>
      </w:r>
      <w:r w:rsidRPr="005B12EE">
        <w:rPr>
          <w:b w:val="0"/>
          <w:sz w:val="18"/>
          <w:szCs w:val="20"/>
          <w:lang w:val="en-CA"/>
        </w:rPr>
        <w:t xml:space="preserve">secondary structures </w:t>
      </w:r>
      <w:r>
        <w:rPr>
          <w:b w:val="0"/>
          <w:sz w:val="18"/>
          <w:szCs w:val="20"/>
          <w:lang w:val="en-CA"/>
        </w:rPr>
        <w:t xml:space="preserve">of </w:t>
      </w:r>
      <w:proofErr w:type="gramStart"/>
      <w:r>
        <w:rPr>
          <w:b w:val="0"/>
          <w:sz w:val="18"/>
          <w:szCs w:val="20"/>
          <w:lang w:val="en-CA"/>
        </w:rPr>
        <w:t>gelsolin(</w:t>
      </w:r>
      <w:proofErr w:type="gramEnd"/>
      <w:r>
        <w:rPr>
          <w:b w:val="0"/>
          <w:sz w:val="18"/>
          <w:szCs w:val="20"/>
          <w:lang w:val="en-CA"/>
        </w:rPr>
        <w:t xml:space="preserve">1-3)-actin </w:t>
      </w:r>
      <w:r w:rsidRPr="005B12EE">
        <w:rPr>
          <w:b w:val="0"/>
          <w:sz w:val="18"/>
          <w:szCs w:val="20"/>
          <w:lang w:val="en-CA"/>
        </w:rPr>
        <w:t xml:space="preserve">across simulation time for </w:t>
      </w:r>
      <w:r>
        <w:rPr>
          <w:b w:val="0"/>
          <w:sz w:val="18"/>
          <w:szCs w:val="20"/>
          <w:lang w:val="en-CA"/>
        </w:rPr>
        <w:t>(A) Dock 2, (B) Dock 3, (C) LPA-CAL-free, and (D) LPA-free</w:t>
      </w:r>
      <w:r w:rsidRPr="005B12EE">
        <w:rPr>
          <w:b w:val="0"/>
          <w:sz w:val="18"/>
          <w:szCs w:val="20"/>
          <w:lang w:val="en-CA"/>
        </w:rPr>
        <w:t>.</w:t>
      </w:r>
    </w:p>
    <w:p w14:paraId="7F67D01C" w14:textId="77777777" w:rsidR="00856341" w:rsidRDefault="00856341" w:rsidP="00856341">
      <w:pPr>
        <w:pStyle w:val="MDPI21heading1"/>
        <w:spacing w:before="0" w:after="0"/>
        <w:ind w:left="0"/>
        <w:jc w:val="both"/>
        <w:rPr>
          <w:b w:val="0"/>
          <w:sz w:val="18"/>
          <w:szCs w:val="20"/>
          <w:lang w:val="en-CA"/>
        </w:rPr>
      </w:pPr>
    </w:p>
    <w:p w14:paraId="4CA7C0E0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val="en-GB" w:eastAsia="en-GB"/>
        </w:rPr>
        <w:drawing>
          <wp:inline distT="0" distB="0" distL="0" distR="0" wp14:anchorId="211586F0" wp14:editId="51E66E2B">
            <wp:extent cx="2830371" cy="2000613"/>
            <wp:effectExtent l="0" t="0" r="8255" b="0"/>
            <wp:docPr id="1224401905" name="Picture 1" descr="A picture containing text, screenshot, diagram,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401905" name="Picture 1" descr="A picture containing text, screenshot, diagram, 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51" cy="201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DED">
        <w:rPr>
          <w:rFonts w:ascii="Palatino Linotype" w:eastAsia="Times New Roman" w:hAnsi="Palatino Linotype" w:cs="Arial"/>
          <w:noProof/>
          <w:color w:val="000000"/>
          <w:kern w:val="0"/>
          <w:sz w:val="18"/>
          <w:szCs w:val="18"/>
          <w:bdr w:val="none" w:sz="0" w:space="0" w:color="auto" w:frame="1"/>
          <w:lang w:val="en-GB" w:eastAsia="en-GB"/>
          <w14:ligatures w14:val="none"/>
        </w:rPr>
        <w:drawing>
          <wp:inline distT="0" distB="0" distL="0" distR="0" wp14:anchorId="101D3E51" wp14:editId="4CEC62F8">
            <wp:extent cx="2929476" cy="1975485"/>
            <wp:effectExtent l="0" t="0" r="4445" b="5715"/>
            <wp:docPr id="2059074155" name="Picture 32" descr="A picture containing text, screenshot, plo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074155" name="Picture 32" descr="A picture containing text, screenshot, plot, 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6"/>
                    <a:stretch/>
                  </pic:blipFill>
                  <pic:spPr bwMode="auto">
                    <a:xfrm>
                      <a:off x="0" y="0"/>
                      <a:ext cx="2930943" cy="197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9F3135" w14:textId="77777777" w:rsidR="00856341" w:rsidRPr="002637F2" w:rsidRDefault="00856341" w:rsidP="00856341">
      <w:pPr>
        <w:spacing w:after="0" w:line="240" w:lineRule="auto"/>
        <w:jc w:val="both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96557E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 xml:space="preserve">Figure </w:t>
      </w:r>
      <w:r w:rsidRPr="002637F2"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  <w:t>S10.</w:t>
      </w:r>
      <w:r w:rsidRPr="002637F2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</w:t>
      </w:r>
      <w:r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The c</w:t>
      </w:r>
      <w:r w:rsidRPr="002637F2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onformational</w:t>
      </w:r>
      <w:r w:rsidRPr="0096557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 xml:space="preserve"> energy of </w:t>
      </w:r>
      <w:proofErr w:type="gramStart"/>
      <w:r w:rsidRPr="0096557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gelsolin(</w:t>
      </w:r>
      <w:proofErr w:type="gramEnd"/>
      <w:r w:rsidRPr="0096557E"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  <w:t>1-3)-actin with normalized standard deviation for the bar graph.</w:t>
      </w:r>
      <w:r w:rsidRPr="0096557E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 xml:space="preserve"> The </w:t>
      </w:r>
      <w:r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standard error of the mean was calculated by block averaging</w:t>
      </w:r>
      <w:r w:rsidRPr="002270F0">
        <w:rPr>
          <w:rFonts w:ascii="Palatino Linotype" w:eastAsia="Times New Roman" w:hAnsi="Palatino Linotype" w:cs="Times New Roman"/>
          <w:noProof/>
          <w:kern w:val="0"/>
          <w:sz w:val="18"/>
          <w:szCs w:val="18"/>
          <w:vertAlign w:val="superscript"/>
          <w:lang w:eastAsia="en-CA"/>
          <w14:ligatures w14:val="none"/>
        </w:rPr>
        <w:t>2</w:t>
      </w:r>
      <w:r w:rsidRPr="0096557E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.</w:t>
      </w:r>
    </w:p>
    <w:p w14:paraId="282FA44F" w14:textId="77777777" w:rsidR="00856341" w:rsidRDefault="00856341" w:rsidP="00856341">
      <w:pPr>
        <w:pStyle w:val="MDPI21heading1"/>
        <w:spacing w:before="0" w:after="0"/>
        <w:ind w:firstLine="452"/>
        <w:jc w:val="both"/>
        <w:rPr>
          <w:b w:val="0"/>
          <w:lang w:val="en-CA"/>
        </w:rPr>
      </w:pPr>
    </w:p>
    <w:p w14:paraId="46BF2D4F" w14:textId="77777777" w:rsidR="00856341" w:rsidRPr="0048440F" w:rsidRDefault="00856341" w:rsidP="00856341">
      <w:pPr>
        <w:pStyle w:val="MDPI21heading1"/>
        <w:spacing w:before="0" w:after="0"/>
        <w:ind w:left="0" w:firstLine="720"/>
        <w:jc w:val="both"/>
        <w:rPr>
          <w:b w:val="0"/>
          <w:bCs/>
          <w:lang w:val="en-CA"/>
        </w:rPr>
      </w:pPr>
      <w:r>
        <w:rPr>
          <w:b w:val="0"/>
          <w:lang w:val="en-CA"/>
        </w:rPr>
        <w:t xml:space="preserve">With </w:t>
      </w:r>
      <w:r w:rsidRPr="003541B4">
        <w:rPr>
          <w:b w:val="0"/>
          <w:lang w:val="en-CA"/>
        </w:rPr>
        <w:t>Ca</w:t>
      </w:r>
      <w:r w:rsidRPr="003541B4">
        <w:rPr>
          <w:b w:val="0"/>
          <w:vertAlign w:val="superscript"/>
          <w:lang w:val="en-CA"/>
        </w:rPr>
        <w:t>2+</w:t>
      </w:r>
      <w:r w:rsidRPr="003541B4">
        <w:rPr>
          <w:b w:val="0"/>
          <w:lang w:val="en-CA"/>
        </w:rPr>
        <w:t xml:space="preserve"> #2</w:t>
      </w:r>
      <w:r>
        <w:rPr>
          <w:b w:val="0"/>
          <w:lang w:val="en-CA"/>
        </w:rPr>
        <w:t xml:space="preserve"> unbound from gelsolin(1-3)-actin in Dock 3, strong hydrogen-bond occupancies are no longer present between gelsolin(1-3) and actin (</w:t>
      </w:r>
      <w:r w:rsidRPr="002B5B31">
        <w:rPr>
          <w:bCs/>
          <w:lang w:val="en-CA"/>
        </w:rPr>
        <w:t>Table</w:t>
      </w:r>
      <w:r>
        <w:rPr>
          <w:bCs/>
          <w:lang w:val="en-CA"/>
        </w:rPr>
        <w:t>s</w:t>
      </w:r>
      <w:r w:rsidRPr="002B5B31">
        <w:rPr>
          <w:bCs/>
          <w:lang w:val="en-CA"/>
        </w:rPr>
        <w:t xml:space="preserve"> </w:t>
      </w:r>
      <w:r>
        <w:rPr>
          <w:bCs/>
          <w:lang w:val="en-CA"/>
        </w:rPr>
        <w:t>S1 and S5</w:t>
      </w:r>
      <w:r>
        <w:rPr>
          <w:b w:val="0"/>
          <w:lang w:val="en-CA"/>
        </w:rPr>
        <w:t xml:space="preserve">). The strongest H-bond occupancies before 1.18 </w:t>
      </w:r>
      <w:r>
        <w:rPr>
          <w:b w:val="0"/>
          <w:bCs/>
          <w:lang w:val="en-CA"/>
        </w:rPr>
        <w:t xml:space="preserve">µs become </w:t>
      </w:r>
      <w:r w:rsidRPr="00981EF6">
        <w:rPr>
          <w:b w:val="0"/>
          <w:bCs/>
          <w:lang w:val="en-CA"/>
        </w:rPr>
        <w:t xml:space="preserve">about 20-62% weaker following the loss of </w:t>
      </w:r>
      <w:r w:rsidRPr="00981EF6">
        <w:rPr>
          <w:b w:val="0"/>
          <w:lang w:val="en-CA"/>
        </w:rPr>
        <w:t>Ca</w:t>
      </w:r>
      <w:r w:rsidRPr="00981EF6">
        <w:rPr>
          <w:b w:val="0"/>
          <w:vertAlign w:val="superscript"/>
          <w:lang w:val="en-CA"/>
        </w:rPr>
        <w:t>2+</w:t>
      </w:r>
      <w:r w:rsidRPr="00981EF6">
        <w:rPr>
          <w:b w:val="0"/>
          <w:lang w:val="en-CA"/>
        </w:rPr>
        <w:t xml:space="preserve"> #2. </w:t>
      </w:r>
      <w:r>
        <w:rPr>
          <w:b w:val="0"/>
          <w:lang w:val="en-CA"/>
        </w:rPr>
        <w:t xml:space="preserve">In comparison to Dock 2, which maintains calcium ion binding with the protein complex throughout the simulation, strong hydrogen-bond occupancies are present between </w:t>
      </w:r>
      <w:proofErr w:type="gramStart"/>
      <w:r>
        <w:rPr>
          <w:b w:val="0"/>
          <w:lang w:val="en-CA"/>
        </w:rPr>
        <w:t>gelsolin(</w:t>
      </w:r>
      <w:proofErr w:type="gramEnd"/>
      <w:r>
        <w:rPr>
          <w:b w:val="0"/>
          <w:lang w:val="en-CA"/>
        </w:rPr>
        <w:t xml:space="preserve">1-3) and actin after 1.18 </w:t>
      </w:r>
      <w:r>
        <w:rPr>
          <w:b w:val="0"/>
          <w:bCs/>
          <w:lang w:val="en-CA"/>
        </w:rPr>
        <w:t>µs (</w:t>
      </w:r>
      <w:r>
        <w:rPr>
          <w:lang w:val="en-CA"/>
        </w:rPr>
        <w:t>Tables S4 and S5</w:t>
      </w:r>
      <w:r>
        <w:rPr>
          <w:b w:val="0"/>
          <w:bCs/>
          <w:lang w:val="en-CA"/>
        </w:rPr>
        <w:t>). Dock 2 maintains the strongest hydrogen-bond occupancies in the protein complex relative to Dock 3, LPA-free, and LPA-CAL-free throughout the 2 µs dynamics (</w:t>
      </w:r>
      <w:r>
        <w:rPr>
          <w:lang w:val="en-CA"/>
        </w:rPr>
        <w:t>Table S7</w:t>
      </w:r>
      <w:r>
        <w:rPr>
          <w:b w:val="0"/>
          <w:bCs/>
          <w:lang w:val="en-CA"/>
        </w:rPr>
        <w:t>).</w:t>
      </w:r>
    </w:p>
    <w:p w14:paraId="2F3A1BE6" w14:textId="77777777" w:rsidR="00856341" w:rsidRDefault="00856341" w:rsidP="00856341">
      <w:pPr>
        <w:pStyle w:val="MDPI21heading1"/>
        <w:spacing w:after="0"/>
        <w:ind w:left="0" w:firstLine="720"/>
        <w:jc w:val="both"/>
        <w:rPr>
          <w:b w:val="0"/>
          <w:lang w:val="en-CA"/>
        </w:rPr>
      </w:pPr>
      <w:r w:rsidRPr="00981EF6">
        <w:rPr>
          <w:b w:val="0"/>
          <w:lang w:val="en-CA"/>
        </w:rPr>
        <w:t xml:space="preserve">Interestingly, H-bond occupancy between the protein complex and LPA become slightly stronger by approximately 1-12% </w:t>
      </w:r>
      <w:r>
        <w:rPr>
          <w:b w:val="0"/>
          <w:lang w:val="en-CA"/>
        </w:rPr>
        <w:t xml:space="preserve">with the loss of </w:t>
      </w:r>
      <w:r w:rsidRPr="003541B4">
        <w:rPr>
          <w:b w:val="0"/>
          <w:lang w:val="en-CA"/>
        </w:rPr>
        <w:t>Ca</w:t>
      </w:r>
      <w:r w:rsidRPr="003541B4">
        <w:rPr>
          <w:b w:val="0"/>
          <w:vertAlign w:val="superscript"/>
          <w:lang w:val="en-CA"/>
        </w:rPr>
        <w:t>2+</w:t>
      </w:r>
      <w:r w:rsidRPr="003541B4">
        <w:rPr>
          <w:b w:val="0"/>
          <w:lang w:val="en-CA"/>
        </w:rPr>
        <w:t xml:space="preserve"> #2</w:t>
      </w:r>
      <w:r>
        <w:rPr>
          <w:b w:val="0"/>
          <w:lang w:val="en-CA"/>
        </w:rPr>
        <w:t xml:space="preserve"> in Dock 3 </w:t>
      </w:r>
      <w:r w:rsidRPr="00981EF6">
        <w:rPr>
          <w:b w:val="0"/>
          <w:lang w:val="en-CA"/>
        </w:rPr>
        <w:t>(</w:t>
      </w:r>
      <w:r w:rsidRPr="00794C06">
        <w:rPr>
          <w:bCs/>
          <w:lang w:val="en-CA"/>
        </w:rPr>
        <w:t xml:space="preserve">Table </w:t>
      </w:r>
      <w:r>
        <w:rPr>
          <w:bCs/>
          <w:lang w:val="en-CA"/>
        </w:rPr>
        <w:t>S2</w:t>
      </w:r>
      <w:r w:rsidRPr="00981EF6">
        <w:rPr>
          <w:b w:val="0"/>
          <w:lang w:val="en-CA"/>
        </w:rPr>
        <w:t>), suggesting that structural changes of the complex may take place which facilitate stronger</w:t>
      </w:r>
      <w:r>
        <w:rPr>
          <w:b w:val="0"/>
          <w:lang w:val="en-CA"/>
        </w:rPr>
        <w:t xml:space="preserve"> hydrogen bonding between gelsolin(1-3)-actin and LPA. Such structural changes lead to less H-bond pairs between </w:t>
      </w:r>
      <w:proofErr w:type="gramStart"/>
      <w:r>
        <w:rPr>
          <w:b w:val="0"/>
          <w:lang w:val="en-CA"/>
        </w:rPr>
        <w:t>gelsolin(</w:t>
      </w:r>
      <w:proofErr w:type="gramEnd"/>
      <w:r>
        <w:rPr>
          <w:b w:val="0"/>
          <w:lang w:val="en-CA"/>
        </w:rPr>
        <w:t>1-3) and actin in Dock 3 relative to Dock 2 (</w:t>
      </w:r>
      <w:r w:rsidRPr="00794C06">
        <w:rPr>
          <w:bCs/>
          <w:lang w:val="en-CA"/>
        </w:rPr>
        <w:t>Table S</w:t>
      </w:r>
      <w:r>
        <w:rPr>
          <w:bCs/>
          <w:lang w:val="en-CA"/>
        </w:rPr>
        <w:t>9</w:t>
      </w:r>
      <w:r>
        <w:rPr>
          <w:b w:val="0"/>
          <w:lang w:val="en-CA"/>
        </w:rPr>
        <w:t>). Although Dock 3 has three less hydrogen bond pairs between gelsolin(1-3)-actin and LPA compared to Dock 2 (</w:t>
      </w:r>
      <w:r w:rsidRPr="00794C06">
        <w:rPr>
          <w:bCs/>
          <w:lang w:val="en-CA"/>
        </w:rPr>
        <w:t>Table S</w:t>
      </w:r>
      <w:r>
        <w:rPr>
          <w:bCs/>
          <w:lang w:val="en-CA"/>
        </w:rPr>
        <w:t>10</w:t>
      </w:r>
      <w:r>
        <w:rPr>
          <w:b w:val="0"/>
          <w:lang w:val="en-CA"/>
        </w:rPr>
        <w:t>), more strong H-bond occupancies are present between LPA and the protein complex in Dock 3 (</w:t>
      </w:r>
      <w:r>
        <w:rPr>
          <w:bCs/>
          <w:lang w:val="en-CA"/>
        </w:rPr>
        <w:t>Tables S2 and S4</w:t>
      </w:r>
      <w:r>
        <w:rPr>
          <w:b w:val="0"/>
          <w:lang w:val="en-CA"/>
        </w:rPr>
        <w:t xml:space="preserve">). The different strong H-bond pairs between LPA and </w:t>
      </w:r>
      <w:proofErr w:type="gramStart"/>
      <w:r>
        <w:rPr>
          <w:b w:val="0"/>
          <w:lang w:val="en-CA"/>
        </w:rPr>
        <w:t>gelsolin(</w:t>
      </w:r>
      <w:proofErr w:type="gramEnd"/>
      <w:r>
        <w:rPr>
          <w:b w:val="0"/>
          <w:lang w:val="en-CA"/>
        </w:rPr>
        <w:t>1-3) (</w:t>
      </w:r>
      <w:r w:rsidRPr="00794C06">
        <w:rPr>
          <w:bCs/>
          <w:lang w:val="en-CA"/>
        </w:rPr>
        <w:t>Table</w:t>
      </w:r>
      <w:r>
        <w:rPr>
          <w:bCs/>
          <w:lang w:val="en-CA"/>
        </w:rPr>
        <w:t>s S6 and</w:t>
      </w:r>
      <w:r w:rsidRPr="00794C06">
        <w:rPr>
          <w:bCs/>
          <w:lang w:val="en-CA"/>
        </w:rPr>
        <w:t xml:space="preserve"> S</w:t>
      </w:r>
      <w:r>
        <w:rPr>
          <w:bCs/>
          <w:lang w:val="en-CA"/>
        </w:rPr>
        <w:t>8</w:t>
      </w:r>
      <w:r>
        <w:rPr>
          <w:b w:val="0"/>
          <w:lang w:val="en-CA"/>
        </w:rPr>
        <w:t xml:space="preserve">), together with the greater number in strong H-bond occupancies between LPA and gelsolin(1-3)-actin, suggest that LPA’s binding position has a stronger influence towards decoupling the protein complex in Dock 3. </w:t>
      </w:r>
    </w:p>
    <w:p w14:paraId="634D051E" w14:textId="77777777" w:rsidR="00856341" w:rsidRPr="00DF720B" w:rsidRDefault="00856341" w:rsidP="00856341">
      <w:pPr>
        <w:pStyle w:val="MDPI41tablecaption"/>
        <w:spacing w:after="0"/>
        <w:ind w:left="0"/>
        <w:rPr>
          <w:lang w:val="en-CA"/>
        </w:rPr>
      </w:pPr>
      <w:r w:rsidRPr="00DF720B">
        <w:rPr>
          <w:b/>
          <w:lang w:val="en-CA"/>
        </w:rPr>
        <w:t xml:space="preserve">Table S1. </w:t>
      </w:r>
      <w:bookmarkStart w:id="1" w:name="_Hlk138953306"/>
      <w:r w:rsidRPr="00DF720B">
        <w:rPr>
          <w:bCs/>
          <w:lang w:val="en-CA"/>
        </w:rPr>
        <w:t xml:space="preserve">Dock 3’s Strongest (&gt;70%) H-bond Occupancies between </w:t>
      </w:r>
      <w:proofErr w:type="gramStart"/>
      <w:r w:rsidRPr="00DF720B">
        <w:rPr>
          <w:bCs/>
          <w:lang w:val="en-CA"/>
        </w:rPr>
        <w:t>Gelsolin(</w:t>
      </w:r>
      <w:proofErr w:type="gramEnd"/>
      <w:r w:rsidRPr="00DF720B">
        <w:rPr>
          <w:bCs/>
          <w:lang w:val="en-CA"/>
        </w:rPr>
        <w:t xml:space="preserve">1-3) and Actin. </w:t>
      </w:r>
      <w:bookmarkEnd w:id="1"/>
    </w:p>
    <w:tbl>
      <w:tblPr>
        <w:tblW w:w="7598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3"/>
        <w:gridCol w:w="1559"/>
        <w:gridCol w:w="2268"/>
        <w:gridCol w:w="2268"/>
      </w:tblGrid>
      <w:tr w:rsidR="00856341" w:rsidRPr="00DF720B" w14:paraId="57A509E3" w14:textId="77777777" w:rsidTr="006223CD">
        <w:tc>
          <w:tcPr>
            <w:tcW w:w="15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CCA437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Donor*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14:paraId="1689FCF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Acceptor*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6BABBC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Before 1.18 µs,</w:t>
            </w:r>
          </w:p>
          <w:p w14:paraId="04C229D8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with bound Ca</w:t>
            </w:r>
            <w:r w:rsidRPr="00DF720B">
              <w:rPr>
                <w:b/>
                <w:bCs/>
                <w:vertAlign w:val="superscript"/>
                <w:lang w:val="en-CA"/>
              </w:rPr>
              <w:t>2+</w:t>
            </w:r>
            <w:r w:rsidRPr="00DF720B">
              <w:rPr>
                <w:b/>
                <w:bCs/>
                <w:lang w:val="en-CA"/>
              </w:rPr>
              <w:t xml:space="preserve"> #2 (%)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7CBFC9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After 1.18 µs, with unbound Ca</w:t>
            </w:r>
            <w:r w:rsidRPr="00DF720B">
              <w:rPr>
                <w:b/>
                <w:bCs/>
                <w:vertAlign w:val="superscript"/>
                <w:lang w:val="en-CA"/>
              </w:rPr>
              <w:t>2+</w:t>
            </w:r>
            <w:r w:rsidRPr="00DF720B">
              <w:rPr>
                <w:b/>
                <w:bCs/>
                <w:lang w:val="en-CA"/>
              </w:rPr>
              <w:t xml:space="preserve"> #2 (%)</w:t>
            </w:r>
          </w:p>
        </w:tc>
      </w:tr>
      <w:tr w:rsidR="00856341" w:rsidRPr="00DF720B" w14:paraId="68777B5A" w14:textId="77777777" w:rsidTr="006223CD">
        <w:tc>
          <w:tcPr>
            <w:tcW w:w="1503" w:type="dxa"/>
            <w:tcBorders>
              <w:top w:val="single" w:sz="8" w:space="0" w:color="auto"/>
            </w:tcBorders>
            <w:shd w:val="clear" w:color="auto" w:fill="auto"/>
          </w:tcPr>
          <w:p w14:paraId="717920A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THR148-Side</w:t>
            </w:r>
          </w:p>
        </w:tc>
        <w:tc>
          <w:tcPr>
            <w:tcW w:w="1559" w:type="dxa"/>
            <w:tcBorders>
              <w:top w:val="single" w:sz="8" w:space="0" w:color="auto"/>
            </w:tcBorders>
          </w:tcPr>
          <w:p w14:paraId="4EE79D8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GLN118-Side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</w:tcPr>
          <w:p w14:paraId="2693610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83.94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</w:tcPr>
          <w:p w14:paraId="7EFDC4E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66.60</w:t>
            </w:r>
          </w:p>
        </w:tc>
      </w:tr>
      <w:tr w:rsidR="00856341" w:rsidRPr="00DF720B" w14:paraId="4AB8716A" w14:textId="77777777" w:rsidTr="006223CD">
        <w:tc>
          <w:tcPr>
            <w:tcW w:w="1503" w:type="dxa"/>
            <w:shd w:val="clear" w:color="auto" w:fill="auto"/>
          </w:tcPr>
          <w:p w14:paraId="4AC416C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ARG228-Side</w:t>
            </w:r>
          </w:p>
        </w:tc>
        <w:tc>
          <w:tcPr>
            <w:tcW w:w="1559" w:type="dxa"/>
          </w:tcPr>
          <w:p w14:paraId="5FAA4CB2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GLY13-Main</w:t>
            </w:r>
          </w:p>
        </w:tc>
        <w:tc>
          <w:tcPr>
            <w:tcW w:w="2268" w:type="dxa"/>
            <w:shd w:val="clear" w:color="auto" w:fill="auto"/>
          </w:tcPr>
          <w:p w14:paraId="234D2D4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82.39</w:t>
            </w:r>
          </w:p>
        </w:tc>
        <w:tc>
          <w:tcPr>
            <w:tcW w:w="2268" w:type="dxa"/>
            <w:shd w:val="clear" w:color="auto" w:fill="auto"/>
          </w:tcPr>
          <w:p w14:paraId="62CF6DE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31.05</w:t>
            </w:r>
          </w:p>
        </w:tc>
      </w:tr>
      <w:tr w:rsidR="00856341" w:rsidRPr="00DF720B" w14:paraId="2F3B15EB" w14:textId="77777777" w:rsidTr="006223CD">
        <w:tc>
          <w:tcPr>
            <w:tcW w:w="1503" w:type="dxa"/>
            <w:shd w:val="clear" w:color="auto" w:fill="auto"/>
          </w:tcPr>
          <w:p w14:paraId="20E3CD52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GLN118-Main</w:t>
            </w:r>
          </w:p>
        </w:tc>
        <w:tc>
          <w:tcPr>
            <w:tcW w:w="1559" w:type="dxa"/>
          </w:tcPr>
          <w:p w14:paraId="5E48862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GLU167-Side</w:t>
            </w:r>
          </w:p>
        </w:tc>
        <w:tc>
          <w:tcPr>
            <w:tcW w:w="2268" w:type="dxa"/>
            <w:shd w:val="clear" w:color="auto" w:fill="auto"/>
          </w:tcPr>
          <w:p w14:paraId="1F4F44F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76.28</w:t>
            </w:r>
          </w:p>
        </w:tc>
        <w:tc>
          <w:tcPr>
            <w:tcW w:w="2268" w:type="dxa"/>
            <w:shd w:val="clear" w:color="auto" w:fill="auto"/>
          </w:tcPr>
          <w:p w14:paraId="3F154D1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34.87</w:t>
            </w:r>
          </w:p>
        </w:tc>
      </w:tr>
      <w:tr w:rsidR="00856341" w:rsidRPr="00DF720B" w14:paraId="63FBB233" w14:textId="77777777" w:rsidTr="006223CD">
        <w:tc>
          <w:tcPr>
            <w:tcW w:w="1503" w:type="dxa"/>
            <w:tcBorders>
              <w:bottom w:val="single" w:sz="8" w:space="0" w:color="auto"/>
            </w:tcBorders>
            <w:shd w:val="clear" w:color="auto" w:fill="auto"/>
          </w:tcPr>
          <w:p w14:paraId="08C49272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ARG228-Side</w:t>
            </w:r>
          </w:p>
        </w:tc>
        <w:tc>
          <w:tcPr>
            <w:tcW w:w="1559" w:type="dxa"/>
            <w:tcBorders>
              <w:bottom w:val="single" w:sz="8" w:space="0" w:color="auto"/>
            </w:tcBorders>
          </w:tcPr>
          <w:p w14:paraId="7832CA1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SER33-Main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</w:tcPr>
          <w:p w14:paraId="4F80F5A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74.93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</w:tcPr>
          <w:p w14:paraId="215C10C2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30.59</w:t>
            </w:r>
          </w:p>
        </w:tc>
      </w:tr>
    </w:tbl>
    <w:p w14:paraId="49F0328E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*H-bond donors and acceptors can be from either gelsolin 1-3 or actin.</w:t>
      </w:r>
    </w:p>
    <w:p w14:paraId="1ED05E3C" w14:textId="77777777" w:rsidR="00856341" w:rsidRPr="00DF720B" w:rsidRDefault="00856341" w:rsidP="00856341">
      <w:pPr>
        <w:pStyle w:val="MDPI41tablecaption"/>
        <w:spacing w:after="0"/>
        <w:ind w:left="0"/>
        <w:rPr>
          <w:lang w:val="en-CA"/>
        </w:rPr>
      </w:pPr>
      <w:r w:rsidRPr="00DF720B">
        <w:rPr>
          <w:b/>
          <w:lang w:val="en-CA"/>
        </w:rPr>
        <w:t xml:space="preserve">Table S2. </w:t>
      </w:r>
      <w:r w:rsidRPr="00DF720B">
        <w:rPr>
          <w:bCs/>
          <w:lang w:val="en-CA"/>
        </w:rPr>
        <w:t xml:space="preserve">Dock 3’s Strongest (&gt;70%) H-bond Occupancies between </w:t>
      </w:r>
      <w:proofErr w:type="gramStart"/>
      <w:r w:rsidRPr="00DF720B">
        <w:rPr>
          <w:bCs/>
          <w:lang w:val="en-CA"/>
        </w:rPr>
        <w:t>Gelsolin(</w:t>
      </w:r>
      <w:proofErr w:type="gramEnd"/>
      <w:r w:rsidRPr="00DF720B">
        <w:rPr>
          <w:bCs/>
          <w:lang w:val="en-CA"/>
        </w:rPr>
        <w:t>1-3)-Actin and LPA.</w:t>
      </w:r>
    </w:p>
    <w:tbl>
      <w:tblPr>
        <w:tblW w:w="7598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3"/>
        <w:gridCol w:w="1559"/>
        <w:gridCol w:w="2268"/>
        <w:gridCol w:w="2268"/>
      </w:tblGrid>
      <w:tr w:rsidR="00856341" w:rsidRPr="00DF720B" w14:paraId="246C5CBC" w14:textId="77777777" w:rsidTr="006223CD">
        <w:tc>
          <w:tcPr>
            <w:tcW w:w="1503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ABBE5C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Donor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</w:tcPr>
          <w:p w14:paraId="556C110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Acceptor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DD57FA0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Before 1.18 µs,</w:t>
            </w:r>
          </w:p>
          <w:p w14:paraId="728DE74D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with bound Ca</w:t>
            </w:r>
            <w:r w:rsidRPr="00DF720B">
              <w:rPr>
                <w:b/>
                <w:bCs/>
                <w:vertAlign w:val="superscript"/>
                <w:lang w:val="en-CA"/>
              </w:rPr>
              <w:t>2+</w:t>
            </w:r>
            <w:r w:rsidRPr="00DF720B">
              <w:rPr>
                <w:b/>
                <w:bCs/>
                <w:lang w:val="en-CA"/>
              </w:rPr>
              <w:t xml:space="preserve"> #2 (%)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8EF6E6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After 1.18 µs, with unbound Ca</w:t>
            </w:r>
            <w:r w:rsidRPr="00DF720B">
              <w:rPr>
                <w:b/>
                <w:bCs/>
                <w:vertAlign w:val="superscript"/>
                <w:lang w:val="en-CA"/>
              </w:rPr>
              <w:t>2+</w:t>
            </w:r>
            <w:r w:rsidRPr="00DF720B">
              <w:rPr>
                <w:b/>
                <w:bCs/>
                <w:lang w:val="en-CA"/>
              </w:rPr>
              <w:t xml:space="preserve"> #2 (%)</w:t>
            </w:r>
          </w:p>
        </w:tc>
      </w:tr>
      <w:tr w:rsidR="00856341" w:rsidRPr="00DF720B" w14:paraId="082C288A" w14:textId="77777777" w:rsidTr="006223CD">
        <w:tc>
          <w:tcPr>
            <w:tcW w:w="1503" w:type="dxa"/>
            <w:tcBorders>
              <w:top w:val="single" w:sz="8" w:space="0" w:color="auto"/>
            </w:tcBorders>
            <w:shd w:val="clear" w:color="auto" w:fill="auto"/>
          </w:tcPr>
          <w:p w14:paraId="6C2E6BE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SER147-Side </w:t>
            </w:r>
          </w:p>
        </w:tc>
        <w:tc>
          <w:tcPr>
            <w:tcW w:w="1559" w:type="dxa"/>
            <w:tcBorders>
              <w:top w:val="single" w:sz="8" w:space="0" w:color="auto"/>
            </w:tcBorders>
          </w:tcPr>
          <w:p w14:paraId="4BEEE51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 LPA770-Side 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</w:tcPr>
          <w:p w14:paraId="26D8AC82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97.43</w:t>
            </w:r>
          </w:p>
        </w:tc>
        <w:tc>
          <w:tcPr>
            <w:tcW w:w="2268" w:type="dxa"/>
            <w:tcBorders>
              <w:top w:val="single" w:sz="8" w:space="0" w:color="auto"/>
            </w:tcBorders>
            <w:shd w:val="clear" w:color="auto" w:fill="auto"/>
          </w:tcPr>
          <w:p w14:paraId="615EAD5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98.25</w:t>
            </w:r>
          </w:p>
        </w:tc>
      </w:tr>
      <w:tr w:rsidR="00856341" w:rsidRPr="00DF720B" w14:paraId="0C1E393C" w14:textId="77777777" w:rsidTr="006223CD">
        <w:tc>
          <w:tcPr>
            <w:tcW w:w="1503" w:type="dxa"/>
            <w:shd w:val="clear" w:color="auto" w:fill="auto"/>
          </w:tcPr>
          <w:p w14:paraId="211BF26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SER147-Main </w:t>
            </w:r>
          </w:p>
        </w:tc>
        <w:tc>
          <w:tcPr>
            <w:tcW w:w="1559" w:type="dxa"/>
          </w:tcPr>
          <w:p w14:paraId="482E283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 LPA770-Side </w:t>
            </w:r>
          </w:p>
        </w:tc>
        <w:tc>
          <w:tcPr>
            <w:tcW w:w="2268" w:type="dxa"/>
            <w:shd w:val="clear" w:color="auto" w:fill="auto"/>
          </w:tcPr>
          <w:p w14:paraId="2DC9899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86.81</w:t>
            </w:r>
          </w:p>
        </w:tc>
        <w:tc>
          <w:tcPr>
            <w:tcW w:w="2268" w:type="dxa"/>
            <w:shd w:val="clear" w:color="auto" w:fill="auto"/>
          </w:tcPr>
          <w:p w14:paraId="27AF535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87.93</w:t>
            </w:r>
          </w:p>
        </w:tc>
      </w:tr>
      <w:tr w:rsidR="00856341" w:rsidRPr="00DF720B" w14:paraId="26294D41" w14:textId="77777777" w:rsidTr="006223CD">
        <w:tc>
          <w:tcPr>
            <w:tcW w:w="1503" w:type="dxa"/>
            <w:tcBorders>
              <w:bottom w:val="single" w:sz="8" w:space="0" w:color="auto"/>
            </w:tcBorders>
            <w:shd w:val="clear" w:color="auto" w:fill="auto"/>
          </w:tcPr>
          <w:p w14:paraId="7E865E7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LYS150-Side </w:t>
            </w:r>
          </w:p>
        </w:tc>
        <w:tc>
          <w:tcPr>
            <w:tcW w:w="1559" w:type="dxa"/>
            <w:tcBorders>
              <w:bottom w:val="single" w:sz="8" w:space="0" w:color="auto"/>
            </w:tcBorders>
          </w:tcPr>
          <w:p w14:paraId="03E36A8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 LPA770-Side 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</w:tcPr>
          <w:p w14:paraId="467B835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76.24</w:t>
            </w:r>
          </w:p>
        </w:tc>
        <w:tc>
          <w:tcPr>
            <w:tcW w:w="2268" w:type="dxa"/>
            <w:tcBorders>
              <w:bottom w:val="single" w:sz="8" w:space="0" w:color="auto"/>
            </w:tcBorders>
            <w:shd w:val="clear" w:color="auto" w:fill="auto"/>
          </w:tcPr>
          <w:p w14:paraId="0B6B15A0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86.25</w:t>
            </w:r>
          </w:p>
        </w:tc>
      </w:tr>
    </w:tbl>
    <w:p w14:paraId="313D83C2" w14:textId="77777777" w:rsidR="00856341" w:rsidRP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856341"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  <w:t>Table S3.</w:t>
      </w:r>
      <w:r w:rsidRPr="00856341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 xml:space="preserve"> Dock 2: strongest (&gt;70%) H-bond Occupancies between Gelsolin 1-3 and Actin. </w:t>
      </w:r>
    </w:p>
    <w:tbl>
      <w:tblPr>
        <w:tblpPr w:leftFromText="180" w:rightFromText="180" w:vertAnchor="text" w:horzAnchor="margin" w:tblpY="75"/>
        <w:tblW w:w="8080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7"/>
        <w:gridCol w:w="1757"/>
        <w:gridCol w:w="2268"/>
        <w:gridCol w:w="2268"/>
      </w:tblGrid>
      <w:tr w:rsidR="00856341" w:rsidRPr="00DF720B" w14:paraId="6A7AFD7F" w14:textId="77777777" w:rsidTr="006223CD">
        <w:tc>
          <w:tcPr>
            <w:tcW w:w="17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FF470F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Donor</w:t>
            </w:r>
          </w:p>
        </w:tc>
        <w:tc>
          <w:tcPr>
            <w:tcW w:w="1757" w:type="dxa"/>
            <w:tcBorders>
              <w:top w:val="single" w:sz="8" w:space="0" w:color="auto"/>
              <w:bottom w:val="single" w:sz="8" w:space="0" w:color="auto"/>
            </w:tcBorders>
          </w:tcPr>
          <w:p w14:paraId="7F9E4BC7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Acceptor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6CE1D42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Before 1.18 µs (%)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C45528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snapToGrid/>
                <w:lang w:val="en-CA"/>
              </w:rPr>
              <w:t>After 1.18 µs (%)</w:t>
            </w:r>
          </w:p>
        </w:tc>
      </w:tr>
      <w:tr w:rsidR="00856341" w:rsidRPr="00DF720B" w14:paraId="17C11DA9" w14:textId="77777777" w:rsidTr="006223CD">
        <w:tc>
          <w:tcPr>
            <w:tcW w:w="1787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</w:tcPr>
          <w:p w14:paraId="0B5BDAC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LYS319-Side</w:t>
            </w:r>
          </w:p>
        </w:tc>
        <w:tc>
          <w:tcPr>
            <w:tcW w:w="1757" w:type="dxa"/>
            <w:tcBorders>
              <w:top w:val="single" w:sz="8" w:space="0" w:color="auto"/>
              <w:bottom w:val="nil"/>
            </w:tcBorders>
            <w:vAlign w:val="bottom"/>
          </w:tcPr>
          <w:p w14:paraId="5DE52F3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GLU100-Side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</w:tcBorders>
            <w:shd w:val="clear" w:color="auto" w:fill="auto"/>
            <w:vAlign w:val="bottom"/>
          </w:tcPr>
          <w:p w14:paraId="3C50C418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93.92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017F9D4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95.50</w:t>
            </w:r>
          </w:p>
        </w:tc>
      </w:tr>
      <w:tr w:rsidR="00856341" w:rsidRPr="00DF720B" w14:paraId="6A010AFA" w14:textId="77777777" w:rsidTr="006223CD">
        <w:tc>
          <w:tcPr>
            <w:tcW w:w="1787" w:type="dxa"/>
            <w:tcBorders>
              <w:top w:val="nil"/>
              <w:bottom w:val="nil"/>
            </w:tcBorders>
            <w:shd w:val="clear" w:color="auto" w:fill="auto"/>
          </w:tcPr>
          <w:p w14:paraId="669B9BB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t xml:space="preserve">GLU28-Main 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7AB166C0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t xml:space="preserve"> GLU361-Side 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2BFBCC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rPr>
                <w:rFonts w:cs="Calibri"/>
              </w:rPr>
              <w:t>39.90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10BAD16D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91.96</w:t>
            </w:r>
          </w:p>
        </w:tc>
      </w:tr>
      <w:tr w:rsidR="00856341" w:rsidRPr="00DF720B" w14:paraId="233AA984" w14:textId="77777777" w:rsidTr="006223CD">
        <w:tc>
          <w:tcPr>
            <w:tcW w:w="178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50F1B7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ARG120-Side</w:t>
            </w:r>
          </w:p>
        </w:tc>
        <w:tc>
          <w:tcPr>
            <w:tcW w:w="1757" w:type="dxa"/>
            <w:tcBorders>
              <w:top w:val="nil"/>
              <w:bottom w:val="nil"/>
            </w:tcBorders>
            <w:vAlign w:val="bottom"/>
          </w:tcPr>
          <w:p w14:paraId="6F9EA89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GLY146-Main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4B646F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80.78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4FCDBF8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79.94</w:t>
            </w:r>
          </w:p>
        </w:tc>
      </w:tr>
      <w:tr w:rsidR="00856341" w:rsidRPr="00DF720B" w14:paraId="2099F89B" w14:textId="77777777" w:rsidTr="006223CD">
        <w:tc>
          <w:tcPr>
            <w:tcW w:w="178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C85FB4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ARG328-Side</w:t>
            </w:r>
          </w:p>
        </w:tc>
        <w:tc>
          <w:tcPr>
            <w:tcW w:w="1757" w:type="dxa"/>
            <w:tcBorders>
              <w:top w:val="nil"/>
              <w:bottom w:val="nil"/>
            </w:tcBorders>
            <w:vAlign w:val="bottom"/>
          </w:tcPr>
          <w:p w14:paraId="5B04BF5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GLU100-Side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02D0E1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79.38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3B82B657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12.92</w:t>
            </w:r>
          </w:p>
        </w:tc>
      </w:tr>
      <w:tr w:rsidR="00856341" w:rsidRPr="00DF720B" w14:paraId="33582C96" w14:textId="77777777" w:rsidTr="006223CD">
        <w:tc>
          <w:tcPr>
            <w:tcW w:w="178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DE3135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THR148-Side</w:t>
            </w:r>
          </w:p>
        </w:tc>
        <w:tc>
          <w:tcPr>
            <w:tcW w:w="1757" w:type="dxa"/>
            <w:tcBorders>
              <w:top w:val="nil"/>
              <w:bottom w:val="nil"/>
            </w:tcBorders>
            <w:vAlign w:val="bottom"/>
          </w:tcPr>
          <w:p w14:paraId="1B6A0A4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GLN118-Side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E195AE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79.30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3DC1153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82.87</w:t>
            </w:r>
          </w:p>
        </w:tc>
      </w:tr>
      <w:tr w:rsidR="00856341" w:rsidRPr="00DF720B" w14:paraId="3334F1D1" w14:textId="77777777" w:rsidTr="006223CD">
        <w:tc>
          <w:tcPr>
            <w:tcW w:w="1787" w:type="dxa"/>
            <w:tcBorders>
              <w:top w:val="nil"/>
              <w:bottom w:val="nil"/>
            </w:tcBorders>
            <w:shd w:val="clear" w:color="auto" w:fill="auto"/>
          </w:tcPr>
          <w:p w14:paraId="58B33A27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t xml:space="preserve">ARG95-Side </w:t>
            </w:r>
          </w:p>
        </w:tc>
        <w:tc>
          <w:tcPr>
            <w:tcW w:w="1757" w:type="dxa"/>
            <w:tcBorders>
              <w:top w:val="nil"/>
              <w:bottom w:val="nil"/>
            </w:tcBorders>
          </w:tcPr>
          <w:p w14:paraId="6ECAC4D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t xml:space="preserve"> GLU224-Side 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3EDF0F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rPr>
                <w:rFonts w:cs="Calibri"/>
              </w:rPr>
              <w:t>30.40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0A427952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80.82</w:t>
            </w:r>
          </w:p>
        </w:tc>
      </w:tr>
      <w:tr w:rsidR="00856341" w:rsidRPr="00DF720B" w14:paraId="631C9C98" w14:textId="77777777" w:rsidTr="006223CD">
        <w:tc>
          <w:tcPr>
            <w:tcW w:w="178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12DAD27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GLN95-Side</w:t>
            </w:r>
          </w:p>
        </w:tc>
        <w:tc>
          <w:tcPr>
            <w:tcW w:w="1757" w:type="dxa"/>
            <w:tcBorders>
              <w:top w:val="nil"/>
              <w:bottom w:val="nil"/>
            </w:tcBorders>
            <w:vAlign w:val="bottom"/>
          </w:tcPr>
          <w:p w14:paraId="20587CEC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ALA144-Main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DBD35B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rFonts w:cs="Calibri"/>
              </w:rPr>
              <w:t>71.04</w:t>
            </w:r>
          </w:p>
        </w:tc>
        <w:tc>
          <w:tcPr>
            <w:tcW w:w="2268" w:type="dxa"/>
            <w:tcBorders>
              <w:top w:val="nil"/>
              <w:bottom w:val="nil"/>
            </w:tcBorders>
            <w:shd w:val="clear" w:color="auto" w:fill="auto"/>
          </w:tcPr>
          <w:p w14:paraId="5EC267F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82.88</w:t>
            </w:r>
          </w:p>
        </w:tc>
      </w:tr>
      <w:tr w:rsidR="00856341" w:rsidRPr="00DF720B" w14:paraId="70E36198" w14:textId="77777777" w:rsidTr="006223CD">
        <w:tc>
          <w:tcPr>
            <w:tcW w:w="1787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5BB04FD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t xml:space="preserve">SER350-Side </w:t>
            </w:r>
          </w:p>
        </w:tc>
        <w:tc>
          <w:tcPr>
            <w:tcW w:w="1757" w:type="dxa"/>
            <w:tcBorders>
              <w:top w:val="nil"/>
              <w:bottom w:val="single" w:sz="8" w:space="0" w:color="auto"/>
            </w:tcBorders>
          </w:tcPr>
          <w:p w14:paraId="15F36557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t xml:space="preserve"> ASP50-Side </w:t>
            </w:r>
          </w:p>
        </w:tc>
        <w:tc>
          <w:tcPr>
            <w:tcW w:w="2268" w:type="dxa"/>
            <w:tcBorders>
              <w:top w:val="nil"/>
              <w:bottom w:val="single" w:sz="8" w:space="0" w:color="auto"/>
            </w:tcBorders>
            <w:shd w:val="clear" w:color="auto" w:fill="auto"/>
            <w:vAlign w:val="bottom"/>
          </w:tcPr>
          <w:p w14:paraId="35836E9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rPr>
                <w:rFonts w:cs="Calibri"/>
              </w:rPr>
              <w:t>62.75</w:t>
            </w:r>
          </w:p>
        </w:tc>
        <w:tc>
          <w:tcPr>
            <w:tcW w:w="226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0E370C6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70.36</w:t>
            </w:r>
          </w:p>
        </w:tc>
      </w:tr>
    </w:tbl>
    <w:p w14:paraId="5E23FB6E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25718481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0EF4FEAA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67DA8344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44EABACB" w14:textId="77777777" w:rsidR="00856341" w:rsidRPr="00DF720B" w:rsidRDefault="00856341" w:rsidP="00856341">
      <w:pPr>
        <w:spacing w:before="240"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7C0CD795" w14:textId="77777777" w:rsidR="00856341" w:rsidRPr="00DF720B" w:rsidRDefault="00856341" w:rsidP="00856341">
      <w:pPr>
        <w:spacing w:before="240"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13B7672B" w14:textId="77777777" w:rsidR="00856341" w:rsidRPr="00DF720B" w:rsidRDefault="00856341" w:rsidP="00856341">
      <w:pPr>
        <w:spacing w:before="240"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7DFD8FCB" w14:textId="77777777" w:rsidR="00856341" w:rsidRPr="00DF720B" w:rsidRDefault="00856341" w:rsidP="00856341">
      <w:pPr>
        <w:spacing w:before="240"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03826146" w14:textId="77777777" w:rsidR="00856341" w:rsidRPr="00DF720B" w:rsidRDefault="00856341" w:rsidP="00856341">
      <w:pPr>
        <w:spacing w:before="240"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DF720B"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  <w:t>Table S4.</w:t>
      </w:r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 xml:space="preserve"> Dock 2: Strongest (&gt;70%) H-bond Occupancies between </w:t>
      </w:r>
      <w:proofErr w:type="gramStart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Gelsolin(</w:t>
      </w:r>
      <w:proofErr w:type="gramEnd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1-3)-Actin and LPA.</w:t>
      </w:r>
    </w:p>
    <w:tbl>
      <w:tblPr>
        <w:tblpPr w:leftFromText="180" w:rightFromText="180" w:vertAnchor="text" w:horzAnchor="margin" w:tblpY="75"/>
        <w:tblW w:w="8080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7"/>
        <w:gridCol w:w="1757"/>
        <w:gridCol w:w="2268"/>
        <w:gridCol w:w="2268"/>
      </w:tblGrid>
      <w:tr w:rsidR="00856341" w:rsidRPr="00DF720B" w14:paraId="689618CE" w14:textId="77777777" w:rsidTr="006223CD">
        <w:tc>
          <w:tcPr>
            <w:tcW w:w="17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BDA7E17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Donor</w:t>
            </w:r>
          </w:p>
        </w:tc>
        <w:tc>
          <w:tcPr>
            <w:tcW w:w="1757" w:type="dxa"/>
            <w:tcBorders>
              <w:top w:val="single" w:sz="8" w:space="0" w:color="auto"/>
              <w:bottom w:val="single" w:sz="8" w:space="0" w:color="auto"/>
            </w:tcBorders>
          </w:tcPr>
          <w:p w14:paraId="4824130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Acceptor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AFA786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Before 1.18 µs (%)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5EA4CED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snapToGrid/>
                <w:lang w:val="en-CA"/>
              </w:rPr>
              <w:t>After 1.18 µs (%)</w:t>
            </w:r>
          </w:p>
        </w:tc>
      </w:tr>
      <w:tr w:rsidR="00856341" w:rsidRPr="00DF720B" w14:paraId="297445A6" w14:textId="77777777" w:rsidTr="006223CD">
        <w:tc>
          <w:tcPr>
            <w:tcW w:w="1787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6142889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t>ARG147-Side</w:t>
            </w:r>
          </w:p>
        </w:tc>
        <w:tc>
          <w:tcPr>
            <w:tcW w:w="1757" w:type="dxa"/>
            <w:tcBorders>
              <w:top w:val="single" w:sz="8" w:space="0" w:color="auto"/>
              <w:bottom w:val="nil"/>
            </w:tcBorders>
          </w:tcPr>
          <w:p w14:paraId="507E654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t>LPA770-Side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1BFFB0D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t>98.24</w:t>
            </w:r>
          </w:p>
        </w:tc>
        <w:tc>
          <w:tcPr>
            <w:tcW w:w="2268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3B2F87A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99.18</w:t>
            </w:r>
          </w:p>
        </w:tc>
      </w:tr>
      <w:tr w:rsidR="00856341" w:rsidRPr="00DF720B" w14:paraId="2B8BBCAD" w14:textId="77777777" w:rsidTr="006223CD">
        <w:tc>
          <w:tcPr>
            <w:tcW w:w="1787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6CA0B05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t>ARG120-Side</w:t>
            </w:r>
          </w:p>
        </w:tc>
        <w:tc>
          <w:tcPr>
            <w:tcW w:w="1757" w:type="dxa"/>
            <w:tcBorders>
              <w:top w:val="nil"/>
              <w:bottom w:val="single" w:sz="8" w:space="0" w:color="auto"/>
            </w:tcBorders>
          </w:tcPr>
          <w:p w14:paraId="6B990A6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t xml:space="preserve"> LPA770-Side </w:t>
            </w:r>
          </w:p>
        </w:tc>
        <w:tc>
          <w:tcPr>
            <w:tcW w:w="226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6931491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DF720B">
              <w:t>77.43</w:t>
            </w:r>
          </w:p>
        </w:tc>
        <w:tc>
          <w:tcPr>
            <w:tcW w:w="2268" w:type="dxa"/>
            <w:tcBorders>
              <w:top w:val="nil"/>
              <w:bottom w:val="single" w:sz="8" w:space="0" w:color="auto"/>
            </w:tcBorders>
            <w:shd w:val="clear" w:color="auto" w:fill="auto"/>
          </w:tcPr>
          <w:p w14:paraId="22CCF2C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84.66</w:t>
            </w:r>
          </w:p>
        </w:tc>
      </w:tr>
    </w:tbl>
    <w:p w14:paraId="2AD20BA5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571587C4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70064756" w14:textId="77777777" w:rsidR="00856341" w:rsidRPr="00DF720B" w:rsidRDefault="00856341" w:rsidP="00856341">
      <w:pPr>
        <w:spacing w:before="240"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3BEBA5FA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5A4B4BD9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15A9B07B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DF720B"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  <w:t xml:space="preserve">Table S5. </w:t>
      </w:r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 xml:space="preserve">The Number of H-bond Pairs between </w:t>
      </w:r>
      <w:proofErr w:type="gramStart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Gelsolin(</w:t>
      </w:r>
      <w:proofErr w:type="gramEnd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 xml:space="preserve">1-3) and Actin. </w:t>
      </w:r>
    </w:p>
    <w:tbl>
      <w:tblPr>
        <w:tblpPr w:leftFromText="180" w:rightFromText="180" w:vertAnchor="text" w:horzAnchor="margin" w:tblpY="75"/>
        <w:tblW w:w="9356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984"/>
        <w:gridCol w:w="1985"/>
        <w:gridCol w:w="1984"/>
        <w:gridCol w:w="1985"/>
      </w:tblGrid>
      <w:tr w:rsidR="00856341" w:rsidRPr="00DF720B" w14:paraId="413394D0" w14:textId="77777777" w:rsidTr="006223CD"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9E420B2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Model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2FC7277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# of H-bond pairs before 1.18 µs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</w:tcPr>
          <w:p w14:paraId="064252DC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# of strong H-bond pairs before 1.18 µs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</w:tcPr>
          <w:p w14:paraId="397165BD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# of H-bond pairs after 1.18 µs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E58D6C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# of strong H-bond pairs after 1.18 µs</w:t>
            </w:r>
          </w:p>
        </w:tc>
      </w:tr>
      <w:tr w:rsidR="00856341" w:rsidRPr="00DF720B" w14:paraId="16B06DFA" w14:textId="77777777" w:rsidTr="006223CD">
        <w:tc>
          <w:tcPr>
            <w:tcW w:w="141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72E0BC3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lang w:val="en-CA"/>
              </w:rPr>
              <w:t>Dock 2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32A15CD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934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4" w:space="0" w:color="auto"/>
            </w:tcBorders>
          </w:tcPr>
          <w:p w14:paraId="7373ED2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5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</w:tcBorders>
          </w:tcPr>
          <w:p w14:paraId="415D3EA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527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3139EFC7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7</w:t>
            </w:r>
          </w:p>
        </w:tc>
      </w:tr>
      <w:tr w:rsidR="00856341" w:rsidRPr="00DF720B" w14:paraId="55752F32" w14:textId="77777777" w:rsidTr="006223C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77CAA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lang w:val="en-CA"/>
              </w:rPr>
              <w:t>Dock 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A5BF9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879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18B488D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0F21FF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594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0C5E8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0</w:t>
            </w:r>
          </w:p>
        </w:tc>
      </w:tr>
      <w:tr w:rsidR="00856341" w:rsidRPr="00DF720B" w14:paraId="64BD9280" w14:textId="77777777" w:rsidTr="006223CD"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A069C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lang w:val="en-CA"/>
              </w:rPr>
              <w:t>LPA-free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07D91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627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14:paraId="5C20AF68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14:paraId="6CF6175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422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7EB9B9C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1</w:t>
            </w:r>
          </w:p>
        </w:tc>
      </w:tr>
      <w:tr w:rsidR="00856341" w:rsidRPr="00DF720B" w14:paraId="08D8F8BA" w14:textId="77777777" w:rsidTr="006223CD">
        <w:tc>
          <w:tcPr>
            <w:tcW w:w="1418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57AA28B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lang w:val="en-CA"/>
              </w:rPr>
              <w:t>LPA-CAL-free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35E9DE9C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911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8" w:space="0" w:color="auto"/>
            </w:tcBorders>
          </w:tcPr>
          <w:p w14:paraId="680DDB7D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8" w:space="0" w:color="auto"/>
            </w:tcBorders>
          </w:tcPr>
          <w:p w14:paraId="76AA3BEC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460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7BC9D40D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7</w:t>
            </w:r>
          </w:p>
        </w:tc>
      </w:tr>
    </w:tbl>
    <w:p w14:paraId="06CAB0BF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28EB3334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DF720B"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  <w:t xml:space="preserve">Table S6. </w:t>
      </w:r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 xml:space="preserve">The Number of H-bond Pairs between </w:t>
      </w:r>
      <w:proofErr w:type="gramStart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Gelsolin(</w:t>
      </w:r>
      <w:proofErr w:type="gramEnd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1-3)-Actin and LPA.</w:t>
      </w:r>
    </w:p>
    <w:tbl>
      <w:tblPr>
        <w:tblpPr w:leftFromText="180" w:rightFromText="180" w:vertAnchor="text" w:horzAnchor="margin" w:tblpY="75"/>
        <w:tblW w:w="9356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984"/>
        <w:gridCol w:w="1985"/>
        <w:gridCol w:w="1984"/>
        <w:gridCol w:w="1985"/>
      </w:tblGrid>
      <w:tr w:rsidR="00856341" w:rsidRPr="00DF720B" w14:paraId="2E003F8C" w14:textId="77777777" w:rsidTr="006223CD"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621824FC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Model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34FC23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# of H-bond pairs before 1.18 µs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</w:tcPr>
          <w:p w14:paraId="35DBB78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# of strong H-bond pairs before 1.18 µs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</w:tcPr>
          <w:p w14:paraId="491CFC0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# of H-bond pairs after 1.18 µs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7FC8827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# of strong H-bond pairs after 1.18 µs</w:t>
            </w:r>
          </w:p>
        </w:tc>
      </w:tr>
      <w:tr w:rsidR="00856341" w:rsidRPr="00DF720B" w14:paraId="399D3FD3" w14:textId="77777777" w:rsidTr="006223CD">
        <w:tc>
          <w:tcPr>
            <w:tcW w:w="1418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5A92AF9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lang w:val="en-CA"/>
              </w:rPr>
              <w:t>Dock 2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4867ADA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68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4" w:space="0" w:color="auto"/>
            </w:tcBorders>
          </w:tcPr>
          <w:p w14:paraId="4C7E433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2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</w:tcBorders>
          </w:tcPr>
          <w:p w14:paraId="22E5D43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55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660A70F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2</w:t>
            </w:r>
          </w:p>
        </w:tc>
      </w:tr>
      <w:tr w:rsidR="00856341" w:rsidRPr="00DF720B" w14:paraId="2DD8EAB3" w14:textId="77777777" w:rsidTr="006223CD"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14:paraId="60A6580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lang w:val="en-CA"/>
              </w:rPr>
              <w:t>Dock 3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688C886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66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725961D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6A0B0BB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55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44CDFFB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3</w:t>
            </w:r>
          </w:p>
        </w:tc>
      </w:tr>
    </w:tbl>
    <w:p w14:paraId="75B0A439" w14:textId="77777777" w:rsidR="00856341" w:rsidRPr="00DF720B" w:rsidRDefault="00856341" w:rsidP="00856341">
      <w:pPr>
        <w:spacing w:before="240"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DF720B"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  <w:t>Table S7.</w:t>
      </w:r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 xml:space="preserve"> Strongest (&gt;70%) H-bond Occupancies between </w:t>
      </w:r>
      <w:proofErr w:type="gramStart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Gelsolin(</w:t>
      </w:r>
      <w:proofErr w:type="gramEnd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1-3) and Actin across 2 µs.</w:t>
      </w:r>
    </w:p>
    <w:tbl>
      <w:tblPr>
        <w:tblpPr w:leftFromText="180" w:rightFromText="180" w:vertAnchor="text" w:horzAnchor="margin" w:tblpY="75"/>
        <w:tblW w:w="7882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7"/>
        <w:gridCol w:w="2041"/>
        <w:gridCol w:w="1984"/>
        <w:gridCol w:w="2070"/>
      </w:tblGrid>
      <w:tr w:rsidR="00856341" w:rsidRPr="00DF720B" w14:paraId="2283C3D1" w14:textId="77777777" w:rsidTr="006223CD">
        <w:tc>
          <w:tcPr>
            <w:tcW w:w="17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4991EB0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Model</w:t>
            </w:r>
          </w:p>
        </w:tc>
        <w:tc>
          <w:tcPr>
            <w:tcW w:w="2041" w:type="dxa"/>
            <w:tcBorders>
              <w:top w:val="single" w:sz="8" w:space="0" w:color="auto"/>
              <w:bottom w:val="single" w:sz="8" w:space="0" w:color="auto"/>
            </w:tcBorders>
          </w:tcPr>
          <w:p w14:paraId="513B02B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Donor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FE3992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snapToGrid/>
                <w:lang w:val="en-CA"/>
              </w:rPr>
              <w:t>Acceptor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976ED8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Occupancy (%)</w:t>
            </w:r>
          </w:p>
        </w:tc>
      </w:tr>
      <w:tr w:rsidR="00856341" w:rsidRPr="00DF720B" w14:paraId="1F6C5F05" w14:textId="77777777" w:rsidTr="006223CD">
        <w:trPr>
          <w:trHeight w:val="51"/>
        </w:trPr>
        <w:tc>
          <w:tcPr>
            <w:tcW w:w="1787" w:type="dxa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33FBE5F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Dock 2</w:t>
            </w:r>
          </w:p>
        </w:tc>
        <w:tc>
          <w:tcPr>
            <w:tcW w:w="2041" w:type="dxa"/>
            <w:tcBorders>
              <w:top w:val="single" w:sz="8" w:space="0" w:color="auto"/>
              <w:bottom w:val="nil"/>
            </w:tcBorders>
          </w:tcPr>
          <w:p w14:paraId="61B31C8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LYS319-Side </w:t>
            </w:r>
          </w:p>
        </w:tc>
        <w:tc>
          <w:tcPr>
            <w:tcW w:w="1984" w:type="dxa"/>
            <w:tcBorders>
              <w:top w:val="single" w:sz="8" w:space="0" w:color="auto"/>
            </w:tcBorders>
            <w:shd w:val="clear" w:color="auto" w:fill="auto"/>
          </w:tcPr>
          <w:p w14:paraId="2F5A96C0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GLU100-Side </w:t>
            </w:r>
          </w:p>
        </w:tc>
        <w:tc>
          <w:tcPr>
            <w:tcW w:w="2070" w:type="dxa"/>
            <w:tcBorders>
              <w:top w:val="single" w:sz="8" w:space="0" w:color="auto"/>
            </w:tcBorders>
            <w:shd w:val="clear" w:color="auto" w:fill="auto"/>
          </w:tcPr>
          <w:p w14:paraId="41561B9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94.57</w:t>
            </w:r>
          </w:p>
        </w:tc>
      </w:tr>
      <w:tr w:rsidR="00856341" w:rsidRPr="00DF720B" w14:paraId="3D896ED3" w14:textId="77777777" w:rsidTr="006223CD">
        <w:trPr>
          <w:trHeight w:val="51"/>
        </w:trPr>
        <w:tc>
          <w:tcPr>
            <w:tcW w:w="1787" w:type="dxa"/>
            <w:vMerge/>
            <w:shd w:val="clear" w:color="auto" w:fill="auto"/>
          </w:tcPr>
          <w:p w14:paraId="1B86186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262521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THR148-Side </w:t>
            </w:r>
          </w:p>
        </w:tc>
        <w:tc>
          <w:tcPr>
            <w:tcW w:w="1984" w:type="dxa"/>
            <w:shd w:val="clear" w:color="auto" w:fill="auto"/>
          </w:tcPr>
          <w:p w14:paraId="10F3810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GLN118-Side </w:t>
            </w:r>
          </w:p>
        </w:tc>
        <w:tc>
          <w:tcPr>
            <w:tcW w:w="2070" w:type="dxa"/>
            <w:shd w:val="clear" w:color="auto" w:fill="auto"/>
          </w:tcPr>
          <w:p w14:paraId="68A92F5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80.76</w:t>
            </w:r>
          </w:p>
        </w:tc>
      </w:tr>
      <w:tr w:rsidR="00856341" w:rsidRPr="00DF720B" w14:paraId="378D87B4" w14:textId="77777777" w:rsidTr="006223CD">
        <w:trPr>
          <w:trHeight w:val="51"/>
        </w:trPr>
        <w:tc>
          <w:tcPr>
            <w:tcW w:w="1787" w:type="dxa"/>
            <w:vMerge/>
            <w:shd w:val="clear" w:color="auto" w:fill="auto"/>
          </w:tcPr>
          <w:p w14:paraId="5C6D6F2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D4E8847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ARG120-Side </w:t>
            </w:r>
          </w:p>
        </w:tc>
        <w:tc>
          <w:tcPr>
            <w:tcW w:w="1984" w:type="dxa"/>
            <w:shd w:val="clear" w:color="auto" w:fill="auto"/>
          </w:tcPr>
          <w:p w14:paraId="78CF0CD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GLY146-Main </w:t>
            </w:r>
          </w:p>
        </w:tc>
        <w:tc>
          <w:tcPr>
            <w:tcW w:w="2070" w:type="dxa"/>
            <w:shd w:val="clear" w:color="auto" w:fill="auto"/>
          </w:tcPr>
          <w:p w14:paraId="3A2BA60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80.44</w:t>
            </w:r>
          </w:p>
        </w:tc>
      </w:tr>
      <w:tr w:rsidR="00856341" w:rsidRPr="00DF720B" w14:paraId="765C0BB1" w14:textId="77777777" w:rsidTr="006223CD">
        <w:trPr>
          <w:trHeight w:val="51"/>
        </w:trPr>
        <w:tc>
          <w:tcPr>
            <w:tcW w:w="1787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4B9BD57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</w:p>
        </w:tc>
        <w:tc>
          <w:tcPr>
            <w:tcW w:w="2041" w:type="dxa"/>
            <w:tcBorders>
              <w:top w:val="nil"/>
              <w:bottom w:val="single" w:sz="4" w:space="0" w:color="auto"/>
            </w:tcBorders>
          </w:tcPr>
          <w:p w14:paraId="3458FE3D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GLN95-Side 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14:paraId="551E32FD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ALA144-Main 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02970308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75.89</w:t>
            </w:r>
          </w:p>
        </w:tc>
      </w:tr>
      <w:tr w:rsidR="00856341" w:rsidRPr="00DF720B" w14:paraId="120B59EE" w14:textId="77777777" w:rsidTr="006223CD"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39719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Dock 3</w:t>
            </w: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</w:tcPr>
          <w:p w14:paraId="6AC6F0F0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THR148-Side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160D8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GLN118-Side 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21245C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76.84</w:t>
            </w:r>
          </w:p>
        </w:tc>
      </w:tr>
      <w:tr w:rsidR="00856341" w:rsidRPr="00DF720B" w14:paraId="63DD2B9A" w14:textId="77777777" w:rsidTr="006223CD"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85BE4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LPA-free</w:t>
            </w:r>
          </w:p>
        </w:tc>
        <w:tc>
          <w:tcPr>
            <w:tcW w:w="2041" w:type="dxa"/>
            <w:tcBorders>
              <w:top w:val="single" w:sz="4" w:space="0" w:color="auto"/>
              <w:bottom w:val="single" w:sz="4" w:space="0" w:color="auto"/>
            </w:tcBorders>
          </w:tcPr>
          <w:p w14:paraId="1DE0965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LYS150-Main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F4291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GLY23-Main 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D9855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75.85</w:t>
            </w:r>
          </w:p>
        </w:tc>
      </w:tr>
      <w:tr w:rsidR="00856341" w:rsidRPr="00DF720B" w14:paraId="02A33AF5" w14:textId="77777777" w:rsidTr="006223CD">
        <w:trPr>
          <w:trHeight w:val="54"/>
        </w:trPr>
        <w:tc>
          <w:tcPr>
            <w:tcW w:w="17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6DE9A6C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LPA-CAL-free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</w:tcPr>
          <w:p w14:paraId="14D6F528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SER350-Side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1587C3C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ASP50-Side 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146F086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85.66</w:t>
            </w:r>
          </w:p>
        </w:tc>
      </w:tr>
      <w:tr w:rsidR="00856341" w:rsidRPr="00DF720B" w14:paraId="3D77C5C7" w14:textId="77777777" w:rsidTr="006223CD">
        <w:trPr>
          <w:trHeight w:val="53"/>
        </w:trPr>
        <w:tc>
          <w:tcPr>
            <w:tcW w:w="1787" w:type="dxa"/>
            <w:vMerge/>
            <w:shd w:val="clear" w:color="auto" w:fill="auto"/>
          </w:tcPr>
          <w:p w14:paraId="4B19780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B1FB3FD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 xml:space="preserve">ARG221-Side </w:t>
            </w:r>
          </w:p>
        </w:tc>
        <w:tc>
          <w:tcPr>
            <w:tcW w:w="1984" w:type="dxa"/>
            <w:shd w:val="clear" w:color="auto" w:fill="auto"/>
          </w:tcPr>
          <w:p w14:paraId="7A48C7E6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 xml:space="preserve"> ASP244-Side </w:t>
            </w:r>
          </w:p>
        </w:tc>
        <w:tc>
          <w:tcPr>
            <w:tcW w:w="2070" w:type="dxa"/>
            <w:shd w:val="clear" w:color="auto" w:fill="auto"/>
          </w:tcPr>
          <w:p w14:paraId="5529BE56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>79.67</w:t>
            </w:r>
          </w:p>
        </w:tc>
      </w:tr>
      <w:tr w:rsidR="00856341" w:rsidRPr="00DF720B" w14:paraId="54266414" w14:textId="77777777" w:rsidTr="006223CD">
        <w:trPr>
          <w:trHeight w:val="53"/>
        </w:trPr>
        <w:tc>
          <w:tcPr>
            <w:tcW w:w="1787" w:type="dxa"/>
            <w:vMerge/>
            <w:shd w:val="clear" w:color="auto" w:fill="auto"/>
          </w:tcPr>
          <w:p w14:paraId="36EB49A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B751D6C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 xml:space="preserve">THR148-Side </w:t>
            </w:r>
          </w:p>
        </w:tc>
        <w:tc>
          <w:tcPr>
            <w:tcW w:w="1984" w:type="dxa"/>
            <w:shd w:val="clear" w:color="auto" w:fill="auto"/>
          </w:tcPr>
          <w:p w14:paraId="56F6BA4F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 xml:space="preserve"> GLN118-Side </w:t>
            </w:r>
          </w:p>
        </w:tc>
        <w:tc>
          <w:tcPr>
            <w:tcW w:w="2070" w:type="dxa"/>
            <w:shd w:val="clear" w:color="auto" w:fill="auto"/>
          </w:tcPr>
          <w:p w14:paraId="52564F20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>77.44</w:t>
            </w:r>
          </w:p>
        </w:tc>
      </w:tr>
      <w:tr w:rsidR="00856341" w:rsidRPr="00DF720B" w14:paraId="1B9FC1D3" w14:textId="77777777" w:rsidTr="006223CD">
        <w:trPr>
          <w:trHeight w:val="53"/>
        </w:trPr>
        <w:tc>
          <w:tcPr>
            <w:tcW w:w="1787" w:type="dxa"/>
            <w:vMerge/>
            <w:shd w:val="clear" w:color="auto" w:fill="auto"/>
          </w:tcPr>
          <w:p w14:paraId="5FDA2AD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FAAFA5C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 xml:space="preserve">GLN118-Main </w:t>
            </w:r>
          </w:p>
        </w:tc>
        <w:tc>
          <w:tcPr>
            <w:tcW w:w="1984" w:type="dxa"/>
            <w:shd w:val="clear" w:color="auto" w:fill="auto"/>
          </w:tcPr>
          <w:p w14:paraId="6D537D5A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 xml:space="preserve"> GLU167-Side </w:t>
            </w:r>
          </w:p>
        </w:tc>
        <w:tc>
          <w:tcPr>
            <w:tcW w:w="2070" w:type="dxa"/>
            <w:shd w:val="clear" w:color="auto" w:fill="auto"/>
          </w:tcPr>
          <w:p w14:paraId="36FCCF0C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>72.47</w:t>
            </w:r>
          </w:p>
        </w:tc>
      </w:tr>
      <w:tr w:rsidR="00856341" w:rsidRPr="00DF720B" w14:paraId="2AE1F269" w14:textId="77777777" w:rsidTr="006223CD">
        <w:trPr>
          <w:trHeight w:val="53"/>
        </w:trPr>
        <w:tc>
          <w:tcPr>
            <w:tcW w:w="1787" w:type="dxa"/>
            <w:vMerge/>
            <w:shd w:val="clear" w:color="auto" w:fill="auto"/>
          </w:tcPr>
          <w:p w14:paraId="5ADB738C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2FECAF08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 xml:space="preserve">LYS218-Side </w:t>
            </w:r>
          </w:p>
        </w:tc>
        <w:tc>
          <w:tcPr>
            <w:tcW w:w="1984" w:type="dxa"/>
            <w:shd w:val="clear" w:color="auto" w:fill="auto"/>
          </w:tcPr>
          <w:p w14:paraId="26039256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 xml:space="preserve"> ASP244-Side </w:t>
            </w:r>
          </w:p>
        </w:tc>
        <w:tc>
          <w:tcPr>
            <w:tcW w:w="2070" w:type="dxa"/>
            <w:shd w:val="clear" w:color="auto" w:fill="auto"/>
          </w:tcPr>
          <w:p w14:paraId="7211AB35" w14:textId="77777777" w:rsidR="00856341" w:rsidRPr="00DF720B" w:rsidRDefault="00856341" w:rsidP="006223CD">
            <w:pPr>
              <w:pStyle w:val="MDPI42tablebody"/>
              <w:spacing w:line="240" w:lineRule="auto"/>
            </w:pPr>
            <w:r w:rsidRPr="00DF720B">
              <w:t>70.37</w:t>
            </w:r>
          </w:p>
        </w:tc>
      </w:tr>
    </w:tbl>
    <w:p w14:paraId="391D7E30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3B7EBB53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07E5285C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7D4A16A7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1E53FE94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175A3BA0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7BAE2404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62A8A4D0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7AC7A709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585FFE8D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75B551D8" w14:textId="77777777" w:rsidR="00856341" w:rsidRPr="00DF720B" w:rsidRDefault="00856341" w:rsidP="00856341">
      <w:pPr>
        <w:spacing w:before="240"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4811B784" w14:textId="77777777" w:rsidR="00856341" w:rsidRPr="00DF720B" w:rsidRDefault="00856341" w:rsidP="00856341">
      <w:pPr>
        <w:spacing w:before="240"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6ABA1A18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DF720B"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  <w:t>Table S8.</w:t>
      </w:r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 xml:space="preserve"> Strongest (&gt;70%) H-bond Occupancies between </w:t>
      </w:r>
      <w:proofErr w:type="gramStart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Gelsolin(</w:t>
      </w:r>
      <w:proofErr w:type="gramEnd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1-3)-Actin and LPA across 2 µs.</w:t>
      </w:r>
    </w:p>
    <w:tbl>
      <w:tblPr>
        <w:tblpPr w:leftFromText="180" w:rightFromText="180" w:vertAnchor="text" w:horzAnchor="margin" w:tblpY="75"/>
        <w:tblW w:w="7882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7"/>
        <w:gridCol w:w="2041"/>
        <w:gridCol w:w="1984"/>
        <w:gridCol w:w="2070"/>
      </w:tblGrid>
      <w:tr w:rsidR="00856341" w:rsidRPr="00DF720B" w14:paraId="4920F464" w14:textId="77777777" w:rsidTr="006223CD">
        <w:tc>
          <w:tcPr>
            <w:tcW w:w="17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087EE14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Model</w:t>
            </w:r>
          </w:p>
        </w:tc>
        <w:tc>
          <w:tcPr>
            <w:tcW w:w="2041" w:type="dxa"/>
            <w:tcBorders>
              <w:top w:val="single" w:sz="8" w:space="0" w:color="auto"/>
              <w:bottom w:val="single" w:sz="8" w:space="0" w:color="auto"/>
            </w:tcBorders>
          </w:tcPr>
          <w:p w14:paraId="79C52332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b/>
                <w:bCs/>
                <w:lang w:val="en-CA"/>
              </w:rPr>
              <w:t>Donor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AE41C4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snapToGrid/>
                <w:lang w:val="en-CA"/>
              </w:rPr>
              <w:t>Acceptor</w:t>
            </w:r>
          </w:p>
        </w:tc>
        <w:tc>
          <w:tcPr>
            <w:tcW w:w="207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C1D3FAF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Occupancy (%)</w:t>
            </w:r>
          </w:p>
        </w:tc>
      </w:tr>
      <w:tr w:rsidR="00856341" w:rsidRPr="00DF720B" w14:paraId="0918DEAB" w14:textId="77777777" w:rsidTr="006223CD">
        <w:trPr>
          <w:trHeight w:val="102"/>
        </w:trPr>
        <w:tc>
          <w:tcPr>
            <w:tcW w:w="1787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104C75AD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Dock 2</w:t>
            </w:r>
          </w:p>
        </w:tc>
        <w:tc>
          <w:tcPr>
            <w:tcW w:w="2041" w:type="dxa"/>
            <w:tcBorders>
              <w:top w:val="single" w:sz="8" w:space="0" w:color="auto"/>
              <w:bottom w:val="nil"/>
            </w:tcBorders>
          </w:tcPr>
          <w:p w14:paraId="604B1D0D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ARG147-Side </w:t>
            </w:r>
          </w:p>
        </w:tc>
        <w:tc>
          <w:tcPr>
            <w:tcW w:w="1984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3CA66632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LPA770-Side </w:t>
            </w:r>
          </w:p>
        </w:tc>
        <w:tc>
          <w:tcPr>
            <w:tcW w:w="2070" w:type="dxa"/>
            <w:tcBorders>
              <w:top w:val="single" w:sz="8" w:space="0" w:color="auto"/>
              <w:bottom w:val="nil"/>
            </w:tcBorders>
            <w:shd w:val="clear" w:color="auto" w:fill="auto"/>
          </w:tcPr>
          <w:p w14:paraId="56AB6A46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98.62</w:t>
            </w:r>
          </w:p>
        </w:tc>
      </w:tr>
      <w:tr w:rsidR="00856341" w:rsidRPr="00DF720B" w14:paraId="17949726" w14:textId="77777777" w:rsidTr="006223CD">
        <w:trPr>
          <w:trHeight w:val="102"/>
        </w:trPr>
        <w:tc>
          <w:tcPr>
            <w:tcW w:w="1787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A22F46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</w:p>
        </w:tc>
        <w:tc>
          <w:tcPr>
            <w:tcW w:w="2041" w:type="dxa"/>
            <w:tcBorders>
              <w:top w:val="nil"/>
              <w:bottom w:val="single" w:sz="4" w:space="0" w:color="auto"/>
            </w:tcBorders>
          </w:tcPr>
          <w:p w14:paraId="4A07DD2D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ARG120-Side </w:t>
            </w:r>
          </w:p>
        </w:tc>
        <w:tc>
          <w:tcPr>
            <w:tcW w:w="1984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ABCF08C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LPA770-Side 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D65059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80.39</w:t>
            </w:r>
          </w:p>
        </w:tc>
      </w:tr>
      <w:tr w:rsidR="00856341" w:rsidRPr="00DF720B" w14:paraId="0879EF95" w14:textId="77777777" w:rsidTr="006223CD">
        <w:trPr>
          <w:trHeight w:val="68"/>
        </w:trPr>
        <w:tc>
          <w:tcPr>
            <w:tcW w:w="1787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3A775B1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Dock 3</w:t>
            </w:r>
          </w:p>
        </w:tc>
        <w:tc>
          <w:tcPr>
            <w:tcW w:w="2041" w:type="dxa"/>
            <w:tcBorders>
              <w:top w:val="single" w:sz="4" w:space="0" w:color="auto"/>
              <w:bottom w:val="nil"/>
            </w:tcBorders>
          </w:tcPr>
          <w:p w14:paraId="0FEEED88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SER147-Side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</w:tcPr>
          <w:p w14:paraId="5C1B424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LPA770-Side </w:t>
            </w:r>
          </w:p>
        </w:tc>
        <w:tc>
          <w:tcPr>
            <w:tcW w:w="2070" w:type="dxa"/>
            <w:tcBorders>
              <w:top w:val="single" w:sz="4" w:space="0" w:color="auto"/>
            </w:tcBorders>
            <w:shd w:val="clear" w:color="auto" w:fill="auto"/>
          </w:tcPr>
          <w:p w14:paraId="1CC9E59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97.77</w:t>
            </w:r>
          </w:p>
        </w:tc>
      </w:tr>
      <w:tr w:rsidR="00856341" w:rsidRPr="00DF720B" w14:paraId="2EFB6A08" w14:textId="77777777" w:rsidTr="006223CD">
        <w:trPr>
          <w:trHeight w:val="68"/>
        </w:trPr>
        <w:tc>
          <w:tcPr>
            <w:tcW w:w="1787" w:type="dxa"/>
            <w:vMerge/>
            <w:shd w:val="clear" w:color="auto" w:fill="auto"/>
          </w:tcPr>
          <w:p w14:paraId="48E8E82B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A1F869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SER147-Main </w:t>
            </w:r>
          </w:p>
        </w:tc>
        <w:tc>
          <w:tcPr>
            <w:tcW w:w="1984" w:type="dxa"/>
            <w:shd w:val="clear" w:color="auto" w:fill="auto"/>
          </w:tcPr>
          <w:p w14:paraId="167A7DC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LPA770-Side </w:t>
            </w:r>
          </w:p>
        </w:tc>
        <w:tc>
          <w:tcPr>
            <w:tcW w:w="2070" w:type="dxa"/>
            <w:shd w:val="clear" w:color="auto" w:fill="auto"/>
          </w:tcPr>
          <w:p w14:paraId="74384D5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87.27</w:t>
            </w:r>
          </w:p>
        </w:tc>
      </w:tr>
      <w:tr w:rsidR="00856341" w:rsidRPr="00DF720B" w14:paraId="1C7A8031" w14:textId="77777777" w:rsidTr="006223CD">
        <w:trPr>
          <w:trHeight w:val="68"/>
        </w:trPr>
        <w:tc>
          <w:tcPr>
            <w:tcW w:w="1787" w:type="dxa"/>
            <w:vMerge/>
            <w:shd w:val="clear" w:color="auto" w:fill="auto"/>
          </w:tcPr>
          <w:p w14:paraId="7E1F7890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</w:p>
        </w:tc>
        <w:tc>
          <w:tcPr>
            <w:tcW w:w="2041" w:type="dxa"/>
            <w:tcBorders>
              <w:top w:val="nil"/>
            </w:tcBorders>
          </w:tcPr>
          <w:p w14:paraId="18612D57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 xml:space="preserve">LYS150-Side </w:t>
            </w:r>
          </w:p>
        </w:tc>
        <w:tc>
          <w:tcPr>
            <w:tcW w:w="1984" w:type="dxa"/>
            <w:shd w:val="clear" w:color="auto" w:fill="auto"/>
          </w:tcPr>
          <w:p w14:paraId="6315345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t xml:space="preserve"> LPA770-Side </w:t>
            </w:r>
          </w:p>
        </w:tc>
        <w:tc>
          <w:tcPr>
            <w:tcW w:w="2070" w:type="dxa"/>
            <w:shd w:val="clear" w:color="auto" w:fill="auto"/>
          </w:tcPr>
          <w:p w14:paraId="3F86410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t>80.34</w:t>
            </w:r>
          </w:p>
        </w:tc>
      </w:tr>
    </w:tbl>
    <w:p w14:paraId="2294A3EE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3B61A9EB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2CC068A6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</w:p>
    <w:p w14:paraId="6C7B7EB2" w14:textId="77777777" w:rsidR="00856341" w:rsidRPr="00DF720B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58B85D10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33D705F5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5B0C44FF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00BFBEEF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DF720B"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  <w:t xml:space="preserve">Table S9. </w:t>
      </w:r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 xml:space="preserve">The Number of H-bond Pairs between </w:t>
      </w:r>
      <w:proofErr w:type="gramStart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Gelsolin(</w:t>
      </w:r>
      <w:proofErr w:type="gramEnd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1-3) and Actin across 2 µs.</w:t>
      </w:r>
    </w:p>
    <w:tbl>
      <w:tblPr>
        <w:tblpPr w:leftFromText="180" w:rightFromText="180" w:vertAnchor="text" w:horzAnchor="margin" w:tblpY="75"/>
        <w:tblW w:w="7371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7"/>
        <w:gridCol w:w="2749"/>
        <w:gridCol w:w="2835"/>
      </w:tblGrid>
      <w:tr w:rsidR="00856341" w:rsidRPr="00DF720B" w14:paraId="386A5735" w14:textId="77777777" w:rsidTr="006223CD">
        <w:tc>
          <w:tcPr>
            <w:tcW w:w="1787" w:type="dxa"/>
            <w:tcBorders>
              <w:bottom w:val="single" w:sz="8" w:space="0" w:color="auto"/>
            </w:tcBorders>
            <w:shd w:val="clear" w:color="auto" w:fill="auto"/>
          </w:tcPr>
          <w:p w14:paraId="570C9790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Model</w:t>
            </w:r>
          </w:p>
        </w:tc>
        <w:tc>
          <w:tcPr>
            <w:tcW w:w="2749" w:type="dxa"/>
            <w:tcBorders>
              <w:bottom w:val="single" w:sz="8" w:space="0" w:color="auto"/>
            </w:tcBorders>
            <w:shd w:val="clear" w:color="auto" w:fill="auto"/>
          </w:tcPr>
          <w:p w14:paraId="191F46C2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 xml:space="preserve"># of H-bond pairs </w:t>
            </w:r>
          </w:p>
        </w:tc>
        <w:tc>
          <w:tcPr>
            <w:tcW w:w="2835" w:type="dxa"/>
            <w:tcBorders>
              <w:bottom w:val="single" w:sz="8" w:space="0" w:color="auto"/>
            </w:tcBorders>
            <w:shd w:val="clear" w:color="auto" w:fill="auto"/>
          </w:tcPr>
          <w:p w14:paraId="5FEA3E7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# of strong H-bond pairs (occupancy &gt;70%)</w:t>
            </w:r>
          </w:p>
        </w:tc>
      </w:tr>
      <w:tr w:rsidR="00856341" w:rsidRPr="00DF720B" w14:paraId="0319D4CD" w14:textId="77777777" w:rsidTr="006223CD">
        <w:tc>
          <w:tcPr>
            <w:tcW w:w="178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62A0642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lang w:val="en-CA"/>
              </w:rPr>
              <w:t>Dock 2</w:t>
            </w:r>
          </w:p>
        </w:tc>
        <w:tc>
          <w:tcPr>
            <w:tcW w:w="274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3E2EBBC1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1076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21E5AC90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4</w:t>
            </w:r>
          </w:p>
        </w:tc>
      </w:tr>
      <w:tr w:rsidR="00856341" w:rsidRPr="00DF720B" w14:paraId="3874DDAC" w14:textId="77777777" w:rsidTr="006223CD"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10570B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lang w:val="en-CA"/>
              </w:rPr>
              <w:t>Dock 3</w:t>
            </w:r>
          </w:p>
        </w:tc>
        <w:tc>
          <w:tcPr>
            <w:tcW w:w="2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C14DA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1029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CD1393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1</w:t>
            </w:r>
          </w:p>
        </w:tc>
      </w:tr>
      <w:tr w:rsidR="00856341" w:rsidRPr="00DF720B" w14:paraId="12B036B9" w14:textId="77777777" w:rsidTr="006223CD">
        <w:tc>
          <w:tcPr>
            <w:tcW w:w="17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68DF35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lang w:val="en-CA"/>
              </w:rPr>
              <w:t>LPA-free</w:t>
            </w:r>
          </w:p>
        </w:tc>
        <w:tc>
          <w:tcPr>
            <w:tcW w:w="27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047D84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708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412EE0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1</w:t>
            </w:r>
          </w:p>
        </w:tc>
      </w:tr>
      <w:tr w:rsidR="00856341" w:rsidRPr="00DF720B" w14:paraId="182E0081" w14:textId="77777777" w:rsidTr="006223CD">
        <w:tc>
          <w:tcPr>
            <w:tcW w:w="1787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0D30078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DF720B">
              <w:rPr>
                <w:lang w:val="en-CA"/>
              </w:rPr>
              <w:t>LPA-CAL-free</w:t>
            </w:r>
          </w:p>
        </w:tc>
        <w:tc>
          <w:tcPr>
            <w:tcW w:w="274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069DF2A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DF720B">
              <w:rPr>
                <w:lang w:val="en-CA"/>
              </w:rPr>
              <w:t>1059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7473C3DE" w14:textId="77777777" w:rsidR="00856341" w:rsidRPr="00DF720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 w:rsidRPr="00DF720B">
              <w:rPr>
                <w:snapToGrid/>
                <w:lang w:val="en-CA"/>
              </w:rPr>
              <w:t>5</w:t>
            </w:r>
          </w:p>
        </w:tc>
      </w:tr>
    </w:tbl>
    <w:p w14:paraId="37D61B39" w14:textId="77777777" w:rsidR="00856341" w:rsidRPr="00DF720B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2BDF22B0" w14:textId="77777777" w:rsidR="00856341" w:rsidRPr="00DF720B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2A4290A2" w14:textId="77777777" w:rsidR="00856341" w:rsidRPr="00DF720B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56B35065" w14:textId="77777777" w:rsidR="00856341" w:rsidRPr="00DF720B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38201FB6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436D6DF9" w14:textId="77777777" w:rsidR="00856341" w:rsidRPr="00DF720B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DF720B"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  <w:t xml:space="preserve">Table S10. </w:t>
      </w:r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 xml:space="preserve">The Number of H-bond Pairs between </w:t>
      </w:r>
      <w:proofErr w:type="gramStart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Gelsolin(</w:t>
      </w:r>
      <w:proofErr w:type="gramEnd"/>
      <w:r w:rsidRPr="00DF720B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1-3)-Actin and LPA across 2 µs.</w:t>
      </w:r>
    </w:p>
    <w:tbl>
      <w:tblPr>
        <w:tblpPr w:leftFromText="180" w:rightFromText="180" w:vertAnchor="text" w:horzAnchor="margin" w:tblpY="75"/>
        <w:tblW w:w="7371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7"/>
        <w:gridCol w:w="2749"/>
        <w:gridCol w:w="2835"/>
      </w:tblGrid>
      <w:tr w:rsidR="00856341" w:rsidRPr="00F7158F" w14:paraId="4EEE5709" w14:textId="77777777" w:rsidTr="006223CD">
        <w:tc>
          <w:tcPr>
            <w:tcW w:w="178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820AFAA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Model</w:t>
            </w:r>
          </w:p>
        </w:tc>
        <w:tc>
          <w:tcPr>
            <w:tcW w:w="274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8FFEE29" w14:textId="77777777" w:rsidR="00856341" w:rsidRPr="00DF720B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 xml:space="preserve"># of H-bond pairs 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0D60A032" w14:textId="77777777" w:rsidR="00856341" w:rsidRPr="00F7158F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 w:rsidRPr="00DF720B">
              <w:rPr>
                <w:b/>
                <w:bCs/>
                <w:lang w:val="en-CA"/>
              </w:rPr>
              <w:t># of strong H-bond pairs (occupancy &gt;70%)</w:t>
            </w:r>
          </w:p>
        </w:tc>
      </w:tr>
      <w:tr w:rsidR="00856341" w:rsidRPr="00F7158F" w14:paraId="377A8428" w14:textId="77777777" w:rsidTr="006223CD">
        <w:tc>
          <w:tcPr>
            <w:tcW w:w="1787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288DC8F1" w14:textId="77777777" w:rsidR="00856341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043B15">
              <w:rPr>
                <w:lang w:val="en-CA"/>
              </w:rPr>
              <w:t>Dock 2</w:t>
            </w:r>
          </w:p>
        </w:tc>
        <w:tc>
          <w:tcPr>
            <w:tcW w:w="2749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626282C4" w14:textId="77777777" w:rsidR="00856341" w:rsidRPr="0019668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 w:rsidRPr="0019668B">
              <w:rPr>
                <w:lang w:val="en-CA"/>
              </w:rPr>
              <w:t>72</w:t>
            </w:r>
          </w:p>
        </w:tc>
        <w:tc>
          <w:tcPr>
            <w:tcW w:w="2835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</w:tcPr>
          <w:p w14:paraId="783F8266" w14:textId="77777777" w:rsidR="00856341" w:rsidRPr="0019668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>
              <w:rPr>
                <w:snapToGrid/>
                <w:lang w:val="en-CA"/>
              </w:rPr>
              <w:t>2</w:t>
            </w:r>
          </w:p>
        </w:tc>
      </w:tr>
      <w:tr w:rsidR="00856341" w:rsidRPr="00F7158F" w14:paraId="42452DF4" w14:textId="77777777" w:rsidTr="006223CD">
        <w:tc>
          <w:tcPr>
            <w:tcW w:w="1787" w:type="dxa"/>
            <w:tcBorders>
              <w:top w:val="single" w:sz="4" w:space="0" w:color="auto"/>
            </w:tcBorders>
            <w:shd w:val="clear" w:color="auto" w:fill="auto"/>
          </w:tcPr>
          <w:p w14:paraId="722CCB2B" w14:textId="77777777" w:rsidR="00856341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 w:rsidRPr="00043B15">
              <w:rPr>
                <w:lang w:val="en-CA"/>
              </w:rPr>
              <w:t>Dock 3</w:t>
            </w:r>
          </w:p>
        </w:tc>
        <w:tc>
          <w:tcPr>
            <w:tcW w:w="2749" w:type="dxa"/>
            <w:tcBorders>
              <w:top w:val="single" w:sz="4" w:space="0" w:color="auto"/>
            </w:tcBorders>
            <w:shd w:val="clear" w:color="auto" w:fill="auto"/>
          </w:tcPr>
          <w:p w14:paraId="3B7B2C41" w14:textId="77777777" w:rsidR="00856341" w:rsidRPr="0019668B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>
              <w:rPr>
                <w:lang w:val="en-CA"/>
              </w:rPr>
              <w:t>69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</w:tcPr>
          <w:p w14:paraId="7F5D885C" w14:textId="77777777" w:rsidR="00856341" w:rsidRPr="0019668B" w:rsidRDefault="00856341" w:rsidP="006223CD">
            <w:pPr>
              <w:pStyle w:val="MDPI42tablebody"/>
              <w:spacing w:line="240" w:lineRule="auto"/>
              <w:rPr>
                <w:snapToGrid/>
                <w:lang w:val="en-CA"/>
              </w:rPr>
            </w:pPr>
            <w:r>
              <w:rPr>
                <w:snapToGrid/>
                <w:lang w:val="en-CA"/>
              </w:rPr>
              <w:t>3</w:t>
            </w:r>
          </w:p>
        </w:tc>
      </w:tr>
    </w:tbl>
    <w:p w14:paraId="7300BF48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7EB71E98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521DADB8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579E5976" w14:textId="77777777" w:rsidR="00856341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</w:pPr>
    </w:p>
    <w:p w14:paraId="70DAFA1A" w14:textId="77777777" w:rsidR="00856341" w:rsidRPr="00947477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</w:pPr>
      <w:r w:rsidRPr="00947477">
        <w:rPr>
          <w:rFonts w:ascii="Palatino Linotype" w:eastAsia="Times New Roman" w:hAnsi="Palatino Linotype" w:cs="Times New Roman"/>
          <w:b/>
          <w:bCs/>
          <w:kern w:val="0"/>
          <w:sz w:val="18"/>
          <w:szCs w:val="18"/>
          <w:lang w:eastAsia="en-CA"/>
          <w14:ligatures w14:val="none"/>
        </w:rPr>
        <w:t>Table S11.</w:t>
      </w:r>
      <w:r w:rsidRPr="00947477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 xml:space="preserve"> The Pearson coefficients between the interaction energies of </w:t>
      </w:r>
      <w:proofErr w:type="gramStart"/>
      <w:r w:rsidRPr="00947477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gelsolin(</w:t>
      </w:r>
      <w:proofErr w:type="gramEnd"/>
      <w:r w:rsidRPr="00947477">
        <w:rPr>
          <w:rFonts w:ascii="Palatino Linotype" w:eastAsia="Times New Roman" w:hAnsi="Palatino Linotype" w:cs="Times New Roman"/>
          <w:kern w:val="0"/>
          <w:sz w:val="18"/>
          <w:szCs w:val="18"/>
          <w:lang w:eastAsia="en-CA"/>
          <w14:ligatures w14:val="none"/>
        </w:rPr>
        <w:t>1-3)-actin and the binding energies of gelsolin(1-3)-actin with LPA.</w:t>
      </w:r>
    </w:p>
    <w:tbl>
      <w:tblPr>
        <w:tblpPr w:leftFromText="180" w:rightFromText="180" w:vertAnchor="text" w:horzAnchor="margin" w:tblpY="75"/>
        <w:tblW w:w="5954" w:type="dxa"/>
        <w:tblBorders>
          <w:top w:val="single" w:sz="8" w:space="0" w:color="auto"/>
          <w:bottom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0"/>
        <w:gridCol w:w="3544"/>
      </w:tblGrid>
      <w:tr w:rsidR="00856341" w:rsidRPr="00F7158F" w14:paraId="21D594DB" w14:textId="77777777" w:rsidTr="006223CD"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BB9A96A" w14:textId="77777777" w:rsidR="00856341" w:rsidRPr="00F7158F" w:rsidRDefault="00856341" w:rsidP="006223CD">
            <w:pPr>
              <w:pStyle w:val="MDPI42tablebody"/>
              <w:spacing w:line="240" w:lineRule="auto"/>
              <w:rPr>
                <w:b/>
                <w:bCs/>
                <w:snapToGrid/>
                <w:lang w:val="en-CA"/>
              </w:rPr>
            </w:pPr>
            <w:r>
              <w:rPr>
                <w:b/>
                <w:bCs/>
                <w:lang w:val="en-CA"/>
              </w:rPr>
              <w:t>Model</w:t>
            </w:r>
          </w:p>
        </w:tc>
        <w:tc>
          <w:tcPr>
            <w:tcW w:w="3544" w:type="dxa"/>
            <w:tcBorders>
              <w:top w:val="single" w:sz="8" w:space="0" w:color="auto"/>
              <w:bottom w:val="single" w:sz="8" w:space="0" w:color="auto"/>
            </w:tcBorders>
          </w:tcPr>
          <w:p w14:paraId="3CA505A0" w14:textId="77777777" w:rsidR="00856341" w:rsidRPr="00F7158F" w:rsidRDefault="00856341" w:rsidP="006223CD">
            <w:pPr>
              <w:pStyle w:val="MDPI42tablebody"/>
              <w:spacing w:line="240" w:lineRule="auto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Pearson Coefficients</w:t>
            </w:r>
          </w:p>
        </w:tc>
      </w:tr>
      <w:tr w:rsidR="00856341" w:rsidRPr="00F7158F" w14:paraId="2EB810D5" w14:textId="77777777" w:rsidTr="006223CD">
        <w:tc>
          <w:tcPr>
            <w:tcW w:w="2410" w:type="dxa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9BC6536" w14:textId="77777777" w:rsidR="00856341" w:rsidRPr="00C342BE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>
              <w:rPr>
                <w:lang w:val="en-CA"/>
              </w:rPr>
              <w:t>Dock 2</w:t>
            </w:r>
          </w:p>
        </w:tc>
        <w:tc>
          <w:tcPr>
            <w:tcW w:w="3544" w:type="dxa"/>
            <w:tcBorders>
              <w:top w:val="single" w:sz="8" w:space="0" w:color="auto"/>
              <w:bottom w:val="single" w:sz="4" w:space="0" w:color="auto"/>
            </w:tcBorders>
            <w:vAlign w:val="bottom"/>
          </w:tcPr>
          <w:p w14:paraId="6B837F50" w14:textId="77777777" w:rsidR="00856341" w:rsidRPr="00C342BE" w:rsidRDefault="00856341" w:rsidP="006223CD">
            <w:pPr>
              <w:pStyle w:val="MDPI42tablebody"/>
              <w:spacing w:line="240" w:lineRule="auto"/>
              <w:rPr>
                <w:lang w:val="en-CA"/>
              </w:rPr>
            </w:pPr>
            <w:r>
              <w:rPr>
                <w:rFonts w:cs="Calibri"/>
              </w:rPr>
              <w:t>0.075</w:t>
            </w:r>
          </w:p>
        </w:tc>
      </w:tr>
      <w:tr w:rsidR="00856341" w:rsidRPr="00F7158F" w14:paraId="27E4DD0D" w14:textId="77777777" w:rsidTr="006223CD">
        <w:tc>
          <w:tcPr>
            <w:tcW w:w="2410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666A7D17" w14:textId="77777777" w:rsidR="00856341" w:rsidRPr="00C342BE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>
              <w:rPr>
                <w:rFonts w:cs="Calibri"/>
              </w:rPr>
              <w:t>Dock 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8" w:space="0" w:color="auto"/>
            </w:tcBorders>
          </w:tcPr>
          <w:p w14:paraId="1E4DC0A9" w14:textId="77777777" w:rsidR="00856341" w:rsidRPr="00C342BE" w:rsidRDefault="00856341" w:rsidP="006223CD">
            <w:pPr>
              <w:pStyle w:val="MDPI42tablebody"/>
              <w:spacing w:line="240" w:lineRule="auto"/>
              <w:rPr>
                <w:rFonts w:cs="Calibri"/>
              </w:rPr>
            </w:pPr>
            <w:r w:rsidRPr="00C342BE">
              <w:t xml:space="preserve"> </w:t>
            </w:r>
            <w:r>
              <w:t>0.037</w:t>
            </w:r>
            <w:r w:rsidRPr="00C342BE">
              <w:t xml:space="preserve"> </w:t>
            </w:r>
          </w:p>
        </w:tc>
      </w:tr>
    </w:tbl>
    <w:p w14:paraId="12010468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color w:val="000000"/>
          <w:kern w:val="0"/>
          <w:sz w:val="18"/>
          <w:szCs w:val="18"/>
          <w:lang w:eastAsia="en-CA"/>
          <w14:ligatures w14:val="none"/>
        </w:rPr>
      </w:pPr>
    </w:p>
    <w:p w14:paraId="4C12C499" w14:textId="77777777" w:rsidR="00856341" w:rsidRPr="00AF6DED" w:rsidRDefault="00856341" w:rsidP="00856341">
      <w:pPr>
        <w:spacing w:after="0" w:line="240" w:lineRule="auto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070D11FA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1B7768FB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4F0331C2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4898D1BE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69B338DE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6DD2D7FF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6084F422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1931AEC6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0DC7494A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64AAE77F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43D5A2BD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29B33FF0" w14:textId="77777777" w:rsidR="00856341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color w:val="000000"/>
          <w:kern w:val="0"/>
          <w:sz w:val="18"/>
          <w:szCs w:val="18"/>
          <w:lang w:eastAsia="en-CA"/>
          <w14:ligatures w14:val="none"/>
        </w:rPr>
      </w:pPr>
    </w:p>
    <w:p w14:paraId="6320B619" w14:textId="77777777" w:rsidR="00856341" w:rsidRPr="006B39DB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kern w:val="0"/>
          <w:sz w:val="24"/>
          <w:szCs w:val="24"/>
          <w:lang w:eastAsia="en-CA"/>
          <w14:ligatures w14:val="none"/>
        </w:rPr>
      </w:pPr>
      <w:r w:rsidRPr="00DF720B">
        <w:rPr>
          <w:rFonts w:ascii="Palatino Linotype" w:eastAsia="Times New Roman" w:hAnsi="Palatino Linotype" w:cs="Times New Roman"/>
          <w:b/>
          <w:bCs/>
          <w:color w:val="000000"/>
          <w:kern w:val="0"/>
          <w:sz w:val="24"/>
          <w:szCs w:val="24"/>
          <w:lang w:eastAsia="en-CA"/>
          <w14:ligatures w14:val="none"/>
        </w:rPr>
        <w:t>Supplementary References</w:t>
      </w:r>
    </w:p>
    <w:p w14:paraId="78F6D843" w14:textId="77777777" w:rsidR="00856341" w:rsidRPr="00DF720B" w:rsidRDefault="00856341" w:rsidP="00856341">
      <w:pPr>
        <w:pStyle w:val="EndNoteBibliography"/>
        <w:spacing w:after="0"/>
        <w:rPr>
          <w:rFonts w:ascii="Palatino Linotype" w:hAnsi="Palatino Linotype"/>
          <w:noProof/>
        </w:rPr>
      </w:pPr>
      <w:r w:rsidRPr="00DF720B">
        <w:rPr>
          <w:rFonts w:ascii="Palatino Linotype" w:hAnsi="Palatino Linotype"/>
          <w:noProof/>
        </w:rPr>
        <w:t>1.</w:t>
      </w:r>
      <w:r w:rsidRPr="00DF720B">
        <w:rPr>
          <w:rFonts w:ascii="Palatino Linotype" w:hAnsi="Palatino Linotype"/>
          <w:noProof/>
        </w:rPr>
        <w:tab/>
        <w:t xml:space="preserve">Shelley, J. C.;  Cholleti, A.;  Frye, L. L.;  Greenwood, J. R.;  Timlin, M. R.; Uchimaya, M., Epik: a software program for pK( a ) prediction and protonation state generation for drug-like molecules. </w:t>
      </w:r>
      <w:r w:rsidRPr="00DF720B">
        <w:rPr>
          <w:rFonts w:ascii="Palatino Linotype" w:hAnsi="Palatino Linotype"/>
          <w:i/>
          <w:noProof/>
        </w:rPr>
        <w:t xml:space="preserve">J Comput Aided Mol Des </w:t>
      </w:r>
      <w:r w:rsidRPr="00DF720B">
        <w:rPr>
          <w:rFonts w:ascii="Palatino Linotype" w:hAnsi="Palatino Linotype"/>
          <w:b/>
          <w:noProof/>
        </w:rPr>
        <w:t>2007,</w:t>
      </w:r>
      <w:r w:rsidRPr="00DF720B">
        <w:rPr>
          <w:rFonts w:ascii="Palatino Linotype" w:hAnsi="Palatino Linotype"/>
          <w:noProof/>
        </w:rPr>
        <w:t xml:space="preserve"> </w:t>
      </w:r>
      <w:r w:rsidRPr="00DF720B">
        <w:rPr>
          <w:rFonts w:ascii="Palatino Linotype" w:hAnsi="Palatino Linotype"/>
          <w:i/>
          <w:noProof/>
        </w:rPr>
        <w:t>21</w:t>
      </w:r>
      <w:r w:rsidRPr="00DF720B">
        <w:rPr>
          <w:rFonts w:ascii="Palatino Linotype" w:hAnsi="Palatino Linotype"/>
          <w:noProof/>
        </w:rPr>
        <w:t xml:space="preserve"> (12), 681-91.</w:t>
      </w:r>
    </w:p>
    <w:p w14:paraId="30D373DC" w14:textId="77777777" w:rsidR="00856341" w:rsidRPr="00DF720B" w:rsidRDefault="00856341" w:rsidP="00856341">
      <w:pPr>
        <w:pStyle w:val="EndNoteBibliography"/>
        <w:rPr>
          <w:rFonts w:ascii="Palatino Linotype" w:hAnsi="Palatino Linotype"/>
          <w:noProof/>
        </w:rPr>
      </w:pPr>
      <w:r w:rsidRPr="00DF720B">
        <w:rPr>
          <w:rFonts w:ascii="Palatino Linotype" w:hAnsi="Palatino Linotype"/>
          <w:noProof/>
        </w:rPr>
        <w:t>2.</w:t>
      </w:r>
      <w:r w:rsidRPr="00DF720B">
        <w:rPr>
          <w:rFonts w:ascii="Palatino Linotype" w:hAnsi="Palatino Linotype"/>
          <w:noProof/>
        </w:rPr>
        <w:tab/>
        <w:t xml:space="preserve">Grossfield, A.; Zuckerman, D. M., Quantifying uncertainty and sampling quality in biomolecular simulations. </w:t>
      </w:r>
      <w:r w:rsidRPr="00DF720B">
        <w:rPr>
          <w:rFonts w:ascii="Palatino Linotype" w:hAnsi="Palatino Linotype"/>
          <w:i/>
          <w:noProof/>
        </w:rPr>
        <w:t xml:space="preserve">Annu Rep Comput Chem </w:t>
      </w:r>
      <w:r w:rsidRPr="00DF720B">
        <w:rPr>
          <w:rFonts w:ascii="Palatino Linotype" w:hAnsi="Palatino Linotype"/>
          <w:b/>
          <w:noProof/>
        </w:rPr>
        <w:t>2009,</w:t>
      </w:r>
      <w:r w:rsidRPr="00DF720B">
        <w:rPr>
          <w:rFonts w:ascii="Palatino Linotype" w:hAnsi="Palatino Linotype"/>
          <w:noProof/>
        </w:rPr>
        <w:t xml:space="preserve"> </w:t>
      </w:r>
      <w:r w:rsidRPr="00DF720B">
        <w:rPr>
          <w:rFonts w:ascii="Palatino Linotype" w:hAnsi="Palatino Linotype"/>
          <w:i/>
          <w:noProof/>
        </w:rPr>
        <w:t>5</w:t>
      </w:r>
      <w:r w:rsidRPr="00DF720B">
        <w:rPr>
          <w:rFonts w:ascii="Palatino Linotype" w:hAnsi="Palatino Linotype"/>
          <w:noProof/>
        </w:rPr>
        <w:t>, 23-48.</w:t>
      </w:r>
    </w:p>
    <w:p w14:paraId="3B107997" w14:textId="77777777" w:rsidR="00856341" w:rsidRPr="00DF720B" w:rsidRDefault="00856341" w:rsidP="00856341">
      <w:pPr>
        <w:spacing w:after="220" w:line="240" w:lineRule="auto"/>
        <w:jc w:val="both"/>
        <w:rPr>
          <w:rFonts w:ascii="Palatino Linotype" w:eastAsia="Times New Roman" w:hAnsi="Palatino Linotype" w:cs="Times New Roman"/>
          <w:b/>
          <w:bCs/>
          <w:kern w:val="0"/>
          <w:sz w:val="24"/>
          <w:szCs w:val="24"/>
          <w:lang w:eastAsia="en-CA"/>
          <w14:ligatures w14:val="none"/>
        </w:rPr>
      </w:pPr>
    </w:p>
    <w:p w14:paraId="66F8205D" w14:textId="77777777" w:rsidR="003E0439" w:rsidRDefault="003E0439"/>
    <w:sectPr w:rsidR="003E04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341"/>
    <w:rsid w:val="001B4D69"/>
    <w:rsid w:val="003E0439"/>
    <w:rsid w:val="0081188C"/>
    <w:rsid w:val="00856341"/>
    <w:rsid w:val="00C00BDD"/>
    <w:rsid w:val="00D21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D3752"/>
  <w15:chartTrackingRefBased/>
  <w15:docId w15:val="{F6F34FAC-3C1F-4F7A-AF30-F41921024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3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unhideWhenUsed/>
    <w:rsid w:val="008563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634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6341"/>
    <w:rPr>
      <w:sz w:val="20"/>
      <w:szCs w:val="20"/>
    </w:rPr>
  </w:style>
  <w:style w:type="paragraph" w:customStyle="1" w:styleId="MDPI42tablebody">
    <w:name w:val="MDPI_4.2_table_body"/>
    <w:qFormat/>
    <w:rsid w:val="00856341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kern w:val="0"/>
      <w:sz w:val="20"/>
      <w:szCs w:val="20"/>
      <w:lang w:val="en-US" w:eastAsia="de-DE" w:bidi="en-US"/>
    </w:rPr>
  </w:style>
  <w:style w:type="paragraph" w:customStyle="1" w:styleId="MDPI13authornames">
    <w:name w:val="MDPI_1.3_authornames"/>
    <w:next w:val="Normal"/>
    <w:qFormat/>
    <w:rsid w:val="00856341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0"/>
      <w:sz w:val="20"/>
      <w:lang w:val="en-US" w:eastAsia="de-DE" w:bidi="en-US"/>
      <w14:ligatures w14:val="none"/>
    </w:rPr>
  </w:style>
  <w:style w:type="paragraph" w:customStyle="1" w:styleId="MDPI16affiliation">
    <w:name w:val="MDPI_1.6_affiliation"/>
    <w:qFormat/>
    <w:rsid w:val="00856341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kern w:val="0"/>
      <w:sz w:val="16"/>
      <w:szCs w:val="18"/>
      <w:lang w:val="en-US" w:eastAsia="de-DE" w:bidi="en-US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856341"/>
    <w:pPr>
      <w:spacing w:line="240" w:lineRule="auto"/>
      <w:jc w:val="both"/>
    </w:pPr>
    <w:rPr>
      <w:rFonts w:ascii="Calibri" w:hAnsi="Calibri" w:cs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56341"/>
    <w:rPr>
      <w:rFonts w:ascii="Calibri" w:hAnsi="Calibri" w:cs="Calibri"/>
      <w:lang w:val="en-US"/>
    </w:rPr>
  </w:style>
  <w:style w:type="paragraph" w:customStyle="1" w:styleId="MDPI41tablecaption">
    <w:name w:val="MDPI_4.1_table_caption"/>
    <w:qFormat/>
    <w:rsid w:val="00856341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kern w:val="0"/>
      <w:sz w:val="18"/>
      <w:lang w:val="en-US" w:eastAsia="de-DE" w:bidi="en-US"/>
    </w:rPr>
  </w:style>
  <w:style w:type="paragraph" w:customStyle="1" w:styleId="MDPI21heading1">
    <w:name w:val="MDPI_2.1_heading1"/>
    <w:qFormat/>
    <w:rsid w:val="00856341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kern w:val="0"/>
      <w:sz w:val="20"/>
      <w:lang w:val="en-US"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1464</Words>
  <Characters>8351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Davoudian</dc:creator>
  <cp:keywords/>
  <dc:description/>
  <cp:lastModifiedBy>Michael Thompson</cp:lastModifiedBy>
  <cp:revision>2</cp:revision>
  <dcterms:created xsi:type="dcterms:W3CDTF">2023-08-01T14:36:00Z</dcterms:created>
  <dcterms:modified xsi:type="dcterms:W3CDTF">2023-08-01T14:36:00Z</dcterms:modified>
</cp:coreProperties>
</file>