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42D" w:rsidRPr="00EA4A9D" w:rsidRDefault="003F242D" w:rsidP="003F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EA4A9D">
        <w:rPr>
          <w:rFonts w:asciiTheme="majorBidi" w:hAnsiTheme="majorBidi" w:cstheme="majorBidi"/>
          <w:b/>
          <w:bCs/>
          <w:sz w:val="20"/>
          <w:szCs w:val="20"/>
        </w:rPr>
        <w:t xml:space="preserve">Table2- Multivariate analysis of risk factors in CAD patients with or without positive familial history </w:t>
      </w:r>
    </w:p>
    <w:tbl>
      <w:tblPr>
        <w:tblStyle w:val="TableGrid"/>
        <w:tblW w:w="6031" w:type="dxa"/>
        <w:tblLayout w:type="fixed"/>
        <w:tblLook w:val="0000" w:firstRow="0" w:lastRow="0" w:firstColumn="0" w:lastColumn="0" w:noHBand="0" w:noVBand="0"/>
      </w:tblPr>
      <w:tblGrid>
        <w:gridCol w:w="1527"/>
        <w:gridCol w:w="1126"/>
        <w:gridCol w:w="1126"/>
        <w:gridCol w:w="1126"/>
        <w:gridCol w:w="1126"/>
      </w:tblGrid>
      <w:tr w:rsidR="003F242D" w:rsidRPr="00A43059" w:rsidTr="00732C47">
        <w:tc>
          <w:tcPr>
            <w:tcW w:w="1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Risk factor</w:t>
            </w:r>
          </w:p>
        </w:tc>
        <w:tc>
          <w:tcPr>
            <w:tcW w:w="11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 value</w:t>
            </w:r>
          </w:p>
        </w:tc>
        <w:tc>
          <w:tcPr>
            <w:tcW w:w="11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OR</w:t>
            </w:r>
          </w:p>
        </w:tc>
        <w:tc>
          <w:tcPr>
            <w:tcW w:w="22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95% CI for OR</w:t>
            </w:r>
          </w:p>
        </w:tc>
      </w:tr>
      <w:tr w:rsidR="003F242D" w:rsidRPr="00A43059" w:rsidTr="00732C47">
        <w:tc>
          <w:tcPr>
            <w:tcW w:w="15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2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2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Lower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Upper</w:t>
            </w:r>
          </w:p>
        </w:tc>
      </w:tr>
      <w:tr w:rsidR="003F242D" w:rsidRPr="00A43059" w:rsidTr="00732C47">
        <w:tc>
          <w:tcPr>
            <w:tcW w:w="152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 xml:space="preserve">Gender </w:t>
            </w:r>
          </w:p>
        </w:tc>
        <w:tc>
          <w:tcPr>
            <w:tcW w:w="112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.035</w:t>
            </w:r>
          </w:p>
        </w:tc>
        <w:tc>
          <w:tcPr>
            <w:tcW w:w="112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.564</w:t>
            </w:r>
          </w:p>
        </w:tc>
        <w:tc>
          <w:tcPr>
            <w:tcW w:w="112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.332</w:t>
            </w:r>
          </w:p>
        </w:tc>
        <w:tc>
          <w:tcPr>
            <w:tcW w:w="112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.960</w:t>
            </w:r>
          </w:p>
        </w:tc>
      </w:tr>
      <w:tr w:rsidR="003F242D" w:rsidRPr="00A43059" w:rsidTr="00732C47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 xml:space="preserve">Diabetes Mellitus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.426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1.249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.723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2.158</w:t>
            </w:r>
          </w:p>
        </w:tc>
      </w:tr>
      <w:tr w:rsidR="003F242D" w:rsidRPr="00A43059" w:rsidTr="00732C47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 xml:space="preserve">Hypertension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.008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1.995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1.200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3.317</w:t>
            </w:r>
          </w:p>
        </w:tc>
      </w:tr>
      <w:tr w:rsidR="003F242D" w:rsidRPr="00A43059" w:rsidTr="00732C47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IHD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.174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.601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.289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1.251</w:t>
            </w:r>
          </w:p>
        </w:tc>
      </w:tr>
      <w:tr w:rsidR="003F242D" w:rsidRPr="00A43059" w:rsidTr="00732C47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HLP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.820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.921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.455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1.866</w:t>
            </w:r>
          </w:p>
        </w:tc>
      </w:tr>
      <w:tr w:rsidR="003F242D" w:rsidRPr="00A43059" w:rsidTr="00732C47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Smoking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.097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.639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.376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1.084</w:t>
            </w:r>
          </w:p>
        </w:tc>
      </w:tr>
      <w:tr w:rsidR="003F242D" w:rsidRPr="00A43059" w:rsidTr="00732C47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Abnormal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HDL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.354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1.308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.742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2.305</w:t>
            </w:r>
          </w:p>
        </w:tc>
      </w:tr>
      <w:tr w:rsidR="003F242D" w:rsidRPr="00A43059" w:rsidTr="00732C47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Abnormal TG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.507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1.204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.696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2.081</w:t>
            </w:r>
          </w:p>
        </w:tc>
      </w:tr>
      <w:tr w:rsidR="003F242D" w:rsidRPr="00A43059" w:rsidTr="00732C47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Abnormal LDL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.452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1.280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.673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2.436</w:t>
            </w:r>
          </w:p>
        </w:tc>
      </w:tr>
      <w:tr w:rsidR="003F242D" w:rsidRPr="00A43059" w:rsidTr="00732C47">
        <w:tc>
          <w:tcPr>
            <w:tcW w:w="152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Age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236230">
              <w:rPr>
                <w:rFonts w:asciiTheme="majorBidi" w:hAnsiTheme="majorBidi" w:cstheme="majorBidi"/>
                <w:sz w:val="18"/>
                <w:szCs w:val="18"/>
              </w:rPr>
              <w:t>.014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1.042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1.008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F242D" w:rsidRPr="00236230" w:rsidRDefault="003F242D" w:rsidP="00732C4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36230">
              <w:rPr>
                <w:rFonts w:asciiTheme="majorBidi" w:hAnsiTheme="majorBidi" w:cstheme="majorBidi"/>
                <w:sz w:val="18"/>
                <w:szCs w:val="18"/>
              </w:rPr>
              <w:t>1.077</w:t>
            </w:r>
          </w:p>
        </w:tc>
      </w:tr>
    </w:tbl>
    <w:p w:rsidR="003F242D" w:rsidRDefault="003F242D" w:rsidP="003F242D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  <w:r w:rsidRPr="00A600C8">
        <w:rPr>
          <w:rFonts w:asciiTheme="majorBidi" w:hAnsiTheme="majorBidi" w:cstheme="majorBidi"/>
          <w:sz w:val="20"/>
          <w:szCs w:val="20"/>
        </w:rPr>
        <w:t xml:space="preserve">FH= familial history, STEMI= ST segment elevation myocardial infarction, IHD= ischemic heart disease, TG= </w:t>
      </w:r>
      <w:r w:rsidRPr="00A600C8">
        <w:rPr>
          <w:rFonts w:ascii="Times-Roman" w:hAnsi="Times-Roman" w:cs="Times-Roman"/>
          <w:sz w:val="20"/>
          <w:szCs w:val="20"/>
        </w:rPr>
        <w:t>triglyceride, LDL= low-density lipoprotein, HDL= high-density lipoprotein.</w:t>
      </w:r>
    </w:p>
    <w:p w:rsidR="00C2442E" w:rsidRPr="003F242D" w:rsidRDefault="00C2442E" w:rsidP="003F242D">
      <w:bookmarkStart w:id="0" w:name="_GoBack"/>
      <w:bookmarkEnd w:id="0"/>
    </w:p>
    <w:sectPr w:rsidR="00C2442E" w:rsidRPr="003F24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60B"/>
    <w:rsid w:val="000C260B"/>
    <w:rsid w:val="003F242D"/>
    <w:rsid w:val="00C2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894832-06F7-401E-9BE9-D9FC61425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4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stTable1Light1">
    <w:name w:val="List Table 1 Light1"/>
    <w:basedOn w:val="TableNormal"/>
    <w:uiPriority w:val="46"/>
    <w:rsid w:val="000C26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">
    <w:name w:val="Table Grid"/>
    <w:basedOn w:val="TableNormal"/>
    <w:uiPriority w:val="39"/>
    <w:rsid w:val="003F2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</dc:creator>
  <cp:keywords/>
  <dc:description/>
  <cp:lastModifiedBy>Amin</cp:lastModifiedBy>
  <cp:revision>2</cp:revision>
  <dcterms:created xsi:type="dcterms:W3CDTF">2023-06-27T11:54:00Z</dcterms:created>
  <dcterms:modified xsi:type="dcterms:W3CDTF">2023-06-27T11:54:00Z</dcterms:modified>
</cp:coreProperties>
</file>