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6383E" w14:textId="77777777" w:rsidR="00A06754" w:rsidRPr="004D393D" w:rsidRDefault="00C67A27" w:rsidP="00E15783">
      <w:pPr>
        <w:pStyle w:val="a"/>
        <w:ind w:firstLineChars="0" w:firstLine="0"/>
        <w:jc w:val="left"/>
        <w:rPr>
          <w:rFonts w:ascii="Palatino Linotype" w:eastAsia="Times New Roman" w:hAnsi="Palatino Linotype" w:cs="Times New Roman"/>
          <w:snapToGrid w:val="0"/>
          <w:color w:val="000000"/>
          <w:kern w:val="0"/>
          <w:sz w:val="36"/>
          <w:szCs w:val="22"/>
          <w:lang w:eastAsia="de-DE" w:bidi="en-US"/>
        </w:rPr>
      </w:pPr>
      <w:r w:rsidRPr="004D393D">
        <w:rPr>
          <w:rFonts w:ascii="Palatino Linotype" w:eastAsia="Times New Roman" w:hAnsi="Palatino Linotype" w:cs="Times New Roman"/>
          <w:snapToGrid w:val="0"/>
          <w:color w:val="000000"/>
          <w:kern w:val="0"/>
          <w:sz w:val="36"/>
          <w:szCs w:val="22"/>
          <w:lang w:eastAsia="de-DE" w:bidi="en-US"/>
        </w:rPr>
        <w:t>Supplementary Information</w:t>
      </w:r>
    </w:p>
    <w:p w14:paraId="1753A3F6" w14:textId="77777777" w:rsidR="00E15783" w:rsidRPr="004E2C82" w:rsidRDefault="00E15783" w:rsidP="00C82DE1">
      <w:pPr>
        <w:pStyle w:val="a"/>
        <w:ind w:firstLineChars="0" w:firstLine="0"/>
        <w:jc w:val="center"/>
        <w:rPr>
          <w:rFonts w:cs="Times New Roman"/>
          <w:sz w:val="32"/>
          <w:szCs w:val="32"/>
        </w:rPr>
      </w:pPr>
    </w:p>
    <w:p w14:paraId="7EC5E1EA" w14:textId="4A390A75" w:rsidR="00AD09AE" w:rsidRPr="00025867" w:rsidRDefault="00314C91" w:rsidP="00025867">
      <w:pPr>
        <w:pStyle w:val="MDPI13authornames"/>
        <w:rPr>
          <w:snapToGrid w:val="0"/>
          <w:sz w:val="36"/>
        </w:rPr>
      </w:pPr>
      <w:bookmarkStart w:id="0" w:name="_Hlk109744128"/>
      <w:bookmarkStart w:id="1" w:name="OLE_LINK177"/>
      <w:bookmarkStart w:id="2" w:name="OLE_LINK178"/>
      <w:r w:rsidRPr="00057DB6">
        <w:rPr>
          <w:snapToGrid w:val="0"/>
          <w:sz w:val="36"/>
        </w:rPr>
        <w:t xml:space="preserve">Optimization of Lithium Metal Anode Performance: Investigating the Interfacial Dynamics and Reductive Mechanism of Asymmetric </w:t>
      </w:r>
      <w:proofErr w:type="spellStart"/>
      <w:r w:rsidRPr="00057DB6">
        <w:rPr>
          <w:snapToGrid w:val="0"/>
          <w:sz w:val="36"/>
        </w:rPr>
        <w:t>Sulfonylimide</w:t>
      </w:r>
      <w:proofErr w:type="spellEnd"/>
      <w:r w:rsidRPr="00057DB6">
        <w:rPr>
          <w:snapToGrid w:val="0"/>
          <w:sz w:val="36"/>
        </w:rPr>
        <w:t xml:space="preserve"> Salts</w:t>
      </w:r>
      <w:bookmarkEnd w:id="1"/>
      <w:bookmarkEnd w:id="2"/>
    </w:p>
    <w:p w14:paraId="0878CE24" w14:textId="271AF665" w:rsidR="00770B61" w:rsidRPr="00025867" w:rsidRDefault="00000000" w:rsidP="00AD09AE">
      <w:pPr>
        <w:widowControl/>
        <w:adjustRightInd w:val="0"/>
        <w:snapToGrid w:val="0"/>
        <w:spacing w:after="360" w:line="260" w:lineRule="atLeast"/>
        <w:jc w:val="left"/>
        <w:rPr>
          <w:rFonts w:ascii="Palatino Linotype" w:eastAsia="Times New Roman" w:hAnsi="Palatino Linotype" w:cs="Times New Roman"/>
          <w:b/>
          <w:bCs/>
          <w:color w:val="000000"/>
          <w:kern w:val="0"/>
          <w:sz w:val="20"/>
          <w:lang w:eastAsia="de-DE" w:bidi="en-US"/>
        </w:rPr>
      </w:pPr>
      <w:r w:rsidRPr="00025867">
        <w:rPr>
          <w:rFonts w:ascii="Palatino Linotype" w:eastAsia="Times New Roman" w:hAnsi="Palatino Linotype" w:cs="Times New Roman"/>
          <w:b/>
          <w:bCs/>
          <w:color w:val="000000"/>
          <w:kern w:val="0"/>
          <w:sz w:val="20"/>
          <w:lang w:eastAsia="de-DE" w:bidi="en-US"/>
        </w:rPr>
        <w:t xml:space="preserve">Shuang Feng </w:t>
      </w:r>
      <w:r w:rsidRPr="00025867">
        <w:rPr>
          <w:rFonts w:ascii="Palatino Linotype" w:eastAsia="Times New Roman" w:hAnsi="Palatino Linotype" w:cs="Times New Roman"/>
          <w:b/>
          <w:bCs/>
          <w:color w:val="000000"/>
          <w:kern w:val="0"/>
          <w:sz w:val="20"/>
          <w:vertAlign w:val="superscript"/>
          <w:lang w:eastAsia="de-DE" w:bidi="en-US"/>
        </w:rPr>
        <w:t>1</w:t>
      </w:r>
      <w:r w:rsidRPr="00025867">
        <w:rPr>
          <w:rFonts w:ascii="Palatino Linotype" w:eastAsia="Times New Roman" w:hAnsi="Palatino Linotype" w:cs="Times New Roman"/>
          <w:b/>
          <w:bCs/>
          <w:color w:val="000000"/>
          <w:kern w:val="0"/>
          <w:sz w:val="20"/>
          <w:lang w:eastAsia="de-DE" w:bidi="en-US"/>
        </w:rPr>
        <w:t xml:space="preserve">, </w:t>
      </w:r>
      <w:proofErr w:type="spellStart"/>
      <w:r w:rsidRPr="00025867">
        <w:rPr>
          <w:rFonts w:ascii="Palatino Linotype" w:eastAsia="Times New Roman" w:hAnsi="Palatino Linotype" w:cs="Times New Roman"/>
          <w:b/>
          <w:bCs/>
          <w:color w:val="000000"/>
          <w:kern w:val="0"/>
          <w:sz w:val="20"/>
          <w:lang w:eastAsia="de-DE" w:bidi="en-US"/>
        </w:rPr>
        <w:t>Tianxiu</w:t>
      </w:r>
      <w:proofErr w:type="spellEnd"/>
      <w:r w:rsidRPr="00025867">
        <w:rPr>
          <w:rFonts w:ascii="Palatino Linotype" w:eastAsia="Times New Roman" w:hAnsi="Palatino Linotype" w:cs="Times New Roman"/>
          <w:b/>
          <w:bCs/>
          <w:color w:val="000000"/>
          <w:kern w:val="0"/>
          <w:sz w:val="20"/>
          <w:lang w:eastAsia="de-DE" w:bidi="en-US"/>
        </w:rPr>
        <w:t xml:space="preserve"> Yin </w:t>
      </w:r>
      <w:r w:rsidRPr="00025867">
        <w:rPr>
          <w:rFonts w:ascii="Palatino Linotype" w:eastAsia="Times New Roman" w:hAnsi="Palatino Linotype" w:cs="Times New Roman"/>
          <w:b/>
          <w:bCs/>
          <w:color w:val="000000"/>
          <w:kern w:val="0"/>
          <w:sz w:val="20"/>
          <w:vertAlign w:val="superscript"/>
          <w:lang w:eastAsia="de-DE" w:bidi="en-US"/>
        </w:rPr>
        <w:t>1</w:t>
      </w:r>
      <w:r w:rsidRPr="00025867">
        <w:rPr>
          <w:rFonts w:ascii="Palatino Linotype" w:eastAsia="Times New Roman" w:hAnsi="Palatino Linotype" w:cs="Times New Roman"/>
          <w:b/>
          <w:bCs/>
          <w:color w:val="000000"/>
          <w:kern w:val="0"/>
          <w:sz w:val="20"/>
          <w:lang w:eastAsia="de-DE" w:bidi="en-US"/>
        </w:rPr>
        <w:t xml:space="preserve">, </w:t>
      </w:r>
      <w:proofErr w:type="spellStart"/>
      <w:r w:rsidRPr="00025867">
        <w:rPr>
          <w:rFonts w:ascii="Palatino Linotype" w:eastAsia="Times New Roman" w:hAnsi="Palatino Linotype" w:cs="Times New Roman"/>
          <w:b/>
          <w:bCs/>
          <w:color w:val="000000"/>
          <w:kern w:val="0"/>
          <w:sz w:val="20"/>
          <w:lang w:eastAsia="de-DE" w:bidi="en-US"/>
        </w:rPr>
        <w:t>Letao</w:t>
      </w:r>
      <w:proofErr w:type="spellEnd"/>
      <w:r w:rsidRPr="00025867">
        <w:rPr>
          <w:rFonts w:ascii="Palatino Linotype" w:eastAsia="Times New Roman" w:hAnsi="Palatino Linotype" w:cs="Times New Roman"/>
          <w:b/>
          <w:bCs/>
          <w:color w:val="000000"/>
          <w:kern w:val="0"/>
          <w:sz w:val="20"/>
          <w:lang w:eastAsia="de-DE" w:bidi="en-US"/>
        </w:rPr>
        <w:t xml:space="preserve"> </w:t>
      </w:r>
      <w:proofErr w:type="spellStart"/>
      <w:r w:rsidRPr="00025867">
        <w:rPr>
          <w:rFonts w:ascii="Palatino Linotype" w:eastAsia="Times New Roman" w:hAnsi="Palatino Linotype" w:cs="Times New Roman"/>
          <w:b/>
          <w:bCs/>
          <w:color w:val="000000"/>
          <w:kern w:val="0"/>
          <w:sz w:val="20"/>
          <w:lang w:eastAsia="de-DE" w:bidi="en-US"/>
        </w:rPr>
        <w:t>Bian</w:t>
      </w:r>
      <w:proofErr w:type="spellEnd"/>
      <w:r w:rsidRPr="00025867">
        <w:rPr>
          <w:rFonts w:ascii="Palatino Linotype" w:eastAsia="Times New Roman" w:hAnsi="Palatino Linotype" w:cs="Times New Roman"/>
          <w:b/>
          <w:bCs/>
          <w:color w:val="000000"/>
          <w:kern w:val="0"/>
          <w:sz w:val="20"/>
          <w:lang w:eastAsia="de-DE" w:bidi="en-US"/>
        </w:rPr>
        <w:t xml:space="preserve"> </w:t>
      </w:r>
      <w:r w:rsidRPr="00025867">
        <w:rPr>
          <w:rFonts w:ascii="Palatino Linotype" w:eastAsia="Times New Roman" w:hAnsi="Palatino Linotype" w:cs="Times New Roman"/>
          <w:b/>
          <w:bCs/>
          <w:color w:val="000000"/>
          <w:kern w:val="0"/>
          <w:sz w:val="20"/>
          <w:vertAlign w:val="superscript"/>
          <w:lang w:eastAsia="de-DE" w:bidi="en-US"/>
        </w:rPr>
        <w:t>1</w:t>
      </w:r>
      <w:r w:rsidR="00025867">
        <w:rPr>
          <w:rFonts w:ascii="Palatino Linotype" w:eastAsia="Times New Roman" w:hAnsi="Palatino Linotype" w:cs="Times New Roman"/>
          <w:b/>
          <w:bCs/>
          <w:color w:val="000000"/>
          <w:kern w:val="0"/>
          <w:sz w:val="20"/>
          <w:lang w:eastAsia="de-DE" w:bidi="en-US"/>
        </w:rPr>
        <w:t xml:space="preserve">, Yue Liu </w:t>
      </w:r>
      <w:proofErr w:type="gramStart"/>
      <w:r w:rsidRPr="00025867">
        <w:rPr>
          <w:rFonts w:ascii="Palatino Linotype" w:eastAsia="Times New Roman" w:hAnsi="Palatino Linotype" w:cs="Times New Roman"/>
          <w:b/>
          <w:bCs/>
          <w:color w:val="000000"/>
          <w:kern w:val="0"/>
          <w:sz w:val="20"/>
          <w:vertAlign w:val="superscript"/>
          <w:lang w:eastAsia="de-DE" w:bidi="en-US"/>
        </w:rPr>
        <w:t>1,*</w:t>
      </w:r>
      <w:proofErr w:type="gramEnd"/>
      <w:r w:rsidRPr="00025867">
        <w:rPr>
          <w:rFonts w:ascii="Palatino Linotype" w:eastAsia="Times New Roman" w:hAnsi="Palatino Linotype" w:cs="Times New Roman"/>
          <w:b/>
          <w:bCs/>
          <w:color w:val="000000"/>
          <w:kern w:val="0"/>
          <w:sz w:val="20"/>
          <w:lang w:eastAsia="de-DE" w:bidi="en-US"/>
        </w:rPr>
        <w:t xml:space="preserve"> and Tao Cheng </w:t>
      </w:r>
      <w:r w:rsidRPr="00025867">
        <w:rPr>
          <w:rFonts w:ascii="Palatino Linotype" w:eastAsia="Times New Roman" w:hAnsi="Palatino Linotype" w:cs="Times New Roman"/>
          <w:b/>
          <w:bCs/>
          <w:color w:val="000000"/>
          <w:kern w:val="0"/>
          <w:sz w:val="20"/>
          <w:vertAlign w:val="superscript"/>
          <w:lang w:eastAsia="de-DE" w:bidi="en-US"/>
        </w:rPr>
        <w:t>1,2,*</w:t>
      </w:r>
    </w:p>
    <w:p w14:paraId="1D88DF6C" w14:textId="35C6C7BC" w:rsidR="008B0F48" w:rsidRPr="008B0F48" w:rsidRDefault="003E7294" w:rsidP="00A25CBD">
      <w:pPr>
        <w:overflowPunct w:val="0"/>
        <w:adjustRightInd w:val="0"/>
        <w:snapToGrid w:val="0"/>
        <w:spacing w:line="200" w:lineRule="atLeast"/>
        <w:ind w:left="150" w:hangingChars="94" w:hanging="150"/>
        <w:rPr>
          <w:rFonts w:ascii="Palatino Linotype" w:eastAsia="Times New Roman" w:hAnsi="Palatino Linotype" w:cs="Times New Roman"/>
          <w:i/>
          <w:color w:val="000000"/>
          <w:kern w:val="0"/>
          <w:sz w:val="16"/>
          <w:szCs w:val="18"/>
          <w:lang w:eastAsia="de-DE" w:bidi="en-US"/>
        </w:rPr>
      </w:pPr>
      <w:r w:rsidRPr="003E7294">
        <w:rPr>
          <w:rFonts w:ascii="Palatino Linotype" w:eastAsia="Times New Roman" w:hAnsi="Palatino Linotype" w:cs="Times New Roman"/>
          <w:i/>
          <w:color w:val="000000"/>
          <w:kern w:val="0"/>
          <w:sz w:val="16"/>
          <w:szCs w:val="18"/>
          <w:lang w:eastAsia="de-DE" w:bidi="en-US"/>
        </w:rPr>
        <w:t>1</w:t>
      </w:r>
      <w:r w:rsidRPr="003E7294">
        <w:rPr>
          <w:rFonts w:ascii="Palatino Linotype" w:eastAsia="Times New Roman" w:hAnsi="Palatino Linotype" w:cs="Times New Roman"/>
          <w:i/>
          <w:color w:val="000000"/>
          <w:kern w:val="0"/>
          <w:sz w:val="16"/>
          <w:szCs w:val="18"/>
          <w:lang w:eastAsia="de-DE" w:bidi="en-US"/>
        </w:rPr>
        <w:tab/>
        <w:t xml:space="preserve">Institute of Functional Nano &amp; Soft Materials (FUNSOM), Jiangsu Key Laboratory for Carbon-Based Functional Mate-rials &amp; Devices, Joint International Research Laboratory of Carbon-Based Functional Materials and Devices, Soochow University, 199 </w:t>
      </w:r>
      <w:proofErr w:type="spellStart"/>
      <w:r w:rsidRPr="003E7294">
        <w:rPr>
          <w:rFonts w:ascii="Palatino Linotype" w:eastAsia="Times New Roman" w:hAnsi="Palatino Linotype" w:cs="Times New Roman"/>
          <w:i/>
          <w:color w:val="000000"/>
          <w:kern w:val="0"/>
          <w:sz w:val="16"/>
          <w:szCs w:val="18"/>
          <w:lang w:eastAsia="de-DE" w:bidi="en-US"/>
        </w:rPr>
        <w:t>Ren’ai</w:t>
      </w:r>
      <w:proofErr w:type="spellEnd"/>
      <w:r w:rsidRPr="003E7294">
        <w:rPr>
          <w:rFonts w:ascii="Palatino Linotype" w:eastAsia="Times New Roman" w:hAnsi="Palatino Linotype" w:cs="Times New Roman"/>
          <w:i/>
          <w:color w:val="000000"/>
          <w:kern w:val="0"/>
          <w:sz w:val="16"/>
          <w:szCs w:val="18"/>
          <w:lang w:eastAsia="de-DE" w:bidi="en-US"/>
        </w:rPr>
        <w:t xml:space="preserve"> Road, Suzhou, 215123, P. R. China of Functional Nano &amp; Soft Materials (FUNSOM); sfengsfeng@stu.suda.edu.cn (S.F.); txyin@stu.suda.edu.cn (T.Y.); ltbian@stu.suda.edu.cn (L.B.)</w:t>
      </w:r>
    </w:p>
    <w:p w14:paraId="26EFE962" w14:textId="77777777" w:rsidR="008B0F48" w:rsidRPr="008B0F48" w:rsidRDefault="00000000" w:rsidP="00A25CBD">
      <w:pPr>
        <w:overflowPunct w:val="0"/>
        <w:adjustRightInd w:val="0"/>
        <w:snapToGrid w:val="0"/>
        <w:spacing w:line="200" w:lineRule="atLeast"/>
        <w:ind w:left="150" w:hangingChars="94" w:hanging="150"/>
        <w:rPr>
          <w:rFonts w:ascii="Palatino Linotype" w:eastAsia="Times New Roman" w:hAnsi="Palatino Linotype" w:cs="Times New Roman"/>
          <w:i/>
          <w:color w:val="000000"/>
          <w:kern w:val="0"/>
          <w:sz w:val="16"/>
          <w:szCs w:val="18"/>
          <w:lang w:eastAsia="de-DE" w:bidi="en-US"/>
        </w:rPr>
      </w:pPr>
      <w:r w:rsidRPr="008B0F48">
        <w:rPr>
          <w:rFonts w:ascii="Palatino Linotype" w:eastAsia="Times New Roman" w:hAnsi="Palatino Linotype" w:cs="Times New Roman"/>
          <w:i/>
          <w:color w:val="000000"/>
          <w:kern w:val="0"/>
          <w:sz w:val="16"/>
          <w:szCs w:val="18"/>
          <w:lang w:eastAsia="de-DE" w:bidi="en-US"/>
        </w:rPr>
        <w:t>2</w:t>
      </w:r>
      <w:r w:rsidRPr="008B0F48">
        <w:rPr>
          <w:rFonts w:ascii="Palatino Linotype" w:eastAsia="Times New Roman" w:hAnsi="Palatino Linotype" w:cs="Times New Roman"/>
          <w:i/>
          <w:color w:val="000000"/>
          <w:kern w:val="0"/>
          <w:sz w:val="16"/>
          <w:szCs w:val="18"/>
          <w:lang w:eastAsia="de-DE" w:bidi="en-US"/>
        </w:rPr>
        <w:tab/>
        <w:t xml:space="preserve">Jiangsu Key Laboratory of Advanced Negative Carbon Technologies, Soochow University, Suzhou, 215123, Jiangsu, PR </w:t>
      </w:r>
      <w:proofErr w:type="gramStart"/>
      <w:r w:rsidRPr="008B0F48">
        <w:rPr>
          <w:rFonts w:ascii="Palatino Linotype" w:eastAsia="Times New Roman" w:hAnsi="Palatino Linotype" w:cs="Times New Roman"/>
          <w:i/>
          <w:color w:val="000000"/>
          <w:kern w:val="0"/>
          <w:sz w:val="16"/>
          <w:szCs w:val="18"/>
          <w:lang w:eastAsia="de-DE" w:bidi="en-US"/>
        </w:rPr>
        <w:t>China;</w:t>
      </w:r>
      <w:proofErr w:type="gramEnd"/>
    </w:p>
    <w:p w14:paraId="5CD92273" w14:textId="77777777" w:rsidR="00C82DE1" w:rsidRPr="004E2C82" w:rsidRDefault="00000000" w:rsidP="00A25CBD">
      <w:pPr>
        <w:overflowPunct w:val="0"/>
        <w:adjustRightInd w:val="0"/>
        <w:snapToGrid w:val="0"/>
        <w:spacing w:line="200" w:lineRule="atLeast"/>
        <w:ind w:left="150" w:hangingChars="94" w:hanging="150"/>
        <w:rPr>
          <w:rFonts w:ascii="Times New Roman" w:hAnsi="Times New Roman" w:cs="Times New Roman"/>
          <w:i/>
          <w:sz w:val="24"/>
        </w:rPr>
      </w:pPr>
      <w:r w:rsidRPr="008B0F48">
        <w:rPr>
          <w:rFonts w:ascii="Palatino Linotype" w:eastAsia="Times New Roman" w:hAnsi="Palatino Linotype" w:cs="Times New Roman"/>
          <w:i/>
          <w:color w:val="000000"/>
          <w:kern w:val="0"/>
          <w:sz w:val="16"/>
          <w:szCs w:val="18"/>
          <w:lang w:eastAsia="de-DE" w:bidi="en-US"/>
        </w:rPr>
        <w:t>*</w:t>
      </w:r>
      <w:r w:rsidRPr="008B0F48">
        <w:rPr>
          <w:rFonts w:ascii="Palatino Linotype" w:eastAsia="Times New Roman" w:hAnsi="Palatino Linotype" w:cs="Times New Roman"/>
          <w:i/>
          <w:color w:val="000000"/>
          <w:kern w:val="0"/>
          <w:sz w:val="16"/>
          <w:szCs w:val="18"/>
          <w:lang w:eastAsia="de-DE" w:bidi="en-US"/>
        </w:rPr>
        <w:tab/>
        <w:t xml:space="preserve">Correspondence: </w:t>
      </w:r>
      <w:hyperlink r:id="rId6" w:history="1">
        <w:r w:rsidR="003E7294" w:rsidRPr="00B86DA6">
          <w:rPr>
            <w:rStyle w:val="Hyperlink"/>
            <w:rFonts w:ascii="Palatino Linotype" w:eastAsia="Times New Roman" w:hAnsi="Palatino Linotype" w:cs="Times New Roman"/>
            <w:i/>
            <w:kern w:val="0"/>
            <w:sz w:val="16"/>
            <w:szCs w:val="18"/>
            <w:lang w:eastAsia="de-DE" w:bidi="en-US"/>
          </w:rPr>
          <w:t>yliu1992@suda.edu.cn</w:t>
        </w:r>
      </w:hyperlink>
      <w:r w:rsidRPr="008B0F48">
        <w:rPr>
          <w:rFonts w:ascii="Palatino Linotype" w:eastAsia="Times New Roman" w:hAnsi="Palatino Linotype" w:cs="Times New Roman"/>
          <w:i/>
          <w:color w:val="000000"/>
          <w:kern w:val="0"/>
          <w:sz w:val="16"/>
          <w:szCs w:val="18"/>
          <w:lang w:eastAsia="de-DE" w:bidi="en-US"/>
        </w:rPr>
        <w:t xml:space="preserve">; </w:t>
      </w:r>
      <w:hyperlink r:id="rId7" w:history="1">
        <w:r w:rsidR="003E7294" w:rsidRPr="00B86DA6">
          <w:rPr>
            <w:rStyle w:val="Hyperlink"/>
            <w:rFonts w:ascii="Palatino Linotype" w:eastAsia="Times New Roman" w:hAnsi="Palatino Linotype" w:cs="Times New Roman"/>
            <w:i/>
            <w:kern w:val="0"/>
            <w:sz w:val="16"/>
            <w:szCs w:val="18"/>
            <w:lang w:eastAsia="de-DE" w:bidi="en-US"/>
          </w:rPr>
          <w:t>tcheng@suda.edu.cn</w:t>
        </w:r>
      </w:hyperlink>
    </w:p>
    <w:bookmarkEnd w:id="0"/>
    <w:p w14:paraId="110B8B6B" w14:textId="77777777" w:rsidR="00C82DE1" w:rsidRPr="004E2C82" w:rsidRDefault="00C82DE1" w:rsidP="00C82DE1">
      <w:pPr>
        <w:overflowPunct w:val="0"/>
        <w:adjustRightInd w:val="0"/>
        <w:snapToGrid w:val="0"/>
        <w:spacing w:line="300" w:lineRule="auto"/>
        <w:rPr>
          <w:rFonts w:ascii="Times New Roman" w:hAnsi="Times New Roman" w:cs="Times New Roman"/>
          <w:i/>
          <w:sz w:val="24"/>
          <w:lang w:val="en-GB"/>
        </w:rPr>
      </w:pPr>
    </w:p>
    <w:p w14:paraId="02F04218" w14:textId="77777777" w:rsidR="00874F8D" w:rsidRPr="004E2C82" w:rsidRDefault="00874F8D" w:rsidP="005C248E">
      <w:pPr>
        <w:rPr>
          <w:rFonts w:ascii="Times New Roman" w:hAnsi="Times New Roman" w:cs="Times New Roman"/>
          <w:sz w:val="24"/>
          <w:szCs w:val="24"/>
        </w:rPr>
        <w:sectPr w:rsidR="00874F8D" w:rsidRPr="004E2C82" w:rsidSect="005417C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6244B5D" w14:textId="77777777" w:rsidR="00F97FD0" w:rsidRPr="00DA2B5B" w:rsidRDefault="00000000" w:rsidP="00D636BC">
      <w:pPr>
        <w:pStyle w:val="Heading2"/>
        <w:numPr>
          <w:ilvl w:val="0"/>
          <w:numId w:val="1"/>
        </w:numPr>
        <w:rPr>
          <w:rFonts w:ascii="Palatino Linotype" w:eastAsia="Times New Roman" w:hAnsi="Palatino Linotype" w:cs="Times New Roman"/>
          <w:bCs w:val="0"/>
          <w:snapToGrid w:val="0"/>
          <w:color w:val="000000"/>
          <w:kern w:val="0"/>
          <w:sz w:val="20"/>
          <w:szCs w:val="22"/>
          <w:lang w:bidi="en-US"/>
        </w:rPr>
      </w:pPr>
      <w:r w:rsidRPr="00DA2B5B">
        <w:rPr>
          <w:rFonts w:ascii="Palatino Linotype" w:eastAsia="Times New Roman" w:hAnsi="Palatino Linotype" w:cs="Times New Roman"/>
          <w:bCs w:val="0"/>
          <w:snapToGrid w:val="0"/>
          <w:color w:val="000000"/>
          <w:kern w:val="0"/>
          <w:sz w:val="20"/>
          <w:szCs w:val="22"/>
          <w:lang w:bidi="en-US"/>
        </w:rPr>
        <w:lastRenderedPageBreak/>
        <w:t>Methods section</w:t>
      </w:r>
    </w:p>
    <w:p w14:paraId="496C14EA" w14:textId="77777777" w:rsidR="00D82B36" w:rsidRPr="00E579D0" w:rsidRDefault="00000000" w:rsidP="00D636BC">
      <w:pPr>
        <w:pStyle w:val="a"/>
        <w:numPr>
          <w:ilvl w:val="1"/>
          <w:numId w:val="1"/>
        </w:numPr>
        <w:ind w:firstLineChars="0"/>
        <w:jc w:val="left"/>
        <w:rPr>
          <w:rFonts w:ascii="Palatino Linotype" w:eastAsia="Times New Roman" w:hAnsi="Palatino Linotype" w:cs="Times New Roman"/>
          <w:i/>
          <w:noProof/>
          <w:snapToGrid w:val="0"/>
          <w:color w:val="000000"/>
          <w:kern w:val="0"/>
          <w:sz w:val="20"/>
          <w:szCs w:val="22"/>
          <w:lang w:eastAsia="de-DE" w:bidi="en-US"/>
        </w:rPr>
      </w:pPr>
      <w:r w:rsidRPr="00E579D0">
        <w:rPr>
          <w:rFonts w:ascii="Palatino Linotype" w:eastAsia="Times New Roman" w:hAnsi="Palatino Linotype" w:cs="Times New Roman"/>
          <w:i/>
          <w:noProof/>
          <w:snapToGrid w:val="0"/>
          <w:color w:val="000000"/>
          <w:kern w:val="0"/>
          <w:sz w:val="20"/>
          <w:szCs w:val="22"/>
          <w:lang w:eastAsia="de-DE" w:bidi="en-US"/>
        </w:rPr>
        <w:t>XPS simulation details</w:t>
      </w:r>
    </w:p>
    <w:p w14:paraId="526B3597" w14:textId="478E93EF" w:rsidR="0071058F" w:rsidRPr="00D636BC" w:rsidRDefault="00000000" w:rsidP="00D82B36">
      <w:pPr>
        <w:pStyle w:val="a"/>
        <w:ind w:firstLine="400"/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</w:pPr>
      <w:r w:rsidRPr="00D636BC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 xml:space="preserve">The binding energies of XPS were computed via core energy levels. The core energy level can be determined through two distinct methodologies: the first relies on the </w:t>
      </w:r>
      <w:r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>Kohn–Sham</w:t>
      </w:r>
      <w:r w:rsidRPr="00D636BC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 xml:space="preserve"> (KS) initial state approximation, which calculates the inner electron energy without considering orbital relaxation; the second employs the final state approximation, which involves the computation of both the ground</w:t>
      </w:r>
      <w:r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>-</w:t>
      </w:r>
      <w:r w:rsidRPr="00D636BC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>state electron and excited</w:t>
      </w:r>
      <w:r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>-</w:t>
      </w:r>
      <w:r w:rsidRPr="00D636BC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>state electron energies. The disparity between these energies yields the binding energy [1].</w:t>
      </w:r>
    </w:p>
    <w:p w14:paraId="75F3C0DD" w14:textId="527764B7" w:rsidR="00146F06" w:rsidRPr="00D636BC" w:rsidRDefault="006E50DB" w:rsidP="00D636BC">
      <w:pPr>
        <w:pStyle w:val="a"/>
        <w:ind w:firstLine="400"/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</w:pPr>
      <w:r w:rsidRPr="00D636BC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 xml:space="preserve">Based on the computational results, the first method deviates from </w:t>
      </w:r>
      <w:r w:rsidR="00000000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 xml:space="preserve">the </w:t>
      </w:r>
      <w:r w:rsidRPr="00D636BC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 xml:space="preserve">experimental data in </w:t>
      </w:r>
      <w:r w:rsidR="00000000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 xml:space="preserve">terms of </w:t>
      </w:r>
      <w:r w:rsidRPr="00D636BC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 xml:space="preserve">absolute values, but it exhibits high accuracy in </w:t>
      </w:r>
      <w:r w:rsidR="00000000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 xml:space="preserve">terms of </w:t>
      </w:r>
      <w:r w:rsidRPr="00D636BC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 xml:space="preserve">relative chemical shifts and computational efficiency [2]. </w:t>
      </w:r>
      <w:r w:rsidR="00000000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>The</w:t>
      </w:r>
      <w:r w:rsidRPr="00D636BC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 xml:space="preserve"> second method yields absolute values that are closer to </w:t>
      </w:r>
      <w:r w:rsidR="00000000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 xml:space="preserve">the </w:t>
      </w:r>
      <w:r w:rsidRPr="00D636BC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 xml:space="preserve">experimental data but involves more intricate calculations. Consequently, when analyzing the structure of the SEI, we opted for the initial state approximation method and estimated binding energies using the PBE-D3 in VASP [3]. We extracted 1000 trajectory files from AIMD and categorized binding energies by element type for the construction of a frequency distribution histogram with </w:t>
      </w:r>
      <w:r w:rsidR="00000000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>a</w:t>
      </w:r>
      <w:r w:rsidRPr="00D636BC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 xml:space="preserve"> group distance of 0.1 eV [4].</w:t>
      </w:r>
    </w:p>
    <w:p w14:paraId="233AC46A" w14:textId="77777777" w:rsidR="00D82B36" w:rsidRPr="00D636BC" w:rsidRDefault="00000000" w:rsidP="00D636BC">
      <w:pPr>
        <w:pStyle w:val="a"/>
        <w:numPr>
          <w:ilvl w:val="1"/>
          <w:numId w:val="1"/>
        </w:numPr>
        <w:ind w:firstLineChars="0"/>
        <w:rPr>
          <w:rFonts w:ascii="Palatino Linotype" w:eastAsia="Times New Roman" w:hAnsi="Palatino Linotype" w:cs="Times New Roman"/>
          <w:i/>
          <w:noProof/>
          <w:snapToGrid w:val="0"/>
          <w:color w:val="000000"/>
          <w:kern w:val="0"/>
          <w:sz w:val="20"/>
          <w:szCs w:val="22"/>
          <w:lang w:eastAsia="de-DE" w:bidi="en-US"/>
        </w:rPr>
      </w:pPr>
      <w:r w:rsidRPr="00D636BC">
        <w:rPr>
          <w:rFonts w:ascii="Palatino Linotype" w:eastAsia="Times New Roman" w:hAnsi="Palatino Linotype" w:cs="Times New Roman"/>
          <w:i/>
          <w:noProof/>
          <w:snapToGrid w:val="0"/>
          <w:color w:val="000000"/>
          <w:kern w:val="0"/>
          <w:sz w:val="20"/>
          <w:szCs w:val="22"/>
          <w:lang w:eastAsia="de-DE" w:bidi="en-US"/>
        </w:rPr>
        <w:t>LiDFTFSI defluorination simulation details</w:t>
      </w:r>
    </w:p>
    <w:p w14:paraId="208DE02A" w14:textId="3579EAA8" w:rsidR="00CD1CBE" w:rsidRPr="00D636BC" w:rsidRDefault="00000000" w:rsidP="00D82B36">
      <w:pPr>
        <w:pStyle w:val="a"/>
        <w:ind w:firstLine="400"/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</w:pPr>
      <w:r w:rsidRPr="00D636BC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 xml:space="preserve">On the aluminum (Al) surface, </w:t>
      </w:r>
      <w:r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 xml:space="preserve">VASP software was used for the defluorination of </w:t>
      </w:r>
      <w:proofErr w:type="spellStart"/>
      <w:r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>LiDFTFSI</w:t>
      </w:r>
      <w:proofErr w:type="spellEnd"/>
      <w:r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>, and the</w:t>
      </w:r>
      <w:r w:rsidRPr="00D636BC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 xml:space="preserve"> solvation effects </w:t>
      </w:r>
      <w:r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>were considered. The reciprocal</w:t>
      </w:r>
      <w:r w:rsidRPr="00D636BC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 xml:space="preserve"> space was sampled by the Γ-centered </w:t>
      </w:r>
      <w:proofErr w:type="spellStart"/>
      <w:r w:rsidRPr="00D636BC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>Monkhorst</w:t>
      </w:r>
      <w:proofErr w:type="spellEnd"/>
      <w:r w:rsidRPr="00D636BC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>-Pack scheme with a 3×3×1</w:t>
      </w:r>
      <w:r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 xml:space="preserve"> grid</w:t>
      </w:r>
      <w:r w:rsidRPr="00D636BC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 xml:space="preserve">. To build the model, we chose Al (1 1 1) and added 3 layers (6×4) of Al atoms at the bottom of the box. Then, </w:t>
      </w:r>
      <w:proofErr w:type="spellStart"/>
      <w:r w:rsidRPr="00D636BC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>LiDFTFSI</w:t>
      </w:r>
      <w:proofErr w:type="spellEnd"/>
      <w:r w:rsidRPr="00D636BC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 xml:space="preserve"> </w:t>
      </w:r>
      <w:r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 xml:space="preserve">was placed </w:t>
      </w:r>
      <w:r w:rsidRPr="00D636BC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 xml:space="preserve">on the surface. The thickness of the vacuum layer was set to 15 Å. During the simulation, the lowest two layers of atoms </w:t>
      </w:r>
      <w:r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>remained</w:t>
      </w:r>
      <w:r w:rsidRPr="00D636BC">
        <w:rPr>
          <w:rFonts w:ascii="Palatino Linotype" w:eastAsia="Times New Roman" w:hAnsi="Palatino Linotype" w:cs="Times New Roman"/>
          <w:snapToGrid w:val="0"/>
          <w:color w:val="000000"/>
          <w:kern w:val="0"/>
          <w:sz w:val="20"/>
          <w:szCs w:val="22"/>
          <w:lang w:eastAsia="de-DE" w:bidi="en-US"/>
        </w:rPr>
        <w:t xml:space="preserve"> fixed.</w:t>
      </w:r>
    </w:p>
    <w:p w14:paraId="7DDD73EF" w14:textId="77777777" w:rsidR="00CB2195" w:rsidRPr="004E2C82" w:rsidRDefault="00CB2195" w:rsidP="00CD1CBE">
      <w:pPr>
        <w:pStyle w:val="a"/>
        <w:ind w:firstLineChars="83" w:firstLine="199"/>
        <w:rPr>
          <w:rFonts w:cs="Times New Roman"/>
        </w:rPr>
        <w:sectPr w:rsidR="00CB2195" w:rsidRPr="004E2C82" w:rsidSect="005417C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3B59F5F" w14:textId="77777777" w:rsidR="00C67A27" w:rsidRPr="00D636BC" w:rsidRDefault="00F243F0" w:rsidP="00D636BC">
      <w:pPr>
        <w:pStyle w:val="Heading2"/>
        <w:numPr>
          <w:ilvl w:val="0"/>
          <w:numId w:val="1"/>
        </w:numPr>
        <w:rPr>
          <w:rFonts w:ascii="Palatino Linotype" w:eastAsia="Times New Roman" w:hAnsi="Palatino Linotype" w:cs="Times New Roman"/>
          <w:bCs w:val="0"/>
          <w:snapToGrid w:val="0"/>
          <w:color w:val="000000"/>
          <w:kern w:val="0"/>
          <w:sz w:val="20"/>
          <w:szCs w:val="22"/>
          <w:lang w:eastAsia="de-DE" w:bidi="en-US"/>
        </w:rPr>
      </w:pPr>
      <w:r w:rsidRPr="00D636BC">
        <w:rPr>
          <w:rFonts w:ascii="Palatino Linotype" w:eastAsia="Times New Roman" w:hAnsi="Palatino Linotype" w:cs="Times New Roman"/>
          <w:bCs w:val="0"/>
          <w:snapToGrid w:val="0"/>
          <w:color w:val="000000"/>
          <w:kern w:val="0"/>
          <w:sz w:val="20"/>
          <w:szCs w:val="22"/>
          <w:lang w:eastAsia="de-DE" w:bidi="en-US"/>
        </w:rPr>
        <w:lastRenderedPageBreak/>
        <w:t>Table section</w:t>
      </w:r>
    </w:p>
    <w:p w14:paraId="59AFC99D" w14:textId="77777777" w:rsidR="00335571" w:rsidRPr="00451055" w:rsidRDefault="00876C03" w:rsidP="000F1D86">
      <w:pPr>
        <w:pStyle w:val="a"/>
        <w:ind w:firstLineChars="0" w:firstLine="0"/>
        <w:rPr>
          <w:rFonts w:ascii="Palatino Linotype" w:eastAsia="Times New Roman" w:hAnsi="Palatino Linotype" w:cs="Times New Roman"/>
          <w:color w:val="000000"/>
          <w:kern w:val="0"/>
          <w:sz w:val="18"/>
          <w:szCs w:val="20"/>
          <w:lang w:eastAsia="de-DE" w:bidi="en-US"/>
        </w:rPr>
      </w:pPr>
      <w:r w:rsidRPr="00451055">
        <w:rPr>
          <w:rFonts w:ascii="Palatino Linotype" w:eastAsia="Times New Roman" w:hAnsi="Palatino Linotype" w:cs="Times New Roman"/>
          <w:color w:val="000000"/>
          <w:kern w:val="0"/>
          <w:sz w:val="18"/>
          <w:szCs w:val="20"/>
          <w:lang w:eastAsia="de-DE" w:bidi="en-US"/>
        </w:rPr>
        <w:t xml:space="preserve">Table S1. Li+ coordination in the </w:t>
      </w:r>
      <w:proofErr w:type="spellStart"/>
      <w:r w:rsidRPr="00451055">
        <w:rPr>
          <w:rFonts w:ascii="Palatino Linotype" w:eastAsia="Times New Roman" w:hAnsi="Palatino Linotype" w:cs="Times New Roman"/>
          <w:color w:val="000000"/>
          <w:kern w:val="0"/>
          <w:sz w:val="18"/>
          <w:szCs w:val="20"/>
          <w:lang w:eastAsia="de-DE" w:bidi="en-US"/>
        </w:rPr>
        <w:t>LiDFTFSI</w:t>
      </w:r>
      <w:proofErr w:type="spellEnd"/>
      <w:r w:rsidRPr="00451055">
        <w:rPr>
          <w:rFonts w:ascii="Palatino Linotype" w:eastAsia="Times New Roman" w:hAnsi="Palatino Linotype" w:cs="Times New Roman"/>
          <w:color w:val="000000"/>
          <w:kern w:val="0"/>
          <w:sz w:val="18"/>
          <w:szCs w:val="20"/>
          <w:lang w:eastAsia="de-DE" w:bidi="en-US"/>
        </w:rPr>
        <w:t xml:space="preserve">-based and </w:t>
      </w:r>
      <w:proofErr w:type="spellStart"/>
      <w:r w:rsidRPr="00451055">
        <w:rPr>
          <w:rFonts w:ascii="Palatino Linotype" w:eastAsia="Times New Roman" w:hAnsi="Palatino Linotype" w:cs="Times New Roman"/>
          <w:color w:val="000000"/>
          <w:kern w:val="0"/>
          <w:sz w:val="18"/>
          <w:szCs w:val="20"/>
          <w:lang w:eastAsia="de-DE" w:bidi="en-US"/>
        </w:rPr>
        <w:t>LiTFSI</w:t>
      </w:r>
      <w:proofErr w:type="spellEnd"/>
      <w:r w:rsidRPr="00451055">
        <w:rPr>
          <w:rFonts w:ascii="Palatino Linotype" w:eastAsia="Times New Roman" w:hAnsi="Palatino Linotype" w:cs="Times New Roman"/>
          <w:color w:val="000000"/>
          <w:kern w:val="0"/>
          <w:sz w:val="18"/>
          <w:szCs w:val="20"/>
          <w:lang w:eastAsia="de-DE" w:bidi="en-US"/>
        </w:rPr>
        <w:t>-based electrolytes.</w:t>
      </w:r>
    </w:p>
    <w:tbl>
      <w:tblPr>
        <w:tblStyle w:val="TableGrid"/>
        <w:tblW w:w="8369" w:type="dxa"/>
        <w:tblLayout w:type="fixed"/>
        <w:tblLook w:val="04A0" w:firstRow="1" w:lastRow="0" w:firstColumn="1" w:lastColumn="0" w:noHBand="0" w:noVBand="1"/>
      </w:tblPr>
      <w:tblGrid>
        <w:gridCol w:w="998"/>
        <w:gridCol w:w="1417"/>
        <w:gridCol w:w="1559"/>
        <w:gridCol w:w="1418"/>
        <w:gridCol w:w="1843"/>
        <w:gridCol w:w="1134"/>
      </w:tblGrid>
      <w:tr w:rsidR="00922F1B" w14:paraId="5C1929DC" w14:textId="77777777" w:rsidTr="00D47322"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7D67E87" w14:textId="77777777" w:rsidR="00A54487" w:rsidRPr="00451055" w:rsidRDefault="00000000" w:rsidP="00CD0B99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</w:rPr>
            </w:pPr>
            <w:r w:rsidRPr="00451055">
              <w:rPr>
                <w:rFonts w:ascii="Palatino Linotype" w:hAnsi="Palatino Linotype" w:cs="Times New Roman"/>
                <w:sz w:val="20"/>
              </w:rPr>
              <w:t>System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AC0C981" w14:textId="77777777" w:rsidR="00A54487" w:rsidRPr="00451055" w:rsidRDefault="00000000" w:rsidP="00CD0B99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</w:rPr>
            </w:pPr>
            <w:r w:rsidRPr="00451055">
              <w:rPr>
                <w:rFonts w:ascii="Palatino Linotype" w:hAnsi="Palatino Linotype" w:cs="Times New Roman"/>
                <w:sz w:val="20"/>
              </w:rPr>
              <w:t>SSL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0FEFFC7" w14:textId="77777777" w:rsidR="00A54487" w:rsidRPr="00451055" w:rsidRDefault="00000000" w:rsidP="00CD0B99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</w:rPr>
            </w:pPr>
            <w:r w:rsidRPr="00451055">
              <w:rPr>
                <w:rFonts w:ascii="Palatino Linotype" w:hAnsi="Palatino Linotype" w:cs="Times New Roman"/>
                <w:sz w:val="20"/>
              </w:rPr>
              <w:t>LASP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1A74BAF" w14:textId="77777777" w:rsidR="00A54487" w:rsidRPr="00451055" w:rsidRDefault="00000000" w:rsidP="00CD0B99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</w:rPr>
            </w:pPr>
            <w:r w:rsidRPr="00451055">
              <w:rPr>
                <w:rFonts w:ascii="Palatino Linotype" w:hAnsi="Palatino Linotype" w:cs="Times New Roman"/>
                <w:sz w:val="20"/>
              </w:rPr>
              <w:t>LAC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A0F62F9" w14:textId="77777777" w:rsidR="00A54487" w:rsidRPr="00451055" w:rsidRDefault="00000000" w:rsidP="00CD0B99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</w:rPr>
            </w:pPr>
            <w:proofErr w:type="spellStart"/>
            <w:r w:rsidRPr="00451055">
              <w:rPr>
                <w:rFonts w:ascii="Palatino Linotype" w:hAnsi="Palatino Linotype" w:cs="Times New Roman"/>
                <w:sz w:val="20"/>
              </w:rPr>
              <w:t>ani_ave</w:t>
            </w:r>
            <w:proofErr w:type="spellEnd"/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B54C198" w14:textId="77777777" w:rsidR="00A54487" w:rsidRPr="00451055" w:rsidRDefault="00000000" w:rsidP="00CD0B99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</w:rPr>
            </w:pPr>
            <w:proofErr w:type="spellStart"/>
            <w:r w:rsidRPr="00451055">
              <w:rPr>
                <w:rFonts w:ascii="Palatino Linotype" w:hAnsi="Palatino Linotype" w:cs="Times New Roman"/>
                <w:sz w:val="20"/>
              </w:rPr>
              <w:t>sol_ave</w:t>
            </w:r>
            <w:proofErr w:type="spellEnd"/>
          </w:p>
        </w:tc>
      </w:tr>
      <w:tr w:rsidR="00922F1B" w14:paraId="11B31AB7" w14:textId="77777777" w:rsidTr="00D47322">
        <w:tc>
          <w:tcPr>
            <w:tcW w:w="99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C67BB55" w14:textId="77777777" w:rsidR="00A54487" w:rsidRPr="00451055" w:rsidRDefault="00000000" w:rsidP="00CD0B99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</w:rPr>
            </w:pPr>
            <w:r w:rsidRPr="00451055">
              <w:rPr>
                <w:rFonts w:ascii="Palatino Linotype" w:hAnsi="Palatino Linotype" w:cs="Times New Roman"/>
                <w:sz w:val="20"/>
              </w:rPr>
              <w:t>A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28A809F" w14:textId="77777777" w:rsidR="00A54487" w:rsidRPr="00451055" w:rsidRDefault="00EC11E4" w:rsidP="00CD0B99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</w:rPr>
            </w:pPr>
            <w:r w:rsidRPr="00451055">
              <w:rPr>
                <w:rFonts w:ascii="Palatino Linotype" w:hAnsi="Palatino Linotype" w:cs="Times New Roman"/>
                <w:sz w:val="20"/>
              </w:rPr>
              <w:t>35.00%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6753E4F" w14:textId="77777777" w:rsidR="00A54487" w:rsidRPr="00451055" w:rsidRDefault="00EC11E4" w:rsidP="00CD0B99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</w:rPr>
            </w:pPr>
            <w:r w:rsidRPr="00451055">
              <w:rPr>
                <w:rFonts w:ascii="Palatino Linotype" w:hAnsi="Palatino Linotype" w:cs="Times New Roman"/>
                <w:sz w:val="20"/>
              </w:rPr>
              <w:t>27.50%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AE441C6" w14:textId="77777777" w:rsidR="00A54487" w:rsidRPr="00451055" w:rsidRDefault="00EC11E4" w:rsidP="00CD0B99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</w:rPr>
            </w:pPr>
            <w:r w:rsidRPr="00451055">
              <w:rPr>
                <w:rFonts w:ascii="Palatino Linotype" w:hAnsi="Palatino Linotype" w:cs="Times New Roman"/>
                <w:sz w:val="20"/>
              </w:rPr>
              <w:t>37.50%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1BC4A68" w14:textId="77777777" w:rsidR="00A54487" w:rsidRPr="00451055" w:rsidRDefault="00000000" w:rsidP="00CD0B99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</w:rPr>
            </w:pPr>
            <w:r w:rsidRPr="00451055">
              <w:rPr>
                <w:rFonts w:ascii="Palatino Linotype" w:hAnsi="Palatino Linotype" w:cs="Times New Roman"/>
                <w:sz w:val="20"/>
              </w:rPr>
              <w:t>1.08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F7F4CD3" w14:textId="77777777" w:rsidR="00A54487" w:rsidRPr="00451055" w:rsidRDefault="00000000" w:rsidP="00CD0B99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</w:rPr>
            </w:pPr>
            <w:r w:rsidRPr="00451055">
              <w:rPr>
                <w:rFonts w:ascii="Palatino Linotype" w:hAnsi="Palatino Linotype" w:cs="Times New Roman"/>
                <w:sz w:val="20"/>
              </w:rPr>
              <w:t>4.15</w:t>
            </w:r>
          </w:p>
        </w:tc>
      </w:tr>
      <w:tr w:rsidR="00922F1B" w14:paraId="459B8874" w14:textId="77777777" w:rsidTr="00D47322"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F148CB7" w14:textId="77777777" w:rsidR="00A54487" w:rsidRPr="00451055" w:rsidRDefault="00000000" w:rsidP="00CD0B99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</w:rPr>
            </w:pPr>
            <w:r w:rsidRPr="00451055">
              <w:rPr>
                <w:rFonts w:ascii="Palatino Linotype" w:hAnsi="Palatino Linotype" w:cs="Times New Roman"/>
                <w:sz w:val="20"/>
              </w:rPr>
              <w:t>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266FEBA" w14:textId="77777777" w:rsidR="00A54487" w:rsidRPr="00451055" w:rsidRDefault="00EC11E4" w:rsidP="00CD0B99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</w:rPr>
            </w:pPr>
            <w:r w:rsidRPr="00451055">
              <w:rPr>
                <w:rFonts w:ascii="Palatino Linotype" w:hAnsi="Palatino Linotype" w:cs="Times New Roman"/>
                <w:sz w:val="20"/>
              </w:rPr>
              <w:t>47.50%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44712E3" w14:textId="77777777" w:rsidR="00A54487" w:rsidRPr="00451055" w:rsidRDefault="00EC11E4" w:rsidP="00CD0B99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</w:rPr>
            </w:pPr>
            <w:r w:rsidRPr="00451055">
              <w:rPr>
                <w:rFonts w:ascii="Palatino Linotype" w:hAnsi="Palatino Linotype" w:cs="Times New Roman"/>
                <w:sz w:val="20"/>
              </w:rPr>
              <w:t>27.50%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5AC8F44" w14:textId="77777777" w:rsidR="00A54487" w:rsidRPr="00451055" w:rsidRDefault="00EC11E4" w:rsidP="00CD0B99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</w:rPr>
            </w:pPr>
            <w:r w:rsidRPr="00451055">
              <w:rPr>
                <w:rFonts w:ascii="Palatino Linotype" w:hAnsi="Palatino Linotype" w:cs="Times New Roman"/>
                <w:sz w:val="20"/>
              </w:rPr>
              <w:t>25.00%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80106D6" w14:textId="77777777" w:rsidR="00A54487" w:rsidRPr="00451055" w:rsidRDefault="00000000" w:rsidP="00CD0B99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</w:rPr>
            </w:pPr>
            <w:r w:rsidRPr="00451055">
              <w:rPr>
                <w:rFonts w:ascii="Palatino Linotype" w:hAnsi="Palatino Linotype" w:cs="Times New Roman"/>
                <w:sz w:val="20"/>
              </w:rPr>
              <w:t>0.85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A6FFF22" w14:textId="77777777" w:rsidR="00A54487" w:rsidRPr="00451055" w:rsidRDefault="00000000" w:rsidP="00CD0B99">
            <w:pPr>
              <w:spacing w:line="360" w:lineRule="auto"/>
              <w:jc w:val="center"/>
              <w:rPr>
                <w:rFonts w:ascii="Palatino Linotype" w:hAnsi="Palatino Linotype" w:cs="Times New Roman"/>
                <w:sz w:val="20"/>
              </w:rPr>
            </w:pPr>
            <w:r w:rsidRPr="00451055">
              <w:rPr>
                <w:rFonts w:ascii="Palatino Linotype" w:hAnsi="Palatino Linotype" w:cs="Times New Roman"/>
                <w:sz w:val="20"/>
              </w:rPr>
              <w:t>4.43</w:t>
            </w:r>
          </w:p>
        </w:tc>
      </w:tr>
    </w:tbl>
    <w:p w14:paraId="7ACEA074" w14:textId="31770385" w:rsidR="00CB2195" w:rsidRPr="00451055" w:rsidRDefault="00070619" w:rsidP="00C83D3F">
      <w:pPr>
        <w:pStyle w:val="a"/>
        <w:spacing w:line="240" w:lineRule="auto"/>
        <w:ind w:firstLine="420"/>
        <w:rPr>
          <w:rFonts w:ascii="Palatino Linotype" w:hAnsi="Palatino Linotype" w:cs="Times New Roman"/>
          <w:sz w:val="21"/>
        </w:rPr>
        <w:sectPr w:rsidR="00CB2195" w:rsidRPr="00451055" w:rsidSect="005417C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451055">
        <w:rPr>
          <w:rFonts w:ascii="Palatino Linotype" w:hAnsi="Palatino Linotype" w:cs="Times New Roman"/>
          <w:sz w:val="21"/>
        </w:rPr>
        <w:t xml:space="preserve">Note: </w:t>
      </w:r>
      <w:r w:rsidR="00000000">
        <w:rPr>
          <w:rFonts w:ascii="Palatino Linotype" w:hAnsi="Palatino Linotype" w:cs="Times New Roman"/>
          <w:sz w:val="21"/>
        </w:rPr>
        <w:t>Systems</w:t>
      </w:r>
      <w:r w:rsidRPr="00451055">
        <w:rPr>
          <w:rFonts w:ascii="Palatino Linotype" w:hAnsi="Palatino Linotype" w:cs="Times New Roman"/>
          <w:sz w:val="21"/>
        </w:rPr>
        <w:t xml:space="preserve"> A and B denote the </w:t>
      </w:r>
      <w:proofErr w:type="spellStart"/>
      <w:r w:rsidRPr="00451055">
        <w:rPr>
          <w:rFonts w:ascii="Palatino Linotype" w:hAnsi="Palatino Linotype" w:cs="Times New Roman"/>
          <w:sz w:val="21"/>
        </w:rPr>
        <w:t>LiDFTFSI</w:t>
      </w:r>
      <w:proofErr w:type="spellEnd"/>
      <w:r w:rsidRPr="00451055">
        <w:rPr>
          <w:rFonts w:ascii="Palatino Linotype" w:hAnsi="Palatino Linotype" w:cs="Times New Roman"/>
          <w:sz w:val="21"/>
        </w:rPr>
        <w:t xml:space="preserve">-EC/EMC and </w:t>
      </w:r>
      <w:proofErr w:type="spellStart"/>
      <w:r w:rsidRPr="00451055">
        <w:rPr>
          <w:rFonts w:ascii="Palatino Linotype" w:hAnsi="Palatino Linotype" w:cs="Times New Roman"/>
          <w:sz w:val="21"/>
        </w:rPr>
        <w:t>LiTFSI</w:t>
      </w:r>
      <w:proofErr w:type="spellEnd"/>
      <w:r w:rsidRPr="00451055">
        <w:rPr>
          <w:rFonts w:ascii="Palatino Linotype" w:hAnsi="Palatino Linotype" w:cs="Times New Roman"/>
          <w:sz w:val="21"/>
        </w:rPr>
        <w:t>-EC/EMC systems, respectively. “</w:t>
      </w:r>
      <w:proofErr w:type="spellStart"/>
      <w:proofErr w:type="gramStart"/>
      <w:r w:rsidRPr="00451055">
        <w:rPr>
          <w:rFonts w:ascii="Palatino Linotype" w:hAnsi="Palatino Linotype" w:cs="Times New Roman"/>
          <w:sz w:val="21"/>
        </w:rPr>
        <w:t>ani</w:t>
      </w:r>
      <w:proofErr w:type="gramEnd"/>
      <w:r w:rsidRPr="00451055">
        <w:rPr>
          <w:rFonts w:ascii="Palatino Linotype" w:hAnsi="Palatino Linotype" w:cs="Times New Roman"/>
          <w:sz w:val="21"/>
        </w:rPr>
        <w:t>_ave</w:t>
      </w:r>
      <w:proofErr w:type="spellEnd"/>
      <w:r w:rsidRPr="00451055">
        <w:rPr>
          <w:rFonts w:ascii="Palatino Linotype" w:hAnsi="Palatino Linotype" w:cs="Times New Roman"/>
          <w:sz w:val="21"/>
        </w:rPr>
        <w:t>” and “</w:t>
      </w:r>
      <w:proofErr w:type="spellStart"/>
      <w:r w:rsidRPr="00451055">
        <w:rPr>
          <w:rFonts w:ascii="Palatino Linotype" w:hAnsi="Palatino Linotype" w:cs="Times New Roman"/>
          <w:sz w:val="21"/>
        </w:rPr>
        <w:t>sol_ave</w:t>
      </w:r>
      <w:proofErr w:type="spellEnd"/>
      <w:r w:rsidRPr="00451055">
        <w:rPr>
          <w:rFonts w:ascii="Palatino Linotype" w:hAnsi="Palatino Linotype" w:cs="Times New Roman"/>
          <w:sz w:val="21"/>
        </w:rPr>
        <w:t xml:space="preserve">” refer to the average anion and solvent coordination </w:t>
      </w:r>
      <w:r w:rsidR="00000000">
        <w:rPr>
          <w:rFonts w:ascii="Palatino Linotype" w:hAnsi="Palatino Linotype" w:cs="Times New Roman"/>
          <w:sz w:val="21"/>
        </w:rPr>
        <w:t>numbers</w:t>
      </w:r>
      <w:r w:rsidRPr="00451055">
        <w:rPr>
          <w:rFonts w:ascii="Palatino Linotype" w:hAnsi="Palatino Linotype" w:cs="Times New Roman"/>
          <w:sz w:val="21"/>
        </w:rPr>
        <w:t>, respectively.</w:t>
      </w:r>
    </w:p>
    <w:p w14:paraId="63EE8BEF" w14:textId="77777777" w:rsidR="006E50DB" w:rsidRPr="00451055" w:rsidRDefault="00000000" w:rsidP="006E50DB">
      <w:pPr>
        <w:pStyle w:val="Heading2"/>
        <w:numPr>
          <w:ilvl w:val="0"/>
          <w:numId w:val="1"/>
        </w:numPr>
        <w:rPr>
          <w:rFonts w:ascii="Palatino Linotype" w:eastAsia="Times New Roman" w:hAnsi="Palatino Linotype" w:cs="Times New Roman"/>
          <w:bCs w:val="0"/>
          <w:snapToGrid w:val="0"/>
          <w:color w:val="000000"/>
          <w:kern w:val="0"/>
          <w:sz w:val="20"/>
          <w:szCs w:val="22"/>
          <w:lang w:eastAsia="de-DE" w:bidi="en-US"/>
        </w:rPr>
      </w:pPr>
      <w:r w:rsidRPr="00451055">
        <w:rPr>
          <w:rFonts w:ascii="Palatino Linotype" w:eastAsia="Times New Roman" w:hAnsi="Palatino Linotype" w:cs="Times New Roman"/>
          <w:bCs w:val="0"/>
          <w:snapToGrid w:val="0"/>
          <w:color w:val="000000"/>
          <w:kern w:val="0"/>
          <w:sz w:val="20"/>
          <w:szCs w:val="22"/>
          <w:lang w:eastAsia="de-DE" w:bidi="en-US"/>
        </w:rPr>
        <w:lastRenderedPageBreak/>
        <w:t xml:space="preserve">Figure </w:t>
      </w:r>
      <w:proofErr w:type="gramStart"/>
      <w:r w:rsidRPr="00451055">
        <w:rPr>
          <w:rFonts w:ascii="Palatino Linotype" w:eastAsia="Times New Roman" w:hAnsi="Palatino Linotype" w:cs="Times New Roman"/>
          <w:bCs w:val="0"/>
          <w:snapToGrid w:val="0"/>
          <w:color w:val="000000"/>
          <w:kern w:val="0"/>
          <w:sz w:val="20"/>
          <w:szCs w:val="22"/>
          <w:lang w:eastAsia="de-DE" w:bidi="en-US"/>
        </w:rPr>
        <w:t>section</w:t>
      </w:r>
      <w:proofErr w:type="gramEnd"/>
    </w:p>
    <w:p w14:paraId="517B2B29" w14:textId="77777777" w:rsidR="00DA2F79" w:rsidRPr="004E2C82" w:rsidRDefault="00000000" w:rsidP="00DA2F79">
      <w:pPr>
        <w:jc w:val="center"/>
        <w:rPr>
          <w:rFonts w:ascii="Times New Roman" w:hAnsi="Times New Roman" w:cs="Times New Roman"/>
        </w:rPr>
      </w:pPr>
      <w:r w:rsidRPr="004E2C82">
        <w:rPr>
          <w:rFonts w:ascii="Times New Roman" w:hAnsi="Times New Roman" w:cs="Times New Roman"/>
          <w:noProof/>
        </w:rPr>
        <w:drawing>
          <wp:inline distT="0" distB="0" distL="0" distR="0">
            <wp:extent cx="5040630" cy="1770380"/>
            <wp:effectExtent l="0" t="0" r="7620" b="1270"/>
            <wp:docPr id="4" name="图片 4" descr="H:\研究生\毕业论文\小论文\正文图-XJ\工作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:\研究生\毕业论文\小论文\正文图-XJ\工作流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3ADD7" w14:textId="77777777" w:rsidR="000F367B" w:rsidRDefault="00000000" w:rsidP="000F1D86">
      <w:pPr>
        <w:pStyle w:val="a"/>
        <w:ind w:firstLineChars="0" w:firstLine="0"/>
        <w:rPr>
          <w:rFonts w:ascii="Palatino Linotype" w:hAnsi="Palatino Linotype" w:cs="Times New Roman"/>
        </w:rPr>
      </w:pPr>
      <w:r w:rsidRPr="00B93BA0">
        <w:rPr>
          <w:rFonts w:ascii="Palatino Linotype" w:hAnsi="Palatino Linotype" w:cs="Times New Roman"/>
          <w:b/>
        </w:rPr>
        <w:t>Figure S1.</w:t>
      </w:r>
      <w:r w:rsidR="007015CB" w:rsidRPr="00B93BA0">
        <w:rPr>
          <w:rFonts w:ascii="Palatino Linotype" w:hAnsi="Palatino Linotype" w:cs="Times New Roman"/>
        </w:rPr>
        <w:t xml:space="preserve"> The workflow diagram of simulating interfacial reactions.</w:t>
      </w:r>
    </w:p>
    <w:p w14:paraId="42A10B2A" w14:textId="77777777" w:rsidR="003E7294" w:rsidRDefault="003E7294" w:rsidP="000F1D86">
      <w:pPr>
        <w:pStyle w:val="a"/>
        <w:ind w:firstLineChars="0" w:firstLine="0"/>
        <w:rPr>
          <w:rFonts w:ascii="Palatino Linotype" w:hAnsi="Palatino Linotype" w:cs="Times New Roman"/>
        </w:rPr>
      </w:pPr>
    </w:p>
    <w:p w14:paraId="3736200D" w14:textId="77777777" w:rsidR="003E7294" w:rsidRDefault="00000000" w:rsidP="000F1D86">
      <w:pPr>
        <w:pStyle w:val="a"/>
        <w:ind w:firstLineChars="0" w:firstLine="0"/>
        <w:rPr>
          <w:rFonts w:ascii="Palatino Linotype" w:hAnsi="Palatino Linotype" w:cs="Times New Roman"/>
        </w:rPr>
      </w:pPr>
      <w:r w:rsidRPr="00660EEF">
        <w:rPr>
          <w:rFonts w:ascii="Palatino Linotype" w:hAnsi="Palatino Linotype" w:cs="Times New Roman"/>
          <w:noProof/>
        </w:rPr>
        <w:drawing>
          <wp:inline distT="0" distB="0" distL="0" distR="0">
            <wp:extent cx="5039995" cy="3200400"/>
            <wp:effectExtent l="0" t="0" r="8255" b="0"/>
            <wp:docPr id="6" name="图片 6" descr="H:\研究生\毕业论文\LiDFTFSI\f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H:\研究生\毕业论文\LiDFTFSI\fs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86BBD" w14:textId="77777777" w:rsidR="003E7294" w:rsidRPr="003E7294" w:rsidRDefault="00000000" w:rsidP="000F1D86">
      <w:pPr>
        <w:pStyle w:val="a"/>
        <w:ind w:firstLineChars="0" w:firstLine="0"/>
        <w:rPr>
          <w:rFonts w:ascii="Palatino Linotype" w:hAnsi="Palatino Linotype" w:cs="Times New Roman"/>
        </w:rPr>
      </w:pPr>
      <w:r w:rsidRPr="003E7294">
        <w:rPr>
          <w:rFonts w:ascii="Palatino Linotype" w:hAnsi="Palatino Linotype" w:cs="Times New Roman"/>
          <w:b/>
        </w:rPr>
        <w:t>Figure S2.</w:t>
      </w:r>
      <w:r w:rsidR="00DB1C03" w:rsidRPr="00B93BA0">
        <w:rPr>
          <w:rFonts w:ascii="Palatino Linotype" w:hAnsi="Palatino Linotype" w:cs="Times New Roman"/>
          <w:szCs w:val="28"/>
        </w:rPr>
        <w:t xml:space="preserve"> Atomic molecular geometries for (a) anions and solvents and (b) initial model for 1 M </w:t>
      </w:r>
      <w:proofErr w:type="spellStart"/>
      <w:r w:rsidR="00DB1C03" w:rsidRPr="00B93BA0">
        <w:rPr>
          <w:rFonts w:ascii="Palatino Linotype" w:hAnsi="Palatino Linotype" w:cs="Times New Roman"/>
          <w:szCs w:val="28"/>
        </w:rPr>
        <w:t>LiDFTFSI</w:t>
      </w:r>
      <w:proofErr w:type="spellEnd"/>
      <w:r w:rsidR="00DB1C03" w:rsidRPr="00B93BA0">
        <w:rPr>
          <w:rFonts w:ascii="Palatino Linotype" w:hAnsi="Palatino Linotype" w:cs="Times New Roman"/>
          <w:szCs w:val="28"/>
        </w:rPr>
        <w:t>-EC/EMC system. Color codes: lithium: purple, oxygen: red, carbon: gray, fluorine: cyan, sulfur: yellow, nitrogen: blue, hydrogen: white.</w:t>
      </w:r>
    </w:p>
    <w:p w14:paraId="50CA0368" w14:textId="77777777" w:rsidR="00867DF2" w:rsidRPr="004E2C82" w:rsidRDefault="00000000" w:rsidP="00DA2F79">
      <w:pPr>
        <w:pStyle w:val="a"/>
        <w:ind w:firstLineChars="0" w:firstLine="0"/>
        <w:jc w:val="center"/>
        <w:rPr>
          <w:rFonts w:cs="Times New Roman"/>
          <w:b/>
        </w:rPr>
      </w:pPr>
      <w:r w:rsidRPr="004E2C82">
        <w:rPr>
          <w:rFonts w:cs="Times New Roman"/>
          <w:b/>
          <w:noProof/>
        </w:rPr>
        <w:lastRenderedPageBreak/>
        <w:drawing>
          <wp:inline distT="0" distB="0" distL="0" distR="0">
            <wp:extent cx="5043170" cy="5507355"/>
            <wp:effectExtent l="0" t="0" r="5080" b="0"/>
            <wp:docPr id="7" name="图片 7" descr="H:\研究生\毕业论文\LiDFTFSI\xj\0415-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:\研究生\毕业论文\LiDFTFSI\xj\0415-s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55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18D23" w14:textId="77777777" w:rsidR="009042FB" w:rsidRDefault="00000000" w:rsidP="000F1D86">
      <w:pPr>
        <w:pStyle w:val="a"/>
        <w:ind w:firstLineChars="0" w:firstLine="0"/>
        <w:rPr>
          <w:rFonts w:ascii="Palatino Linotype" w:hAnsi="Palatino Linotype" w:cs="Times New Roman"/>
        </w:rPr>
      </w:pPr>
      <w:r w:rsidRPr="00B93BA0">
        <w:rPr>
          <w:rFonts w:ascii="Palatino Linotype" w:hAnsi="Palatino Linotype" w:cs="Times New Roman"/>
          <w:b/>
        </w:rPr>
        <w:t>Figure S3.</w:t>
      </w:r>
      <w:r w:rsidRPr="00B93BA0">
        <w:rPr>
          <w:rFonts w:ascii="Palatino Linotype" w:hAnsi="Palatino Linotype" w:cs="Times New Roman"/>
          <w:szCs w:val="24"/>
        </w:rPr>
        <w:t xml:space="preserve"> (a) 3D snapshots of electrolytes after CMD simulation and examples of three solvated structures of </w:t>
      </w:r>
      <w:proofErr w:type="spellStart"/>
      <w:r w:rsidRPr="00B93BA0">
        <w:rPr>
          <w:rFonts w:ascii="Palatino Linotype" w:hAnsi="Palatino Linotype" w:cs="Times New Roman"/>
          <w:szCs w:val="24"/>
        </w:rPr>
        <w:t>LiTFSI</w:t>
      </w:r>
      <w:proofErr w:type="spellEnd"/>
      <w:r w:rsidRPr="00B93BA0">
        <w:rPr>
          <w:rFonts w:ascii="Palatino Linotype" w:hAnsi="Palatino Linotype" w:cs="Times New Roman"/>
          <w:szCs w:val="24"/>
        </w:rPr>
        <w:t>-EC/EMC electrolyte. (b) The RDF, g(r), and CN, n(r) of Li</w:t>
      </w:r>
      <w:r w:rsidRPr="00B93BA0">
        <w:rPr>
          <w:rFonts w:ascii="Palatino Linotype" w:hAnsi="Palatino Linotype" w:cs="Times New Roman"/>
          <w:szCs w:val="24"/>
          <w:vertAlign w:val="superscript"/>
        </w:rPr>
        <w:t>+</w:t>
      </w:r>
      <w:r w:rsidR="00DB1C03" w:rsidRPr="00B93BA0">
        <w:rPr>
          <w:rFonts w:ascii="Palatino Linotype" w:hAnsi="Palatino Linotype" w:cs="Times New Roman"/>
          <w:szCs w:val="24"/>
        </w:rPr>
        <w:t xml:space="preserve">-O. Color codes </w:t>
      </w:r>
      <w:proofErr w:type="gramStart"/>
      <w:r w:rsidR="00DB1C03" w:rsidRPr="00B93BA0">
        <w:rPr>
          <w:rFonts w:ascii="Palatino Linotype" w:hAnsi="Palatino Linotype" w:cs="Times New Roman"/>
          <w:szCs w:val="24"/>
        </w:rPr>
        <w:t>are</w:t>
      </w:r>
      <w:proofErr w:type="gramEnd"/>
      <w:r w:rsidR="00DB1C03" w:rsidRPr="00B93BA0">
        <w:rPr>
          <w:rFonts w:ascii="Palatino Linotype" w:hAnsi="Palatino Linotype" w:cs="Times New Roman"/>
          <w:szCs w:val="24"/>
        </w:rPr>
        <w:t xml:space="preserve"> the same as in Fig. S2.</w:t>
      </w:r>
    </w:p>
    <w:p w14:paraId="7DC0682E" w14:textId="77777777" w:rsidR="00DB1C03" w:rsidRPr="00DB1C03" w:rsidRDefault="00DB1C03" w:rsidP="000F1D86">
      <w:pPr>
        <w:pStyle w:val="a"/>
        <w:ind w:firstLineChars="0" w:firstLine="0"/>
        <w:rPr>
          <w:rFonts w:ascii="Palatino Linotype" w:hAnsi="Palatino Linotype" w:cs="Times New Roman"/>
        </w:rPr>
      </w:pPr>
    </w:p>
    <w:p w14:paraId="59699F46" w14:textId="77777777" w:rsidR="000F367B" w:rsidRPr="004E2C82" w:rsidRDefault="00000000" w:rsidP="00DA2F79">
      <w:pPr>
        <w:pStyle w:val="a"/>
        <w:ind w:firstLineChars="0" w:firstLine="0"/>
        <w:jc w:val="center"/>
        <w:rPr>
          <w:rFonts w:cs="Times New Roman"/>
        </w:rPr>
      </w:pPr>
      <w:r w:rsidRPr="004E2C82">
        <w:rPr>
          <w:rFonts w:cs="Times New Roman"/>
          <w:noProof/>
        </w:rPr>
        <w:lastRenderedPageBreak/>
        <w:drawing>
          <wp:inline distT="0" distB="0" distL="0" distR="0">
            <wp:extent cx="5041900" cy="1828800"/>
            <wp:effectExtent l="0" t="0" r="6350" b="0"/>
            <wp:docPr id="2" name="图片 2" descr="H:\研究生\毕业论文\小论文\正文图-XJ\S3方程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:\研究生\毕业论文\小论文\正文图-XJ\S3方程式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0364B" w14:textId="77777777" w:rsidR="000F367B" w:rsidRPr="00B93BA0" w:rsidRDefault="00000000" w:rsidP="000F1D86">
      <w:pPr>
        <w:pStyle w:val="a"/>
        <w:ind w:firstLineChars="0" w:firstLine="0"/>
        <w:rPr>
          <w:rFonts w:ascii="Palatino Linotype" w:hAnsi="Palatino Linotype" w:cs="Times New Roman"/>
        </w:rPr>
      </w:pPr>
      <w:r w:rsidRPr="00B93BA0">
        <w:rPr>
          <w:rFonts w:ascii="Palatino Linotype" w:hAnsi="Palatino Linotype" w:cs="Times New Roman"/>
          <w:b/>
        </w:rPr>
        <w:t>Figure S4.</w:t>
      </w:r>
      <w:r w:rsidR="002E6FDF" w:rsidRPr="00B93BA0">
        <w:rPr>
          <w:rFonts w:ascii="Palatino Linotype" w:hAnsi="Palatino Linotype" w:cs="Times New Roman"/>
        </w:rPr>
        <w:t xml:space="preserve"> The experimentally speculated reduction mechanism for </w:t>
      </w:r>
      <w:proofErr w:type="spellStart"/>
      <w:r w:rsidR="002E6FDF" w:rsidRPr="00B93BA0">
        <w:rPr>
          <w:rFonts w:ascii="Palatino Linotype" w:hAnsi="Palatino Linotype" w:cs="Times New Roman"/>
        </w:rPr>
        <w:t>LiDFTFSI</w:t>
      </w:r>
      <w:proofErr w:type="spellEnd"/>
      <w:r w:rsidR="002E6FDF" w:rsidRPr="00B93BA0">
        <w:rPr>
          <w:rFonts w:ascii="Palatino Linotype" w:hAnsi="Palatino Linotype" w:cs="Times New Roman"/>
        </w:rPr>
        <w:t xml:space="preserve"> [5].</w:t>
      </w:r>
    </w:p>
    <w:p w14:paraId="3CFFAA5F" w14:textId="77777777" w:rsidR="00840949" w:rsidRDefault="00840949">
      <w:pPr>
        <w:widowControl/>
        <w:jc w:val="left"/>
        <w:rPr>
          <w:rFonts w:ascii="Times New Roman" w:eastAsia="SimSun" w:hAnsi="Times New Roman" w:cs="Times New Roman"/>
          <w:sz w:val="24"/>
          <w:szCs w:val="21"/>
        </w:rPr>
      </w:pPr>
    </w:p>
    <w:p w14:paraId="3737D129" w14:textId="77777777" w:rsidR="000D46A7" w:rsidRPr="004E2C82" w:rsidRDefault="000D46A7">
      <w:pPr>
        <w:widowControl/>
        <w:jc w:val="left"/>
        <w:rPr>
          <w:rFonts w:ascii="Times New Roman" w:hAnsi="Times New Roman" w:cs="Times New Roman"/>
        </w:rPr>
      </w:pPr>
    </w:p>
    <w:p w14:paraId="735FD2C8" w14:textId="77777777" w:rsidR="00840949" w:rsidRPr="004E2C82" w:rsidRDefault="00000000" w:rsidP="00146F06">
      <w:pPr>
        <w:widowControl/>
        <w:jc w:val="center"/>
        <w:rPr>
          <w:rFonts w:ascii="Times New Roman" w:hAnsi="Times New Roman" w:cs="Times New Roman"/>
        </w:rPr>
      </w:pPr>
      <w:r w:rsidRPr="004E2C82">
        <w:rPr>
          <w:rFonts w:ascii="Times New Roman" w:hAnsi="Times New Roman" w:cs="Times New Roman"/>
          <w:noProof/>
        </w:rPr>
        <w:drawing>
          <wp:inline distT="0" distB="0" distL="0" distR="0">
            <wp:extent cx="4514850" cy="4636642"/>
            <wp:effectExtent l="0" t="0" r="0" b="0"/>
            <wp:docPr id="1" name="图片 1" descr="H:\研究生\毕业论文\小论文\正文图-XJ\产物-s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:\研究生\毕业论文\小论文\正文图-XJ\产物-si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202" cy="463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62809" w14:textId="77777777" w:rsidR="00840949" w:rsidRPr="00B93BA0" w:rsidRDefault="00000000" w:rsidP="00840949">
      <w:pPr>
        <w:pStyle w:val="a"/>
        <w:ind w:firstLineChars="0" w:firstLine="0"/>
        <w:rPr>
          <w:rFonts w:ascii="Palatino Linotype" w:hAnsi="Palatino Linotype" w:cs="Times New Roman"/>
          <w:szCs w:val="24"/>
        </w:rPr>
      </w:pPr>
      <w:r w:rsidRPr="00B93BA0">
        <w:rPr>
          <w:rFonts w:ascii="Palatino Linotype" w:hAnsi="Palatino Linotype" w:cs="Times New Roman"/>
          <w:b/>
        </w:rPr>
        <w:t>Figure S5.</w:t>
      </w:r>
      <w:r w:rsidRPr="00B93BA0">
        <w:rPr>
          <w:rFonts w:ascii="Palatino Linotype" w:hAnsi="Palatino Linotype" w:cs="Times New Roman"/>
          <w:szCs w:val="24"/>
        </w:rPr>
        <w:t xml:space="preserve"> The molecular geometries of final products in SEI obtained from 2.8 ns HAIR simulation. Color codes are the same as in Fig. S2.</w:t>
      </w:r>
    </w:p>
    <w:p w14:paraId="58DAB1F7" w14:textId="77777777" w:rsidR="00840949" w:rsidRPr="004E2C82" w:rsidRDefault="00840949">
      <w:pPr>
        <w:widowControl/>
        <w:jc w:val="left"/>
        <w:rPr>
          <w:rFonts w:ascii="Times New Roman" w:hAnsi="Times New Roman" w:cs="Times New Roman"/>
        </w:rPr>
      </w:pPr>
    </w:p>
    <w:p w14:paraId="58EA429F" w14:textId="77777777" w:rsidR="005C4F72" w:rsidRPr="004E2C82" w:rsidRDefault="00000000" w:rsidP="00867DF2">
      <w:pPr>
        <w:widowControl/>
        <w:jc w:val="center"/>
        <w:rPr>
          <w:rFonts w:ascii="Times New Roman" w:hAnsi="Times New Roman" w:cs="Times New Roman"/>
        </w:rPr>
      </w:pPr>
      <w:r w:rsidRPr="004E2C82">
        <w:rPr>
          <w:rFonts w:ascii="Times New Roman" w:hAnsi="Times New Roman" w:cs="Times New Roman"/>
          <w:noProof/>
        </w:rPr>
        <w:drawing>
          <wp:inline distT="0" distB="0" distL="0" distR="0">
            <wp:extent cx="5037455" cy="4038600"/>
            <wp:effectExtent l="0" t="0" r="0" b="0"/>
            <wp:docPr id="9" name="图片 9" descr="H:\研究生\毕业论文\小论文\正文图-XJ\3-S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H:\研究生\毕业论文\小论文\正文图-XJ\3-SI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AAB33" w14:textId="77777777" w:rsidR="0044286A" w:rsidRPr="00B93BA0" w:rsidRDefault="00000000" w:rsidP="0044286A">
      <w:pPr>
        <w:pStyle w:val="a"/>
        <w:ind w:firstLineChars="0" w:firstLine="0"/>
        <w:rPr>
          <w:rFonts w:ascii="Palatino Linotype" w:hAnsi="Palatino Linotype" w:cs="Times New Roman"/>
          <w:szCs w:val="24"/>
        </w:rPr>
      </w:pPr>
      <w:r w:rsidRPr="00B93BA0">
        <w:rPr>
          <w:rFonts w:ascii="Palatino Linotype" w:hAnsi="Palatino Linotype" w:cs="Times New Roman"/>
          <w:b/>
        </w:rPr>
        <w:t>Figure S6.</w:t>
      </w:r>
      <w:r w:rsidR="00840949" w:rsidRPr="00B93BA0">
        <w:rPr>
          <w:rFonts w:ascii="Palatino Linotype" w:hAnsi="Palatino Linotype" w:cs="Times New Roman"/>
          <w:szCs w:val="24"/>
        </w:rPr>
        <w:t xml:space="preserve"> Composition and structure of the SEI in the 1 M </w:t>
      </w:r>
      <w:proofErr w:type="spellStart"/>
      <w:r w:rsidR="00840949" w:rsidRPr="00B93BA0">
        <w:rPr>
          <w:rFonts w:ascii="Palatino Linotype" w:hAnsi="Palatino Linotype" w:cs="Times New Roman"/>
          <w:szCs w:val="24"/>
        </w:rPr>
        <w:t>LiDFTFSI</w:t>
      </w:r>
      <w:proofErr w:type="spellEnd"/>
      <w:r w:rsidR="00840949" w:rsidRPr="00B93BA0">
        <w:rPr>
          <w:rFonts w:ascii="Palatino Linotype" w:hAnsi="Palatino Linotype" w:cs="Times New Roman"/>
          <w:szCs w:val="24"/>
        </w:rPr>
        <w:t>-EC/EMC system for simulations. Color codes are the same as in Fig.</w:t>
      </w:r>
      <w:r w:rsidRPr="00B93BA0">
        <w:rPr>
          <w:rFonts w:ascii="Palatino Linotype" w:hAnsi="Palatino Linotype" w:cs="Times New Roman"/>
          <w:szCs w:val="24"/>
        </w:rPr>
        <w:t xml:space="preserve"> S2.</w:t>
      </w:r>
      <w:r w:rsidRPr="00B93BA0">
        <w:rPr>
          <w:rFonts w:ascii="Palatino Linotype" w:hAnsi="Palatino Linotype" w:cs="Times New Roman"/>
          <w:szCs w:val="24"/>
        </w:rPr>
        <w:br w:type="page"/>
      </w:r>
    </w:p>
    <w:p w14:paraId="6A568A68" w14:textId="77777777" w:rsidR="006239BD" w:rsidRPr="00B93BA0" w:rsidRDefault="00000000" w:rsidP="007D3A44">
      <w:pPr>
        <w:widowControl/>
        <w:spacing w:line="360" w:lineRule="auto"/>
        <w:ind w:left="489" w:hangingChars="200" w:hanging="489"/>
        <w:rPr>
          <w:rFonts w:ascii="Palatino Linotype" w:eastAsia="SimSun" w:hAnsi="Palatino Linotype" w:cs="Times New Roman"/>
          <w:b/>
          <w:kern w:val="0"/>
          <w:sz w:val="24"/>
          <w:szCs w:val="24"/>
        </w:rPr>
      </w:pPr>
      <w:r w:rsidRPr="00B93BA0">
        <w:rPr>
          <w:rFonts w:ascii="Palatino Linotype" w:eastAsia="SimSun" w:hAnsi="Palatino Linotype" w:cs="Times New Roman"/>
          <w:b/>
          <w:kern w:val="0"/>
          <w:sz w:val="24"/>
          <w:szCs w:val="24"/>
        </w:rPr>
        <w:lastRenderedPageBreak/>
        <w:t>Reference</w:t>
      </w:r>
    </w:p>
    <w:p w14:paraId="1508B18B" w14:textId="77777777" w:rsidR="006804E8" w:rsidRPr="00B93BA0" w:rsidRDefault="00000000" w:rsidP="006804E8">
      <w:pPr>
        <w:widowControl/>
        <w:spacing w:line="360" w:lineRule="auto"/>
        <w:rPr>
          <w:rFonts w:ascii="Palatino Linotype" w:eastAsia="SimSun" w:hAnsi="Palatino Linotype" w:cs="Times New Roman"/>
          <w:kern w:val="0"/>
          <w:sz w:val="24"/>
          <w:szCs w:val="24"/>
        </w:rPr>
      </w:pPr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 xml:space="preserve">1 Köhler, L.; </w:t>
      </w:r>
      <w:proofErr w:type="spellStart"/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>Kresse</w:t>
      </w:r>
      <w:proofErr w:type="spellEnd"/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 xml:space="preserve">, G. Density functional study of CO on </w:t>
      </w:r>
      <w:proofErr w:type="gramStart"/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>Rh(</w:t>
      </w:r>
      <w:proofErr w:type="gramEnd"/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 xml:space="preserve">111). </w:t>
      </w:r>
      <w:r w:rsidRPr="00B93BA0">
        <w:rPr>
          <w:rFonts w:ascii="Palatino Linotype" w:eastAsia="SimSun" w:hAnsi="Palatino Linotype" w:cs="Times New Roman"/>
          <w:i/>
          <w:iCs/>
          <w:kern w:val="0"/>
          <w:sz w:val="24"/>
          <w:szCs w:val="24"/>
        </w:rPr>
        <w:t xml:space="preserve">Phys. Rev. B </w:t>
      </w:r>
      <w:r w:rsidRPr="00B93BA0">
        <w:rPr>
          <w:rFonts w:ascii="Palatino Linotype" w:eastAsia="SimSun" w:hAnsi="Palatino Linotype" w:cs="Times New Roman"/>
          <w:b/>
          <w:bCs/>
          <w:kern w:val="0"/>
          <w:sz w:val="24"/>
          <w:szCs w:val="24"/>
        </w:rPr>
        <w:t>2004</w:t>
      </w:r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 xml:space="preserve">, </w:t>
      </w:r>
      <w:r w:rsidRPr="00B93BA0">
        <w:rPr>
          <w:rFonts w:ascii="Palatino Linotype" w:eastAsia="SimSun" w:hAnsi="Palatino Linotype" w:cs="Times New Roman"/>
          <w:i/>
          <w:iCs/>
          <w:kern w:val="0"/>
          <w:sz w:val="24"/>
          <w:szCs w:val="24"/>
        </w:rPr>
        <w:t>70</w:t>
      </w:r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>, 165405.</w:t>
      </w:r>
    </w:p>
    <w:p w14:paraId="098FDB58" w14:textId="77777777" w:rsidR="006804E8" w:rsidRPr="00B93BA0" w:rsidRDefault="00000000" w:rsidP="006804E8">
      <w:pPr>
        <w:widowControl/>
        <w:spacing w:line="360" w:lineRule="auto"/>
        <w:rPr>
          <w:rFonts w:ascii="Palatino Linotype" w:eastAsia="SimSun" w:hAnsi="Palatino Linotype" w:cs="Times New Roman"/>
          <w:kern w:val="0"/>
          <w:sz w:val="24"/>
          <w:szCs w:val="24"/>
        </w:rPr>
      </w:pPr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 xml:space="preserve">2 Yang, H.; </w:t>
      </w:r>
      <w:proofErr w:type="spellStart"/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>Negreiros</w:t>
      </w:r>
      <w:proofErr w:type="spellEnd"/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 xml:space="preserve">, F.R.; Sun, Q.; </w:t>
      </w:r>
      <w:proofErr w:type="spellStart"/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>Xie</w:t>
      </w:r>
      <w:proofErr w:type="spellEnd"/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 xml:space="preserve">, M.; </w:t>
      </w:r>
      <w:proofErr w:type="spellStart"/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>Sementa</w:t>
      </w:r>
      <w:proofErr w:type="spellEnd"/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 xml:space="preserve">, L.; </w:t>
      </w:r>
      <w:proofErr w:type="spellStart"/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>Stener</w:t>
      </w:r>
      <w:proofErr w:type="spellEnd"/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 xml:space="preserve">, M.; Ye, Y.; </w:t>
      </w:r>
      <w:proofErr w:type="spellStart"/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>Fortunelli</w:t>
      </w:r>
      <w:proofErr w:type="spellEnd"/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>, A.; Goddard, W.A., III; Cheng, T. Predictions of chemical shifts for reactive intermediates in CO</w:t>
      </w:r>
      <w:r w:rsidRPr="00B93BA0">
        <w:rPr>
          <w:rFonts w:ascii="Palatino Linotype" w:eastAsia="SimSun" w:hAnsi="Palatino Linotype" w:cs="Times New Roman"/>
          <w:kern w:val="0"/>
          <w:sz w:val="24"/>
          <w:szCs w:val="24"/>
          <w:vertAlign w:val="subscript"/>
        </w:rPr>
        <w:t>2</w:t>
      </w:r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 xml:space="preserve"> reduction under operando conditions. </w:t>
      </w:r>
      <w:r w:rsidRPr="00B93BA0">
        <w:rPr>
          <w:rFonts w:ascii="Palatino Linotype" w:eastAsia="SimSun" w:hAnsi="Palatino Linotype" w:cs="Times New Roman"/>
          <w:i/>
          <w:iCs/>
          <w:kern w:val="0"/>
          <w:sz w:val="24"/>
          <w:szCs w:val="24"/>
        </w:rPr>
        <w:t xml:space="preserve">ACS Appl. Mater. Interfaces </w:t>
      </w:r>
      <w:r w:rsidRPr="00B93BA0">
        <w:rPr>
          <w:rFonts w:ascii="Palatino Linotype" w:eastAsia="SimSun" w:hAnsi="Palatino Linotype" w:cs="Times New Roman"/>
          <w:b/>
          <w:bCs/>
          <w:kern w:val="0"/>
          <w:sz w:val="24"/>
          <w:szCs w:val="24"/>
        </w:rPr>
        <w:t>2021</w:t>
      </w:r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 xml:space="preserve">, </w:t>
      </w:r>
      <w:r w:rsidRPr="00B93BA0">
        <w:rPr>
          <w:rFonts w:ascii="Palatino Linotype" w:eastAsia="SimSun" w:hAnsi="Palatino Linotype" w:cs="Times New Roman"/>
          <w:i/>
          <w:iCs/>
          <w:kern w:val="0"/>
          <w:sz w:val="24"/>
          <w:szCs w:val="24"/>
        </w:rPr>
        <w:t>13</w:t>
      </w:r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>, 31554-31560.</w:t>
      </w:r>
    </w:p>
    <w:p w14:paraId="6EDE7B22" w14:textId="77777777" w:rsidR="006804E8" w:rsidRPr="00B93BA0" w:rsidRDefault="00000000" w:rsidP="006804E8">
      <w:pPr>
        <w:widowControl/>
        <w:spacing w:line="360" w:lineRule="auto"/>
        <w:rPr>
          <w:rFonts w:ascii="Palatino Linotype" w:eastAsia="SimSun" w:hAnsi="Palatino Linotype" w:cs="Times New Roman"/>
          <w:kern w:val="0"/>
          <w:sz w:val="24"/>
          <w:szCs w:val="24"/>
        </w:rPr>
      </w:pPr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 xml:space="preserve">3 </w:t>
      </w:r>
      <w:proofErr w:type="spellStart"/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>Perdew</w:t>
      </w:r>
      <w:proofErr w:type="spellEnd"/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 xml:space="preserve">, J.P.; Burke, K.; </w:t>
      </w:r>
      <w:proofErr w:type="spellStart"/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>Ernzerhof</w:t>
      </w:r>
      <w:proofErr w:type="spellEnd"/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 xml:space="preserve">, M. Generalized gradient approximation made simple. </w:t>
      </w:r>
      <w:r w:rsidRPr="00B93BA0">
        <w:rPr>
          <w:rFonts w:ascii="Palatino Linotype" w:eastAsia="SimSun" w:hAnsi="Palatino Linotype" w:cs="Times New Roman"/>
          <w:i/>
          <w:iCs/>
          <w:kern w:val="0"/>
          <w:sz w:val="24"/>
          <w:szCs w:val="24"/>
        </w:rPr>
        <w:t xml:space="preserve">Phys. Rev. Lett. </w:t>
      </w:r>
      <w:r w:rsidRPr="00B93BA0">
        <w:rPr>
          <w:rFonts w:ascii="Palatino Linotype" w:eastAsia="SimSun" w:hAnsi="Palatino Linotype" w:cs="Times New Roman"/>
          <w:b/>
          <w:bCs/>
          <w:kern w:val="0"/>
          <w:sz w:val="24"/>
          <w:szCs w:val="24"/>
        </w:rPr>
        <w:t>1996</w:t>
      </w:r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 xml:space="preserve">, </w:t>
      </w:r>
      <w:r w:rsidRPr="00B93BA0">
        <w:rPr>
          <w:rFonts w:ascii="Palatino Linotype" w:eastAsia="SimSun" w:hAnsi="Palatino Linotype" w:cs="Times New Roman"/>
          <w:i/>
          <w:iCs/>
          <w:kern w:val="0"/>
          <w:sz w:val="24"/>
          <w:szCs w:val="24"/>
        </w:rPr>
        <w:t>77</w:t>
      </w:r>
      <w:r w:rsidRPr="00B93BA0">
        <w:rPr>
          <w:rFonts w:ascii="Palatino Linotype" w:eastAsia="SimSun" w:hAnsi="Palatino Linotype" w:cs="Times New Roman"/>
          <w:kern w:val="0"/>
          <w:sz w:val="24"/>
          <w:szCs w:val="24"/>
        </w:rPr>
        <w:t>, 3865-3868.</w:t>
      </w:r>
    </w:p>
    <w:p w14:paraId="6826C215" w14:textId="77777777" w:rsidR="006804E8" w:rsidRPr="00B93BA0" w:rsidRDefault="00000000" w:rsidP="006804E8">
      <w:pPr>
        <w:widowControl/>
        <w:spacing w:line="360" w:lineRule="auto"/>
        <w:rPr>
          <w:rFonts w:ascii="Palatino Linotype" w:hAnsi="Palatino Linotype" w:cs="Times New Roman"/>
          <w:kern w:val="0"/>
          <w:sz w:val="24"/>
          <w:szCs w:val="24"/>
        </w:rPr>
      </w:pPr>
      <w:r w:rsidRPr="00B93BA0">
        <w:rPr>
          <w:rFonts w:ascii="Palatino Linotype" w:hAnsi="Palatino Linotype" w:cs="Times New Roman"/>
          <w:kern w:val="0"/>
          <w:sz w:val="24"/>
          <w:szCs w:val="24"/>
        </w:rPr>
        <w:t xml:space="preserve">4 Qian, J.; Baskin, A.; Liu, Z.; Prendergast, D.; Crumlin, E.J. Addressing the sensitivity of signals from solid/liquid ambient pressure XPS (APXPS) measurement. </w:t>
      </w:r>
      <w:r w:rsidRPr="00B93BA0">
        <w:rPr>
          <w:rFonts w:ascii="Palatino Linotype" w:hAnsi="Palatino Linotype" w:cs="Times New Roman"/>
          <w:i/>
          <w:iCs/>
          <w:kern w:val="0"/>
          <w:sz w:val="24"/>
          <w:szCs w:val="24"/>
        </w:rPr>
        <w:t xml:space="preserve">J. Chem. Phys. </w:t>
      </w:r>
      <w:r w:rsidRPr="00B93BA0">
        <w:rPr>
          <w:rFonts w:ascii="Palatino Linotype" w:hAnsi="Palatino Linotype" w:cs="Times New Roman"/>
          <w:b/>
          <w:bCs/>
          <w:kern w:val="0"/>
          <w:sz w:val="24"/>
          <w:szCs w:val="24"/>
        </w:rPr>
        <w:t>2020</w:t>
      </w:r>
      <w:r w:rsidRPr="00B93BA0">
        <w:rPr>
          <w:rFonts w:ascii="Palatino Linotype" w:hAnsi="Palatino Linotype" w:cs="Times New Roman"/>
          <w:kern w:val="0"/>
          <w:sz w:val="24"/>
          <w:szCs w:val="24"/>
        </w:rPr>
        <w:t xml:space="preserve">, </w:t>
      </w:r>
      <w:r w:rsidRPr="00B93BA0">
        <w:rPr>
          <w:rFonts w:ascii="Palatino Linotype" w:hAnsi="Palatino Linotype" w:cs="Times New Roman"/>
          <w:i/>
          <w:iCs/>
          <w:kern w:val="0"/>
          <w:sz w:val="24"/>
          <w:szCs w:val="24"/>
        </w:rPr>
        <w:t>153</w:t>
      </w:r>
      <w:r w:rsidRPr="00B93BA0">
        <w:rPr>
          <w:rFonts w:ascii="Palatino Linotype" w:hAnsi="Palatino Linotype" w:cs="Times New Roman"/>
          <w:kern w:val="0"/>
          <w:sz w:val="24"/>
          <w:szCs w:val="24"/>
        </w:rPr>
        <w:t>, 044709.</w:t>
      </w:r>
    </w:p>
    <w:p w14:paraId="31F08DB3" w14:textId="418C1322" w:rsidR="006804E8" w:rsidRPr="00B93BA0" w:rsidRDefault="00000000" w:rsidP="006804E8">
      <w:pPr>
        <w:widowControl/>
        <w:spacing w:line="360" w:lineRule="auto"/>
        <w:rPr>
          <w:rFonts w:ascii="Palatino Linotype" w:hAnsi="Palatino Linotype" w:cs="Times New Roman"/>
          <w:sz w:val="24"/>
          <w:szCs w:val="24"/>
        </w:rPr>
      </w:pPr>
      <w:r w:rsidRPr="00B93BA0">
        <w:rPr>
          <w:rFonts w:ascii="Palatino Linotype" w:hAnsi="Palatino Linotype" w:cs="Times New Roman"/>
          <w:sz w:val="24"/>
          <w:szCs w:val="24"/>
        </w:rPr>
        <w:t xml:space="preserve">5 </w:t>
      </w:r>
      <w:proofErr w:type="spellStart"/>
      <w:r w:rsidRPr="00B93BA0">
        <w:rPr>
          <w:rFonts w:ascii="Palatino Linotype" w:hAnsi="Palatino Linotype" w:cs="Times New Roman"/>
          <w:sz w:val="24"/>
          <w:szCs w:val="24"/>
        </w:rPr>
        <w:t>Qiao</w:t>
      </w:r>
      <w:proofErr w:type="spellEnd"/>
      <w:r w:rsidRPr="00B93BA0">
        <w:rPr>
          <w:rFonts w:ascii="Palatino Linotype" w:hAnsi="Palatino Linotype" w:cs="Times New Roman"/>
          <w:sz w:val="24"/>
          <w:szCs w:val="24"/>
        </w:rPr>
        <w:t xml:space="preserve">, L.; </w:t>
      </w:r>
      <w:proofErr w:type="spellStart"/>
      <w:r w:rsidRPr="00B93BA0">
        <w:rPr>
          <w:rFonts w:ascii="Palatino Linotype" w:hAnsi="Palatino Linotype" w:cs="Times New Roman"/>
          <w:sz w:val="24"/>
          <w:szCs w:val="24"/>
        </w:rPr>
        <w:t>Oteo</w:t>
      </w:r>
      <w:proofErr w:type="spellEnd"/>
      <w:r w:rsidRPr="00B93BA0">
        <w:rPr>
          <w:rFonts w:ascii="Palatino Linotype" w:hAnsi="Palatino Linotype" w:cs="Times New Roman"/>
          <w:sz w:val="24"/>
          <w:szCs w:val="24"/>
        </w:rPr>
        <w:t>, U.; Martinez-</w:t>
      </w:r>
      <w:proofErr w:type="spellStart"/>
      <w:r w:rsidRPr="00B93BA0">
        <w:rPr>
          <w:rFonts w:ascii="Palatino Linotype" w:hAnsi="Palatino Linotype" w:cs="Times New Roman"/>
          <w:sz w:val="24"/>
          <w:szCs w:val="24"/>
        </w:rPr>
        <w:t>Ibañez</w:t>
      </w:r>
      <w:proofErr w:type="spellEnd"/>
      <w:r w:rsidRPr="00B93BA0">
        <w:rPr>
          <w:rFonts w:ascii="Palatino Linotype" w:hAnsi="Palatino Linotype" w:cs="Times New Roman"/>
          <w:sz w:val="24"/>
          <w:szCs w:val="24"/>
        </w:rPr>
        <w:t xml:space="preserve">, M.; Santiago, A.; Cid, R.; Sanchez-Diez, E.; Lobato, E.; </w:t>
      </w:r>
      <w:proofErr w:type="spellStart"/>
      <w:r w:rsidRPr="00B93BA0">
        <w:rPr>
          <w:rFonts w:ascii="Palatino Linotype" w:hAnsi="Palatino Linotype" w:cs="Times New Roman"/>
          <w:sz w:val="24"/>
          <w:szCs w:val="24"/>
        </w:rPr>
        <w:t>Meabe</w:t>
      </w:r>
      <w:proofErr w:type="spellEnd"/>
      <w:r w:rsidRPr="00B93BA0">
        <w:rPr>
          <w:rFonts w:ascii="Palatino Linotype" w:hAnsi="Palatino Linotype" w:cs="Times New Roman"/>
          <w:sz w:val="24"/>
          <w:szCs w:val="24"/>
        </w:rPr>
        <w:t xml:space="preserve">, L.; Armand, M.; Zhang, H. Stable non-corrosive </w:t>
      </w:r>
      <w:proofErr w:type="spellStart"/>
      <w:r w:rsidRPr="00B93BA0">
        <w:rPr>
          <w:rFonts w:ascii="Palatino Linotype" w:hAnsi="Palatino Linotype" w:cs="Times New Roman"/>
          <w:sz w:val="24"/>
          <w:szCs w:val="24"/>
        </w:rPr>
        <w:t>sulfonimide</w:t>
      </w:r>
      <w:proofErr w:type="spellEnd"/>
      <w:r w:rsidRPr="00B93BA0">
        <w:rPr>
          <w:rFonts w:ascii="Palatino Linotype" w:hAnsi="Palatino Linotype" w:cs="Times New Roman"/>
          <w:sz w:val="24"/>
          <w:szCs w:val="24"/>
        </w:rPr>
        <w:t xml:space="preserve"> salt for 4-V-class lithium metal batteries. </w:t>
      </w:r>
      <w:r w:rsidRPr="00B93BA0">
        <w:rPr>
          <w:rFonts w:ascii="Palatino Linotype" w:hAnsi="Palatino Linotype" w:cs="Times New Roman"/>
          <w:i/>
          <w:iCs/>
          <w:sz w:val="24"/>
          <w:szCs w:val="24"/>
        </w:rPr>
        <w:t xml:space="preserve">Nat. Mater. </w:t>
      </w:r>
      <w:r w:rsidRPr="00B93BA0">
        <w:rPr>
          <w:rFonts w:ascii="Palatino Linotype" w:hAnsi="Palatino Linotype" w:cs="Times New Roman"/>
          <w:b/>
          <w:bCs/>
          <w:sz w:val="24"/>
          <w:szCs w:val="24"/>
        </w:rPr>
        <w:t>2022</w:t>
      </w:r>
      <w:r w:rsidRPr="00B93BA0">
        <w:rPr>
          <w:rFonts w:ascii="Palatino Linotype" w:hAnsi="Palatino Linotype" w:cs="Times New Roman"/>
          <w:sz w:val="24"/>
          <w:szCs w:val="24"/>
        </w:rPr>
        <w:t xml:space="preserve">, </w:t>
      </w:r>
      <w:r w:rsidRPr="00B93BA0">
        <w:rPr>
          <w:rFonts w:ascii="Palatino Linotype" w:hAnsi="Palatino Linotype" w:cs="Times New Roman"/>
          <w:i/>
          <w:iCs/>
          <w:sz w:val="24"/>
          <w:szCs w:val="24"/>
        </w:rPr>
        <w:t>21</w:t>
      </w:r>
      <w:r w:rsidRPr="00B93BA0">
        <w:rPr>
          <w:rFonts w:ascii="Palatino Linotype" w:hAnsi="Palatino Linotype" w:cs="Times New Roman"/>
          <w:sz w:val="24"/>
          <w:szCs w:val="24"/>
        </w:rPr>
        <w:t>, 455-462.</w:t>
      </w:r>
    </w:p>
    <w:p w14:paraId="7478DF58" w14:textId="77777777" w:rsidR="00DE3288" w:rsidRPr="004E2C82" w:rsidRDefault="00DE3288" w:rsidP="006804E8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DE3288" w:rsidRPr="004E2C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854E46"/>
    <w:multiLevelType w:val="multilevel"/>
    <w:tmpl w:val="96862A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 w16cid:durableId="1809781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754"/>
    <w:rsid w:val="00020F26"/>
    <w:rsid w:val="00025867"/>
    <w:rsid w:val="000260E0"/>
    <w:rsid w:val="00032CD4"/>
    <w:rsid w:val="00036077"/>
    <w:rsid w:val="00042F43"/>
    <w:rsid w:val="00064AEB"/>
    <w:rsid w:val="00070619"/>
    <w:rsid w:val="00091500"/>
    <w:rsid w:val="000A0FB2"/>
    <w:rsid w:val="000B0883"/>
    <w:rsid w:val="000B36D6"/>
    <w:rsid w:val="000D46A7"/>
    <w:rsid w:val="000E1A26"/>
    <w:rsid w:val="000F1D86"/>
    <w:rsid w:val="000F367B"/>
    <w:rsid w:val="00104539"/>
    <w:rsid w:val="00121BA8"/>
    <w:rsid w:val="00123756"/>
    <w:rsid w:val="00131F24"/>
    <w:rsid w:val="00143201"/>
    <w:rsid w:val="00146F06"/>
    <w:rsid w:val="00160FEE"/>
    <w:rsid w:val="0017275A"/>
    <w:rsid w:val="00174FDF"/>
    <w:rsid w:val="00176500"/>
    <w:rsid w:val="001830B5"/>
    <w:rsid w:val="0019533B"/>
    <w:rsid w:val="001B11E4"/>
    <w:rsid w:val="001C6DE8"/>
    <w:rsid w:val="001D0E9B"/>
    <w:rsid w:val="001E2524"/>
    <w:rsid w:val="001E3E5D"/>
    <w:rsid w:val="001F6F82"/>
    <w:rsid w:val="0020378A"/>
    <w:rsid w:val="0020404F"/>
    <w:rsid w:val="002261E9"/>
    <w:rsid w:val="00227A93"/>
    <w:rsid w:val="002311F7"/>
    <w:rsid w:val="00233ACF"/>
    <w:rsid w:val="00241A44"/>
    <w:rsid w:val="00266143"/>
    <w:rsid w:val="00266758"/>
    <w:rsid w:val="00277189"/>
    <w:rsid w:val="0028490F"/>
    <w:rsid w:val="002925C7"/>
    <w:rsid w:val="002C0852"/>
    <w:rsid w:val="002C201B"/>
    <w:rsid w:val="002C61C6"/>
    <w:rsid w:val="002C6C97"/>
    <w:rsid w:val="002D0B4F"/>
    <w:rsid w:val="002D3E81"/>
    <w:rsid w:val="002E6FDF"/>
    <w:rsid w:val="002F4C36"/>
    <w:rsid w:val="00304545"/>
    <w:rsid w:val="00307767"/>
    <w:rsid w:val="0031205F"/>
    <w:rsid w:val="00314C91"/>
    <w:rsid w:val="00325363"/>
    <w:rsid w:val="00335571"/>
    <w:rsid w:val="00343861"/>
    <w:rsid w:val="00355B70"/>
    <w:rsid w:val="00370C99"/>
    <w:rsid w:val="00392434"/>
    <w:rsid w:val="00392DBA"/>
    <w:rsid w:val="003954F3"/>
    <w:rsid w:val="003A24B1"/>
    <w:rsid w:val="003A2FA6"/>
    <w:rsid w:val="003B6781"/>
    <w:rsid w:val="003E01B5"/>
    <w:rsid w:val="003E7294"/>
    <w:rsid w:val="0040270F"/>
    <w:rsid w:val="00414E6B"/>
    <w:rsid w:val="0041737C"/>
    <w:rsid w:val="004323FA"/>
    <w:rsid w:val="00436517"/>
    <w:rsid w:val="0044286A"/>
    <w:rsid w:val="00451055"/>
    <w:rsid w:val="00454ABD"/>
    <w:rsid w:val="00466948"/>
    <w:rsid w:val="00466D1C"/>
    <w:rsid w:val="004672DF"/>
    <w:rsid w:val="00497C71"/>
    <w:rsid w:val="00497CBE"/>
    <w:rsid w:val="004C056A"/>
    <w:rsid w:val="004D393D"/>
    <w:rsid w:val="004D5DC7"/>
    <w:rsid w:val="004E1005"/>
    <w:rsid w:val="004E2C82"/>
    <w:rsid w:val="004E35F9"/>
    <w:rsid w:val="004F4247"/>
    <w:rsid w:val="0050459F"/>
    <w:rsid w:val="00513DA3"/>
    <w:rsid w:val="00515028"/>
    <w:rsid w:val="00535714"/>
    <w:rsid w:val="005417CA"/>
    <w:rsid w:val="00546E6D"/>
    <w:rsid w:val="00554C55"/>
    <w:rsid w:val="005735B3"/>
    <w:rsid w:val="005852BD"/>
    <w:rsid w:val="00587BDB"/>
    <w:rsid w:val="005B4E38"/>
    <w:rsid w:val="005C090F"/>
    <w:rsid w:val="005C248E"/>
    <w:rsid w:val="005C2815"/>
    <w:rsid w:val="005C4F72"/>
    <w:rsid w:val="005C5D54"/>
    <w:rsid w:val="00622FDA"/>
    <w:rsid w:val="006239BD"/>
    <w:rsid w:val="00643D41"/>
    <w:rsid w:val="00657E63"/>
    <w:rsid w:val="00660EEF"/>
    <w:rsid w:val="0066448F"/>
    <w:rsid w:val="00666379"/>
    <w:rsid w:val="0067182A"/>
    <w:rsid w:val="00676AFB"/>
    <w:rsid w:val="006804E8"/>
    <w:rsid w:val="006958FE"/>
    <w:rsid w:val="006B1DB0"/>
    <w:rsid w:val="006D61D5"/>
    <w:rsid w:val="006D6B7A"/>
    <w:rsid w:val="006E50DB"/>
    <w:rsid w:val="006F40B3"/>
    <w:rsid w:val="006F7039"/>
    <w:rsid w:val="007015CB"/>
    <w:rsid w:val="00706487"/>
    <w:rsid w:val="00706EDA"/>
    <w:rsid w:val="0071058F"/>
    <w:rsid w:val="00711BBE"/>
    <w:rsid w:val="00712E03"/>
    <w:rsid w:val="00731F1C"/>
    <w:rsid w:val="007412D9"/>
    <w:rsid w:val="00744B1A"/>
    <w:rsid w:val="00753D1F"/>
    <w:rsid w:val="00756A1F"/>
    <w:rsid w:val="00770B61"/>
    <w:rsid w:val="00772924"/>
    <w:rsid w:val="00791DCC"/>
    <w:rsid w:val="007A58D0"/>
    <w:rsid w:val="007D3A44"/>
    <w:rsid w:val="007E2E71"/>
    <w:rsid w:val="007F7BE8"/>
    <w:rsid w:val="0080623A"/>
    <w:rsid w:val="00840949"/>
    <w:rsid w:val="0084191A"/>
    <w:rsid w:val="00847B11"/>
    <w:rsid w:val="00867DF2"/>
    <w:rsid w:val="00872BB0"/>
    <w:rsid w:val="00874F8D"/>
    <w:rsid w:val="00876C03"/>
    <w:rsid w:val="00877BD5"/>
    <w:rsid w:val="008946BE"/>
    <w:rsid w:val="008A001A"/>
    <w:rsid w:val="008A16BF"/>
    <w:rsid w:val="008A6C81"/>
    <w:rsid w:val="008B0F48"/>
    <w:rsid w:val="008B59EE"/>
    <w:rsid w:val="008C59AB"/>
    <w:rsid w:val="008D042A"/>
    <w:rsid w:val="008E37B8"/>
    <w:rsid w:val="008E7A30"/>
    <w:rsid w:val="008F2CCC"/>
    <w:rsid w:val="009042FB"/>
    <w:rsid w:val="00922F1B"/>
    <w:rsid w:val="00951DFD"/>
    <w:rsid w:val="0095304F"/>
    <w:rsid w:val="00992A86"/>
    <w:rsid w:val="00995D24"/>
    <w:rsid w:val="009A2AB2"/>
    <w:rsid w:val="009B7F5C"/>
    <w:rsid w:val="009C51BA"/>
    <w:rsid w:val="009D5B7B"/>
    <w:rsid w:val="009E6291"/>
    <w:rsid w:val="009F0EEC"/>
    <w:rsid w:val="009F76B5"/>
    <w:rsid w:val="00A06754"/>
    <w:rsid w:val="00A2136C"/>
    <w:rsid w:val="00A25CBD"/>
    <w:rsid w:val="00A37C5B"/>
    <w:rsid w:val="00A54487"/>
    <w:rsid w:val="00A64DDB"/>
    <w:rsid w:val="00A67AEE"/>
    <w:rsid w:val="00A75751"/>
    <w:rsid w:val="00A81858"/>
    <w:rsid w:val="00A82E07"/>
    <w:rsid w:val="00A95093"/>
    <w:rsid w:val="00AA6AFD"/>
    <w:rsid w:val="00AB33E0"/>
    <w:rsid w:val="00AB69D6"/>
    <w:rsid w:val="00AC407F"/>
    <w:rsid w:val="00AD09AE"/>
    <w:rsid w:val="00AD480B"/>
    <w:rsid w:val="00AD61E9"/>
    <w:rsid w:val="00AD66C2"/>
    <w:rsid w:val="00AE0967"/>
    <w:rsid w:val="00AE5160"/>
    <w:rsid w:val="00AF6D0F"/>
    <w:rsid w:val="00B10D15"/>
    <w:rsid w:val="00B30AF5"/>
    <w:rsid w:val="00B46F59"/>
    <w:rsid w:val="00B54293"/>
    <w:rsid w:val="00B60F92"/>
    <w:rsid w:val="00B63939"/>
    <w:rsid w:val="00B7446F"/>
    <w:rsid w:val="00B864EE"/>
    <w:rsid w:val="00B86DA6"/>
    <w:rsid w:val="00B93BA0"/>
    <w:rsid w:val="00BA6AE6"/>
    <w:rsid w:val="00BC463E"/>
    <w:rsid w:val="00BF2449"/>
    <w:rsid w:val="00BF3467"/>
    <w:rsid w:val="00BF787F"/>
    <w:rsid w:val="00C2569B"/>
    <w:rsid w:val="00C31117"/>
    <w:rsid w:val="00C67A27"/>
    <w:rsid w:val="00C82DE1"/>
    <w:rsid w:val="00C83D3F"/>
    <w:rsid w:val="00C92E89"/>
    <w:rsid w:val="00CB2195"/>
    <w:rsid w:val="00CB3D6D"/>
    <w:rsid w:val="00CB7037"/>
    <w:rsid w:val="00CC0790"/>
    <w:rsid w:val="00CD0B99"/>
    <w:rsid w:val="00CD1CBE"/>
    <w:rsid w:val="00CD7EAF"/>
    <w:rsid w:val="00CE547C"/>
    <w:rsid w:val="00CF3A35"/>
    <w:rsid w:val="00CF44BD"/>
    <w:rsid w:val="00D101B3"/>
    <w:rsid w:val="00D14E1D"/>
    <w:rsid w:val="00D17014"/>
    <w:rsid w:val="00D26F57"/>
    <w:rsid w:val="00D30BD9"/>
    <w:rsid w:val="00D47322"/>
    <w:rsid w:val="00D553CD"/>
    <w:rsid w:val="00D636BC"/>
    <w:rsid w:val="00D77842"/>
    <w:rsid w:val="00D82B36"/>
    <w:rsid w:val="00D833FF"/>
    <w:rsid w:val="00D840C4"/>
    <w:rsid w:val="00DA2B5B"/>
    <w:rsid w:val="00DA2F79"/>
    <w:rsid w:val="00DA5339"/>
    <w:rsid w:val="00DB1394"/>
    <w:rsid w:val="00DB1C03"/>
    <w:rsid w:val="00DC45C5"/>
    <w:rsid w:val="00DD2B93"/>
    <w:rsid w:val="00DE3288"/>
    <w:rsid w:val="00DF4B76"/>
    <w:rsid w:val="00E05755"/>
    <w:rsid w:val="00E14FD1"/>
    <w:rsid w:val="00E15783"/>
    <w:rsid w:val="00E23669"/>
    <w:rsid w:val="00E27648"/>
    <w:rsid w:val="00E579D0"/>
    <w:rsid w:val="00E72CBB"/>
    <w:rsid w:val="00E839D0"/>
    <w:rsid w:val="00E96692"/>
    <w:rsid w:val="00EA24DF"/>
    <w:rsid w:val="00EA5E2E"/>
    <w:rsid w:val="00EB1FF7"/>
    <w:rsid w:val="00EC11E4"/>
    <w:rsid w:val="00EC2B28"/>
    <w:rsid w:val="00ED051E"/>
    <w:rsid w:val="00EF0770"/>
    <w:rsid w:val="00EF1BB2"/>
    <w:rsid w:val="00EF3BE2"/>
    <w:rsid w:val="00F243F0"/>
    <w:rsid w:val="00F32BBE"/>
    <w:rsid w:val="00F411D7"/>
    <w:rsid w:val="00F5358C"/>
    <w:rsid w:val="00F74CED"/>
    <w:rsid w:val="00F9101D"/>
    <w:rsid w:val="00F95A01"/>
    <w:rsid w:val="00F97FD0"/>
    <w:rsid w:val="00FA2C01"/>
    <w:rsid w:val="00FA7113"/>
    <w:rsid w:val="00FB5FB9"/>
    <w:rsid w:val="00FF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3C9FFE"/>
  <w15:chartTrackingRefBased/>
  <w15:docId w15:val="{47DCCF38-81D2-4C45-BF70-9CD2163AA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C67A2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675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">
    <w:name w:val="Head"/>
    <w:basedOn w:val="Normal"/>
    <w:rsid w:val="00A06754"/>
    <w:pPr>
      <w:keepNext/>
      <w:widowControl/>
      <w:spacing w:before="120" w:after="120"/>
      <w:jc w:val="center"/>
      <w:outlineLvl w:val="0"/>
    </w:pPr>
    <w:rPr>
      <w:rFonts w:ascii="Times New Roman" w:eastAsia="SimSun" w:hAnsi="Times New Roman" w:cs="Times New Roman"/>
      <w:b/>
      <w:bCs/>
      <w:kern w:val="28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06754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">
    <w:name w:val="# 正文"/>
    <w:basedOn w:val="Normal"/>
    <w:link w:val="a0"/>
    <w:qFormat/>
    <w:rsid w:val="00A06754"/>
    <w:pPr>
      <w:overflowPunct w:val="0"/>
      <w:spacing w:line="360" w:lineRule="auto"/>
      <w:ind w:firstLineChars="200" w:firstLine="200"/>
      <w:contextualSpacing/>
    </w:pPr>
    <w:rPr>
      <w:rFonts w:ascii="Times New Roman" w:eastAsia="SimSun" w:hAnsi="Times New Roman"/>
      <w:sz w:val="24"/>
      <w:szCs w:val="21"/>
    </w:rPr>
  </w:style>
  <w:style w:type="character" w:customStyle="1" w:styleId="a0">
    <w:name w:val="# 正文 字符"/>
    <w:basedOn w:val="DefaultParagraphFont"/>
    <w:link w:val="a"/>
    <w:rsid w:val="00A06754"/>
    <w:rPr>
      <w:rFonts w:ascii="Times New Roman" w:eastAsia="SimSun" w:hAnsi="Times New Roman"/>
      <w:sz w:val="24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C67A27"/>
    <w:rPr>
      <w:b/>
      <w:bCs/>
      <w:kern w:val="44"/>
      <w:sz w:val="44"/>
      <w:szCs w:val="44"/>
    </w:rPr>
  </w:style>
  <w:style w:type="table" w:styleId="TableGrid">
    <w:name w:val="Table Grid"/>
    <w:basedOn w:val="TableNormal"/>
    <w:uiPriority w:val="39"/>
    <w:rsid w:val="003355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544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5448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544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54487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2DE1"/>
    <w:rPr>
      <w:color w:val="0563C1" w:themeColor="hyperlink"/>
      <w:u w:val="single"/>
    </w:rPr>
  </w:style>
  <w:style w:type="paragraph" w:customStyle="1" w:styleId="EndNoteBibliography">
    <w:name w:val="EndNote Bibliography"/>
    <w:basedOn w:val="Normal"/>
    <w:link w:val="EndNoteBibliographyChar"/>
    <w:rsid w:val="00643D41"/>
    <w:rPr>
      <w:rFonts w:ascii="Times New Roman" w:hAnsi="Times New Roman" w:cs="Times New Roman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643D41"/>
    <w:rPr>
      <w:rFonts w:ascii="Times New Roman" w:hAnsi="Times New Roman" w:cs="Times New Roman"/>
      <w:noProof/>
      <w:sz w:val="20"/>
    </w:rPr>
  </w:style>
  <w:style w:type="paragraph" w:customStyle="1" w:styleId="MDPI13authornames">
    <w:name w:val="MDPI_1.3_authornames"/>
    <w:next w:val="Normal"/>
    <w:qFormat/>
    <w:rsid w:val="00025867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</w:rPr>
  </w:style>
  <w:style w:type="character" w:styleId="CommentReference">
    <w:name w:val="annotation reference"/>
    <w:basedOn w:val="DefaultParagraphFont"/>
    <w:uiPriority w:val="99"/>
    <w:rsid w:val="000F3D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tif"/><Relationship Id="rId3" Type="http://schemas.openxmlformats.org/officeDocument/2006/relationships/styles" Target="styles.xml"/><Relationship Id="rId7" Type="http://schemas.openxmlformats.org/officeDocument/2006/relationships/hyperlink" Target="mailto:tcheng@suda.edu.cn" TargetMode="External"/><Relationship Id="rId12" Type="http://schemas.openxmlformats.org/officeDocument/2006/relationships/image" Target="media/image5.t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yliu1992@suda.edu.cn" TargetMode="Externa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803AC-CA39-4A96-917B-5B59B2417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744</Words>
  <Characters>4244</Characters>
  <Application>Microsoft Office Word</Application>
  <DocSecurity>0</DocSecurity>
  <Lines>35</Lines>
  <Paragraphs>9</Paragraphs>
  <ScaleCrop>false</ScaleCrop>
  <Company/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帐户</dc:creator>
  <cp:lastModifiedBy>Tao Cheng</cp:lastModifiedBy>
  <cp:revision>4</cp:revision>
  <dcterms:created xsi:type="dcterms:W3CDTF">2024-04-17T12:35:00Z</dcterms:created>
  <dcterms:modified xsi:type="dcterms:W3CDTF">2024-04-18T11:23:00Z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1">
    <vt:filetime>2024-04-17T15:53:59Z</vt:filetime>
  </property>
</Properties>
</file>