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84303" w14:textId="2065F186" w:rsidR="00BD1376" w:rsidRPr="00B00CC1" w:rsidRDefault="00BD1376" w:rsidP="004C19BD">
      <w:pPr>
        <w:jc w:val="both"/>
        <w:rPr>
          <w:rFonts w:ascii="Palatino Linotype" w:hAnsi="Palatino Linotype"/>
        </w:rPr>
      </w:pPr>
      <w:r w:rsidRPr="00B00CC1">
        <w:rPr>
          <w:rFonts w:ascii="Palatino Linotype" w:hAnsi="Palatino Linotype"/>
          <w:b/>
          <w:bCs/>
          <w:lang w:val="en-US"/>
        </w:rPr>
        <w:t xml:space="preserve">Table </w:t>
      </w:r>
      <w:r w:rsidR="00B00CC1" w:rsidRPr="00B00CC1">
        <w:rPr>
          <w:rFonts w:ascii="Palatino Linotype" w:hAnsi="Palatino Linotype"/>
          <w:b/>
          <w:bCs/>
          <w:lang w:val="en-US"/>
        </w:rPr>
        <w:t>S</w:t>
      </w:r>
      <w:r w:rsidR="00F76C87" w:rsidRPr="00B00CC1">
        <w:rPr>
          <w:rFonts w:ascii="Palatino Linotype" w:hAnsi="Palatino Linotype"/>
          <w:b/>
          <w:bCs/>
          <w:lang w:val="en-US"/>
        </w:rPr>
        <w:t>1</w:t>
      </w:r>
      <w:r w:rsidR="00F128A6" w:rsidRPr="00B00CC1">
        <w:rPr>
          <w:rFonts w:ascii="Palatino Linotype" w:hAnsi="Palatino Linotype"/>
          <w:b/>
          <w:bCs/>
          <w:lang w:val="en-US"/>
        </w:rPr>
        <w:t xml:space="preserve">. A. </w:t>
      </w:r>
      <w:bookmarkStart w:id="0" w:name="_Hlk151050387"/>
      <w:r w:rsidR="00564F1E" w:rsidRPr="00B00CC1">
        <w:rPr>
          <w:rFonts w:ascii="Palatino Linotype" w:hAnsi="Palatino Linotype"/>
          <w:lang w:val="en-US"/>
        </w:rPr>
        <w:t xml:space="preserve">Multiple linear regression </w:t>
      </w:r>
      <w:r w:rsidR="00BA106F" w:rsidRPr="00B00CC1">
        <w:rPr>
          <w:rFonts w:ascii="Palatino Linotype" w:hAnsi="Palatino Linotype"/>
          <w:lang w:val="en-US"/>
        </w:rPr>
        <w:t>analysis table</w:t>
      </w:r>
      <w:r w:rsidR="00564F1E" w:rsidRPr="00B00CC1">
        <w:rPr>
          <w:rFonts w:ascii="Palatino Linotype" w:hAnsi="Palatino Linotype"/>
          <w:lang w:val="en-US"/>
        </w:rPr>
        <w:t xml:space="preserve"> showing coefficients examining the influence of some clinically relevant variables on time to </w:t>
      </w:r>
      <w:r w:rsidR="00F76C87" w:rsidRPr="00B00CC1">
        <w:rPr>
          <w:rFonts w:ascii="Palatino Linotype" w:hAnsi="Palatino Linotype"/>
          <w:lang w:val="en-US"/>
        </w:rPr>
        <w:t>spontaneous breathing trial (SBT)</w:t>
      </w:r>
      <w:r w:rsidR="00564F1E" w:rsidRPr="00B00CC1">
        <w:rPr>
          <w:rFonts w:ascii="Palatino Linotype" w:hAnsi="Palatino Linotype"/>
          <w:lang w:val="en-US"/>
        </w:rPr>
        <w:t xml:space="preserve">. </w:t>
      </w:r>
      <w:bookmarkEnd w:id="0"/>
      <w:r w:rsidR="00F76C87" w:rsidRPr="00B00CC1">
        <w:rPr>
          <w:rFonts w:ascii="Palatino Linotype" w:hAnsi="Palatino Linotype"/>
          <w:b/>
          <w:bCs/>
          <w:lang w:val="en-US"/>
        </w:rPr>
        <w:t>B</w:t>
      </w:r>
      <w:r w:rsidR="00F76C87" w:rsidRPr="00B00CC1">
        <w:rPr>
          <w:rFonts w:ascii="Palatino Linotype" w:hAnsi="Palatino Linotype"/>
          <w:lang w:val="en-US"/>
        </w:rPr>
        <w:t xml:space="preserve">. Multiple linear regression analysis table showing coefficients examining the influence of some clinically relevant variables on time to extubation.  </w:t>
      </w:r>
    </w:p>
    <w:p w14:paraId="4C3B2E34" w14:textId="77777777" w:rsidR="001218DF" w:rsidRPr="00B00CC1" w:rsidRDefault="001218DF">
      <w:pPr>
        <w:rPr>
          <w:rFonts w:ascii="Palatino Linotype" w:hAnsi="Palatino Linotype"/>
          <w:sz w:val="22"/>
          <w:szCs w:val="22"/>
          <w:lang w:val="en-US"/>
        </w:rPr>
      </w:pPr>
    </w:p>
    <w:p w14:paraId="66BAFD1D" w14:textId="256536E6" w:rsidR="00F76C87" w:rsidRPr="00B00CC1" w:rsidRDefault="00B10F29" w:rsidP="00F76C87">
      <w:pPr>
        <w:rPr>
          <w:rFonts w:ascii="Palatino Linotype" w:hAnsi="Palatino Linotype"/>
          <w:b/>
          <w:bCs/>
          <w:lang w:val="en-US"/>
        </w:rPr>
      </w:pPr>
      <w:r w:rsidRPr="00B00CC1">
        <w:rPr>
          <w:rFonts w:ascii="Palatino Linotype" w:hAnsi="Palatino Linotype"/>
          <w:b/>
          <w:bCs/>
          <w:lang w:val="en-US"/>
        </w:rPr>
        <w:t>A</w:t>
      </w:r>
    </w:p>
    <w:tbl>
      <w:tblPr>
        <w:tblpPr w:leftFromText="180" w:rightFromText="180" w:vertAnchor="text" w:horzAnchor="margin" w:tblpY="194"/>
        <w:tblW w:w="10211" w:type="dxa"/>
        <w:tblBorders>
          <w:bottom w:val="single" w:sz="12" w:space="0" w:color="DEE2E6"/>
        </w:tblBorders>
        <w:shd w:val="clear" w:color="auto" w:fill="FFFFFF"/>
        <w:tblLook w:val="04A0" w:firstRow="1" w:lastRow="0" w:firstColumn="1" w:lastColumn="0" w:noHBand="0" w:noVBand="1"/>
      </w:tblPr>
      <w:tblGrid>
        <w:gridCol w:w="1970"/>
        <w:gridCol w:w="1620"/>
        <w:gridCol w:w="1400"/>
        <w:gridCol w:w="1214"/>
        <w:gridCol w:w="829"/>
        <w:gridCol w:w="828"/>
        <w:gridCol w:w="1168"/>
        <w:gridCol w:w="1182"/>
      </w:tblGrid>
      <w:tr w:rsidR="00F76C87" w:rsidRPr="00B00CC1" w14:paraId="6E927C46" w14:textId="77777777" w:rsidTr="00F76C87">
        <w:trPr>
          <w:tblHeader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E8D39F2" w14:textId="77777777" w:rsidR="00F76C87" w:rsidRPr="00B00CC1" w:rsidRDefault="00F76C87">
            <w:pPr>
              <w:rPr>
                <w:rFonts w:ascii="Palatino Linotype" w:hAnsi="Palatino Linotype" w:cstheme="minorHAnsi"/>
                <w:b/>
                <w:bCs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AF4CEC7" w14:textId="77777777" w:rsidR="00F76C87" w:rsidRPr="00B00CC1" w:rsidRDefault="00F76C87">
            <w:pPr>
              <w:snapToGrid w:val="0"/>
              <w:jc w:val="center"/>
              <w:rPr>
                <w:rFonts w:ascii="Palatino Linotype" w:eastAsia="Times New Roman" w:hAnsi="Palatino Linotype" w:cstheme="minorHAnsi"/>
                <w:b/>
                <w:bCs/>
                <w:color w:val="212529"/>
                <w:kern w:val="0"/>
                <w:sz w:val="18"/>
                <w:szCs w:val="18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b/>
                <w:bCs/>
                <w:color w:val="212529"/>
                <w:kern w:val="0"/>
                <w:sz w:val="18"/>
                <w:szCs w:val="18"/>
                <w14:ligatures w14:val="none"/>
              </w:rPr>
              <w:t>Unstandardized</w:t>
            </w:r>
            <w:r w:rsidRPr="00B00CC1">
              <w:rPr>
                <w:rFonts w:ascii="Palatino Linotype" w:eastAsia="Times New Roman" w:hAnsi="Palatino Linotype" w:cstheme="minorHAnsi"/>
                <w:b/>
                <w:bCs/>
                <w:color w:val="212529"/>
                <w:kern w:val="0"/>
                <w:sz w:val="18"/>
                <w:szCs w:val="18"/>
                <w14:ligatures w14:val="none"/>
              </w:rPr>
              <w:br/>
              <w:t>Coefficients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CADAEA4" w14:textId="77777777" w:rsidR="00F76C87" w:rsidRPr="00B00CC1" w:rsidRDefault="00F76C87">
            <w:pPr>
              <w:snapToGrid w:val="0"/>
              <w:jc w:val="center"/>
              <w:rPr>
                <w:rFonts w:ascii="Palatino Linotype" w:eastAsia="Times New Roman" w:hAnsi="Palatino Linotype" w:cstheme="minorHAnsi"/>
                <w:b/>
                <w:bCs/>
                <w:color w:val="212529"/>
                <w:kern w:val="0"/>
                <w:sz w:val="18"/>
                <w:szCs w:val="18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b/>
                <w:bCs/>
                <w:color w:val="212529"/>
                <w:kern w:val="0"/>
                <w:sz w:val="18"/>
                <w:szCs w:val="18"/>
                <w14:ligatures w14:val="none"/>
              </w:rPr>
              <w:t>Standardized</w:t>
            </w:r>
            <w:r w:rsidRPr="00B00CC1">
              <w:rPr>
                <w:rFonts w:ascii="Palatino Linotype" w:eastAsia="Times New Roman" w:hAnsi="Palatino Linotype" w:cstheme="minorHAnsi"/>
                <w:b/>
                <w:bCs/>
                <w:color w:val="212529"/>
                <w:kern w:val="0"/>
                <w:sz w:val="18"/>
                <w:szCs w:val="18"/>
                <w14:ligatures w14:val="none"/>
              </w:rPr>
              <w:br/>
              <w:t>Coefficients</w:t>
            </w:r>
          </w:p>
        </w:tc>
        <w:tc>
          <w:tcPr>
            <w:tcW w:w="121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E119747" w14:textId="77777777" w:rsidR="00F76C87" w:rsidRPr="00B00CC1" w:rsidRDefault="00F76C87">
            <w:pPr>
              <w:rPr>
                <w:rFonts w:ascii="Palatino Linotype" w:eastAsia="Times New Roman" w:hAnsi="Palatino Linotype" w:cstheme="minorHAnsi"/>
                <w:b/>
                <w:bCs/>
                <w:color w:val="21252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3E5667F" w14:textId="77777777" w:rsidR="00F76C87" w:rsidRPr="00B00CC1" w:rsidRDefault="00F76C87">
            <w:pPr>
              <w:rPr>
                <w:rFonts w:ascii="Palatino Linotype" w:hAnsi="Palatino Linotype"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299D899" w14:textId="77777777" w:rsidR="00F76C87" w:rsidRPr="00B00CC1" w:rsidRDefault="00F76C87">
            <w:pPr>
              <w:rPr>
                <w:rFonts w:ascii="Palatino Linotype" w:hAnsi="Palatino Linotype"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31743D8" w14:textId="77777777" w:rsidR="00F76C87" w:rsidRPr="00B00CC1" w:rsidRDefault="00F76C87">
            <w:pPr>
              <w:snapToGrid w:val="0"/>
              <w:jc w:val="center"/>
              <w:rPr>
                <w:rFonts w:ascii="Palatino Linotype" w:eastAsia="Times New Roman" w:hAnsi="Palatino Linotype" w:cstheme="minorHAnsi"/>
                <w:b/>
                <w:bCs/>
                <w:color w:val="212529"/>
                <w:kern w:val="0"/>
                <w:sz w:val="18"/>
                <w:szCs w:val="18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b/>
                <w:bCs/>
                <w:color w:val="212529"/>
                <w:kern w:val="0"/>
                <w:sz w:val="18"/>
                <w:szCs w:val="18"/>
                <w14:ligatures w14:val="none"/>
              </w:rPr>
              <w:t>95% confidence interval for B</w:t>
            </w:r>
          </w:p>
        </w:tc>
      </w:tr>
      <w:tr w:rsidR="00F76C87" w:rsidRPr="00B00CC1" w14:paraId="459BBF89" w14:textId="77777777" w:rsidTr="00F76C87">
        <w:trPr>
          <w:tblHeader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4B67C39" w14:textId="77777777" w:rsidR="00F76C87" w:rsidRPr="00B00CC1" w:rsidRDefault="00F76C87">
            <w:pPr>
              <w:snapToGrid w:val="0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Model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7C854AC" w14:textId="77777777" w:rsidR="00F76C87" w:rsidRPr="00B00CC1" w:rsidRDefault="00F76C87">
            <w:pPr>
              <w:snapToGrid w:val="0"/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B652CA5" w14:textId="77777777" w:rsidR="00F76C87" w:rsidRPr="00B00CC1" w:rsidRDefault="00F76C87">
            <w:pPr>
              <w:snapToGrid w:val="0"/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Beta</w:t>
            </w:r>
          </w:p>
        </w:tc>
        <w:tc>
          <w:tcPr>
            <w:tcW w:w="121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36E6778" w14:textId="77777777" w:rsidR="00F76C87" w:rsidRPr="00B00CC1" w:rsidRDefault="00F76C87">
            <w:pPr>
              <w:snapToGrid w:val="0"/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Standard error</w:t>
            </w:r>
          </w:p>
        </w:tc>
        <w:tc>
          <w:tcPr>
            <w:tcW w:w="82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D8442E7" w14:textId="77777777" w:rsidR="00F76C87" w:rsidRPr="00B00CC1" w:rsidRDefault="00F76C87">
            <w:pPr>
              <w:snapToGrid w:val="0"/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6078FBA" w14:textId="77777777" w:rsidR="00F76C87" w:rsidRPr="00B00CC1" w:rsidRDefault="00F76C87">
            <w:pPr>
              <w:snapToGrid w:val="0"/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B21BD7D" w14:textId="77777777" w:rsidR="00F76C87" w:rsidRPr="00B00CC1" w:rsidRDefault="00F76C87">
            <w:pPr>
              <w:snapToGrid w:val="0"/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lower bound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86F6C54" w14:textId="77777777" w:rsidR="00F76C87" w:rsidRPr="00B00CC1" w:rsidRDefault="00F76C87">
            <w:pPr>
              <w:snapToGrid w:val="0"/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upper bound</w:t>
            </w:r>
          </w:p>
        </w:tc>
      </w:tr>
      <w:tr w:rsidR="00F76C87" w:rsidRPr="00B00CC1" w14:paraId="479D3A08" w14:textId="77777777" w:rsidTr="00F76C8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30FCFA1" w14:textId="77777777" w:rsidR="00F76C87" w:rsidRPr="00B00CC1" w:rsidRDefault="00F76C87">
            <w:pPr>
              <w:snapToGrid w:val="0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(Constant)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09CF356" w14:textId="77777777" w:rsidR="00F76C87" w:rsidRPr="00B00CC1" w:rsidRDefault="00F76C87">
            <w:pPr>
              <w:snapToGrid w:val="0"/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107.82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02FE549" w14:textId="77777777" w:rsidR="00F76C87" w:rsidRPr="00B00CC1" w:rsidRDefault="00F76C87">
            <w:pPr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87C1774" w14:textId="77777777" w:rsidR="00F76C87" w:rsidRPr="00B00CC1" w:rsidRDefault="00F76C87">
            <w:pPr>
              <w:snapToGrid w:val="0"/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62.67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B9CB9BF" w14:textId="77777777" w:rsidR="00F76C87" w:rsidRPr="00B00CC1" w:rsidRDefault="00F76C87">
            <w:pPr>
              <w:snapToGrid w:val="0"/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1.72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68EB0EC" w14:textId="77777777" w:rsidR="00F76C87" w:rsidRPr="00B00CC1" w:rsidRDefault="00F76C87">
            <w:pPr>
              <w:snapToGrid w:val="0"/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:lang w:val="es-ES"/>
                <w14:ligatures w14:val="none"/>
              </w:rPr>
              <w:t>0</w:t>
            </w: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.119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B263416" w14:textId="77777777" w:rsidR="00F76C87" w:rsidRPr="00B00CC1" w:rsidRDefault="00F76C87">
            <w:pPr>
              <w:snapToGrid w:val="0"/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-33.94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3A90E7A" w14:textId="77777777" w:rsidR="00F76C87" w:rsidRPr="00B00CC1" w:rsidRDefault="00F76C87">
            <w:pPr>
              <w:snapToGrid w:val="0"/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249.59</w:t>
            </w:r>
          </w:p>
        </w:tc>
      </w:tr>
      <w:tr w:rsidR="00F76C87" w:rsidRPr="00B00CC1" w14:paraId="22AAE118" w14:textId="77777777" w:rsidTr="00F76C8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5C82B55" w14:textId="77777777" w:rsidR="00F76C87" w:rsidRPr="00B00CC1" w:rsidRDefault="00F76C87">
            <w:pPr>
              <w:snapToGrid w:val="0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FR_state1 fluid responsive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B334156" w14:textId="77777777" w:rsidR="00F76C87" w:rsidRPr="00B00CC1" w:rsidRDefault="00F76C87">
            <w:pPr>
              <w:snapToGrid w:val="0"/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-67.9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85E319F" w14:textId="77777777" w:rsidR="00F76C87" w:rsidRPr="00B00CC1" w:rsidRDefault="00F76C87">
            <w:pPr>
              <w:snapToGrid w:val="0"/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-0.77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0A26F22" w14:textId="77777777" w:rsidR="00F76C87" w:rsidRPr="00B00CC1" w:rsidRDefault="00F76C87">
            <w:pPr>
              <w:snapToGrid w:val="0"/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21.38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28E6B68" w14:textId="77777777" w:rsidR="00F76C87" w:rsidRPr="00B00CC1" w:rsidRDefault="00F76C87">
            <w:pPr>
              <w:snapToGrid w:val="0"/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-3.18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CBB3897" w14:textId="58BC6718" w:rsidR="00F76C87" w:rsidRPr="00B00CC1" w:rsidRDefault="00F76C87">
            <w:pPr>
              <w:snapToGrid w:val="0"/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:lang w:val="es-ES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:lang w:val="es-ES"/>
                <w14:ligatures w14:val="none"/>
              </w:rPr>
              <w:t>0</w:t>
            </w: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.011</w:t>
            </w:r>
            <w:r w:rsidR="00B10F29"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:lang w:val="es-ES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576E175" w14:textId="77777777" w:rsidR="00F76C87" w:rsidRPr="00B00CC1" w:rsidRDefault="00F76C87">
            <w:pPr>
              <w:snapToGrid w:val="0"/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-116.27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CB40EDB" w14:textId="77777777" w:rsidR="00F76C87" w:rsidRPr="00B00CC1" w:rsidRDefault="00F76C87">
            <w:pPr>
              <w:snapToGrid w:val="0"/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-19.53</w:t>
            </w:r>
          </w:p>
        </w:tc>
      </w:tr>
      <w:tr w:rsidR="00F76C87" w:rsidRPr="00B00CC1" w14:paraId="0120DC0D" w14:textId="77777777" w:rsidTr="00F76C8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08A212D" w14:textId="77777777" w:rsidR="00F76C87" w:rsidRPr="00B00CC1" w:rsidRDefault="00F76C87">
            <w:pPr>
              <w:snapToGrid w:val="0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MELD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E276B74" w14:textId="77777777" w:rsidR="00F76C87" w:rsidRPr="00B00CC1" w:rsidRDefault="00F76C87">
            <w:pPr>
              <w:snapToGrid w:val="0"/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9520C24" w14:textId="77777777" w:rsidR="00F76C87" w:rsidRPr="00B00CC1" w:rsidRDefault="00F76C87">
            <w:pPr>
              <w:snapToGrid w:val="0"/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-0.01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BA8BA77" w14:textId="77777777" w:rsidR="00F76C87" w:rsidRPr="00B00CC1" w:rsidRDefault="00F76C87">
            <w:pPr>
              <w:snapToGrid w:val="0"/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1.48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3062498" w14:textId="77777777" w:rsidR="00F76C87" w:rsidRPr="00B00CC1" w:rsidRDefault="00F76C87">
            <w:pPr>
              <w:snapToGrid w:val="0"/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DB6D25A" w14:textId="77777777" w:rsidR="00F76C87" w:rsidRPr="00B00CC1" w:rsidRDefault="00F76C87">
            <w:pPr>
              <w:snapToGrid w:val="0"/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:lang w:val="es-ES"/>
                <w14:ligatures w14:val="none"/>
              </w:rPr>
              <w:t>0</w:t>
            </w: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.972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9B0BF8D" w14:textId="77777777" w:rsidR="00F76C87" w:rsidRPr="00B00CC1" w:rsidRDefault="00F76C87">
            <w:pPr>
              <w:snapToGrid w:val="0"/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-3.4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CB183FA" w14:textId="77777777" w:rsidR="00F76C87" w:rsidRPr="00B00CC1" w:rsidRDefault="00F76C87">
            <w:pPr>
              <w:snapToGrid w:val="0"/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3.29</w:t>
            </w:r>
          </w:p>
        </w:tc>
      </w:tr>
      <w:tr w:rsidR="00F76C87" w:rsidRPr="00B00CC1" w14:paraId="7C2423E0" w14:textId="77777777" w:rsidTr="00D777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4A6841C" w14:textId="77777777" w:rsidR="00F76C87" w:rsidRPr="00B00CC1" w:rsidRDefault="00F76C87">
            <w:pPr>
              <w:snapToGrid w:val="0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FB_postop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3271883" w14:textId="77777777" w:rsidR="00F76C87" w:rsidRPr="00B00CC1" w:rsidRDefault="00F76C87">
            <w:pPr>
              <w:snapToGrid w:val="0"/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DE445EF" w14:textId="77777777" w:rsidR="00F76C87" w:rsidRPr="00B00CC1" w:rsidRDefault="00F76C87">
            <w:pPr>
              <w:snapToGrid w:val="0"/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0.06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95BD4B0" w14:textId="77777777" w:rsidR="00F76C87" w:rsidRPr="00B00CC1" w:rsidRDefault="00F76C87">
            <w:pPr>
              <w:snapToGrid w:val="0"/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2FB4F50" w14:textId="77777777" w:rsidR="00F76C87" w:rsidRPr="00B00CC1" w:rsidRDefault="00F76C87">
            <w:pPr>
              <w:snapToGrid w:val="0"/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E1E6EB3" w14:textId="77777777" w:rsidR="00F76C87" w:rsidRPr="00B00CC1" w:rsidRDefault="00F76C87">
            <w:pPr>
              <w:snapToGrid w:val="0"/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:lang w:val="es-ES"/>
                <w14:ligatures w14:val="none"/>
              </w:rPr>
              <w:t>0</w:t>
            </w: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.781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089C389" w14:textId="77777777" w:rsidR="00F76C87" w:rsidRPr="00B00CC1" w:rsidRDefault="00F76C87">
            <w:pPr>
              <w:snapToGrid w:val="0"/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01F4EEF" w14:textId="77777777" w:rsidR="00F76C87" w:rsidRPr="00B00CC1" w:rsidRDefault="00F76C87">
            <w:pPr>
              <w:snapToGrid w:val="0"/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0.01</w:t>
            </w:r>
          </w:p>
        </w:tc>
      </w:tr>
      <w:tr w:rsidR="00F76C87" w:rsidRPr="00B00CC1" w14:paraId="4C743241" w14:textId="77777777" w:rsidTr="00D7773B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1814EB9" w14:textId="77777777" w:rsidR="00F76C87" w:rsidRPr="00B00CC1" w:rsidRDefault="00F76C87">
            <w:pPr>
              <w:snapToGrid w:val="0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8B5DCE9" w14:textId="77777777" w:rsidR="00F76C87" w:rsidRPr="00B00CC1" w:rsidRDefault="00F76C87">
            <w:pPr>
              <w:snapToGrid w:val="0"/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-43.94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3E897FB" w14:textId="77777777" w:rsidR="00F76C87" w:rsidRPr="00B00CC1" w:rsidRDefault="00F76C87">
            <w:pPr>
              <w:snapToGrid w:val="0"/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-0.78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D1B6101" w14:textId="77777777" w:rsidR="00F76C87" w:rsidRPr="00B00CC1" w:rsidRDefault="00F76C87">
            <w:pPr>
              <w:snapToGrid w:val="0"/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14.76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E6567FC" w14:textId="77777777" w:rsidR="00F76C87" w:rsidRPr="00B00CC1" w:rsidRDefault="00F76C87">
            <w:pPr>
              <w:snapToGrid w:val="0"/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-2.98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3531BDF" w14:textId="4ECBF2C3" w:rsidR="00F76C87" w:rsidRPr="00B00CC1" w:rsidRDefault="00F76C87">
            <w:pPr>
              <w:snapToGrid w:val="0"/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:lang w:val="es-ES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:lang w:val="es-ES"/>
                <w14:ligatures w14:val="none"/>
              </w:rPr>
              <w:t>0</w:t>
            </w: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.016</w:t>
            </w:r>
            <w:r w:rsidR="00B10F29"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:lang w:val="es-ES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660EE03" w14:textId="77777777" w:rsidR="00F76C87" w:rsidRPr="00B00CC1" w:rsidRDefault="00F76C87">
            <w:pPr>
              <w:snapToGrid w:val="0"/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-77.34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F97C52E" w14:textId="77777777" w:rsidR="00F76C87" w:rsidRPr="00B00CC1" w:rsidRDefault="00F76C87">
            <w:pPr>
              <w:snapToGrid w:val="0"/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-10.55</w:t>
            </w:r>
          </w:p>
        </w:tc>
      </w:tr>
    </w:tbl>
    <w:p w14:paraId="1B131628" w14:textId="2C461B1C" w:rsidR="00B10F29" w:rsidRPr="00B00CC1" w:rsidRDefault="00B10F29" w:rsidP="00B10F29">
      <w:pPr>
        <w:jc w:val="both"/>
        <w:rPr>
          <w:rFonts w:ascii="Palatino Linotype" w:hAnsi="Palatino Linotype" w:cstheme="minorHAnsi"/>
          <w:lang w:val="en-US"/>
        </w:rPr>
      </w:pPr>
      <w:r w:rsidRPr="00B00CC1">
        <w:rPr>
          <w:rFonts w:ascii="Palatino Linotype" w:hAnsi="Palatino Linotype" w:cstheme="minorHAnsi"/>
          <w:lang w:val="en-US"/>
        </w:rPr>
        <w:t>* Statistically significant</w:t>
      </w:r>
    </w:p>
    <w:p w14:paraId="1F682D46" w14:textId="77777777" w:rsidR="00B10F29" w:rsidRPr="00B00CC1" w:rsidRDefault="00B10F29" w:rsidP="00F76C87">
      <w:pPr>
        <w:jc w:val="both"/>
        <w:rPr>
          <w:rFonts w:ascii="Palatino Linotype" w:hAnsi="Palatino Linotype" w:cstheme="minorHAnsi"/>
          <w:i/>
          <w:iCs/>
          <w:lang w:val="en-US"/>
        </w:rPr>
      </w:pPr>
    </w:p>
    <w:p w14:paraId="10DA06AE" w14:textId="31DF11F6" w:rsidR="00F76C87" w:rsidRPr="00B00CC1" w:rsidRDefault="00F76C87" w:rsidP="00F76C87">
      <w:pPr>
        <w:jc w:val="both"/>
        <w:rPr>
          <w:rFonts w:ascii="Palatino Linotype" w:hAnsi="Palatino Linotype" w:cstheme="minorHAnsi"/>
          <w:lang w:val="en-US"/>
        </w:rPr>
      </w:pPr>
      <w:proofErr w:type="spellStart"/>
      <w:r w:rsidRPr="00B00CC1">
        <w:rPr>
          <w:rFonts w:ascii="Palatino Linotype" w:hAnsi="Palatino Linotype" w:cstheme="minorHAnsi"/>
          <w:i/>
          <w:iCs/>
          <w:lang w:val="en-US"/>
        </w:rPr>
        <w:t>FR_state</w:t>
      </w:r>
      <w:proofErr w:type="spellEnd"/>
      <w:r w:rsidRPr="00B00CC1">
        <w:rPr>
          <w:rFonts w:ascii="Palatino Linotype" w:hAnsi="Palatino Linotype" w:cstheme="minorHAnsi"/>
          <w:i/>
          <w:iCs/>
          <w:lang w:val="en-US"/>
        </w:rPr>
        <w:t xml:space="preserve"> fluid responsive</w:t>
      </w:r>
      <w:r w:rsidRPr="00B00CC1">
        <w:rPr>
          <w:rFonts w:ascii="Palatino Linotype" w:hAnsi="Palatino Linotype" w:cstheme="minorHAnsi"/>
          <w:lang w:val="en-US"/>
        </w:rPr>
        <w:t xml:space="preserve"> positive fluid responsiveness state</w:t>
      </w:r>
      <w:r w:rsidR="00C508EB" w:rsidRPr="00B00CC1">
        <w:rPr>
          <w:rFonts w:ascii="Palatino Linotype" w:hAnsi="Palatino Linotype" w:cstheme="minorHAnsi"/>
          <w:lang w:val="en-US"/>
        </w:rPr>
        <w:t xml:space="preserve"> at T1</w:t>
      </w:r>
      <w:r w:rsidRPr="00B00CC1">
        <w:rPr>
          <w:rFonts w:ascii="Palatino Linotype" w:hAnsi="Palatino Linotype" w:cstheme="minorHAnsi"/>
          <w:lang w:val="en-US"/>
        </w:rPr>
        <w:t xml:space="preserve">, </w:t>
      </w:r>
      <w:r w:rsidRPr="00B00CC1">
        <w:rPr>
          <w:rFonts w:ascii="Palatino Linotype" w:hAnsi="Palatino Linotype" w:cstheme="minorHAnsi"/>
          <w:i/>
          <w:iCs/>
          <w:lang w:val="en-US"/>
        </w:rPr>
        <w:t>MELD</w:t>
      </w:r>
      <w:r w:rsidRPr="00B00CC1">
        <w:rPr>
          <w:rFonts w:ascii="Palatino Linotype" w:hAnsi="Palatino Linotype" w:cstheme="minorHAnsi"/>
          <w:lang w:val="en-US"/>
        </w:rPr>
        <w:t xml:space="preserve"> model for end-stage liver disease, </w:t>
      </w:r>
      <w:proofErr w:type="spellStart"/>
      <w:r w:rsidRPr="00B00CC1">
        <w:rPr>
          <w:rFonts w:ascii="Palatino Linotype" w:hAnsi="Palatino Linotype" w:cstheme="minorHAnsi"/>
          <w:i/>
          <w:iCs/>
          <w:lang w:val="en-US"/>
        </w:rPr>
        <w:t>FB_postop</w:t>
      </w:r>
      <w:proofErr w:type="spellEnd"/>
      <w:r w:rsidRPr="00B00CC1">
        <w:rPr>
          <w:rFonts w:ascii="Palatino Linotype" w:hAnsi="Palatino Linotype" w:cstheme="minorHAnsi"/>
          <w:lang w:val="en-US"/>
        </w:rPr>
        <w:t xml:space="preserve"> postoperative fluid balance, </w:t>
      </w:r>
      <w:r w:rsidRPr="00B00CC1">
        <w:rPr>
          <w:rFonts w:ascii="Palatino Linotype" w:hAnsi="Palatino Linotype" w:cstheme="minorHAnsi"/>
          <w:i/>
          <w:iCs/>
          <w:lang w:val="en-US"/>
        </w:rPr>
        <w:t>CI</w:t>
      </w:r>
      <w:r w:rsidRPr="00B00CC1">
        <w:rPr>
          <w:rFonts w:ascii="Palatino Linotype" w:hAnsi="Palatino Linotype" w:cstheme="minorHAnsi"/>
          <w:lang w:val="en-US"/>
        </w:rPr>
        <w:t xml:space="preserve"> cardiac index</w:t>
      </w:r>
      <w:r w:rsidR="00D7773B" w:rsidRPr="00B00CC1">
        <w:rPr>
          <w:rFonts w:ascii="Palatino Linotype" w:hAnsi="Palatino Linotype" w:cstheme="minorHAnsi"/>
          <w:lang w:val="en-US"/>
        </w:rPr>
        <w:t>.</w:t>
      </w:r>
    </w:p>
    <w:p w14:paraId="07274BC7" w14:textId="77777777" w:rsidR="00B10F29" w:rsidRPr="00B00CC1" w:rsidRDefault="00B10F29" w:rsidP="00F76C87">
      <w:pPr>
        <w:jc w:val="both"/>
        <w:rPr>
          <w:rFonts w:ascii="Palatino Linotype" w:hAnsi="Palatino Linotype" w:cstheme="minorHAnsi"/>
          <w:lang w:val="en-US"/>
        </w:rPr>
      </w:pPr>
    </w:p>
    <w:p w14:paraId="173F070C" w14:textId="77777777" w:rsidR="00F76C87" w:rsidRPr="00B00CC1" w:rsidRDefault="00F76C87" w:rsidP="00F76C87">
      <w:pPr>
        <w:shd w:val="clear" w:color="auto" w:fill="FFFFFF"/>
        <w:spacing w:after="100" w:afterAutospacing="1"/>
        <w:jc w:val="both"/>
        <w:rPr>
          <w:rFonts w:ascii="Palatino Linotype" w:eastAsia="Times New Roman" w:hAnsi="Palatino Linotype" w:cstheme="minorHAnsi"/>
          <w:color w:val="212529"/>
          <w:kern w:val="0"/>
          <w:lang w:val="en-US"/>
          <w14:ligatures w14:val="none"/>
        </w:rPr>
      </w:pPr>
      <w:r w:rsidRPr="00B00CC1">
        <w:rPr>
          <w:rFonts w:ascii="Palatino Linotype" w:eastAsia="Times New Roman" w:hAnsi="Palatino Linotype" w:cstheme="minorHAnsi"/>
          <w:color w:val="212529"/>
          <w:kern w:val="0"/>
          <w14:ligatures w14:val="none"/>
        </w:rPr>
        <w:t xml:space="preserve">The regression model showed that </w:t>
      </w:r>
      <w:r w:rsidRPr="00B00CC1">
        <w:rPr>
          <w:rFonts w:ascii="Palatino Linotype" w:eastAsia="Times New Roman" w:hAnsi="Palatino Linotype" w:cstheme="minorHAnsi"/>
          <w:color w:val="212529"/>
          <w:kern w:val="0"/>
          <w:lang w:val="en-US"/>
          <w14:ligatures w14:val="none"/>
        </w:rPr>
        <w:t>the overall fit was statistically significant (</w:t>
      </w:r>
      <w:r w:rsidRPr="00B00CC1">
        <w:rPr>
          <w:rFonts w:ascii="Palatino Linotype" w:eastAsia="Times New Roman" w:hAnsi="Palatino Linotype" w:cstheme="minorHAnsi"/>
          <w:i/>
          <w:iCs/>
          <w:color w:val="212529"/>
          <w:kern w:val="0"/>
          <w:lang w:val="en-US"/>
          <w14:ligatures w14:val="none"/>
        </w:rPr>
        <w:t>p</w:t>
      </w:r>
      <w:r w:rsidRPr="00B00CC1">
        <w:rPr>
          <w:rFonts w:ascii="Palatino Linotype" w:eastAsia="Times New Roman" w:hAnsi="Palatino Linotype" w:cstheme="minorHAnsi"/>
          <w:color w:val="212529"/>
          <w:kern w:val="0"/>
          <w:lang w:val="en-US"/>
          <w14:ligatures w14:val="none"/>
        </w:rPr>
        <w:t xml:space="preserve"> = 0.026). Being fluid responsive and having a higher cardiac index are significantly associated with a shorter time to SBT this sample of liver transplant patients with high perioperative fluid balance.</w:t>
      </w:r>
    </w:p>
    <w:p w14:paraId="199BF247" w14:textId="789F73C1" w:rsidR="00F76C87" w:rsidRPr="00B00CC1" w:rsidRDefault="00B10F29" w:rsidP="00F76C87">
      <w:pPr>
        <w:rPr>
          <w:rFonts w:ascii="Palatino Linotype" w:hAnsi="Palatino Linotype"/>
          <w:b/>
          <w:bCs/>
          <w:lang w:val="en-US"/>
        </w:rPr>
      </w:pPr>
      <w:r w:rsidRPr="00B00CC1">
        <w:rPr>
          <w:rFonts w:ascii="Palatino Linotype" w:hAnsi="Palatino Linotype"/>
          <w:b/>
          <w:bCs/>
          <w:lang w:val="en-US"/>
        </w:rPr>
        <w:t>B</w:t>
      </w:r>
    </w:p>
    <w:tbl>
      <w:tblPr>
        <w:tblW w:w="10206" w:type="dxa"/>
        <w:shd w:val="clear" w:color="auto" w:fill="FFFFFF"/>
        <w:tblLook w:val="04A0" w:firstRow="1" w:lastRow="0" w:firstColumn="1" w:lastColumn="0" w:noHBand="0" w:noVBand="1"/>
      </w:tblPr>
      <w:tblGrid>
        <w:gridCol w:w="1584"/>
        <w:gridCol w:w="1767"/>
        <w:gridCol w:w="1522"/>
        <w:gridCol w:w="1288"/>
        <w:gridCol w:w="809"/>
        <w:gridCol w:w="852"/>
        <w:gridCol w:w="1192"/>
        <w:gridCol w:w="1192"/>
      </w:tblGrid>
      <w:tr w:rsidR="00F76C87" w:rsidRPr="00B00CC1" w14:paraId="445CE587" w14:textId="77777777" w:rsidTr="00B10F29">
        <w:trPr>
          <w:tblHeader/>
        </w:trPr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EAA44B8" w14:textId="77777777" w:rsidR="00F76C87" w:rsidRPr="00B00CC1" w:rsidRDefault="00F76C87">
            <w:pPr>
              <w:rPr>
                <w:rFonts w:ascii="Palatino Linotype" w:hAnsi="Palatino Linotype"/>
                <w:b/>
                <w:bCs/>
                <w:lang w:val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51AFFCA" w14:textId="77777777" w:rsidR="00F76C87" w:rsidRPr="00B00CC1" w:rsidRDefault="00F76C87">
            <w:pPr>
              <w:jc w:val="center"/>
              <w:rPr>
                <w:rFonts w:ascii="Palatino Linotype" w:eastAsia="Times New Roman" w:hAnsi="Palatino Linotype" w:cstheme="minorHAnsi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Unstandardized</w:t>
            </w:r>
            <w:r w:rsidRPr="00B00CC1">
              <w:rPr>
                <w:rFonts w:ascii="Palatino Linotype" w:eastAsia="Times New Roman" w:hAnsi="Palatino Linotype" w:cstheme="minorHAnsi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br/>
              <w:t>Coefficients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7D3C405" w14:textId="77777777" w:rsidR="00F76C87" w:rsidRPr="00B00CC1" w:rsidRDefault="00F76C87">
            <w:pPr>
              <w:jc w:val="center"/>
              <w:rPr>
                <w:rFonts w:ascii="Palatino Linotype" w:eastAsia="Times New Roman" w:hAnsi="Palatino Linotype" w:cstheme="minorHAnsi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Standardized</w:t>
            </w:r>
            <w:r w:rsidRPr="00B00CC1">
              <w:rPr>
                <w:rFonts w:ascii="Palatino Linotype" w:eastAsia="Times New Roman" w:hAnsi="Palatino Linotype" w:cstheme="minorHAnsi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br/>
              <w:t>Coefficients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213D346" w14:textId="77777777" w:rsidR="00F76C87" w:rsidRPr="00B00CC1" w:rsidRDefault="00F76C87">
            <w:pPr>
              <w:rPr>
                <w:rFonts w:ascii="Palatino Linotype" w:eastAsia="Times New Roman" w:hAnsi="Palatino Linotype" w:cstheme="minorHAnsi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D9D0E02" w14:textId="77777777" w:rsidR="00F76C87" w:rsidRPr="00B00CC1" w:rsidRDefault="00F76C87">
            <w:pPr>
              <w:rPr>
                <w:rFonts w:ascii="Palatino Linotype" w:hAnsi="Palatino Linotype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2F1394" w14:textId="77777777" w:rsidR="00F76C87" w:rsidRPr="00B00CC1" w:rsidRDefault="00F76C87">
            <w:pPr>
              <w:rPr>
                <w:rFonts w:ascii="Palatino Linotype" w:hAnsi="Palatino Linotype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20EFF16" w14:textId="77777777" w:rsidR="00F76C87" w:rsidRPr="00B00CC1" w:rsidRDefault="00F76C87">
            <w:pPr>
              <w:jc w:val="center"/>
              <w:rPr>
                <w:rFonts w:ascii="Palatino Linotype" w:eastAsia="Times New Roman" w:hAnsi="Palatino Linotype" w:cstheme="minorHAnsi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95% confidence interval for B</w:t>
            </w:r>
          </w:p>
        </w:tc>
      </w:tr>
      <w:tr w:rsidR="00F76C87" w:rsidRPr="00B00CC1" w14:paraId="7A2C8C80" w14:textId="77777777" w:rsidTr="00B10F29">
        <w:trPr>
          <w:tblHeader/>
        </w:trPr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ADE53AB" w14:textId="77777777" w:rsidR="00F76C87" w:rsidRPr="00B00CC1" w:rsidRDefault="00F76C87">
            <w:pPr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Model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E3CA8F9" w14:textId="77777777" w:rsidR="00F76C87" w:rsidRPr="00B00CC1" w:rsidRDefault="00F76C87">
            <w:pPr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82B6133" w14:textId="77777777" w:rsidR="00F76C87" w:rsidRPr="00B00CC1" w:rsidRDefault="00F76C87">
            <w:pPr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Beta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33CCE66" w14:textId="77777777" w:rsidR="00F76C87" w:rsidRPr="00B00CC1" w:rsidRDefault="00F76C87">
            <w:pPr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Standard error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EC6F60C" w14:textId="77777777" w:rsidR="00F76C87" w:rsidRPr="00B00CC1" w:rsidRDefault="00F76C87">
            <w:pPr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1D9FFC6" w14:textId="77777777" w:rsidR="00F76C87" w:rsidRPr="00B00CC1" w:rsidRDefault="00F76C87">
            <w:pPr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33651D4" w14:textId="77777777" w:rsidR="00F76C87" w:rsidRPr="00B00CC1" w:rsidRDefault="00F76C87">
            <w:pPr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lower bound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5EE1871" w14:textId="77777777" w:rsidR="00F76C87" w:rsidRPr="00B00CC1" w:rsidRDefault="00F76C87">
            <w:pPr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upper bound</w:t>
            </w:r>
          </w:p>
        </w:tc>
      </w:tr>
      <w:tr w:rsidR="00F76C87" w:rsidRPr="00B00CC1" w14:paraId="0F0189BA" w14:textId="77777777" w:rsidTr="00B10F29"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A170875" w14:textId="77777777" w:rsidR="00F76C87" w:rsidRPr="00B00CC1" w:rsidRDefault="00F76C87">
            <w:pPr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(Constant)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0AC3105" w14:textId="77777777" w:rsidR="00F76C87" w:rsidRPr="00B00CC1" w:rsidRDefault="00F76C87">
            <w:pPr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107.06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8E14F5A" w14:textId="77777777" w:rsidR="00F76C87" w:rsidRPr="00B00CC1" w:rsidRDefault="00F76C87">
            <w:pPr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6AE14ED" w14:textId="77777777" w:rsidR="00F76C87" w:rsidRPr="00B00CC1" w:rsidRDefault="00F76C87">
            <w:pPr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64.3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F65963F" w14:textId="77777777" w:rsidR="00F76C87" w:rsidRPr="00B00CC1" w:rsidRDefault="00F76C87">
            <w:pPr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1.66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741DA08" w14:textId="77777777" w:rsidR="00F76C87" w:rsidRPr="00B00CC1" w:rsidRDefault="00F76C87">
            <w:pPr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:lang w:val="es-ES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:lang w:val="es-ES"/>
                <w14:ligatures w14:val="none"/>
              </w:rPr>
              <w:t>0</w:t>
            </w: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.13</w:t>
            </w: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:lang w:val="es-ES"/>
                <w14:ligatures w14:val="none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4565B85" w14:textId="77777777" w:rsidR="00F76C87" w:rsidRPr="00B00CC1" w:rsidRDefault="00F76C87">
            <w:pPr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-38.39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001C578" w14:textId="77777777" w:rsidR="00F76C87" w:rsidRPr="00B00CC1" w:rsidRDefault="00F76C87">
            <w:pPr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252.51</w:t>
            </w:r>
          </w:p>
        </w:tc>
      </w:tr>
      <w:tr w:rsidR="00F76C87" w:rsidRPr="00B00CC1" w14:paraId="71C62042" w14:textId="77777777" w:rsidTr="00B10F29">
        <w:tc>
          <w:tcPr>
            <w:tcW w:w="164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90D653C" w14:textId="41CE2BDB" w:rsidR="00F76C87" w:rsidRPr="00B00CC1" w:rsidRDefault="00F76C87">
            <w:pPr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FR_state</w:t>
            </w:r>
            <w:r w:rsidR="00C508EB"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:lang w:val="es-ES"/>
                <w14:ligatures w14:val="none"/>
              </w:rPr>
              <w:t>2</w:t>
            </w: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 xml:space="preserve"> fluid responsive</w:t>
            </w:r>
          </w:p>
        </w:tc>
        <w:tc>
          <w:tcPr>
            <w:tcW w:w="161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1F17F46" w14:textId="77777777" w:rsidR="00F76C87" w:rsidRPr="00B00CC1" w:rsidRDefault="00F76C87">
            <w:pPr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-69.22</w:t>
            </w:r>
          </w:p>
        </w:tc>
        <w:tc>
          <w:tcPr>
            <w:tcW w:w="143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8AC570D" w14:textId="77777777" w:rsidR="00F76C87" w:rsidRPr="00B00CC1" w:rsidRDefault="00F76C87">
            <w:pPr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-0.8</w:t>
            </w:r>
          </w:p>
        </w:tc>
        <w:tc>
          <w:tcPr>
            <w:tcW w:w="132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6947786" w14:textId="77777777" w:rsidR="00F76C87" w:rsidRPr="00B00CC1" w:rsidRDefault="00F76C87">
            <w:pPr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21.94</w:t>
            </w:r>
          </w:p>
        </w:tc>
        <w:tc>
          <w:tcPr>
            <w:tcW w:w="83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8BA1570" w14:textId="77777777" w:rsidR="00F76C87" w:rsidRPr="00B00CC1" w:rsidRDefault="00F76C87">
            <w:pPr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-3.16</w:t>
            </w:r>
          </w:p>
        </w:tc>
        <w:tc>
          <w:tcPr>
            <w:tcW w:w="85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5D547A5" w14:textId="08C5CCC4" w:rsidR="00F76C87" w:rsidRPr="00B00CC1" w:rsidRDefault="00F76C87">
            <w:pPr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:lang w:val="es-ES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:lang w:val="es-ES"/>
                <w14:ligatures w14:val="none"/>
              </w:rPr>
              <w:t>0</w:t>
            </w: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.012</w:t>
            </w:r>
            <w:r w:rsidR="00B10F29"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:lang w:val="es-ES"/>
                <w14:ligatures w14:val="none"/>
              </w:rPr>
              <w:t>*</w:t>
            </w:r>
          </w:p>
        </w:tc>
        <w:tc>
          <w:tcPr>
            <w:tcW w:w="125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22A7C9B" w14:textId="77777777" w:rsidR="00F76C87" w:rsidRPr="00B00CC1" w:rsidRDefault="00F76C87">
            <w:pPr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-118.85</w:t>
            </w:r>
          </w:p>
        </w:tc>
        <w:tc>
          <w:tcPr>
            <w:tcW w:w="125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2FAFCEF" w14:textId="77777777" w:rsidR="00F76C87" w:rsidRPr="00B00CC1" w:rsidRDefault="00F76C87">
            <w:pPr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-19.59</w:t>
            </w:r>
          </w:p>
        </w:tc>
      </w:tr>
      <w:tr w:rsidR="00F76C87" w:rsidRPr="00B00CC1" w14:paraId="2F84ECD2" w14:textId="77777777" w:rsidTr="00B10F29">
        <w:tc>
          <w:tcPr>
            <w:tcW w:w="164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8D07019" w14:textId="77777777" w:rsidR="00F76C87" w:rsidRPr="00B00CC1" w:rsidRDefault="00F76C87">
            <w:pPr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MELD</w:t>
            </w:r>
          </w:p>
        </w:tc>
        <w:tc>
          <w:tcPr>
            <w:tcW w:w="161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F69640B" w14:textId="77777777" w:rsidR="00F76C87" w:rsidRPr="00B00CC1" w:rsidRDefault="00F76C87">
            <w:pPr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0.18</w:t>
            </w:r>
          </w:p>
        </w:tc>
        <w:tc>
          <w:tcPr>
            <w:tcW w:w="143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92FE898" w14:textId="77777777" w:rsidR="00F76C87" w:rsidRPr="00B00CC1" w:rsidRDefault="00F76C87">
            <w:pPr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0.03</w:t>
            </w:r>
          </w:p>
        </w:tc>
        <w:tc>
          <w:tcPr>
            <w:tcW w:w="132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DFAC697" w14:textId="77777777" w:rsidR="00F76C87" w:rsidRPr="00B00CC1" w:rsidRDefault="00F76C87">
            <w:pPr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1.52</w:t>
            </w:r>
          </w:p>
        </w:tc>
        <w:tc>
          <w:tcPr>
            <w:tcW w:w="83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8A1719C" w14:textId="77777777" w:rsidR="00F76C87" w:rsidRPr="00B00CC1" w:rsidRDefault="00F76C87">
            <w:pPr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0.12</w:t>
            </w:r>
          </w:p>
        </w:tc>
        <w:tc>
          <w:tcPr>
            <w:tcW w:w="85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49056F2" w14:textId="77777777" w:rsidR="00F76C87" w:rsidRPr="00B00CC1" w:rsidRDefault="00F76C87">
            <w:pPr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:lang w:val="es-ES"/>
                <w14:ligatures w14:val="none"/>
              </w:rPr>
              <w:t>0</w:t>
            </w: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.909</w:t>
            </w:r>
          </w:p>
        </w:tc>
        <w:tc>
          <w:tcPr>
            <w:tcW w:w="125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06463B3" w14:textId="77777777" w:rsidR="00F76C87" w:rsidRPr="00B00CC1" w:rsidRDefault="00F76C87">
            <w:pPr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-3.25</w:t>
            </w:r>
          </w:p>
        </w:tc>
        <w:tc>
          <w:tcPr>
            <w:tcW w:w="125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6517F13" w14:textId="77777777" w:rsidR="00F76C87" w:rsidRPr="00B00CC1" w:rsidRDefault="00F76C87">
            <w:pPr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3.61</w:t>
            </w:r>
          </w:p>
        </w:tc>
      </w:tr>
      <w:tr w:rsidR="00F76C87" w:rsidRPr="00B00CC1" w14:paraId="495C6AAC" w14:textId="77777777" w:rsidTr="00D7773B">
        <w:tc>
          <w:tcPr>
            <w:tcW w:w="164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97E03F1" w14:textId="77777777" w:rsidR="00F76C87" w:rsidRPr="00B00CC1" w:rsidRDefault="00F76C87">
            <w:pPr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FB_postop</w:t>
            </w:r>
          </w:p>
        </w:tc>
        <w:tc>
          <w:tcPr>
            <w:tcW w:w="161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269EB40" w14:textId="77777777" w:rsidR="00F76C87" w:rsidRPr="00B00CC1" w:rsidRDefault="00F76C87">
            <w:pPr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43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472C0A8" w14:textId="77777777" w:rsidR="00F76C87" w:rsidRPr="00B00CC1" w:rsidRDefault="00F76C87">
            <w:pPr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0.06</w:t>
            </w:r>
          </w:p>
        </w:tc>
        <w:tc>
          <w:tcPr>
            <w:tcW w:w="132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155AEAB" w14:textId="77777777" w:rsidR="00F76C87" w:rsidRPr="00B00CC1" w:rsidRDefault="00F76C87">
            <w:pPr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3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F1AB476" w14:textId="77777777" w:rsidR="00F76C87" w:rsidRPr="00B00CC1" w:rsidRDefault="00F76C87">
            <w:pPr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5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E89BA48" w14:textId="77777777" w:rsidR="00F76C87" w:rsidRPr="00B00CC1" w:rsidRDefault="00F76C87">
            <w:pPr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:lang w:val="es-ES"/>
                <w14:ligatures w14:val="none"/>
              </w:rPr>
              <w:t>0</w:t>
            </w: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.788</w:t>
            </w:r>
          </w:p>
        </w:tc>
        <w:tc>
          <w:tcPr>
            <w:tcW w:w="125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4BC2476" w14:textId="77777777" w:rsidR="00F76C87" w:rsidRPr="00B00CC1" w:rsidRDefault="00F76C87">
            <w:pPr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-0.01</w:t>
            </w:r>
          </w:p>
        </w:tc>
        <w:tc>
          <w:tcPr>
            <w:tcW w:w="125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0CFA792" w14:textId="77777777" w:rsidR="00F76C87" w:rsidRPr="00B00CC1" w:rsidRDefault="00F76C87">
            <w:pPr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0.01</w:t>
            </w:r>
          </w:p>
        </w:tc>
      </w:tr>
      <w:tr w:rsidR="00F76C87" w:rsidRPr="00B00CC1" w14:paraId="312F69FE" w14:textId="77777777" w:rsidTr="00D7773B">
        <w:tc>
          <w:tcPr>
            <w:tcW w:w="1644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9753221" w14:textId="77777777" w:rsidR="00F76C87" w:rsidRPr="00B00CC1" w:rsidRDefault="00F76C87">
            <w:pPr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CI</w:t>
            </w:r>
          </w:p>
        </w:tc>
        <w:tc>
          <w:tcPr>
            <w:tcW w:w="1615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011208A" w14:textId="77777777" w:rsidR="00F76C87" w:rsidRPr="00B00CC1" w:rsidRDefault="00F76C87">
            <w:pPr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-41.22</w:t>
            </w:r>
          </w:p>
        </w:tc>
        <w:tc>
          <w:tcPr>
            <w:tcW w:w="1432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C1A0E0C" w14:textId="77777777" w:rsidR="00F76C87" w:rsidRPr="00B00CC1" w:rsidRDefault="00F76C87">
            <w:pPr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-0.74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E99B9E1" w14:textId="77777777" w:rsidR="00F76C87" w:rsidRPr="00B00CC1" w:rsidRDefault="00F76C87">
            <w:pPr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15.15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A7CA636" w14:textId="77777777" w:rsidR="00F76C87" w:rsidRPr="00B00CC1" w:rsidRDefault="00F76C87">
            <w:pPr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-2.72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B01254E" w14:textId="274D3A25" w:rsidR="00F76C87" w:rsidRPr="00B00CC1" w:rsidRDefault="00F76C87">
            <w:pPr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:lang w:val="es-ES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:lang w:val="es-ES"/>
                <w14:ligatures w14:val="none"/>
              </w:rPr>
              <w:t>0</w:t>
            </w: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.024</w:t>
            </w:r>
            <w:r w:rsidR="00B10F29"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:lang w:val="es-ES"/>
                <w14:ligatures w14:val="none"/>
              </w:rPr>
              <w:t>*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6010A50" w14:textId="77777777" w:rsidR="00F76C87" w:rsidRPr="00B00CC1" w:rsidRDefault="00F76C87">
            <w:pPr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-75.49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0F564F9" w14:textId="77777777" w:rsidR="00F76C87" w:rsidRPr="00B00CC1" w:rsidRDefault="00F76C87">
            <w:pPr>
              <w:jc w:val="center"/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</w:pPr>
            <w:r w:rsidRPr="00B00CC1">
              <w:rPr>
                <w:rFonts w:ascii="Palatino Linotype" w:eastAsia="Times New Roman" w:hAnsi="Palatino Linotype" w:cstheme="minorHAnsi"/>
                <w:color w:val="212529"/>
                <w:kern w:val="0"/>
                <w:sz w:val="20"/>
                <w:szCs w:val="20"/>
                <w14:ligatures w14:val="none"/>
              </w:rPr>
              <w:t>-6.96</w:t>
            </w:r>
          </w:p>
        </w:tc>
      </w:tr>
    </w:tbl>
    <w:p w14:paraId="30BAB0F0" w14:textId="204BE76C" w:rsidR="00B10F29" w:rsidRPr="00B00CC1" w:rsidRDefault="00B10F29" w:rsidP="00B10F29">
      <w:pPr>
        <w:jc w:val="both"/>
        <w:rPr>
          <w:rFonts w:ascii="Palatino Linotype" w:hAnsi="Palatino Linotype" w:cstheme="minorHAnsi"/>
          <w:lang w:val="en-US"/>
        </w:rPr>
      </w:pPr>
      <w:bookmarkStart w:id="1" w:name="_Hlk151049975"/>
      <w:r w:rsidRPr="00B00CC1">
        <w:rPr>
          <w:rFonts w:ascii="Palatino Linotype" w:hAnsi="Palatino Linotype" w:cstheme="minorHAnsi"/>
          <w:lang w:val="en-US"/>
        </w:rPr>
        <w:t>* Statistically significant</w:t>
      </w:r>
    </w:p>
    <w:p w14:paraId="16E92181" w14:textId="77777777" w:rsidR="00F76C87" w:rsidRPr="00B00CC1" w:rsidRDefault="00F76C87" w:rsidP="00F76C87">
      <w:pPr>
        <w:jc w:val="both"/>
        <w:rPr>
          <w:rFonts w:ascii="Palatino Linotype" w:hAnsi="Palatino Linotype" w:cstheme="minorHAnsi"/>
          <w:lang w:val="en-US"/>
        </w:rPr>
      </w:pPr>
    </w:p>
    <w:p w14:paraId="08B70891" w14:textId="134B691B" w:rsidR="00F76C87" w:rsidRPr="00B00CC1" w:rsidRDefault="00F76C87" w:rsidP="00F76C87">
      <w:pPr>
        <w:jc w:val="both"/>
        <w:rPr>
          <w:rFonts w:ascii="Palatino Linotype" w:hAnsi="Palatino Linotype" w:cstheme="minorHAnsi"/>
          <w:lang w:val="en-US"/>
        </w:rPr>
      </w:pPr>
      <w:bookmarkStart w:id="2" w:name="_Hlk151050454"/>
      <w:bookmarkStart w:id="3" w:name="OLE_LINK3"/>
      <w:r w:rsidRPr="00B00CC1">
        <w:rPr>
          <w:rFonts w:ascii="Palatino Linotype" w:hAnsi="Palatino Linotype" w:cstheme="minorHAnsi"/>
          <w:i/>
          <w:iCs/>
          <w:lang w:val="en-US"/>
        </w:rPr>
        <w:lastRenderedPageBreak/>
        <w:t>FR_state</w:t>
      </w:r>
      <w:r w:rsidR="00C508EB" w:rsidRPr="00B00CC1">
        <w:rPr>
          <w:rFonts w:ascii="Palatino Linotype" w:hAnsi="Palatino Linotype" w:cstheme="minorHAnsi"/>
          <w:i/>
          <w:iCs/>
          <w:lang w:val="en-US"/>
        </w:rPr>
        <w:t>2</w:t>
      </w:r>
      <w:r w:rsidRPr="00B00CC1">
        <w:rPr>
          <w:rFonts w:ascii="Palatino Linotype" w:hAnsi="Palatino Linotype" w:cstheme="minorHAnsi"/>
          <w:i/>
          <w:iCs/>
          <w:lang w:val="en-US"/>
        </w:rPr>
        <w:t xml:space="preserve"> fluid responsive</w:t>
      </w:r>
      <w:r w:rsidRPr="00B00CC1">
        <w:rPr>
          <w:rFonts w:ascii="Palatino Linotype" w:hAnsi="Palatino Linotype" w:cstheme="minorHAnsi"/>
          <w:lang w:val="en-US"/>
        </w:rPr>
        <w:t xml:space="preserve"> positive fluid responsiveness state</w:t>
      </w:r>
      <w:r w:rsidR="00C508EB" w:rsidRPr="00B00CC1">
        <w:rPr>
          <w:rFonts w:ascii="Palatino Linotype" w:hAnsi="Palatino Linotype" w:cstheme="minorHAnsi"/>
          <w:lang w:val="en-US"/>
        </w:rPr>
        <w:t xml:space="preserve"> at T2</w:t>
      </w:r>
      <w:r w:rsidRPr="00B00CC1">
        <w:rPr>
          <w:rFonts w:ascii="Palatino Linotype" w:hAnsi="Palatino Linotype" w:cstheme="minorHAnsi"/>
          <w:lang w:val="en-US"/>
        </w:rPr>
        <w:t xml:space="preserve">, </w:t>
      </w:r>
      <w:r w:rsidRPr="00B00CC1">
        <w:rPr>
          <w:rFonts w:ascii="Palatino Linotype" w:hAnsi="Palatino Linotype" w:cstheme="minorHAnsi"/>
          <w:i/>
          <w:iCs/>
          <w:lang w:val="en-US"/>
        </w:rPr>
        <w:t>MELD</w:t>
      </w:r>
      <w:r w:rsidRPr="00B00CC1">
        <w:rPr>
          <w:rFonts w:ascii="Palatino Linotype" w:hAnsi="Palatino Linotype" w:cstheme="minorHAnsi"/>
          <w:lang w:val="en-US"/>
        </w:rPr>
        <w:t xml:space="preserve"> model for end-stage liver disease, </w:t>
      </w:r>
      <w:proofErr w:type="spellStart"/>
      <w:r w:rsidRPr="00B00CC1">
        <w:rPr>
          <w:rFonts w:ascii="Palatino Linotype" w:hAnsi="Palatino Linotype" w:cstheme="minorHAnsi"/>
          <w:i/>
          <w:iCs/>
          <w:lang w:val="en-US"/>
        </w:rPr>
        <w:t>FB_postop</w:t>
      </w:r>
      <w:proofErr w:type="spellEnd"/>
      <w:r w:rsidRPr="00B00CC1">
        <w:rPr>
          <w:rFonts w:ascii="Palatino Linotype" w:hAnsi="Palatino Linotype" w:cstheme="minorHAnsi"/>
          <w:lang w:val="en-US"/>
        </w:rPr>
        <w:t xml:space="preserve"> postoperative fluid balance, </w:t>
      </w:r>
      <w:r w:rsidRPr="00B00CC1">
        <w:rPr>
          <w:rFonts w:ascii="Palatino Linotype" w:hAnsi="Palatino Linotype" w:cstheme="minorHAnsi"/>
          <w:i/>
          <w:iCs/>
          <w:lang w:val="en-US"/>
        </w:rPr>
        <w:t>CI</w:t>
      </w:r>
      <w:r w:rsidRPr="00B00CC1">
        <w:rPr>
          <w:rFonts w:ascii="Palatino Linotype" w:hAnsi="Palatino Linotype" w:cstheme="minorHAnsi"/>
          <w:lang w:val="en-US"/>
        </w:rPr>
        <w:t xml:space="preserve"> cardiac index</w:t>
      </w:r>
      <w:bookmarkEnd w:id="1"/>
      <w:r w:rsidR="00D7773B" w:rsidRPr="00B00CC1">
        <w:rPr>
          <w:rFonts w:ascii="Palatino Linotype" w:hAnsi="Palatino Linotype" w:cstheme="minorHAnsi"/>
          <w:lang w:val="en-US"/>
        </w:rPr>
        <w:t>.</w:t>
      </w:r>
    </w:p>
    <w:p w14:paraId="70D046B7" w14:textId="77777777" w:rsidR="00F76C87" w:rsidRPr="00B00CC1" w:rsidRDefault="00F76C87" w:rsidP="00F76C87">
      <w:pPr>
        <w:jc w:val="both"/>
        <w:rPr>
          <w:rFonts w:ascii="Palatino Linotype" w:hAnsi="Palatino Linotype" w:cstheme="minorHAnsi"/>
          <w:lang w:val="en-US"/>
        </w:rPr>
      </w:pPr>
    </w:p>
    <w:p w14:paraId="7054600B" w14:textId="18EC4148" w:rsidR="00E364A9" w:rsidRPr="00B00CC1" w:rsidRDefault="00F76C87" w:rsidP="00B15671">
      <w:pPr>
        <w:shd w:val="clear" w:color="auto" w:fill="FFFFFF"/>
        <w:spacing w:after="100" w:afterAutospacing="1"/>
        <w:jc w:val="both"/>
        <w:rPr>
          <w:rFonts w:ascii="Palatino Linotype" w:eastAsia="Times New Roman" w:hAnsi="Palatino Linotype" w:cstheme="minorHAnsi"/>
          <w:color w:val="212529"/>
          <w:kern w:val="0"/>
          <w:lang w:val="en-US"/>
          <w14:ligatures w14:val="none"/>
        </w:rPr>
      </w:pPr>
      <w:bookmarkStart w:id="4" w:name="_Hlk151050034"/>
      <w:r w:rsidRPr="00B00CC1">
        <w:rPr>
          <w:rFonts w:ascii="Palatino Linotype" w:eastAsia="Times New Roman" w:hAnsi="Palatino Linotype" w:cstheme="minorHAnsi"/>
          <w:color w:val="212529"/>
          <w:kern w:val="0"/>
          <w14:ligatures w14:val="none"/>
        </w:rPr>
        <w:t xml:space="preserve">The regression model showed that </w:t>
      </w:r>
      <w:r w:rsidRPr="00B00CC1">
        <w:rPr>
          <w:rFonts w:ascii="Palatino Linotype" w:eastAsia="Times New Roman" w:hAnsi="Palatino Linotype" w:cstheme="minorHAnsi"/>
          <w:color w:val="212529"/>
          <w:kern w:val="0"/>
          <w:lang w:val="en-US"/>
          <w14:ligatures w14:val="none"/>
        </w:rPr>
        <w:t>the overall fit was statistically significant (</w:t>
      </w:r>
      <w:r w:rsidRPr="00B00CC1">
        <w:rPr>
          <w:rFonts w:ascii="Palatino Linotype" w:eastAsia="Times New Roman" w:hAnsi="Palatino Linotype" w:cstheme="minorHAnsi"/>
          <w:i/>
          <w:iCs/>
          <w:color w:val="212529"/>
          <w:kern w:val="0"/>
          <w:lang w:val="en-US"/>
          <w14:ligatures w14:val="none"/>
        </w:rPr>
        <w:t>p</w:t>
      </w:r>
      <w:r w:rsidRPr="00B00CC1">
        <w:rPr>
          <w:rFonts w:ascii="Palatino Linotype" w:eastAsia="Times New Roman" w:hAnsi="Palatino Linotype" w:cstheme="minorHAnsi"/>
          <w:color w:val="212529"/>
          <w:kern w:val="0"/>
          <w:lang w:val="en-US"/>
          <w14:ligatures w14:val="none"/>
        </w:rPr>
        <w:t xml:space="preserve"> = 0.041). Being fluid responsive and having a higher cardiac index are significantly associated with a shorter time to extubation in this sample of liver transplant patients with high perioperative fluid balance</w:t>
      </w:r>
      <w:bookmarkEnd w:id="2"/>
      <w:bookmarkEnd w:id="3"/>
      <w:bookmarkEnd w:id="4"/>
      <w:r w:rsidR="00C508EB" w:rsidRPr="00B00CC1">
        <w:rPr>
          <w:rFonts w:ascii="Palatino Linotype" w:eastAsia="Times New Roman" w:hAnsi="Palatino Linotype" w:cstheme="minorHAnsi"/>
          <w:color w:val="212529"/>
          <w:kern w:val="0"/>
          <w:lang w:val="en-US"/>
          <w14:ligatures w14:val="none"/>
        </w:rPr>
        <w:t>.</w:t>
      </w:r>
    </w:p>
    <w:sectPr w:rsidR="00E364A9" w:rsidRPr="00B00CC1" w:rsidSect="00B15671">
      <w:pgSz w:w="12240" w:h="15840"/>
      <w:pgMar w:top="684" w:right="1440" w:bottom="802" w:left="58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D5C"/>
    <w:rsid w:val="000837A7"/>
    <w:rsid w:val="000E7DA9"/>
    <w:rsid w:val="001218DF"/>
    <w:rsid w:val="001929B7"/>
    <w:rsid w:val="00250387"/>
    <w:rsid w:val="0025748B"/>
    <w:rsid w:val="00264EB0"/>
    <w:rsid w:val="002F4971"/>
    <w:rsid w:val="00300D81"/>
    <w:rsid w:val="003276BF"/>
    <w:rsid w:val="004002C4"/>
    <w:rsid w:val="004A0EBA"/>
    <w:rsid w:val="004B76DD"/>
    <w:rsid w:val="004C19BD"/>
    <w:rsid w:val="00564F1E"/>
    <w:rsid w:val="0065322C"/>
    <w:rsid w:val="00704AB6"/>
    <w:rsid w:val="00792D5C"/>
    <w:rsid w:val="007F5126"/>
    <w:rsid w:val="00806362"/>
    <w:rsid w:val="00881804"/>
    <w:rsid w:val="008A03A8"/>
    <w:rsid w:val="008C7EA6"/>
    <w:rsid w:val="00921217"/>
    <w:rsid w:val="00953F6A"/>
    <w:rsid w:val="009B0004"/>
    <w:rsid w:val="009F5BF2"/>
    <w:rsid w:val="00B00CC1"/>
    <w:rsid w:val="00B10F29"/>
    <w:rsid w:val="00B15671"/>
    <w:rsid w:val="00B35FE3"/>
    <w:rsid w:val="00B7476F"/>
    <w:rsid w:val="00BA106F"/>
    <w:rsid w:val="00BC6D56"/>
    <w:rsid w:val="00BD1376"/>
    <w:rsid w:val="00C21072"/>
    <w:rsid w:val="00C230A1"/>
    <w:rsid w:val="00C508EB"/>
    <w:rsid w:val="00CC6E29"/>
    <w:rsid w:val="00CD353D"/>
    <w:rsid w:val="00D66E2F"/>
    <w:rsid w:val="00D7773B"/>
    <w:rsid w:val="00DA0E3B"/>
    <w:rsid w:val="00DB7666"/>
    <w:rsid w:val="00E364A9"/>
    <w:rsid w:val="00E8250B"/>
    <w:rsid w:val="00ED7B11"/>
    <w:rsid w:val="00F128A6"/>
    <w:rsid w:val="00F24192"/>
    <w:rsid w:val="00F51729"/>
    <w:rsid w:val="00F7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8835E"/>
  <w15:chartTrackingRefBased/>
  <w15:docId w15:val="{0D519E28-EE57-D04C-9328-1C55075AF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F29"/>
  </w:style>
  <w:style w:type="paragraph" w:styleId="Heading4">
    <w:name w:val="heading 4"/>
    <w:basedOn w:val="Normal"/>
    <w:link w:val="Heading4Char"/>
    <w:uiPriority w:val="9"/>
    <w:qFormat/>
    <w:rsid w:val="00704AB6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2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704AB6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04AB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B10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B851C27-DA1B-5B41-92AE-12DCC37B7531}">
  <we:reference id="wa200001361" version="2.2.1.0" store="es-ES" storeType="OMEX"/>
  <we:alternateReferences>
    <we:reference id="wa200001361" version="2.2.1.0" store="wa200001361" storeType="OMEX"/>
  </we:alternateReferences>
  <we:properties>
    <we:property name="paperpal-document-id" value="&quot;221d472a-7e52-4f6b-8df1-dab9b4daeeee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292816-D224-FF47-B4FC-B6797C004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300</Words>
  <Characters>1827</Characters>
  <Application>Microsoft Office Word</Application>
  <DocSecurity>0</DocSecurity>
  <Lines>27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Adolfo Castro Lopez</dc:creator>
  <cp:keywords/>
  <dc:description/>
  <cp:lastModifiedBy>Ricardo Castro</cp:lastModifiedBy>
  <cp:revision>35</cp:revision>
  <dcterms:created xsi:type="dcterms:W3CDTF">2023-09-14T01:59:00Z</dcterms:created>
  <dcterms:modified xsi:type="dcterms:W3CDTF">2024-03-14T02:31:00Z</dcterms:modified>
</cp:coreProperties>
</file>