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831E8" w14:textId="77777777" w:rsidR="00C206CE" w:rsidRPr="00613020" w:rsidRDefault="00C206CE" w:rsidP="00613020">
      <w:pPr>
        <w:spacing w:after="60" w:line="19" w:lineRule="atLeast"/>
        <w:jc w:val="center"/>
        <w:rPr>
          <w:rFonts w:ascii="Palatino Linotype" w:hAnsi="Palatino Linotype"/>
          <w:b/>
          <w:iCs/>
          <w:sz w:val="20"/>
          <w:szCs w:val="20"/>
          <w:lang w:val="en-US"/>
        </w:rPr>
      </w:pPr>
      <w:r w:rsidRPr="00613020">
        <w:rPr>
          <w:rFonts w:ascii="Palatino Linotype" w:hAnsi="Palatino Linotype"/>
          <w:b/>
          <w:iCs/>
          <w:sz w:val="20"/>
          <w:szCs w:val="20"/>
          <w:lang w:val="en-US"/>
        </w:rPr>
        <w:t>SUPPLEMENTARY MATERIALS</w:t>
      </w:r>
    </w:p>
    <w:p w14:paraId="6ECF5BC2" w14:textId="77777777" w:rsidR="00C206CE" w:rsidRPr="00613020" w:rsidRDefault="00C206CE" w:rsidP="00613020">
      <w:pPr>
        <w:spacing w:before="240" w:after="60" w:line="19" w:lineRule="atLeast"/>
        <w:jc w:val="center"/>
        <w:rPr>
          <w:rFonts w:ascii="Palatino Linotype" w:hAnsi="Palatino Linotype"/>
          <w:i/>
          <w:iCs/>
          <w:sz w:val="20"/>
          <w:szCs w:val="20"/>
          <w:lang w:val="en-US"/>
        </w:rPr>
      </w:pPr>
      <w:proofErr w:type="gramStart"/>
      <w:r w:rsidRPr="00613020">
        <w:rPr>
          <w:rFonts w:ascii="Palatino Linotype" w:hAnsi="Palatino Linotype"/>
          <w:i/>
          <w:iCs/>
          <w:sz w:val="20"/>
          <w:szCs w:val="20"/>
          <w:lang w:val="en-US"/>
        </w:rPr>
        <w:t>for</w:t>
      </w:r>
      <w:proofErr w:type="gramEnd"/>
      <w:r w:rsidRPr="00613020">
        <w:rPr>
          <w:rFonts w:ascii="Palatino Linotype" w:hAnsi="Palatino Linotype"/>
          <w:i/>
          <w:iCs/>
          <w:sz w:val="20"/>
          <w:szCs w:val="20"/>
          <w:lang w:val="en-US"/>
        </w:rPr>
        <w:t xml:space="preserve"> article</w:t>
      </w:r>
    </w:p>
    <w:p w14:paraId="24001073" w14:textId="77777777" w:rsidR="00C206CE" w:rsidRPr="00613020" w:rsidRDefault="00C206CE" w:rsidP="00613020">
      <w:pPr>
        <w:spacing w:before="240" w:after="60" w:line="19" w:lineRule="atLeast"/>
        <w:rPr>
          <w:rFonts w:ascii="Palatino Linotype" w:hAnsi="Palatino Linotype"/>
          <w:b/>
          <w:iCs/>
          <w:szCs w:val="24"/>
          <w:lang w:val="en-US"/>
        </w:rPr>
      </w:pPr>
      <w:r w:rsidRPr="00613020">
        <w:rPr>
          <w:rFonts w:ascii="Palatino Linotype" w:hAnsi="Palatino Linotype"/>
          <w:b/>
          <w:iCs/>
          <w:szCs w:val="24"/>
          <w:lang w:val="en-US"/>
        </w:rPr>
        <w:t>Evaluation and modeling of PLA photodegradation under UV irradiation: Bio-based polyester photolysis mechanism</w:t>
      </w:r>
    </w:p>
    <w:p w14:paraId="2BE6AC3B" w14:textId="684B8431" w:rsidR="00D3416F" w:rsidRPr="00613020" w:rsidRDefault="00D3416F" w:rsidP="00613020">
      <w:pPr>
        <w:pStyle w:val="MDPI13authornames"/>
        <w:spacing w:before="240" w:after="60" w:line="19" w:lineRule="atLeast"/>
        <w:rPr>
          <w:b w:val="0"/>
          <w:bCs/>
          <w:color w:val="auto"/>
          <w:szCs w:val="20"/>
          <w:vertAlign w:val="superscript"/>
        </w:rPr>
      </w:pPr>
      <w:r w:rsidRPr="00613020">
        <w:rPr>
          <w:b w:val="0"/>
          <w:bCs/>
          <w:szCs w:val="20"/>
        </w:rPr>
        <w:t xml:space="preserve">Sergei </w:t>
      </w:r>
      <w:proofErr w:type="spellStart"/>
      <w:r w:rsidRPr="00613020">
        <w:rPr>
          <w:b w:val="0"/>
          <w:bCs/>
          <w:szCs w:val="20"/>
        </w:rPr>
        <w:t>Lomakin</w:t>
      </w:r>
      <w:proofErr w:type="spellEnd"/>
      <w:r w:rsidRPr="00613020">
        <w:rPr>
          <w:b w:val="0"/>
          <w:bCs/>
          <w:szCs w:val="20"/>
        </w:rPr>
        <w:t xml:space="preserve">, </w:t>
      </w:r>
      <w:proofErr w:type="spellStart"/>
      <w:r w:rsidRPr="00613020">
        <w:rPr>
          <w:b w:val="0"/>
          <w:bCs/>
          <w:szCs w:val="20"/>
        </w:rPr>
        <w:t>Yurii</w:t>
      </w:r>
      <w:proofErr w:type="spellEnd"/>
      <w:r w:rsidRPr="00613020">
        <w:rPr>
          <w:b w:val="0"/>
          <w:bCs/>
          <w:szCs w:val="20"/>
        </w:rPr>
        <w:t xml:space="preserve"> </w:t>
      </w:r>
      <w:proofErr w:type="spellStart"/>
      <w:r w:rsidRPr="00613020">
        <w:rPr>
          <w:b w:val="0"/>
          <w:bCs/>
          <w:szCs w:val="20"/>
        </w:rPr>
        <w:t>M</w:t>
      </w:r>
      <w:bookmarkStart w:id="0" w:name="_GoBack"/>
      <w:bookmarkEnd w:id="0"/>
      <w:r w:rsidRPr="00613020">
        <w:rPr>
          <w:b w:val="0"/>
          <w:bCs/>
          <w:szCs w:val="20"/>
        </w:rPr>
        <w:t>ikheev</w:t>
      </w:r>
      <w:proofErr w:type="spellEnd"/>
      <w:r w:rsidRPr="00613020">
        <w:rPr>
          <w:b w:val="0"/>
          <w:bCs/>
          <w:szCs w:val="20"/>
        </w:rPr>
        <w:t xml:space="preserve">, Sergey </w:t>
      </w:r>
      <w:proofErr w:type="spellStart"/>
      <w:r w:rsidRPr="00613020">
        <w:rPr>
          <w:b w:val="0"/>
          <w:bCs/>
          <w:szCs w:val="20"/>
        </w:rPr>
        <w:t>Usachеv</w:t>
      </w:r>
      <w:proofErr w:type="spellEnd"/>
      <w:r w:rsidRPr="00613020">
        <w:rPr>
          <w:b w:val="0"/>
          <w:bCs/>
          <w:szCs w:val="20"/>
        </w:rPr>
        <w:t xml:space="preserve">, Svetlana </w:t>
      </w:r>
      <w:proofErr w:type="spellStart"/>
      <w:r w:rsidRPr="00613020">
        <w:rPr>
          <w:b w:val="0"/>
          <w:bCs/>
          <w:szCs w:val="20"/>
        </w:rPr>
        <w:t>Rogovina</w:t>
      </w:r>
      <w:proofErr w:type="spellEnd"/>
      <w:r w:rsidRPr="00613020">
        <w:rPr>
          <w:b w:val="0"/>
          <w:bCs/>
          <w:szCs w:val="20"/>
        </w:rPr>
        <w:t xml:space="preserve">, </w:t>
      </w:r>
      <w:proofErr w:type="spellStart"/>
      <w:r w:rsidRPr="00613020">
        <w:rPr>
          <w:b w:val="0"/>
          <w:bCs/>
          <w:szCs w:val="20"/>
        </w:rPr>
        <w:t>Lubov</w:t>
      </w:r>
      <w:proofErr w:type="spellEnd"/>
      <w:r w:rsidRPr="00613020">
        <w:rPr>
          <w:b w:val="0"/>
          <w:bCs/>
          <w:szCs w:val="20"/>
        </w:rPr>
        <w:t xml:space="preserve"> </w:t>
      </w:r>
      <w:proofErr w:type="spellStart"/>
      <w:r w:rsidRPr="00613020">
        <w:rPr>
          <w:b w:val="0"/>
          <w:bCs/>
          <w:szCs w:val="20"/>
        </w:rPr>
        <w:t>Zhorina</w:t>
      </w:r>
      <w:proofErr w:type="spellEnd"/>
      <w:r w:rsidRPr="00613020">
        <w:rPr>
          <w:b w:val="0"/>
          <w:bCs/>
          <w:szCs w:val="20"/>
        </w:rPr>
        <w:t xml:space="preserve">, </w:t>
      </w:r>
      <w:r w:rsidRPr="00613020">
        <w:rPr>
          <w:rStyle w:val="a7"/>
          <w:bCs w:val="0"/>
          <w:szCs w:val="20"/>
        </w:rPr>
        <w:t xml:space="preserve">Evgeniya </w:t>
      </w:r>
      <w:proofErr w:type="spellStart"/>
      <w:r w:rsidRPr="00613020">
        <w:rPr>
          <w:rStyle w:val="previewtxt"/>
          <w:b w:val="0"/>
          <w:bCs/>
          <w:szCs w:val="20"/>
        </w:rPr>
        <w:t>Perepelitsina</w:t>
      </w:r>
      <w:proofErr w:type="spellEnd"/>
      <w:r w:rsidRPr="00613020">
        <w:rPr>
          <w:rStyle w:val="previewtxt"/>
          <w:b w:val="0"/>
          <w:bCs/>
          <w:szCs w:val="20"/>
        </w:rPr>
        <w:t xml:space="preserve">, </w:t>
      </w:r>
      <w:r w:rsidRPr="00613020">
        <w:rPr>
          <w:rStyle w:val="a7"/>
          <w:bCs w:val="0"/>
          <w:szCs w:val="20"/>
        </w:rPr>
        <w:t xml:space="preserve">Irina </w:t>
      </w:r>
      <w:proofErr w:type="spellStart"/>
      <w:r w:rsidRPr="00613020">
        <w:rPr>
          <w:rStyle w:val="a7"/>
          <w:bCs w:val="0"/>
          <w:szCs w:val="20"/>
        </w:rPr>
        <w:t>Levina</w:t>
      </w:r>
      <w:proofErr w:type="spellEnd"/>
      <w:r w:rsidRPr="00613020">
        <w:rPr>
          <w:rStyle w:val="a7"/>
          <w:bCs w:val="0"/>
          <w:szCs w:val="20"/>
        </w:rPr>
        <w:t xml:space="preserve">, Olga Kuznetsova, </w:t>
      </w:r>
      <w:r w:rsidRPr="00613020">
        <w:rPr>
          <w:rStyle w:val="a7"/>
          <w:bCs w:val="0"/>
          <w:color w:val="FF0000"/>
          <w:szCs w:val="20"/>
        </w:rPr>
        <w:t>Natalia Shilkina</w:t>
      </w:r>
      <w:r w:rsidRPr="00613020">
        <w:rPr>
          <w:rStyle w:val="a7"/>
          <w:bCs w:val="0"/>
          <w:szCs w:val="20"/>
        </w:rPr>
        <w:t xml:space="preserve">, </w:t>
      </w:r>
      <w:r w:rsidRPr="00613020">
        <w:rPr>
          <w:b w:val="0"/>
          <w:bCs/>
          <w:szCs w:val="20"/>
        </w:rPr>
        <w:t>Alexey Iordanskii and Alexander Berlin</w:t>
      </w:r>
    </w:p>
    <w:p w14:paraId="069E2F42" w14:textId="15BE7385" w:rsidR="00567761" w:rsidRPr="00613020" w:rsidRDefault="00567761" w:rsidP="00613020">
      <w:pPr>
        <w:spacing w:before="240" w:after="60" w:line="19" w:lineRule="atLeast"/>
        <w:ind w:firstLine="425"/>
        <w:jc w:val="both"/>
        <w:rPr>
          <w:rFonts w:ascii="Palatino Linotype" w:hAnsi="Palatino Linotype"/>
          <w:sz w:val="20"/>
          <w:szCs w:val="20"/>
          <w:lang w:val="en-US"/>
        </w:rPr>
      </w:pPr>
      <w:r w:rsidRPr="00613020">
        <w:rPr>
          <w:rFonts w:ascii="Palatino Linotype" w:hAnsi="Palatino Linotype"/>
          <w:sz w:val="20"/>
          <w:szCs w:val="20"/>
          <w:lang w:val="en-US"/>
        </w:rPr>
        <w:t>The procedure of GPC (Gel Permeation Chromatography) peaks’ deconvolution was carried out by means of NETZSCH Peak Separation 2006.01 program employing the nonlinear regression method for asymmetric M</w:t>
      </w:r>
      <w:r w:rsidRPr="00613020">
        <w:rPr>
          <w:rFonts w:ascii="Palatino Linotype" w:hAnsi="Palatino Linotype"/>
          <w:sz w:val="20"/>
          <w:szCs w:val="20"/>
          <w:vertAlign w:val="subscript"/>
          <w:lang w:val="en-US"/>
        </w:rPr>
        <w:t>w</w:t>
      </w:r>
      <w:r w:rsidRPr="00613020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613020">
        <w:rPr>
          <w:rFonts w:ascii="Palatino Linotype" w:hAnsi="Palatino Linotype"/>
          <w:sz w:val="20"/>
          <w:szCs w:val="20"/>
          <w:lang w:val="en-US"/>
        </w:rPr>
        <w:t>peaks (Fraser-Suzuki algorithm)</w:t>
      </w:r>
      <w:r w:rsidRPr="00613020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613020">
        <w:rPr>
          <w:rFonts w:ascii="Palatino Linotype" w:hAnsi="Palatino Linotype"/>
          <w:color w:val="FF0000"/>
          <w:sz w:val="20"/>
          <w:szCs w:val="20"/>
          <w:lang w:val="en-US"/>
        </w:rPr>
        <w:t>[</w:t>
      </w:r>
      <w:r w:rsidR="00C553C6" w:rsidRPr="00613020">
        <w:rPr>
          <w:rFonts w:ascii="Palatino Linotype" w:hAnsi="Palatino Linotype"/>
          <w:color w:val="FF0000"/>
          <w:sz w:val="20"/>
          <w:szCs w:val="20"/>
          <w:lang w:val="en-US"/>
        </w:rPr>
        <w:t>36</w:t>
      </w:r>
      <w:r w:rsidRPr="00613020">
        <w:rPr>
          <w:rFonts w:ascii="Palatino Linotype" w:hAnsi="Palatino Linotype"/>
          <w:color w:val="FF0000"/>
          <w:sz w:val="20"/>
          <w:szCs w:val="20"/>
          <w:lang w:val="en-US"/>
        </w:rPr>
        <w:t>]</w:t>
      </w:r>
      <w:r w:rsidRPr="00613020">
        <w:rPr>
          <w:rFonts w:ascii="Palatino Linotype" w:hAnsi="Palatino Linotype"/>
          <w:sz w:val="20"/>
          <w:szCs w:val="20"/>
          <w:lang w:val="en-US"/>
        </w:rPr>
        <w:t>. In calculation, the least squares (SLS) reduction was achieved using a hybrid procedure in which the LEVENBERG/MARQUARDT method was combined w</w:t>
      </w:r>
      <w:r w:rsidR="00613020">
        <w:rPr>
          <w:rFonts w:ascii="Palatino Linotype" w:hAnsi="Palatino Linotype"/>
          <w:sz w:val="20"/>
          <w:szCs w:val="20"/>
          <w:lang w:val="en-US"/>
        </w:rPr>
        <w:t>ith step length optimization [J</w:t>
      </w:r>
      <w:r w:rsidRPr="00613020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613020">
        <w:rPr>
          <w:rFonts w:ascii="Palatino Linotype" w:hAnsi="Palatino Linotype"/>
          <w:color w:val="FF0000"/>
          <w:sz w:val="20"/>
          <w:szCs w:val="20"/>
          <w:lang w:val="en-US"/>
        </w:rPr>
        <w:t>[</w:t>
      </w:r>
      <w:r w:rsidR="00C553C6" w:rsidRPr="00613020">
        <w:rPr>
          <w:rFonts w:ascii="Palatino Linotype" w:hAnsi="Palatino Linotype"/>
          <w:color w:val="FF0000"/>
          <w:sz w:val="20"/>
          <w:szCs w:val="20"/>
          <w:lang w:val="en-US"/>
        </w:rPr>
        <w:t>38</w:t>
      </w:r>
      <w:r w:rsidRPr="00613020">
        <w:rPr>
          <w:rFonts w:ascii="Palatino Linotype" w:hAnsi="Palatino Linotype"/>
          <w:color w:val="FF0000"/>
          <w:sz w:val="20"/>
          <w:szCs w:val="20"/>
          <w:lang w:val="en-US"/>
        </w:rPr>
        <w:t>].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5044"/>
      </w:tblGrid>
      <w:tr w:rsidR="00567761" w:rsidRPr="00567761" w14:paraId="265B51B2" w14:textId="77777777" w:rsidTr="00CF3F6F">
        <w:trPr>
          <w:trHeight w:val="345"/>
        </w:trPr>
        <w:tc>
          <w:tcPr>
            <w:tcW w:w="2526" w:type="pct"/>
          </w:tcPr>
          <w:p w14:paraId="7D87A115" w14:textId="4E29BC6F" w:rsidR="00567761" w:rsidRPr="00567761" w:rsidRDefault="00613020" w:rsidP="00613020">
            <w:pPr>
              <w:spacing w:line="19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474" w:type="pct"/>
          </w:tcPr>
          <w:p w14:paraId="573BA5FA" w14:textId="4AC42245" w:rsidR="00567761" w:rsidRPr="00567761" w:rsidRDefault="00613020" w:rsidP="00613020">
            <w:pPr>
              <w:spacing w:line="19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567761" w:rsidRPr="00567761" w14:paraId="2D57974B" w14:textId="77777777" w:rsidTr="00CF3F6F">
        <w:trPr>
          <w:trHeight w:val="3567"/>
        </w:trPr>
        <w:tc>
          <w:tcPr>
            <w:tcW w:w="2526" w:type="pct"/>
          </w:tcPr>
          <w:p w14:paraId="1859E665" w14:textId="77777777" w:rsidR="00567761" w:rsidRPr="00567761" w:rsidRDefault="00567761" w:rsidP="00CF3F6F">
            <w:pPr>
              <w:spacing w:after="200" w:line="276" w:lineRule="auto"/>
              <w:jc w:val="center"/>
            </w:pPr>
            <w:r w:rsidRPr="00567761">
              <w:rPr>
                <w:noProof/>
              </w:rPr>
              <w:drawing>
                <wp:inline distT="0" distB="0" distL="0" distR="0" wp14:anchorId="320C95F3" wp14:editId="27E15742">
                  <wp:extent cx="2928347" cy="2047789"/>
                  <wp:effectExtent l="0" t="0" r="5715" b="0"/>
                  <wp:docPr id="1" name="Рисунок 816735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98422" name="Рисунок 1364598422"/>
                          <pic:cNvPicPr/>
                        </pic:nvPicPr>
                        <pic:blipFill rotWithShape="1">
                          <a:blip r:embed="rId5" cstate="print"/>
                          <a:srcRect l="3459" t="5201" r="3443" b="6859"/>
                          <a:stretch/>
                        </pic:blipFill>
                        <pic:spPr bwMode="auto">
                          <a:xfrm>
                            <a:off x="0" y="0"/>
                            <a:ext cx="2975218" cy="208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pct"/>
          </w:tcPr>
          <w:p w14:paraId="4BE8642B" w14:textId="77777777" w:rsidR="00567761" w:rsidRPr="00567761" w:rsidRDefault="00567761" w:rsidP="00CF3F6F">
            <w:pPr>
              <w:spacing w:after="200" w:line="276" w:lineRule="auto"/>
              <w:jc w:val="center"/>
            </w:pPr>
            <w:r w:rsidRPr="00567761">
              <w:rPr>
                <w:noProof/>
              </w:rPr>
              <w:drawing>
                <wp:inline distT="0" distB="0" distL="0" distR="0" wp14:anchorId="0ADD3980" wp14:editId="63F391A7">
                  <wp:extent cx="2852186" cy="2093296"/>
                  <wp:effectExtent l="0" t="0" r="5715" b="2540"/>
                  <wp:docPr id="2" name="Рисунок 41472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9790" name="Рисунок 138559790"/>
                          <pic:cNvPicPr/>
                        </pic:nvPicPr>
                        <pic:blipFill rotWithShape="1">
                          <a:blip r:embed="rId6" cstate="print"/>
                          <a:srcRect l="4688" t="5436" r="5949" b="5849"/>
                          <a:stretch/>
                        </pic:blipFill>
                        <pic:spPr bwMode="auto">
                          <a:xfrm>
                            <a:off x="0" y="0"/>
                            <a:ext cx="2911111" cy="2136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3F1A3" w14:textId="01E04D3A" w:rsidR="00CF3F6F" w:rsidRDefault="00567761" w:rsidP="00613020">
      <w:pPr>
        <w:spacing w:before="240" w:after="60" w:line="19" w:lineRule="atLeast"/>
        <w:rPr>
          <w:rFonts w:ascii="Palatino Linotype" w:hAnsi="Palatino Linotype"/>
          <w:sz w:val="20"/>
          <w:szCs w:val="20"/>
          <w:lang w:val="en-US"/>
        </w:rPr>
      </w:pPr>
      <w:r w:rsidRPr="00613020">
        <w:rPr>
          <w:rFonts w:ascii="Palatino Linotype" w:hAnsi="Palatino Linotype"/>
          <w:color w:val="FF0000"/>
          <w:sz w:val="18"/>
          <w:szCs w:val="18"/>
          <w:lang w:val="en-US"/>
        </w:rPr>
        <w:t>Figure S</w:t>
      </w:r>
      <w:r w:rsidR="00C553C6" w:rsidRPr="00613020">
        <w:rPr>
          <w:rFonts w:ascii="Palatino Linotype" w:hAnsi="Palatino Linotype"/>
          <w:color w:val="FF0000"/>
          <w:sz w:val="18"/>
          <w:szCs w:val="18"/>
          <w:lang w:val="en-US"/>
        </w:rPr>
        <w:t>1</w:t>
      </w:r>
      <w:r w:rsidRPr="00613020">
        <w:rPr>
          <w:rFonts w:ascii="Palatino Linotype" w:hAnsi="Palatino Linotype"/>
          <w:color w:val="FF0000"/>
          <w:sz w:val="18"/>
          <w:szCs w:val="18"/>
          <w:lang w:val="en-US"/>
        </w:rPr>
        <w:t>.</w:t>
      </w:r>
      <w:r w:rsidRPr="00613020">
        <w:rPr>
          <w:rFonts w:ascii="Palatino Linotype" w:hAnsi="Palatino Linotype"/>
          <w:sz w:val="20"/>
          <w:szCs w:val="20"/>
          <w:lang w:val="en-US"/>
        </w:rPr>
        <w:t xml:space="preserve"> Deconvolution results of the </w:t>
      </w:r>
      <w:proofErr w:type="gramStart"/>
      <w:r w:rsidRPr="00613020">
        <w:rPr>
          <w:rFonts w:ascii="Palatino Linotype" w:hAnsi="Palatino Linotype"/>
          <w:sz w:val="20"/>
          <w:szCs w:val="20"/>
          <w:lang w:val="en-US"/>
        </w:rPr>
        <w:t>ln(</w:t>
      </w:r>
      <w:proofErr w:type="gramEnd"/>
      <w:r w:rsidRPr="00613020">
        <w:rPr>
          <w:rFonts w:ascii="Palatino Linotype" w:hAnsi="Palatino Linotype"/>
          <w:sz w:val="20"/>
          <w:szCs w:val="20"/>
          <w:lang w:val="en-US"/>
        </w:rPr>
        <w:t>M</w:t>
      </w:r>
      <w:r w:rsidRPr="00613020">
        <w:rPr>
          <w:rFonts w:ascii="Palatino Linotype" w:hAnsi="Palatino Linotype"/>
          <w:sz w:val="20"/>
          <w:szCs w:val="20"/>
          <w:vertAlign w:val="subscript"/>
          <w:lang w:val="en-US"/>
        </w:rPr>
        <w:t>w</w:t>
      </w:r>
      <w:r w:rsidRPr="00613020">
        <w:rPr>
          <w:rFonts w:ascii="Palatino Linotype" w:hAnsi="Palatino Linotype"/>
          <w:sz w:val="20"/>
          <w:szCs w:val="20"/>
          <w:lang w:val="en-US"/>
        </w:rPr>
        <w:t>) curves for PLA-24 (a) and PLA-144 (b).</w:t>
      </w:r>
    </w:p>
    <w:p w14:paraId="14FF6C3C" w14:textId="77777777" w:rsidR="00CF3F6F" w:rsidRDefault="00CF3F6F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 w:type="page"/>
      </w:r>
    </w:p>
    <w:p w14:paraId="4D4A44E3" w14:textId="77777777" w:rsidR="00567761" w:rsidRPr="00567761" w:rsidRDefault="00567761" w:rsidP="00567761">
      <w:pPr>
        <w:rPr>
          <w:i/>
          <w:iCs/>
          <w:lang w:val="en-US"/>
        </w:rPr>
      </w:pPr>
      <w:r w:rsidRPr="00567761">
        <w:rPr>
          <w:noProof/>
        </w:rPr>
        <w:lastRenderedPageBreak/>
        <w:drawing>
          <wp:inline distT="0" distB="0" distL="0" distR="0" wp14:anchorId="1227AFAD" wp14:editId="52F1315A">
            <wp:extent cx="6376947" cy="3561422"/>
            <wp:effectExtent l="0" t="0" r="0" b="0"/>
            <wp:docPr id="3" name="Рисунок 440715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66590" name="Рисунок 1578966590"/>
                    <pic:cNvPicPr/>
                  </pic:nvPicPr>
                  <pic:blipFill rotWithShape="1">
                    <a:blip r:embed="rId7" cstate="print"/>
                    <a:srcRect l="2809" t="6455" r="2466" b="6024"/>
                    <a:stretch/>
                  </pic:blipFill>
                  <pic:spPr bwMode="auto">
                    <a:xfrm>
                      <a:off x="0" y="0"/>
                      <a:ext cx="6419653" cy="35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1A051" w14:textId="473B95F7" w:rsidR="00CF3F6F" w:rsidRDefault="00E67DD0" w:rsidP="00CF3F6F">
      <w:pPr>
        <w:spacing w:before="240" w:after="60" w:line="19" w:lineRule="atLeast"/>
        <w:rPr>
          <w:rFonts w:ascii="Palatino Linotype" w:hAnsi="Palatino Linotype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Figure S</w:t>
      </w:r>
      <w:r w:rsidR="00C553C6" w:rsidRPr="00CF3F6F">
        <w:rPr>
          <w:rFonts w:ascii="Palatino Linotype" w:hAnsi="Palatino Linotype"/>
          <w:color w:val="FF0000"/>
          <w:sz w:val="18"/>
          <w:szCs w:val="18"/>
          <w:lang w:val="en-US"/>
        </w:rPr>
        <w:t>2</w:t>
      </w: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.</w:t>
      </w:r>
      <w:r w:rsidRPr="00CF3F6F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gramStart"/>
      <w:r w:rsidRPr="00CF3F6F">
        <w:rPr>
          <w:rFonts w:ascii="Palatino Linotype" w:hAnsi="Palatino Linotype"/>
          <w:sz w:val="20"/>
          <w:szCs w:val="20"/>
          <w:lang w:val="en-US"/>
        </w:rPr>
        <w:t xml:space="preserve">Kinetic analysis of PLA </w:t>
      </w:r>
      <w:proofErr w:type="spellStart"/>
      <w:r w:rsidRPr="00CF3F6F">
        <w:rPr>
          <w:rFonts w:ascii="Palatino Linotype" w:hAnsi="Palatino Linotype"/>
          <w:sz w:val="20"/>
          <w:szCs w:val="20"/>
          <w:lang w:val="en-US"/>
        </w:rPr>
        <w:t>photodegradation</w:t>
      </w:r>
      <w:proofErr w:type="spellEnd"/>
      <w:r w:rsidRPr="00CF3F6F">
        <w:rPr>
          <w:rFonts w:ascii="Palatino Linotype" w:hAnsi="Palatino Linotype"/>
          <w:sz w:val="20"/>
          <w:szCs w:val="20"/>
          <w:lang w:val="en-US"/>
        </w:rPr>
        <w:t>.</w:t>
      </w:r>
      <w:proofErr w:type="gramEnd"/>
    </w:p>
    <w:p w14:paraId="53F4FE7E" w14:textId="77777777" w:rsidR="00CF3F6F" w:rsidRDefault="00CF3F6F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 w:type="page"/>
      </w:r>
    </w:p>
    <w:p w14:paraId="14F77462" w14:textId="659298C7" w:rsidR="00567761" w:rsidRPr="00CF3F6F" w:rsidRDefault="00E45962" w:rsidP="00CF3F6F">
      <w:pPr>
        <w:spacing w:before="240" w:after="60" w:line="19" w:lineRule="atLeast"/>
        <w:jc w:val="center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20"/>
          <w:szCs w:val="20"/>
          <w:highlight w:val="yellow"/>
          <w:lang w:val="en-US"/>
        </w:rPr>
        <w:lastRenderedPageBreak/>
        <w:t>NMR spectra of initial PLA and PLA after 144 hours of UV irradiation</w:t>
      </w:r>
    </w:p>
    <w:p w14:paraId="74388EB8" w14:textId="26E463A1" w:rsidR="00567761" w:rsidRPr="003E3FD9" w:rsidRDefault="00CF3F6F" w:rsidP="00567761">
      <w:pPr>
        <w:rPr>
          <w:color w:val="FF0000"/>
          <w:lang w:val="en-US"/>
        </w:rPr>
      </w:pPr>
      <w:r w:rsidRPr="003E3FD9">
        <w:rPr>
          <w:color w:val="FF0000"/>
        </w:rPr>
        <w:object w:dxaOrig="17008" w:dyaOrig="5031" w14:anchorId="55C64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142.75pt" o:ole="">
            <v:imagedata r:id="rId8" o:title=""/>
          </v:shape>
          <o:OLEObject Type="Embed" ProgID="ACD.ChemSketch.20" ShapeID="_x0000_i1025" DrawAspect="Content" ObjectID="_1770723536" r:id="rId9"/>
        </w:object>
      </w:r>
    </w:p>
    <w:p w14:paraId="38C80EBF" w14:textId="07E1F441" w:rsidR="00CF3F6F" w:rsidRDefault="00756DD5" w:rsidP="00CF3F6F">
      <w:pPr>
        <w:spacing w:before="240" w:after="60" w:line="19" w:lineRule="atLeast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Figure S</w:t>
      </w:r>
      <w:r w:rsidR="00E45962" w:rsidRPr="00CF3F6F">
        <w:rPr>
          <w:rFonts w:ascii="Palatino Linotype" w:hAnsi="Palatino Linotype"/>
          <w:color w:val="FF0000"/>
          <w:sz w:val="18"/>
          <w:szCs w:val="18"/>
          <w:lang w:val="en-US"/>
        </w:rPr>
        <w:t>3</w:t>
      </w: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.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  <w:proofErr w:type="gramStart"/>
      <w:r w:rsidRPr="00CF3F6F">
        <w:rPr>
          <w:rFonts w:ascii="Palatino Linotype" w:hAnsi="Palatino Linotype"/>
          <w:color w:val="FF0000"/>
          <w:sz w:val="20"/>
          <w:szCs w:val="20"/>
          <w:vertAlign w:val="superscript"/>
          <w:lang w:val="en-US"/>
        </w:rPr>
        <w:t>1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H NMR spectrum of neat PLA (500.18 MHz, CDCl</w:t>
      </w:r>
      <w:r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3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).</w:t>
      </w:r>
      <w:proofErr w:type="gramEnd"/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  <w:r w:rsidRPr="00CF3F6F">
        <w:rPr>
          <w:rFonts w:ascii="Palatino Linotype" w:hAnsi="Palatino Linotype"/>
          <w:i/>
          <w:color w:val="FF0000"/>
          <w:sz w:val="20"/>
          <w:szCs w:val="20"/>
        </w:rPr>
        <w:t>δ</w:t>
      </w:r>
      <w:r w:rsidRPr="00CF3F6F">
        <w:rPr>
          <w:rFonts w:ascii="Palatino Linotype" w:hAnsi="Palatino Linotype"/>
          <w:i/>
          <w:color w:val="FF0000"/>
          <w:sz w:val="20"/>
          <w:szCs w:val="20"/>
          <w:lang w:val="en-US"/>
        </w:rPr>
        <w:t xml:space="preserve"> 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,ppm: 1,60 (3H, CH</w:t>
      </w:r>
      <w:r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3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); 5,19 (1H, CH)</w:t>
      </w:r>
      <w:r w:rsidR="00F203F3" w:rsidRPr="00CF3F6F">
        <w:rPr>
          <w:rFonts w:ascii="Palatino Linotype" w:hAnsi="Palatino Linotype"/>
          <w:color w:val="FF0000"/>
          <w:sz w:val="20"/>
          <w:szCs w:val="20"/>
          <w:lang w:val="en-US"/>
        </w:rPr>
        <w:t>; 4,38 (1H, CH).</w:t>
      </w:r>
    </w:p>
    <w:p w14:paraId="02640A9A" w14:textId="77777777" w:rsidR="00CF3F6F" w:rsidRDefault="00CF3F6F">
      <w:pPr>
        <w:rPr>
          <w:rFonts w:ascii="Palatino Linotype" w:hAnsi="Palatino Linotype"/>
          <w:color w:val="FF0000"/>
          <w:sz w:val="20"/>
          <w:szCs w:val="20"/>
          <w:lang w:val="en-US"/>
        </w:rPr>
      </w:pPr>
      <w:r>
        <w:rPr>
          <w:rFonts w:ascii="Palatino Linotype" w:hAnsi="Palatino Linotype"/>
          <w:color w:val="FF0000"/>
          <w:sz w:val="20"/>
          <w:szCs w:val="20"/>
          <w:lang w:val="en-US"/>
        </w:rPr>
        <w:br w:type="page"/>
      </w:r>
    </w:p>
    <w:p w14:paraId="6DEA906C" w14:textId="77100091" w:rsidR="00756DD5" w:rsidRPr="003E3FD9" w:rsidRDefault="00CF3F6F" w:rsidP="00567761">
      <w:pPr>
        <w:rPr>
          <w:color w:val="FF0000"/>
          <w:lang w:val="en-US"/>
        </w:rPr>
      </w:pPr>
      <w:r w:rsidRPr="003E3FD9">
        <w:rPr>
          <w:color w:val="FF0000"/>
        </w:rPr>
        <w:object w:dxaOrig="17008" w:dyaOrig="5004" w14:anchorId="31956B9A">
          <v:shape id="_x0000_i1026" type="#_x0000_t75" style="width:488.95pt;height:143.35pt" o:ole="">
            <v:imagedata r:id="rId10" o:title=""/>
          </v:shape>
          <o:OLEObject Type="Embed" ProgID="ACD.ChemSketch.20" ShapeID="_x0000_i1026" DrawAspect="Content" ObjectID="_1770723537" r:id="rId11"/>
        </w:object>
      </w:r>
    </w:p>
    <w:p w14:paraId="43FA2DA7" w14:textId="77777777" w:rsidR="00985764" w:rsidRPr="00CF3F6F" w:rsidRDefault="00F04607" w:rsidP="00CF3F6F">
      <w:pPr>
        <w:spacing w:before="240" w:after="0" w:line="19" w:lineRule="atLeast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Figure S</w:t>
      </w:r>
      <w:r w:rsidR="00E45962" w:rsidRPr="00CF3F6F">
        <w:rPr>
          <w:rFonts w:ascii="Palatino Linotype" w:hAnsi="Palatino Linotype"/>
          <w:color w:val="FF0000"/>
          <w:sz w:val="18"/>
          <w:szCs w:val="18"/>
          <w:lang w:val="en-US"/>
        </w:rPr>
        <w:t>4</w:t>
      </w: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.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  <w:proofErr w:type="gramStart"/>
      <w:r w:rsidRPr="00CF3F6F">
        <w:rPr>
          <w:rFonts w:ascii="Palatino Linotype" w:hAnsi="Palatino Linotype"/>
          <w:color w:val="FF0000"/>
          <w:sz w:val="20"/>
          <w:szCs w:val="20"/>
          <w:vertAlign w:val="superscript"/>
          <w:lang w:val="en-US"/>
        </w:rPr>
        <w:t>1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H NMR spectrum of PLA after 144 hours of UV irradiation (500.18 MHz, CDCl</w:t>
      </w:r>
      <w:r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3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).</w:t>
      </w:r>
      <w:proofErr w:type="gramEnd"/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</w:p>
    <w:p w14:paraId="316971D1" w14:textId="413686FC" w:rsidR="00F04607" w:rsidRPr="00CF3F6F" w:rsidRDefault="00F04607" w:rsidP="00CF3F6F">
      <w:pPr>
        <w:spacing w:after="60" w:line="19" w:lineRule="atLeast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i/>
          <w:color w:val="FF0000"/>
          <w:sz w:val="20"/>
          <w:szCs w:val="20"/>
        </w:rPr>
        <w:t>δ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, ppm: 1</w:t>
      </w:r>
      <w:r w:rsidR="00F203F3" w:rsidRPr="00CF3F6F">
        <w:rPr>
          <w:rFonts w:ascii="Palatino Linotype" w:hAnsi="Palatino Linotype"/>
          <w:color w:val="FF0000"/>
          <w:sz w:val="20"/>
          <w:szCs w:val="20"/>
          <w:lang w:val="en-US"/>
        </w:rPr>
        <w:t>.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60 (3H, CH</w:t>
      </w:r>
      <w:r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3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); 5</w:t>
      </w:r>
      <w:r w:rsidR="00F203F3" w:rsidRPr="00CF3F6F">
        <w:rPr>
          <w:rFonts w:ascii="Palatino Linotype" w:hAnsi="Palatino Linotype"/>
          <w:color w:val="FF0000"/>
          <w:sz w:val="20"/>
          <w:szCs w:val="20"/>
          <w:lang w:val="en-US"/>
        </w:rPr>
        <w:t>.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19 (1H, CH)</w:t>
      </w:r>
      <w:r w:rsidR="00F203F3" w:rsidRPr="00CF3F6F">
        <w:rPr>
          <w:rFonts w:ascii="Palatino Linotype" w:hAnsi="Palatino Linotype"/>
          <w:color w:val="FF0000"/>
          <w:sz w:val="20"/>
          <w:szCs w:val="20"/>
          <w:lang w:val="en-US"/>
        </w:rPr>
        <w:t>; 4.38 (1H, CH); 5.91, 6.21, 6.52 (CH</w:t>
      </w:r>
      <w:r w:rsidR="00F203F3"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2</w:t>
      </w:r>
      <w:r w:rsidR="00F203F3" w:rsidRPr="00CF3F6F">
        <w:rPr>
          <w:rFonts w:ascii="Palatino Linotype" w:hAnsi="Palatino Linotype"/>
          <w:color w:val="FF0000"/>
          <w:sz w:val="20"/>
          <w:szCs w:val="20"/>
          <w:lang w:val="en-US"/>
        </w:rPr>
        <w:t>=CH-).</w:t>
      </w:r>
    </w:p>
    <w:p w14:paraId="7AA22E3D" w14:textId="77777777" w:rsidR="00CF3F6F" w:rsidRDefault="00CF3F6F">
      <w:pPr>
        <w:rPr>
          <w:color w:val="FF0000"/>
          <w:lang w:val="en-US"/>
        </w:rPr>
      </w:pPr>
      <w:r>
        <w:rPr>
          <w:color w:val="FF0000"/>
          <w:lang w:val="en-US"/>
        </w:rPr>
        <w:br w:type="page"/>
      </w:r>
    </w:p>
    <w:p w14:paraId="787D7F48" w14:textId="52F77722" w:rsidR="00E45962" w:rsidRPr="00CF3F6F" w:rsidRDefault="00E45962" w:rsidP="00CF3F6F">
      <w:pPr>
        <w:spacing w:before="240" w:after="60" w:line="19" w:lineRule="atLeast"/>
        <w:jc w:val="center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20"/>
          <w:szCs w:val="20"/>
          <w:highlight w:val="yellow"/>
          <w:lang w:val="en-US"/>
        </w:rPr>
        <w:lastRenderedPageBreak/>
        <w:t>500 MHz (H, H) COZY Spectrum of PLA after 144 hours of UV irradiation</w:t>
      </w:r>
    </w:p>
    <w:p w14:paraId="49FC3150" w14:textId="77777777" w:rsidR="00CF3F6F" w:rsidRDefault="00DE4061" w:rsidP="00CF3F6F">
      <w:pPr>
        <w:spacing w:after="0" w:line="19" w:lineRule="atLeast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noProof/>
          <w:color w:val="FF0000"/>
          <w:sz w:val="20"/>
          <w:szCs w:val="20"/>
        </w:rPr>
        <w:drawing>
          <wp:inline distT="0" distB="0" distL="0" distR="0" wp14:anchorId="4C4DC418" wp14:editId="12701D6C">
            <wp:extent cx="6241774" cy="4105359"/>
            <wp:effectExtent l="0" t="0" r="0" b="0"/>
            <wp:docPr id="5" name="Рисунок 4" descr="COSY C=C PLA 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Y C=C PLA +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674" cy="410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</w:p>
    <w:p w14:paraId="5BC9D61E" w14:textId="6AFCAB51" w:rsidR="00567761" w:rsidRPr="00CF3F6F" w:rsidRDefault="00D10F8C" w:rsidP="00CF3F6F">
      <w:pPr>
        <w:spacing w:before="240" w:after="60" w:line="19" w:lineRule="atLeast"/>
        <w:rPr>
          <w:rFonts w:ascii="Palatino Linotype" w:hAnsi="Palatino Linotype"/>
          <w:color w:val="FF0000"/>
          <w:sz w:val="20"/>
          <w:szCs w:val="20"/>
          <w:lang w:val="en-US"/>
        </w:rPr>
      </w:pPr>
      <w:r w:rsidRPr="00CF3F6F">
        <w:rPr>
          <w:rFonts w:ascii="Palatino Linotype" w:hAnsi="Palatino Linotype"/>
          <w:color w:val="FF0000"/>
          <w:sz w:val="18"/>
          <w:szCs w:val="18"/>
          <w:lang w:val="en-US"/>
        </w:rPr>
        <w:t>Figure S5.</w:t>
      </w:r>
      <w:r w:rsidRPr="00CF3F6F">
        <w:rPr>
          <w:rFonts w:ascii="Palatino Linotype" w:hAnsi="Palatino Linotype"/>
          <w:color w:val="FF0000"/>
          <w:sz w:val="20"/>
          <w:szCs w:val="20"/>
          <w:vertAlign w:val="superscript"/>
          <w:lang w:val="en-US"/>
        </w:rPr>
        <w:t xml:space="preserve"> </w:t>
      </w:r>
      <w:proofErr w:type="gramStart"/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COZY</w:t>
      </w:r>
      <w:r w:rsidRPr="00CF3F6F">
        <w:rPr>
          <w:rFonts w:ascii="Palatino Linotype" w:hAnsi="Palatino Linotype"/>
          <w:color w:val="FF0000"/>
          <w:sz w:val="20"/>
          <w:szCs w:val="20"/>
          <w:vertAlign w:val="superscript"/>
          <w:lang w:val="en-US"/>
        </w:rPr>
        <w:t xml:space="preserve"> </w:t>
      </w:r>
      <w:r w:rsidR="00E45962" w:rsidRPr="00CF3F6F">
        <w:rPr>
          <w:rFonts w:ascii="Palatino Linotype" w:hAnsi="Palatino Linotype"/>
          <w:color w:val="FF0000"/>
          <w:sz w:val="20"/>
          <w:szCs w:val="20"/>
          <w:lang w:val="en-US"/>
        </w:rPr>
        <w:t>(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>H</w:t>
      </w:r>
      <w:r w:rsidR="00E45962" w:rsidRPr="00CF3F6F">
        <w:rPr>
          <w:rFonts w:ascii="Palatino Linotype" w:hAnsi="Palatino Linotype"/>
          <w:color w:val="FF0000"/>
          <w:sz w:val="20"/>
          <w:szCs w:val="20"/>
          <w:lang w:val="en-US"/>
        </w:rPr>
        <w:t>, H)</w:t>
      </w:r>
      <w:r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spectrum of PLA after 144 hours of UV irradiation.</w:t>
      </w:r>
      <w:proofErr w:type="gramEnd"/>
      <w:r w:rsidR="00DE4061"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vertAlign w:val="superscript"/>
          <w:lang w:val="en-US"/>
        </w:rPr>
        <w:t>2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lang w:val="en-US"/>
        </w:rPr>
        <w:t>J</w:t>
      </w:r>
      <w:r w:rsidR="00DE4061"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H(a)H(b)</w:t>
      </w:r>
      <w:r w:rsidR="00DE4061"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=1.5 Hz, 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vertAlign w:val="superscript"/>
          <w:lang w:val="en-US"/>
        </w:rPr>
        <w:t>3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lang w:val="en-US"/>
        </w:rPr>
        <w:t>J</w:t>
      </w:r>
      <w:r w:rsidR="00DE4061"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H(b)H(c)</w:t>
      </w:r>
      <w:r w:rsidR="00DE4061"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=17,0 Hz and 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vertAlign w:val="superscript"/>
          <w:lang w:val="en-US"/>
        </w:rPr>
        <w:t>3</w:t>
      </w:r>
      <w:r w:rsidR="00DE4061" w:rsidRPr="00CF3F6F">
        <w:rPr>
          <w:rFonts w:ascii="Palatino Linotype" w:hAnsi="Palatino Linotype"/>
          <w:i/>
          <w:color w:val="FF0000"/>
          <w:sz w:val="20"/>
          <w:szCs w:val="20"/>
          <w:lang w:val="en-US"/>
        </w:rPr>
        <w:t>J</w:t>
      </w:r>
      <w:r w:rsidR="00DE4061" w:rsidRPr="00CF3F6F">
        <w:rPr>
          <w:rFonts w:ascii="Palatino Linotype" w:hAnsi="Palatino Linotype"/>
          <w:color w:val="FF0000"/>
          <w:sz w:val="20"/>
          <w:szCs w:val="20"/>
          <w:vertAlign w:val="subscript"/>
          <w:lang w:val="en-US"/>
        </w:rPr>
        <w:t>H(a)H(c)</w:t>
      </w:r>
      <w:r w:rsidR="00DE4061" w:rsidRPr="00CF3F6F">
        <w:rPr>
          <w:rFonts w:ascii="Palatino Linotype" w:hAnsi="Palatino Linotype"/>
          <w:color w:val="FF0000"/>
          <w:sz w:val="20"/>
          <w:szCs w:val="20"/>
          <w:lang w:val="en-US"/>
        </w:rPr>
        <w:t xml:space="preserve"> =10.0 Hz.</w:t>
      </w:r>
    </w:p>
    <w:p w14:paraId="628FD1C8" w14:textId="77777777" w:rsidR="00567761" w:rsidRPr="00CF3F6F" w:rsidRDefault="00567761" w:rsidP="00CF3F6F">
      <w:pPr>
        <w:spacing w:after="0" w:line="19" w:lineRule="atLeast"/>
        <w:rPr>
          <w:rFonts w:ascii="Palatino Linotype" w:hAnsi="Palatino Linotype"/>
          <w:sz w:val="20"/>
          <w:szCs w:val="20"/>
          <w:lang w:val="en-US"/>
        </w:rPr>
      </w:pPr>
    </w:p>
    <w:sectPr w:rsidR="00567761" w:rsidRPr="00CF3F6F" w:rsidSect="00613020">
      <w:pgSz w:w="11906" w:h="16838"/>
      <w:pgMar w:top="1418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761"/>
    <w:rsid w:val="00005BE3"/>
    <w:rsid w:val="000A1AC4"/>
    <w:rsid w:val="000D1AC1"/>
    <w:rsid w:val="00310126"/>
    <w:rsid w:val="00350026"/>
    <w:rsid w:val="003E3FD9"/>
    <w:rsid w:val="004667AE"/>
    <w:rsid w:val="00567761"/>
    <w:rsid w:val="005E1D60"/>
    <w:rsid w:val="005F0E71"/>
    <w:rsid w:val="00613020"/>
    <w:rsid w:val="0071034E"/>
    <w:rsid w:val="00756DD5"/>
    <w:rsid w:val="007D780C"/>
    <w:rsid w:val="00816D5D"/>
    <w:rsid w:val="00985764"/>
    <w:rsid w:val="00A471AC"/>
    <w:rsid w:val="00B51958"/>
    <w:rsid w:val="00C206CE"/>
    <w:rsid w:val="00C553C6"/>
    <w:rsid w:val="00CF3F6F"/>
    <w:rsid w:val="00D10F8C"/>
    <w:rsid w:val="00D23C4A"/>
    <w:rsid w:val="00D3416F"/>
    <w:rsid w:val="00DE4061"/>
    <w:rsid w:val="00DE7BF5"/>
    <w:rsid w:val="00E3782F"/>
    <w:rsid w:val="00E45962"/>
    <w:rsid w:val="00E67DD0"/>
    <w:rsid w:val="00F04607"/>
    <w:rsid w:val="00F203F3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BC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0C"/>
    <w:rPr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D5D"/>
    <w:pPr>
      <w:spacing w:after="0" w:line="240" w:lineRule="auto"/>
    </w:pPr>
    <w:rPr>
      <w:szCs w:val="22"/>
      <w:lang w:eastAsia="ru-RU"/>
    </w:rPr>
  </w:style>
  <w:style w:type="table" w:styleId="a4">
    <w:name w:val="Table Grid"/>
    <w:basedOn w:val="a1"/>
    <w:uiPriority w:val="59"/>
    <w:rsid w:val="0056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761"/>
    <w:rPr>
      <w:rFonts w:ascii="Tahoma" w:hAnsi="Tahoma" w:cs="Tahoma"/>
      <w:sz w:val="16"/>
      <w:szCs w:val="16"/>
      <w:lang w:eastAsia="ru-RU"/>
    </w:rPr>
  </w:style>
  <w:style w:type="paragraph" w:customStyle="1" w:styleId="MDPI13authornames">
    <w:name w:val="MDPI_1.3_authornames"/>
    <w:next w:val="a"/>
    <w:qFormat/>
    <w:rsid w:val="00D3416F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 w:val="20"/>
      <w:szCs w:val="22"/>
      <w:lang w:val="en-US" w:eastAsia="de-DE" w:bidi="en-US"/>
    </w:rPr>
  </w:style>
  <w:style w:type="character" w:customStyle="1" w:styleId="previewtxt">
    <w:name w:val="previewtxt"/>
    <w:basedOn w:val="a0"/>
    <w:rsid w:val="00D3416F"/>
  </w:style>
  <w:style w:type="character" w:styleId="a7">
    <w:name w:val="Strong"/>
    <w:basedOn w:val="a0"/>
    <w:uiPriority w:val="22"/>
    <w:qFormat/>
    <w:rsid w:val="00D34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Сотрудник</cp:lastModifiedBy>
  <cp:revision>15</cp:revision>
  <dcterms:created xsi:type="dcterms:W3CDTF">2024-02-21T09:18:00Z</dcterms:created>
  <dcterms:modified xsi:type="dcterms:W3CDTF">2024-02-29T11:51:00Z</dcterms:modified>
</cp:coreProperties>
</file>