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A6" w:rsidRDefault="004A1C92" w:rsidP="004B3C45">
      <w:pPr>
        <w:pStyle w:val="Heading1"/>
      </w:pPr>
      <w:r w:rsidRPr="004A1C92">
        <w:t xml:space="preserve">Appendix </w:t>
      </w:r>
      <w:r w:rsidR="007E240D">
        <w:t>A</w:t>
      </w:r>
    </w:p>
    <w:p w:rsidR="006A6191" w:rsidRDefault="006A6191" w:rsidP="007E240D">
      <w:pPr>
        <w:pStyle w:val="Heading2"/>
        <w:numPr>
          <w:ilvl w:val="0"/>
          <w:numId w:val="2"/>
        </w:numPr>
      </w:pPr>
      <w:r>
        <w:t>Kolmogorov-Smirnov test of normality</w:t>
      </w:r>
    </w:p>
    <w:p w:rsidR="006A6191" w:rsidRPr="006A6191" w:rsidRDefault="007E240D" w:rsidP="006A6191">
      <w:r>
        <w:t xml:space="preserve">1.1 </w:t>
      </w:r>
      <w:r w:rsidR="006A6191">
        <w:t xml:space="preserve">All sound factors have p&lt; 0.001 and thus significantly deviate from a </w:t>
      </w:r>
      <w:bookmarkStart w:id="0" w:name="_GoBack"/>
      <w:bookmarkEnd w:id="0"/>
      <w:r w:rsidR="006A6191">
        <w:t xml:space="preserve">normal distribution. </w:t>
      </w:r>
    </w:p>
    <w:tbl>
      <w:tblPr>
        <w:tblW w:w="6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8"/>
        <w:gridCol w:w="1188"/>
        <w:gridCol w:w="1188"/>
        <w:gridCol w:w="1580"/>
      </w:tblGrid>
      <w:tr w:rsidR="006A6191" w:rsidRPr="006A6191" w:rsidTr="006A6191">
        <w:trPr>
          <w:cantSplit/>
          <w:trHeight w:val="254"/>
        </w:trPr>
        <w:tc>
          <w:tcPr>
            <w:tcW w:w="6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6A619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Tests of Normality</w:t>
            </w:r>
          </w:p>
        </w:tc>
      </w:tr>
      <w:tr w:rsidR="006A6191" w:rsidRPr="006A6191" w:rsidTr="006A6191">
        <w:trPr>
          <w:cantSplit/>
          <w:trHeight w:val="267"/>
        </w:trPr>
        <w:tc>
          <w:tcPr>
            <w:tcW w:w="23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Kolmogorov-Smirnov</w:t>
            </w:r>
            <w:r w:rsidRPr="006A6191">
              <w:rPr>
                <w:rFonts w:ascii="Arial" w:hAnsi="Arial" w:cs="Arial"/>
                <w:color w:val="264A60"/>
                <w:sz w:val="24"/>
                <w:szCs w:val="24"/>
                <w:vertAlign w:val="superscript"/>
              </w:rPr>
              <w:t>a</w:t>
            </w:r>
          </w:p>
        </w:tc>
      </w:tr>
      <w:tr w:rsidR="006A6191" w:rsidRPr="006A6191" w:rsidTr="006A6191">
        <w:trPr>
          <w:cantSplit/>
          <w:trHeight w:val="254"/>
        </w:trPr>
        <w:tc>
          <w:tcPr>
            <w:tcW w:w="23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Statistic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df</w:t>
            </w:r>
          </w:p>
        </w:tc>
        <w:tc>
          <w:tcPr>
            <w:tcW w:w="15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Sig.</w:t>
            </w:r>
          </w:p>
        </w:tc>
      </w:tr>
      <w:tr w:rsidR="006A6191" w:rsidRPr="006A6191" w:rsidTr="006A6191">
        <w:trPr>
          <w:cantSplit/>
          <w:trHeight w:val="521"/>
        </w:trPr>
        <w:tc>
          <w:tcPr>
            <w:tcW w:w="23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A Weighted (Mean dB)</w:t>
            </w:r>
          </w:p>
        </w:tc>
        <w:tc>
          <w:tcPr>
            <w:tcW w:w="11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.125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282764</w:t>
            </w:r>
          </w:p>
        </w:tc>
        <w:tc>
          <w:tcPr>
            <w:tcW w:w="15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&lt;.001</w:t>
            </w:r>
          </w:p>
        </w:tc>
      </w:tr>
      <w:tr w:rsidR="006A6191" w:rsidRPr="006A6191" w:rsidTr="006A6191">
        <w:trPr>
          <w:cantSplit/>
          <w:trHeight w:val="267"/>
        </w:trPr>
        <w:tc>
          <w:tcPr>
            <w:tcW w:w="23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ACI</w:t>
            </w: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.204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282763</w:t>
            </w:r>
          </w:p>
        </w:tc>
        <w:tc>
          <w:tcPr>
            <w:tcW w:w="1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&lt;.001</w:t>
            </w:r>
          </w:p>
        </w:tc>
      </w:tr>
      <w:tr w:rsidR="006A6191" w:rsidRPr="006A6191" w:rsidTr="006A6191">
        <w:trPr>
          <w:cantSplit/>
          <w:trHeight w:val="254"/>
        </w:trPr>
        <w:tc>
          <w:tcPr>
            <w:tcW w:w="23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TFSDBirds</w:t>
            </w: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.198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282763</w:t>
            </w:r>
          </w:p>
        </w:tc>
        <w:tc>
          <w:tcPr>
            <w:tcW w:w="1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&lt;.001</w:t>
            </w:r>
          </w:p>
        </w:tc>
      </w:tr>
      <w:tr w:rsidR="006A6191" w:rsidRPr="006A6191" w:rsidTr="006A6191">
        <w:trPr>
          <w:cantSplit/>
          <w:trHeight w:val="267"/>
        </w:trPr>
        <w:tc>
          <w:tcPr>
            <w:tcW w:w="23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BIO</w:t>
            </w: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.104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282763</w:t>
            </w:r>
          </w:p>
        </w:tc>
        <w:tc>
          <w:tcPr>
            <w:tcW w:w="1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&lt;.001</w:t>
            </w:r>
          </w:p>
        </w:tc>
      </w:tr>
      <w:tr w:rsidR="006A6191" w:rsidRPr="006A6191" w:rsidTr="006A6191">
        <w:trPr>
          <w:cantSplit/>
          <w:trHeight w:val="267"/>
        </w:trPr>
        <w:tc>
          <w:tcPr>
            <w:tcW w:w="23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NP</w:t>
            </w: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.052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282763</w:t>
            </w:r>
          </w:p>
        </w:tc>
        <w:tc>
          <w:tcPr>
            <w:tcW w:w="1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&lt;.001</w:t>
            </w:r>
          </w:p>
        </w:tc>
      </w:tr>
      <w:tr w:rsidR="006A6191" w:rsidRPr="006A6191" w:rsidTr="006A6191">
        <w:trPr>
          <w:cantSplit/>
          <w:trHeight w:val="254"/>
        </w:trPr>
        <w:tc>
          <w:tcPr>
            <w:tcW w:w="23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NDSI</w:t>
            </w: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.060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282763</w:t>
            </w:r>
          </w:p>
        </w:tc>
        <w:tc>
          <w:tcPr>
            <w:tcW w:w="1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&lt;.001</w:t>
            </w:r>
          </w:p>
        </w:tc>
      </w:tr>
      <w:tr w:rsidR="006A6191" w:rsidRPr="006A6191" w:rsidTr="006A6191">
        <w:trPr>
          <w:cantSplit/>
          <w:trHeight w:val="267"/>
        </w:trPr>
        <w:tc>
          <w:tcPr>
            <w:tcW w:w="23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M</w:t>
            </w: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.278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282763</w:t>
            </w:r>
          </w:p>
        </w:tc>
        <w:tc>
          <w:tcPr>
            <w:tcW w:w="15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&lt;.001</w:t>
            </w:r>
          </w:p>
        </w:tc>
      </w:tr>
      <w:tr w:rsidR="006A6191" w:rsidRPr="006A6191" w:rsidTr="006A6191">
        <w:trPr>
          <w:cantSplit/>
          <w:trHeight w:val="267"/>
        </w:trPr>
        <w:tc>
          <w:tcPr>
            <w:tcW w:w="23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264A60"/>
                <w:sz w:val="24"/>
                <w:szCs w:val="24"/>
              </w:rPr>
              <w:t>Ht</w:t>
            </w:r>
          </w:p>
        </w:tc>
        <w:tc>
          <w:tcPr>
            <w:tcW w:w="11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.210</w:t>
            </w:r>
          </w:p>
        </w:tc>
        <w:tc>
          <w:tcPr>
            <w:tcW w:w="11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282763</w:t>
            </w:r>
          </w:p>
        </w:tc>
        <w:tc>
          <w:tcPr>
            <w:tcW w:w="15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6A6191" w:rsidRPr="006A6191" w:rsidRDefault="006A6191" w:rsidP="006A61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&lt;.001</w:t>
            </w:r>
          </w:p>
        </w:tc>
      </w:tr>
      <w:tr w:rsidR="006A6191" w:rsidRPr="006A6191" w:rsidTr="006A6191">
        <w:trPr>
          <w:cantSplit/>
          <w:trHeight w:val="1104"/>
        </w:trPr>
        <w:tc>
          <w:tcPr>
            <w:tcW w:w="6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6191" w:rsidRPr="006A6191" w:rsidRDefault="006A6191" w:rsidP="006A61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6A6191">
              <w:rPr>
                <w:rFonts w:ascii="Arial" w:hAnsi="Arial" w:cs="Arial"/>
                <w:color w:val="010205"/>
                <w:sz w:val="24"/>
                <w:szCs w:val="24"/>
              </w:rPr>
              <w:t>Lilliefors Significance Correction</w:t>
            </w:r>
          </w:p>
          <w:p w:rsidR="006A6191" w:rsidRPr="006A6191" w:rsidRDefault="006A6191" w:rsidP="006A6191">
            <w:pPr>
              <w:pStyle w:val="Heading2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</w:tr>
    </w:tbl>
    <w:p w:rsidR="006A6191" w:rsidRDefault="006A6191" w:rsidP="006A6191">
      <w:r>
        <w:t>Normal Q-Q plots of sound factors illustrate the K-S findings</w:t>
      </w:r>
    </w:p>
    <w:p w:rsidR="006A6191" w:rsidRDefault="006A6191" w:rsidP="006A6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191" w:rsidRDefault="006A6191" w:rsidP="006A6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5D9259" wp14:editId="50C451B3">
            <wp:extent cx="4324350" cy="254332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482" cy="255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191" w:rsidRDefault="006A6191" w:rsidP="006A6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191" w:rsidRDefault="006A6191" w:rsidP="006A619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6A619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A7B695" wp14:editId="31D26DB7">
            <wp:extent cx="4199381" cy="2476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2908" cy="250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191" w:rsidRPr="006A6191" w:rsidRDefault="006A6191" w:rsidP="006A619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6191" w:rsidRDefault="006A6191" w:rsidP="006A6191">
      <w:r w:rsidRPr="006A6191">
        <w:rPr>
          <w:noProof/>
        </w:rPr>
        <w:drawing>
          <wp:inline distT="0" distB="0" distL="0" distR="0" wp14:anchorId="4D1F9B5D" wp14:editId="50316347">
            <wp:extent cx="4118623" cy="2428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8832" cy="246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191" w:rsidRDefault="006A6191" w:rsidP="006A6191">
      <w:r w:rsidRPr="006A6191">
        <w:rPr>
          <w:noProof/>
        </w:rPr>
        <w:drawing>
          <wp:inline distT="0" distB="0" distL="0" distR="0" wp14:anchorId="39BE29E1" wp14:editId="16932EE9">
            <wp:extent cx="4248150" cy="2505261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6336" cy="252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40D" w:rsidRDefault="007E240D" w:rsidP="006A6191">
      <w:r w:rsidRPr="007E240D">
        <w:rPr>
          <w:noProof/>
        </w:rPr>
        <w:lastRenderedPageBreak/>
        <w:drawing>
          <wp:inline distT="0" distB="0" distL="0" distR="0" wp14:anchorId="6682ED9F" wp14:editId="6DC95D4A">
            <wp:extent cx="4381500" cy="2583902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0903" cy="258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40D" w:rsidRDefault="007E240D" w:rsidP="006A6191">
      <w:r w:rsidRPr="007E240D">
        <w:rPr>
          <w:noProof/>
        </w:rPr>
        <w:drawing>
          <wp:inline distT="0" distB="0" distL="0" distR="0" wp14:anchorId="5522F9FA" wp14:editId="122EACD8">
            <wp:extent cx="4619625" cy="272433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1262" cy="273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40D" w:rsidRDefault="007E240D" w:rsidP="006A6191">
      <w:r w:rsidRPr="007E240D">
        <w:rPr>
          <w:noProof/>
        </w:rPr>
        <w:drawing>
          <wp:inline distT="0" distB="0" distL="0" distR="0" wp14:anchorId="662C0275" wp14:editId="58FFCB08">
            <wp:extent cx="4629150" cy="272994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7410" cy="274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40D" w:rsidRPr="006A6191" w:rsidRDefault="007E240D" w:rsidP="006A6191">
      <w:r w:rsidRPr="007E240D">
        <w:rPr>
          <w:noProof/>
        </w:rPr>
        <w:lastRenderedPageBreak/>
        <w:drawing>
          <wp:inline distT="0" distB="0" distL="0" distR="0" wp14:anchorId="4A0006A8" wp14:editId="599EB396">
            <wp:extent cx="4819650" cy="284229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4571" cy="285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92" w:rsidRDefault="004A1C92" w:rsidP="007E240D">
      <w:pPr>
        <w:pStyle w:val="Heading2"/>
        <w:numPr>
          <w:ilvl w:val="0"/>
          <w:numId w:val="2"/>
        </w:numPr>
      </w:pPr>
      <w:r w:rsidRPr="004A1C92">
        <w:t>Spearman’s Correlation of BPI</w:t>
      </w:r>
      <w:r>
        <w:t xml:space="preserve"> and BIO in only quiet areas</w:t>
      </w:r>
    </w:p>
    <w:p w:rsidR="004A1C92" w:rsidRDefault="004A1C92">
      <w:r w:rsidRPr="004A1C92">
        <w:rPr>
          <w:noProof/>
        </w:rPr>
        <w:drawing>
          <wp:inline distT="0" distB="0" distL="0" distR="0" wp14:anchorId="1F85B700" wp14:editId="16D83068">
            <wp:extent cx="4152900" cy="1895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C45" w:rsidRDefault="004B3C45" w:rsidP="007E240D">
      <w:pPr>
        <w:pStyle w:val="Heading2"/>
        <w:numPr>
          <w:ilvl w:val="0"/>
          <w:numId w:val="2"/>
        </w:numPr>
      </w:pPr>
      <w:r w:rsidRPr="004A1C92">
        <w:t>Spearman’s Correlation of BPI</w:t>
      </w:r>
      <w:r>
        <w:t xml:space="preserve"> and BIO in only noise hot spots</w:t>
      </w:r>
    </w:p>
    <w:p w:rsidR="004B3C45" w:rsidRDefault="004B3C45" w:rsidP="004B3C45">
      <w:pPr>
        <w:pStyle w:val="Heading2"/>
      </w:pPr>
      <w:r w:rsidRPr="004B3C45">
        <w:rPr>
          <w:noProof/>
        </w:rPr>
        <w:drawing>
          <wp:inline distT="0" distB="0" distL="0" distR="0" wp14:anchorId="77316D9A" wp14:editId="73A683B0">
            <wp:extent cx="4152900" cy="1895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C45" w:rsidRPr="004B3C45" w:rsidRDefault="004B3C45" w:rsidP="004B3C45"/>
    <w:p w:rsidR="004B3C45" w:rsidRPr="004A1C92" w:rsidRDefault="004B3C45"/>
    <w:sectPr w:rsidR="004B3C45" w:rsidRPr="004A1C92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6E7C"/>
    <w:multiLevelType w:val="hybridMultilevel"/>
    <w:tmpl w:val="6F00DF44"/>
    <w:lvl w:ilvl="0" w:tplc="A4E8C45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0FF4EF9"/>
    <w:multiLevelType w:val="hybridMultilevel"/>
    <w:tmpl w:val="8900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92"/>
    <w:rsid w:val="00006396"/>
    <w:rsid w:val="00064F06"/>
    <w:rsid w:val="000E047D"/>
    <w:rsid w:val="0010407B"/>
    <w:rsid w:val="003D150A"/>
    <w:rsid w:val="003D2A0A"/>
    <w:rsid w:val="00422A30"/>
    <w:rsid w:val="004A1C92"/>
    <w:rsid w:val="004B3C45"/>
    <w:rsid w:val="00640643"/>
    <w:rsid w:val="006640AC"/>
    <w:rsid w:val="006A6191"/>
    <w:rsid w:val="007A2CFC"/>
    <w:rsid w:val="007E240D"/>
    <w:rsid w:val="00F9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08B6C-AB85-4F35-9FBD-190FB600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FC"/>
  </w:style>
  <w:style w:type="paragraph" w:styleId="Heading1">
    <w:name w:val="heading 1"/>
    <w:basedOn w:val="Normal"/>
    <w:next w:val="Normal"/>
    <w:link w:val="Heading1Char"/>
    <w:uiPriority w:val="9"/>
    <w:qFormat/>
    <w:rsid w:val="004B3C4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C4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C4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3C45"/>
    <w:rPr>
      <w:rFonts w:eastAsiaTheme="majorEastAsia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A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556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Dortmund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Bryce Timothy</dc:creator>
  <cp:keywords/>
  <dc:description/>
  <cp:lastModifiedBy>Lawrence, Bryce Timothy</cp:lastModifiedBy>
  <cp:revision>4</cp:revision>
  <dcterms:created xsi:type="dcterms:W3CDTF">2024-02-21T14:14:00Z</dcterms:created>
  <dcterms:modified xsi:type="dcterms:W3CDTF">2024-02-26T07:44:00Z</dcterms:modified>
</cp:coreProperties>
</file>