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3F1" w:rsidRPr="006453D9" w:rsidRDefault="009323F1" w:rsidP="009323F1">
      <w:pPr>
        <w:pStyle w:val="MDPI11articletype"/>
      </w:pPr>
      <w:r w:rsidRPr="006453D9">
        <w:t>Article</w:t>
      </w:r>
    </w:p>
    <w:p w:rsidR="009323F1" w:rsidRPr="003B1AF1" w:rsidRDefault="00C4588D" w:rsidP="009323F1">
      <w:pPr>
        <w:pStyle w:val="MDPI12title"/>
      </w:pPr>
      <w:r>
        <w:t>Effects of Ti</w:t>
      </w:r>
      <w:r w:rsidRPr="00633E22">
        <w:rPr>
          <w:vertAlign w:val="subscript"/>
        </w:rPr>
        <w:t>3</w:t>
      </w:r>
      <w:r>
        <w:t>C</w:t>
      </w:r>
      <w:r w:rsidRPr="00633E22">
        <w:rPr>
          <w:vertAlign w:val="subscript"/>
        </w:rPr>
        <w:t>2</w:t>
      </w:r>
      <w:r>
        <w:t xml:space="preserve">Tx </w:t>
      </w:r>
      <w:proofErr w:type="spellStart"/>
      <w:r>
        <w:t>MXene</w:t>
      </w:r>
      <w:proofErr w:type="spellEnd"/>
      <w:r w:rsidR="00633E22">
        <w:t xml:space="preserve"> addition to a Co complex/ionic liquid-based electrolyte on the photovoltaic performance of solar cells</w:t>
      </w:r>
    </w:p>
    <w:p w:rsidR="00633E22" w:rsidRPr="00633E22" w:rsidRDefault="00633E22" w:rsidP="00633E22">
      <w:pPr>
        <w:pStyle w:val="MDPI13authornames"/>
      </w:pPr>
      <w:proofErr w:type="spellStart"/>
      <w:r w:rsidRPr="00633E22">
        <w:rPr>
          <w:szCs w:val="20"/>
        </w:rPr>
        <w:t>Ju</w:t>
      </w:r>
      <w:proofErr w:type="spellEnd"/>
      <w:r w:rsidRPr="00633E22">
        <w:rPr>
          <w:szCs w:val="20"/>
        </w:rPr>
        <w:t xml:space="preserve"> </w:t>
      </w:r>
      <w:proofErr w:type="spellStart"/>
      <w:r w:rsidRPr="00633E22">
        <w:rPr>
          <w:szCs w:val="20"/>
        </w:rPr>
        <w:t>Hee</w:t>
      </w:r>
      <w:proofErr w:type="spellEnd"/>
      <w:r w:rsidRPr="00633E22">
        <w:rPr>
          <w:szCs w:val="20"/>
        </w:rPr>
        <w:t xml:space="preserve"> </w:t>
      </w:r>
      <w:proofErr w:type="spellStart"/>
      <w:proofErr w:type="gramStart"/>
      <w:r w:rsidRPr="00633E22">
        <w:rPr>
          <w:szCs w:val="20"/>
        </w:rPr>
        <w:t>Gu</w:t>
      </w:r>
      <w:proofErr w:type="spellEnd"/>
      <w:proofErr w:type="gramEnd"/>
      <w:r w:rsidRPr="00633E22">
        <w:rPr>
          <w:szCs w:val="20"/>
        </w:rPr>
        <w:t xml:space="preserve">, </w:t>
      </w:r>
      <w:proofErr w:type="spellStart"/>
      <w:r w:rsidRPr="00633E22">
        <w:rPr>
          <w:szCs w:val="20"/>
          <w:lang w:eastAsia="ko-KR"/>
        </w:rPr>
        <w:t>Dongho</w:t>
      </w:r>
      <w:proofErr w:type="spellEnd"/>
      <w:r w:rsidRPr="00633E22">
        <w:rPr>
          <w:szCs w:val="20"/>
          <w:lang w:eastAsia="ko-KR"/>
        </w:rPr>
        <w:t xml:space="preserve"> Park, Kyung-Hye Jung, Byung-Chul Lee </w:t>
      </w:r>
      <w:r w:rsidRPr="00633E22">
        <w:rPr>
          <w:szCs w:val="20"/>
        </w:rPr>
        <w:t>and Yoon Soo Han*</w:t>
      </w:r>
    </w:p>
    <w:p w:rsidR="009323F1" w:rsidRPr="00D945EC" w:rsidRDefault="009323F1" w:rsidP="009323F1">
      <w:pPr>
        <w:pStyle w:val="MDPI16affiliation"/>
      </w:pPr>
      <w:r w:rsidRPr="00D945EC">
        <w:tab/>
      </w:r>
      <w:r w:rsidR="00795669" w:rsidRPr="00582133">
        <w:t xml:space="preserve">Department of Advanced Materials and Chemical Engineering, Daegu Catholic University, </w:t>
      </w:r>
      <w:proofErr w:type="spellStart"/>
      <w:r w:rsidR="00795669" w:rsidRPr="00582133">
        <w:t>Gyeongbuk</w:t>
      </w:r>
      <w:proofErr w:type="spellEnd"/>
      <w:r w:rsidR="00795669" w:rsidRPr="00582133">
        <w:t xml:space="preserve"> 38430, Republic of Korea; </w:t>
      </w:r>
      <w:r w:rsidR="00795669" w:rsidRPr="00795669">
        <w:t>gjh3170@naver.com</w:t>
      </w:r>
      <w:r w:rsidR="00795669">
        <w:t xml:space="preserve"> </w:t>
      </w:r>
      <w:r w:rsidR="00795669" w:rsidRPr="00582133">
        <w:t>(</w:t>
      </w:r>
      <w:r w:rsidR="00795669">
        <w:t>J.H.K</w:t>
      </w:r>
      <w:r w:rsidR="00451100">
        <w:t>.</w:t>
      </w:r>
      <w:r w:rsidR="00795669" w:rsidRPr="00582133">
        <w:t xml:space="preserve">); </w:t>
      </w:r>
      <w:r w:rsidR="00451100" w:rsidRPr="00451100">
        <w:t>donggeulhonyang@naver.com</w:t>
      </w:r>
      <w:r w:rsidR="00451100">
        <w:t xml:space="preserve"> (D.P.); </w:t>
      </w:r>
      <w:r w:rsidR="00451100" w:rsidRPr="00451100">
        <w:t>khjung@cu.ac.kr</w:t>
      </w:r>
      <w:r w:rsidR="00451100">
        <w:t xml:space="preserve"> (K.-H.J.)</w:t>
      </w:r>
      <w:r w:rsidR="005931C7">
        <w:t xml:space="preserve">; </w:t>
      </w:r>
      <w:r w:rsidR="005931C7" w:rsidRPr="00607A81">
        <w:t>bclee@kbsc.ac.kr</w:t>
      </w:r>
      <w:r w:rsidR="005931C7">
        <w:t xml:space="preserve"> (B.-C.L.)</w:t>
      </w:r>
      <w:bookmarkStart w:id="0" w:name="_GoBack"/>
      <w:bookmarkEnd w:id="0"/>
    </w:p>
    <w:p w:rsidR="00D86F04" w:rsidRPr="00EA414D" w:rsidRDefault="009323F1" w:rsidP="00EA414D">
      <w:pPr>
        <w:pStyle w:val="MDPI16affiliation"/>
      </w:pPr>
      <w:r w:rsidRPr="000E79A3">
        <w:rPr>
          <w:b/>
        </w:rPr>
        <w:t>*</w:t>
      </w:r>
      <w:r w:rsidRPr="00D945EC">
        <w:tab/>
        <w:t xml:space="preserve">Correspondence: </w:t>
      </w:r>
      <w:r w:rsidR="00633E22">
        <w:t>yshancu</w:t>
      </w:r>
      <w:r w:rsidRPr="00D945EC">
        <w:t>@</w:t>
      </w:r>
      <w:r w:rsidR="00633E22">
        <w:t>cu.ac.kr</w:t>
      </w:r>
    </w:p>
    <w:p w:rsidR="00EA414D" w:rsidRPr="00EA414D" w:rsidRDefault="00CF724C" w:rsidP="00EA414D">
      <w:pPr>
        <w:pStyle w:val="MDPI21heading1"/>
        <w:rPr>
          <w:szCs w:val="20"/>
          <w:lang w:eastAsia="zh-CN"/>
        </w:rPr>
      </w:pPr>
      <w:r>
        <w:rPr>
          <w:szCs w:val="20"/>
          <w:lang w:eastAsia="zh-CN"/>
        </w:rPr>
        <w:t>1</w:t>
      </w:r>
      <w:r w:rsidR="00EA414D" w:rsidRPr="00EA414D">
        <w:rPr>
          <w:szCs w:val="20"/>
          <w:lang w:eastAsia="zh-CN"/>
        </w:rPr>
        <w:t xml:space="preserve">. </w:t>
      </w:r>
      <w:r w:rsidR="00EA414D">
        <w:rPr>
          <w:szCs w:val="20"/>
          <w:lang w:eastAsia="zh-CN"/>
        </w:rPr>
        <w:t xml:space="preserve">Photovoltaic performance of DSCs with or without </w:t>
      </w:r>
      <w:r w:rsidR="00EA414D" w:rsidRPr="00EA414D">
        <w:rPr>
          <w:color w:val="auto"/>
          <w:szCs w:val="20"/>
          <w:lang w:eastAsia="ko-KR"/>
        </w:rPr>
        <w:t>Ti</w:t>
      </w:r>
      <w:r w:rsidR="00EA414D" w:rsidRPr="00EA414D">
        <w:rPr>
          <w:color w:val="auto"/>
          <w:szCs w:val="20"/>
          <w:vertAlign w:val="subscript"/>
          <w:lang w:eastAsia="ko-KR"/>
        </w:rPr>
        <w:t>3</w:t>
      </w:r>
      <w:r w:rsidR="00EA414D" w:rsidRPr="00EA414D">
        <w:rPr>
          <w:color w:val="auto"/>
          <w:szCs w:val="20"/>
          <w:lang w:eastAsia="ko-KR"/>
        </w:rPr>
        <w:t>C</w:t>
      </w:r>
      <w:r w:rsidR="00EA414D" w:rsidRPr="00EA414D">
        <w:rPr>
          <w:color w:val="auto"/>
          <w:szCs w:val="20"/>
          <w:vertAlign w:val="subscript"/>
          <w:lang w:eastAsia="ko-KR"/>
        </w:rPr>
        <w:t>2</w:t>
      </w:r>
      <w:r w:rsidR="00EA414D" w:rsidRPr="00EA414D">
        <w:rPr>
          <w:color w:val="auto"/>
          <w:szCs w:val="20"/>
          <w:lang w:eastAsia="ko-KR"/>
        </w:rPr>
        <w:t>T</w:t>
      </w:r>
      <w:r w:rsidR="00EA414D" w:rsidRPr="00EA414D">
        <w:rPr>
          <w:color w:val="auto"/>
          <w:szCs w:val="20"/>
          <w:vertAlign w:val="subscript"/>
          <w:lang w:eastAsia="ko-KR"/>
        </w:rPr>
        <w:t>x</w:t>
      </w:r>
      <w:r w:rsidR="00EA414D" w:rsidRPr="00EA414D">
        <w:rPr>
          <w:color w:val="auto"/>
          <w:szCs w:val="20"/>
          <w:lang w:eastAsia="ko-KR"/>
        </w:rPr>
        <w:t xml:space="preserve"> </w:t>
      </w:r>
      <w:proofErr w:type="spellStart"/>
      <w:r w:rsidR="00EA414D" w:rsidRPr="00EA414D">
        <w:rPr>
          <w:color w:val="auto"/>
          <w:szCs w:val="20"/>
          <w:lang w:eastAsia="ko-KR"/>
        </w:rPr>
        <w:t>MXene</w:t>
      </w:r>
      <w:proofErr w:type="spellEnd"/>
    </w:p>
    <w:tbl>
      <w:tblPr>
        <w:tblpPr w:leftFromText="198" w:rightFromText="198" w:vertAnchor="page" w:horzAnchor="margin" w:tblpY="6545"/>
        <w:tblW w:w="2410" w:type="dxa"/>
        <w:tblLayout w:type="fixed"/>
        <w:tblCellMar>
          <w:left w:w="0" w:type="dxa"/>
          <w:right w:w="0" w:type="dxa"/>
        </w:tblCellMar>
        <w:tblLook w:val="04A0" w:firstRow="1" w:lastRow="0" w:firstColumn="1" w:lastColumn="0" w:noHBand="0" w:noVBand="1"/>
      </w:tblPr>
      <w:tblGrid>
        <w:gridCol w:w="2410"/>
      </w:tblGrid>
      <w:tr w:rsidR="00CF724C" w:rsidRPr="00E83CCC" w:rsidTr="00CF724C">
        <w:tc>
          <w:tcPr>
            <w:tcW w:w="2410" w:type="dxa"/>
            <w:shd w:val="clear" w:color="auto" w:fill="auto"/>
          </w:tcPr>
          <w:p w:rsidR="00CF724C" w:rsidRPr="00E83CCC" w:rsidRDefault="00CF724C" w:rsidP="00CF724C">
            <w:pPr>
              <w:pStyle w:val="MDPI72Copyright"/>
              <w:rPr>
                <w:rFonts w:eastAsia="DengXian"/>
                <w:lang w:bidi="en-US"/>
              </w:rPr>
            </w:pPr>
          </w:p>
        </w:tc>
      </w:tr>
    </w:tbl>
    <w:p w:rsidR="00EA414D" w:rsidRPr="00EA414D" w:rsidRDefault="00EA414D" w:rsidP="00B416E8">
      <w:pPr>
        <w:pStyle w:val="MDPI35textbeforelist"/>
        <w:ind w:firstLine="0"/>
        <w:rPr>
          <w:rFonts w:eastAsia="맑은 고딕"/>
          <w:szCs w:val="20"/>
          <w:lang w:eastAsia="ko-KR"/>
        </w:rPr>
      </w:pPr>
    </w:p>
    <w:p w:rsidR="00EA414D" w:rsidRDefault="004B396E" w:rsidP="00CF724C">
      <w:pPr>
        <w:pStyle w:val="MDPI35textbeforelist"/>
        <w:spacing w:after="240"/>
        <w:ind w:firstLine="0"/>
        <w:rPr>
          <w:szCs w:val="20"/>
        </w:rPr>
      </w:pPr>
      <w:r w:rsidRPr="0004678D">
        <w:t xml:space="preserve">Table </w:t>
      </w:r>
      <w:r w:rsidR="00EA414D">
        <w:t xml:space="preserve">S1. </w:t>
      </w:r>
      <w:r w:rsidR="00EA414D" w:rsidRPr="00FC723A">
        <w:rPr>
          <w:color w:val="auto"/>
          <w:szCs w:val="20"/>
        </w:rPr>
        <w:t xml:space="preserve">Photovoltaic parameters of I- and Co-DSCs with or without </w:t>
      </w:r>
      <w:r w:rsidR="00EA414D" w:rsidRPr="00FC723A">
        <w:rPr>
          <w:szCs w:val="20"/>
        </w:rPr>
        <w:t>Ti</w:t>
      </w:r>
      <w:r w:rsidR="00EA414D" w:rsidRPr="00FC723A">
        <w:rPr>
          <w:szCs w:val="20"/>
          <w:vertAlign w:val="subscript"/>
        </w:rPr>
        <w:t>3</w:t>
      </w:r>
      <w:r w:rsidR="00EA414D" w:rsidRPr="00FC723A">
        <w:rPr>
          <w:szCs w:val="20"/>
        </w:rPr>
        <w:t>C</w:t>
      </w:r>
      <w:r w:rsidR="00EA414D" w:rsidRPr="00FC723A">
        <w:rPr>
          <w:szCs w:val="20"/>
          <w:vertAlign w:val="subscript"/>
        </w:rPr>
        <w:t>2</w:t>
      </w:r>
      <w:r w:rsidR="00EA414D" w:rsidRPr="00FC723A">
        <w:rPr>
          <w:szCs w:val="20"/>
        </w:rPr>
        <w:t>T</w:t>
      </w:r>
      <w:r w:rsidR="00EA414D" w:rsidRPr="00FC723A">
        <w:rPr>
          <w:szCs w:val="20"/>
          <w:vertAlign w:val="subscript"/>
        </w:rPr>
        <w:t>x</w:t>
      </w:r>
      <w:r w:rsidR="00EA414D" w:rsidRPr="00FC723A">
        <w:rPr>
          <w:szCs w:val="20"/>
        </w:rPr>
        <w:t xml:space="preserve"> </w:t>
      </w:r>
      <w:proofErr w:type="spellStart"/>
      <w:r w:rsidR="00EA414D" w:rsidRPr="00FC723A">
        <w:rPr>
          <w:szCs w:val="20"/>
        </w:rPr>
        <w:t>MXene</w:t>
      </w:r>
      <w:proofErr w:type="spellEnd"/>
    </w:p>
    <w:tbl>
      <w:tblPr>
        <w:tblW w:w="497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87"/>
        <w:gridCol w:w="2049"/>
        <w:gridCol w:w="2045"/>
        <w:gridCol w:w="2047"/>
        <w:gridCol w:w="1875"/>
      </w:tblGrid>
      <w:tr w:rsidR="00DF7389" w:rsidRPr="00FC723A" w:rsidTr="00DB0A0F">
        <w:trPr>
          <w:trHeight w:val="383"/>
          <w:jc w:val="center"/>
        </w:trPr>
        <w:tc>
          <w:tcPr>
            <w:tcW w:w="1147" w:type="pct"/>
            <w:shd w:val="clear" w:color="auto" w:fill="auto"/>
            <w:vAlign w:val="center"/>
            <w:hideMark/>
          </w:tcPr>
          <w:p w:rsidR="00DF7389" w:rsidRPr="00FC723A" w:rsidRDefault="00CF724C" w:rsidP="00DB0A0F">
            <w:pPr>
              <w:snapToGrid w:val="0"/>
              <w:ind w:firstLine="150"/>
              <w:jc w:val="center"/>
            </w:pPr>
            <w:r>
              <w:rPr>
                <w:lang w:eastAsia="ko-KR"/>
              </w:rPr>
              <w:t>S</w:t>
            </w:r>
            <w:r w:rsidR="00DF7389" w:rsidRPr="00FC723A">
              <w:rPr>
                <w:lang w:eastAsia="ko-KR"/>
              </w:rPr>
              <w:t>olar cells</w:t>
            </w:r>
          </w:p>
        </w:tc>
        <w:tc>
          <w:tcPr>
            <w:tcW w:w="985" w:type="pct"/>
            <w:shd w:val="clear" w:color="auto" w:fill="auto"/>
            <w:vAlign w:val="center"/>
            <w:hideMark/>
          </w:tcPr>
          <w:p w:rsidR="00DF7389" w:rsidRPr="00FC723A" w:rsidRDefault="00DF7389" w:rsidP="00DB0A0F">
            <w:pPr>
              <w:snapToGrid w:val="0"/>
              <w:ind w:firstLine="150"/>
              <w:jc w:val="center"/>
            </w:pPr>
            <w:r w:rsidRPr="00FC723A">
              <w:rPr>
                <w:i/>
              </w:rPr>
              <w:t>J</w:t>
            </w:r>
            <w:r w:rsidRPr="00FC723A">
              <w:rPr>
                <w:i/>
                <w:vertAlign w:val="subscript"/>
              </w:rPr>
              <w:t xml:space="preserve">sc </w:t>
            </w:r>
            <w:r w:rsidRPr="00FC723A">
              <w:t>(mA/cm</w:t>
            </w:r>
            <w:r w:rsidRPr="00FC723A">
              <w:rPr>
                <w:vertAlign w:val="superscript"/>
              </w:rPr>
              <w:t>2</w:t>
            </w:r>
            <w:r w:rsidRPr="00FC723A">
              <w:t>)</w:t>
            </w:r>
          </w:p>
        </w:tc>
        <w:tc>
          <w:tcPr>
            <w:tcW w:w="983" w:type="pct"/>
            <w:shd w:val="clear" w:color="auto" w:fill="auto"/>
            <w:vAlign w:val="center"/>
            <w:hideMark/>
          </w:tcPr>
          <w:p w:rsidR="00DF7389" w:rsidRPr="00FC723A" w:rsidRDefault="00DF7389" w:rsidP="00DB0A0F">
            <w:pPr>
              <w:snapToGrid w:val="0"/>
              <w:ind w:firstLine="150"/>
              <w:jc w:val="center"/>
            </w:pPr>
            <w:r w:rsidRPr="00FC723A">
              <w:rPr>
                <w:i/>
              </w:rPr>
              <w:t>V</w:t>
            </w:r>
            <w:r w:rsidRPr="00FC723A">
              <w:rPr>
                <w:i/>
                <w:vertAlign w:val="subscript"/>
              </w:rPr>
              <w:t xml:space="preserve">oc </w:t>
            </w:r>
            <w:r w:rsidRPr="00FC723A">
              <w:t>(V)</w:t>
            </w:r>
          </w:p>
        </w:tc>
        <w:tc>
          <w:tcPr>
            <w:tcW w:w="984" w:type="pct"/>
            <w:shd w:val="clear" w:color="auto" w:fill="auto"/>
            <w:vAlign w:val="center"/>
            <w:hideMark/>
          </w:tcPr>
          <w:p w:rsidR="00DF7389" w:rsidRPr="00FC723A" w:rsidRDefault="00DF7389" w:rsidP="00DB0A0F">
            <w:pPr>
              <w:snapToGrid w:val="0"/>
              <w:ind w:firstLine="150"/>
              <w:jc w:val="center"/>
              <w:rPr>
                <w:i/>
              </w:rPr>
            </w:pPr>
            <w:r w:rsidRPr="00FC723A">
              <w:rPr>
                <w:i/>
              </w:rPr>
              <w:t xml:space="preserve">FF </w:t>
            </w:r>
            <w:r w:rsidRPr="00FC723A">
              <w:t>(%)</w:t>
            </w:r>
          </w:p>
        </w:tc>
        <w:tc>
          <w:tcPr>
            <w:tcW w:w="901" w:type="pct"/>
            <w:shd w:val="clear" w:color="auto" w:fill="auto"/>
            <w:vAlign w:val="center"/>
            <w:hideMark/>
          </w:tcPr>
          <w:p w:rsidR="00DF7389" w:rsidRPr="00FC723A" w:rsidRDefault="00DF7389" w:rsidP="00DB0A0F">
            <w:pPr>
              <w:snapToGrid w:val="0"/>
              <w:ind w:firstLine="150"/>
              <w:jc w:val="center"/>
            </w:pPr>
            <w:r w:rsidRPr="00FC723A">
              <w:rPr>
                <w:i/>
              </w:rPr>
              <w:t xml:space="preserve">PCE </w:t>
            </w:r>
            <w:r w:rsidRPr="00FC723A">
              <w:t>(%)</w:t>
            </w:r>
          </w:p>
        </w:tc>
      </w:tr>
      <w:tr w:rsidR="00DF7389" w:rsidRPr="00FC723A" w:rsidTr="00DB0A0F">
        <w:trPr>
          <w:trHeight w:val="397"/>
          <w:jc w:val="center"/>
        </w:trPr>
        <w:tc>
          <w:tcPr>
            <w:tcW w:w="1147" w:type="pct"/>
            <w:vMerge w:val="restart"/>
            <w:shd w:val="clear" w:color="auto" w:fill="auto"/>
            <w:vAlign w:val="center"/>
          </w:tcPr>
          <w:p w:rsidR="00DF7389" w:rsidRPr="00FC723A" w:rsidRDefault="00DF7389" w:rsidP="00DB0A0F">
            <w:pPr>
              <w:snapToGrid w:val="0"/>
              <w:ind w:firstLine="150"/>
              <w:jc w:val="center"/>
              <w:rPr>
                <w:rFonts w:eastAsia="Times New Roman"/>
              </w:rPr>
            </w:pPr>
            <w:r w:rsidRPr="00FC723A">
              <w:rPr>
                <w:rFonts w:eastAsia="Times New Roman"/>
              </w:rPr>
              <w:t>I-DSC</w:t>
            </w:r>
          </w:p>
          <w:p w:rsidR="00DF7389" w:rsidRPr="00FC723A" w:rsidRDefault="00DF7389" w:rsidP="00DB0A0F">
            <w:pPr>
              <w:snapToGrid w:val="0"/>
              <w:ind w:firstLine="150"/>
              <w:jc w:val="center"/>
              <w:rPr>
                <w:rFonts w:eastAsia="jmtir"/>
              </w:rPr>
            </w:pPr>
            <w:r w:rsidRPr="00FC723A">
              <w:rPr>
                <w:rFonts w:eastAsia="Times New Roman"/>
              </w:rPr>
              <w:t xml:space="preserve">(without </w:t>
            </w:r>
            <w:r w:rsidRPr="00FC723A">
              <w:t>Ti</w:t>
            </w:r>
            <w:r w:rsidRPr="00FC723A">
              <w:rPr>
                <w:vertAlign w:val="subscript"/>
              </w:rPr>
              <w:t>3</w:t>
            </w:r>
            <w:r w:rsidRPr="00FC723A">
              <w:t>C</w:t>
            </w:r>
            <w:r w:rsidRPr="00FC723A">
              <w:rPr>
                <w:vertAlign w:val="subscript"/>
              </w:rPr>
              <w:t>2</w:t>
            </w:r>
            <w:r w:rsidRPr="00FC723A">
              <w:t>T</w:t>
            </w:r>
            <w:r w:rsidRPr="00FC723A">
              <w:rPr>
                <w:vertAlign w:val="subscript"/>
              </w:rPr>
              <w:t>x</w:t>
            </w:r>
            <w:r w:rsidRPr="00FC723A">
              <w:rPr>
                <w:rFonts w:eastAsia="Times New Roman"/>
              </w:rPr>
              <w:t>)</w:t>
            </w:r>
          </w:p>
        </w:tc>
        <w:tc>
          <w:tcPr>
            <w:tcW w:w="985"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20.45</w:t>
            </w:r>
          </w:p>
        </w:tc>
        <w:tc>
          <w:tcPr>
            <w:tcW w:w="983"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0.652</w:t>
            </w:r>
          </w:p>
        </w:tc>
        <w:tc>
          <w:tcPr>
            <w:tcW w:w="984"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56.51</w:t>
            </w:r>
          </w:p>
        </w:tc>
        <w:tc>
          <w:tcPr>
            <w:tcW w:w="901"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7.54</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rPr>
                <w:rFonts w:eastAsia="jmtir"/>
              </w:rPr>
            </w:pPr>
          </w:p>
        </w:tc>
        <w:tc>
          <w:tcPr>
            <w:tcW w:w="985"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17.86</w:t>
            </w:r>
          </w:p>
        </w:tc>
        <w:tc>
          <w:tcPr>
            <w:tcW w:w="983"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0.682</w:t>
            </w:r>
          </w:p>
        </w:tc>
        <w:tc>
          <w:tcPr>
            <w:tcW w:w="984"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58.73</w:t>
            </w:r>
          </w:p>
        </w:tc>
        <w:tc>
          <w:tcPr>
            <w:tcW w:w="901"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7.15</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rPr>
                <w:rFonts w:eastAsia="jmtir"/>
              </w:rPr>
            </w:pPr>
          </w:p>
        </w:tc>
        <w:tc>
          <w:tcPr>
            <w:tcW w:w="985"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18.98</w:t>
            </w:r>
          </w:p>
        </w:tc>
        <w:tc>
          <w:tcPr>
            <w:tcW w:w="983"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0.676</w:t>
            </w:r>
          </w:p>
        </w:tc>
        <w:tc>
          <w:tcPr>
            <w:tcW w:w="984"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60.69</w:t>
            </w:r>
          </w:p>
        </w:tc>
        <w:tc>
          <w:tcPr>
            <w:tcW w:w="901"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7.78</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rPr>
                <w:rFonts w:eastAsia="jmtir"/>
              </w:rPr>
            </w:pPr>
          </w:p>
        </w:tc>
        <w:tc>
          <w:tcPr>
            <w:tcW w:w="985"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18.08</w:t>
            </w:r>
          </w:p>
        </w:tc>
        <w:tc>
          <w:tcPr>
            <w:tcW w:w="983"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0.696</w:t>
            </w:r>
          </w:p>
        </w:tc>
        <w:tc>
          <w:tcPr>
            <w:tcW w:w="984"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54.87</w:t>
            </w:r>
          </w:p>
        </w:tc>
        <w:tc>
          <w:tcPr>
            <w:tcW w:w="901"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6.91</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jc w:val="center"/>
            </w:pPr>
            <w:r w:rsidRPr="00FC723A">
              <w:rPr>
                <w:rFonts w:eastAsia="HY그래픽"/>
              </w:rPr>
              <w:t xml:space="preserve">18.84 </w:t>
            </w:r>
            <w:r w:rsidRPr="00FC723A">
              <w:rPr>
                <w:rFonts w:eastAsia="Times New Roman"/>
              </w:rPr>
              <w:t>± 1.18</w:t>
            </w:r>
          </w:p>
        </w:tc>
        <w:tc>
          <w:tcPr>
            <w:tcW w:w="983" w:type="pct"/>
            <w:shd w:val="clear" w:color="auto" w:fill="auto"/>
            <w:vAlign w:val="center"/>
          </w:tcPr>
          <w:p w:rsidR="00DF7389" w:rsidRPr="00FC723A" w:rsidRDefault="00DF7389" w:rsidP="00DB0A0F">
            <w:pPr>
              <w:jc w:val="center"/>
            </w:pPr>
            <w:r w:rsidRPr="00FC723A">
              <w:rPr>
                <w:rFonts w:eastAsia="Times New Roman"/>
              </w:rPr>
              <w:t>0.677 ± 0.018</w:t>
            </w:r>
          </w:p>
        </w:tc>
        <w:tc>
          <w:tcPr>
            <w:tcW w:w="984" w:type="pct"/>
            <w:shd w:val="clear" w:color="auto" w:fill="auto"/>
            <w:vAlign w:val="center"/>
          </w:tcPr>
          <w:p w:rsidR="00DF7389" w:rsidRPr="00FC723A" w:rsidRDefault="00DF7389" w:rsidP="00DB0A0F">
            <w:pPr>
              <w:jc w:val="center"/>
            </w:pPr>
            <w:r w:rsidRPr="00FC723A">
              <w:rPr>
                <w:rFonts w:eastAsia="Times New Roman"/>
              </w:rPr>
              <w:t>57.70 ± 2.55</w:t>
            </w:r>
          </w:p>
        </w:tc>
        <w:tc>
          <w:tcPr>
            <w:tcW w:w="901" w:type="pct"/>
            <w:shd w:val="clear" w:color="auto" w:fill="auto"/>
            <w:vAlign w:val="center"/>
          </w:tcPr>
          <w:p w:rsidR="00DF7389" w:rsidRPr="00FC723A" w:rsidRDefault="00DF7389" w:rsidP="00DB0A0F">
            <w:pPr>
              <w:jc w:val="center"/>
            </w:pPr>
            <w:r w:rsidRPr="00FC723A">
              <w:rPr>
                <w:rFonts w:eastAsia="Times New Roman"/>
              </w:rPr>
              <w:t>7.35 ± 0.39</w:t>
            </w:r>
          </w:p>
        </w:tc>
      </w:tr>
      <w:tr w:rsidR="00DF7389" w:rsidRPr="00FC723A" w:rsidTr="00DB0A0F">
        <w:trPr>
          <w:trHeight w:val="397"/>
          <w:jc w:val="center"/>
        </w:trPr>
        <w:tc>
          <w:tcPr>
            <w:tcW w:w="1147" w:type="pct"/>
            <w:vMerge w:val="restart"/>
            <w:shd w:val="clear" w:color="auto" w:fill="auto"/>
            <w:vAlign w:val="center"/>
          </w:tcPr>
          <w:p w:rsidR="00DF7389" w:rsidRPr="00FC723A" w:rsidRDefault="00DF7389" w:rsidP="00DB0A0F">
            <w:pPr>
              <w:snapToGrid w:val="0"/>
              <w:ind w:firstLine="150"/>
              <w:jc w:val="center"/>
              <w:rPr>
                <w:rFonts w:eastAsia="Times New Roman"/>
              </w:rPr>
            </w:pPr>
            <w:r w:rsidRPr="00FC723A">
              <w:rPr>
                <w:rFonts w:eastAsia="Times New Roman"/>
              </w:rPr>
              <w:t>I-DSC</w:t>
            </w:r>
          </w:p>
          <w:p w:rsidR="00DF7389" w:rsidRPr="00FC723A" w:rsidRDefault="00DF7389" w:rsidP="00DB0A0F">
            <w:pPr>
              <w:snapToGrid w:val="0"/>
              <w:ind w:firstLine="150"/>
              <w:jc w:val="center"/>
              <w:rPr>
                <w:rFonts w:eastAsia="Times New Roman"/>
              </w:rPr>
            </w:pPr>
            <w:r w:rsidRPr="00FC723A">
              <w:rPr>
                <w:rFonts w:eastAsia="Times New Roman"/>
              </w:rPr>
              <w:t xml:space="preserve">(with </w:t>
            </w:r>
            <w:r w:rsidRPr="00FC723A">
              <w:t>Ti</w:t>
            </w:r>
            <w:r w:rsidRPr="00FC723A">
              <w:rPr>
                <w:vertAlign w:val="subscript"/>
              </w:rPr>
              <w:t>3</w:t>
            </w:r>
            <w:r w:rsidRPr="00FC723A">
              <w:t>C</w:t>
            </w:r>
            <w:r w:rsidRPr="00FC723A">
              <w:rPr>
                <w:vertAlign w:val="subscript"/>
              </w:rPr>
              <w:t>2</w:t>
            </w:r>
            <w:r w:rsidRPr="00FC723A">
              <w:t>T</w:t>
            </w:r>
            <w:r w:rsidRPr="00FC723A">
              <w:rPr>
                <w:vertAlign w:val="subscript"/>
              </w:rPr>
              <w:t>x</w:t>
            </w:r>
            <w:r w:rsidRPr="00FC723A">
              <w:rPr>
                <w:rFonts w:eastAsia="Times New Roman"/>
              </w:rPr>
              <w:t>)</w:t>
            </w:r>
          </w:p>
        </w:tc>
        <w:tc>
          <w:tcPr>
            <w:tcW w:w="985"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20.92</w:t>
            </w:r>
          </w:p>
        </w:tc>
        <w:tc>
          <w:tcPr>
            <w:tcW w:w="983"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0.636</w:t>
            </w:r>
          </w:p>
        </w:tc>
        <w:tc>
          <w:tcPr>
            <w:tcW w:w="984"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54.71</w:t>
            </w:r>
          </w:p>
        </w:tc>
        <w:tc>
          <w:tcPr>
            <w:tcW w:w="901"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7.28</w:t>
            </w:r>
          </w:p>
        </w:tc>
      </w:tr>
      <w:tr w:rsidR="00DF7389" w:rsidRPr="00FC723A" w:rsidTr="00DB0A0F">
        <w:trPr>
          <w:trHeight w:val="397"/>
          <w:jc w:val="center"/>
        </w:trPr>
        <w:tc>
          <w:tcPr>
            <w:tcW w:w="1147" w:type="pct"/>
            <w:vMerge/>
            <w:shd w:val="clear" w:color="auto" w:fill="auto"/>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20.17</w:t>
            </w:r>
          </w:p>
        </w:tc>
        <w:tc>
          <w:tcPr>
            <w:tcW w:w="983"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0.654</w:t>
            </w:r>
          </w:p>
        </w:tc>
        <w:tc>
          <w:tcPr>
            <w:tcW w:w="984"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60.27</w:t>
            </w:r>
          </w:p>
        </w:tc>
        <w:tc>
          <w:tcPr>
            <w:tcW w:w="901"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7.95</w:t>
            </w:r>
          </w:p>
        </w:tc>
      </w:tr>
      <w:tr w:rsidR="00DF7389" w:rsidRPr="00FC723A" w:rsidTr="00DB0A0F">
        <w:trPr>
          <w:trHeight w:val="397"/>
          <w:jc w:val="center"/>
        </w:trPr>
        <w:tc>
          <w:tcPr>
            <w:tcW w:w="1147" w:type="pct"/>
            <w:vMerge/>
            <w:shd w:val="clear" w:color="auto" w:fill="auto"/>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19.58</w:t>
            </w:r>
          </w:p>
        </w:tc>
        <w:tc>
          <w:tcPr>
            <w:tcW w:w="983"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0.654</w:t>
            </w:r>
          </w:p>
        </w:tc>
        <w:tc>
          <w:tcPr>
            <w:tcW w:w="984"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58.58</w:t>
            </w:r>
          </w:p>
        </w:tc>
        <w:tc>
          <w:tcPr>
            <w:tcW w:w="901"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7.50</w:t>
            </w:r>
          </w:p>
        </w:tc>
      </w:tr>
      <w:tr w:rsidR="00DF7389" w:rsidRPr="00FC723A" w:rsidTr="00DB0A0F">
        <w:trPr>
          <w:trHeight w:val="397"/>
          <w:jc w:val="center"/>
        </w:trPr>
        <w:tc>
          <w:tcPr>
            <w:tcW w:w="1147" w:type="pct"/>
            <w:vMerge/>
            <w:shd w:val="clear" w:color="auto" w:fill="auto"/>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19.12</w:t>
            </w:r>
          </w:p>
        </w:tc>
        <w:tc>
          <w:tcPr>
            <w:tcW w:w="983"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0.658</w:t>
            </w:r>
          </w:p>
        </w:tc>
        <w:tc>
          <w:tcPr>
            <w:tcW w:w="984"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55.6</w:t>
            </w:r>
          </w:p>
        </w:tc>
        <w:tc>
          <w:tcPr>
            <w:tcW w:w="901"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7.00</w:t>
            </w:r>
          </w:p>
        </w:tc>
      </w:tr>
      <w:tr w:rsidR="00DF7389" w:rsidRPr="00FC723A" w:rsidTr="00DB0A0F">
        <w:trPr>
          <w:trHeight w:val="397"/>
          <w:jc w:val="center"/>
        </w:trPr>
        <w:tc>
          <w:tcPr>
            <w:tcW w:w="1147" w:type="pct"/>
            <w:vMerge/>
            <w:shd w:val="clear" w:color="auto" w:fill="auto"/>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jc w:val="center"/>
            </w:pPr>
            <w:r w:rsidRPr="00FC723A">
              <w:rPr>
                <w:rFonts w:eastAsia="Times New Roman"/>
              </w:rPr>
              <w:t>19.95 ± 0.78</w:t>
            </w:r>
          </w:p>
        </w:tc>
        <w:tc>
          <w:tcPr>
            <w:tcW w:w="983" w:type="pct"/>
            <w:shd w:val="clear" w:color="auto" w:fill="auto"/>
            <w:vAlign w:val="center"/>
          </w:tcPr>
          <w:p w:rsidR="00DF7389" w:rsidRPr="00FC723A" w:rsidRDefault="00DF7389" w:rsidP="00DB0A0F">
            <w:pPr>
              <w:jc w:val="center"/>
            </w:pPr>
            <w:r w:rsidRPr="00FC723A">
              <w:rPr>
                <w:rFonts w:eastAsia="Times New Roman"/>
              </w:rPr>
              <w:t>0.651 ± 0.010</w:t>
            </w:r>
          </w:p>
        </w:tc>
        <w:tc>
          <w:tcPr>
            <w:tcW w:w="984" w:type="pct"/>
            <w:shd w:val="clear" w:color="auto" w:fill="auto"/>
            <w:vAlign w:val="center"/>
          </w:tcPr>
          <w:p w:rsidR="00DF7389" w:rsidRPr="00FC723A" w:rsidRDefault="00DF7389" w:rsidP="00DB0A0F">
            <w:r w:rsidRPr="00FC723A">
              <w:rPr>
                <w:rFonts w:eastAsia="Times New Roman"/>
              </w:rPr>
              <w:t>57.29 ± 2.59</w:t>
            </w:r>
          </w:p>
        </w:tc>
        <w:tc>
          <w:tcPr>
            <w:tcW w:w="901" w:type="pct"/>
            <w:shd w:val="clear" w:color="auto" w:fill="auto"/>
            <w:vAlign w:val="center"/>
          </w:tcPr>
          <w:p w:rsidR="00DF7389" w:rsidRPr="00FC723A" w:rsidRDefault="00DF7389" w:rsidP="00DB0A0F">
            <w:pPr>
              <w:jc w:val="center"/>
            </w:pPr>
            <w:r w:rsidRPr="00FC723A">
              <w:rPr>
                <w:rFonts w:eastAsia="Times New Roman"/>
              </w:rPr>
              <w:t>7.43 ± 0.40</w:t>
            </w:r>
          </w:p>
        </w:tc>
      </w:tr>
      <w:tr w:rsidR="00DF7389" w:rsidRPr="00FC723A" w:rsidTr="00DB0A0F">
        <w:trPr>
          <w:trHeight w:val="397"/>
          <w:jc w:val="center"/>
        </w:trPr>
        <w:tc>
          <w:tcPr>
            <w:tcW w:w="1147" w:type="pct"/>
            <w:vMerge w:val="restart"/>
            <w:shd w:val="clear" w:color="auto" w:fill="auto"/>
            <w:vAlign w:val="center"/>
          </w:tcPr>
          <w:p w:rsidR="00DF7389" w:rsidRPr="00FC723A" w:rsidRDefault="00DF7389" w:rsidP="00DB0A0F">
            <w:pPr>
              <w:snapToGrid w:val="0"/>
              <w:ind w:firstLine="150"/>
              <w:jc w:val="center"/>
              <w:rPr>
                <w:rFonts w:eastAsia="Times New Roman"/>
              </w:rPr>
            </w:pPr>
            <w:r w:rsidRPr="00FC723A">
              <w:rPr>
                <w:rFonts w:eastAsia="Times New Roman"/>
              </w:rPr>
              <w:t>Co-DSC</w:t>
            </w:r>
          </w:p>
          <w:p w:rsidR="00DF7389" w:rsidRPr="00FC723A" w:rsidRDefault="00DF7389" w:rsidP="00DB0A0F">
            <w:pPr>
              <w:snapToGrid w:val="0"/>
              <w:ind w:firstLine="150"/>
              <w:jc w:val="center"/>
              <w:rPr>
                <w:rFonts w:eastAsia="Times New Roman"/>
              </w:rPr>
            </w:pPr>
            <w:r w:rsidRPr="00FC723A">
              <w:rPr>
                <w:rFonts w:eastAsia="Times New Roman"/>
              </w:rPr>
              <w:t xml:space="preserve">(without </w:t>
            </w:r>
            <w:r w:rsidRPr="00FC723A">
              <w:t>Ti</w:t>
            </w:r>
            <w:r w:rsidRPr="00FC723A">
              <w:rPr>
                <w:vertAlign w:val="subscript"/>
              </w:rPr>
              <w:t>3</w:t>
            </w:r>
            <w:r w:rsidRPr="00FC723A">
              <w:t>C</w:t>
            </w:r>
            <w:r w:rsidRPr="00FC723A">
              <w:rPr>
                <w:vertAlign w:val="subscript"/>
              </w:rPr>
              <w:t>2</w:t>
            </w:r>
            <w:r w:rsidRPr="00FC723A">
              <w:t>T</w:t>
            </w:r>
            <w:r w:rsidRPr="00FC723A">
              <w:rPr>
                <w:vertAlign w:val="subscript"/>
              </w:rPr>
              <w:t>x</w:t>
            </w:r>
            <w:r w:rsidRPr="00FC723A">
              <w:rPr>
                <w:rFonts w:eastAsia="Times New Roman"/>
              </w:rPr>
              <w:t>)</w:t>
            </w:r>
          </w:p>
        </w:tc>
        <w:tc>
          <w:tcPr>
            <w:tcW w:w="985"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16.82</w:t>
            </w:r>
          </w:p>
        </w:tc>
        <w:tc>
          <w:tcPr>
            <w:tcW w:w="983"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0.730</w:t>
            </w:r>
          </w:p>
        </w:tc>
        <w:tc>
          <w:tcPr>
            <w:tcW w:w="984"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57.18</w:t>
            </w:r>
          </w:p>
        </w:tc>
        <w:tc>
          <w:tcPr>
            <w:tcW w:w="901"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7.02</w:t>
            </w:r>
          </w:p>
        </w:tc>
      </w:tr>
      <w:tr w:rsidR="00DF7389" w:rsidRPr="00FC723A" w:rsidTr="00DB0A0F">
        <w:trPr>
          <w:trHeight w:val="397"/>
          <w:jc w:val="center"/>
        </w:trPr>
        <w:tc>
          <w:tcPr>
            <w:tcW w:w="1147" w:type="pct"/>
            <w:vMerge/>
            <w:shd w:val="clear" w:color="auto" w:fill="auto"/>
          </w:tcPr>
          <w:p w:rsidR="00DF7389" w:rsidRPr="00FC723A" w:rsidRDefault="00DF7389" w:rsidP="00DB0A0F">
            <w:pPr>
              <w:snapToGrid w:val="0"/>
              <w:ind w:firstLine="150"/>
              <w:jc w:val="center"/>
              <w:rPr>
                <w:rFonts w:eastAsia="jmtir"/>
              </w:rPr>
            </w:pPr>
          </w:p>
        </w:tc>
        <w:tc>
          <w:tcPr>
            <w:tcW w:w="985"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14.41</w:t>
            </w:r>
          </w:p>
        </w:tc>
        <w:tc>
          <w:tcPr>
            <w:tcW w:w="983"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0.780</w:t>
            </w:r>
          </w:p>
        </w:tc>
        <w:tc>
          <w:tcPr>
            <w:tcW w:w="984"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64.66</w:t>
            </w:r>
          </w:p>
        </w:tc>
        <w:tc>
          <w:tcPr>
            <w:tcW w:w="901"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7.27</w:t>
            </w:r>
          </w:p>
        </w:tc>
      </w:tr>
      <w:tr w:rsidR="00DF7389" w:rsidRPr="00FC723A" w:rsidTr="00DB0A0F">
        <w:trPr>
          <w:trHeight w:val="397"/>
          <w:jc w:val="center"/>
        </w:trPr>
        <w:tc>
          <w:tcPr>
            <w:tcW w:w="1147" w:type="pct"/>
            <w:vMerge/>
            <w:shd w:val="clear" w:color="auto" w:fill="auto"/>
          </w:tcPr>
          <w:p w:rsidR="00DF7389" w:rsidRPr="00FC723A" w:rsidRDefault="00DF7389" w:rsidP="00DB0A0F">
            <w:pPr>
              <w:snapToGrid w:val="0"/>
              <w:ind w:firstLine="150"/>
              <w:jc w:val="center"/>
              <w:rPr>
                <w:rFonts w:eastAsia="jmtir"/>
              </w:rPr>
            </w:pPr>
          </w:p>
        </w:tc>
        <w:tc>
          <w:tcPr>
            <w:tcW w:w="985"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15.65</w:t>
            </w:r>
          </w:p>
        </w:tc>
        <w:tc>
          <w:tcPr>
            <w:tcW w:w="983"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0.776</w:t>
            </w:r>
          </w:p>
        </w:tc>
        <w:tc>
          <w:tcPr>
            <w:tcW w:w="984"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59.26</w:t>
            </w:r>
          </w:p>
        </w:tc>
        <w:tc>
          <w:tcPr>
            <w:tcW w:w="901"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7.20</w:t>
            </w:r>
          </w:p>
        </w:tc>
      </w:tr>
      <w:tr w:rsidR="00DF7389" w:rsidRPr="00FC723A" w:rsidTr="00DB0A0F">
        <w:trPr>
          <w:trHeight w:val="397"/>
          <w:jc w:val="center"/>
        </w:trPr>
        <w:tc>
          <w:tcPr>
            <w:tcW w:w="1147" w:type="pct"/>
            <w:vMerge/>
            <w:shd w:val="clear" w:color="auto" w:fill="auto"/>
          </w:tcPr>
          <w:p w:rsidR="00DF7389" w:rsidRPr="00FC723A" w:rsidRDefault="00DF7389" w:rsidP="00DB0A0F">
            <w:pPr>
              <w:snapToGrid w:val="0"/>
              <w:ind w:firstLine="150"/>
              <w:jc w:val="center"/>
              <w:rPr>
                <w:rFonts w:eastAsia="jmtir"/>
              </w:rPr>
            </w:pPr>
          </w:p>
        </w:tc>
        <w:tc>
          <w:tcPr>
            <w:tcW w:w="985" w:type="pct"/>
            <w:shd w:val="clear" w:color="auto" w:fill="auto"/>
            <w:vAlign w:val="center"/>
          </w:tcPr>
          <w:p w:rsidR="00DF7389" w:rsidRPr="00FC723A" w:rsidRDefault="00DF7389" w:rsidP="00DB0A0F">
            <w:pPr>
              <w:jc w:val="center"/>
              <w:rPr>
                <w:rFonts w:eastAsia="맑은 고딕"/>
                <w:lang w:eastAsia="ko-KR"/>
              </w:rPr>
            </w:pPr>
            <w:r w:rsidRPr="00FC723A">
              <w:rPr>
                <w:rFonts w:eastAsia="맑은 고딕"/>
                <w:lang w:eastAsia="ko-KR"/>
              </w:rPr>
              <w:t>14.96</w:t>
            </w:r>
          </w:p>
        </w:tc>
        <w:tc>
          <w:tcPr>
            <w:tcW w:w="983"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0.752</w:t>
            </w:r>
          </w:p>
        </w:tc>
        <w:tc>
          <w:tcPr>
            <w:tcW w:w="984"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64.23</w:t>
            </w:r>
          </w:p>
        </w:tc>
        <w:tc>
          <w:tcPr>
            <w:tcW w:w="901" w:type="pct"/>
            <w:shd w:val="clear" w:color="auto" w:fill="auto"/>
            <w:vAlign w:val="center"/>
          </w:tcPr>
          <w:p w:rsidR="00DF7389" w:rsidRPr="00FC723A" w:rsidRDefault="00DF7389" w:rsidP="00DB0A0F">
            <w:pPr>
              <w:pStyle w:val="af2"/>
              <w:jc w:val="center"/>
              <w:rPr>
                <w:rFonts w:eastAsia="맑은 고딕"/>
                <w:szCs w:val="20"/>
              </w:rPr>
            </w:pPr>
            <w:r w:rsidRPr="00FC723A">
              <w:rPr>
                <w:rFonts w:eastAsia="맑은 고딕"/>
                <w:szCs w:val="20"/>
              </w:rPr>
              <w:t>7.23</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jc w:val="center"/>
              <w:rPr>
                <w:bCs/>
              </w:rPr>
            </w:pPr>
            <w:r w:rsidRPr="00FC723A">
              <w:rPr>
                <w:rFonts w:eastAsia="Times New Roman"/>
              </w:rPr>
              <w:t>15.46 ± 1.04</w:t>
            </w:r>
          </w:p>
        </w:tc>
        <w:tc>
          <w:tcPr>
            <w:tcW w:w="983" w:type="pct"/>
            <w:shd w:val="clear" w:color="auto" w:fill="auto"/>
            <w:vAlign w:val="center"/>
          </w:tcPr>
          <w:p w:rsidR="00DF7389" w:rsidRPr="00FC723A" w:rsidRDefault="00DF7389" w:rsidP="00DB0A0F">
            <w:pPr>
              <w:jc w:val="center"/>
              <w:rPr>
                <w:bCs/>
              </w:rPr>
            </w:pPr>
            <w:r w:rsidRPr="00FC723A">
              <w:rPr>
                <w:rFonts w:eastAsia="Times New Roman"/>
              </w:rPr>
              <w:t xml:space="preserve">0.760 ± 0.023 </w:t>
            </w:r>
          </w:p>
        </w:tc>
        <w:tc>
          <w:tcPr>
            <w:tcW w:w="984" w:type="pct"/>
            <w:shd w:val="clear" w:color="auto" w:fill="auto"/>
            <w:vAlign w:val="center"/>
          </w:tcPr>
          <w:p w:rsidR="00DF7389" w:rsidRPr="00FC723A" w:rsidRDefault="00DF7389" w:rsidP="00DB0A0F">
            <w:pPr>
              <w:jc w:val="center"/>
              <w:rPr>
                <w:bCs/>
              </w:rPr>
            </w:pPr>
            <w:r w:rsidRPr="00FC723A">
              <w:rPr>
                <w:rFonts w:eastAsia="Times New Roman"/>
              </w:rPr>
              <w:t xml:space="preserve">61.33 ± 3.70 </w:t>
            </w:r>
          </w:p>
        </w:tc>
        <w:tc>
          <w:tcPr>
            <w:tcW w:w="901" w:type="pct"/>
            <w:shd w:val="clear" w:color="auto" w:fill="auto"/>
            <w:vAlign w:val="center"/>
          </w:tcPr>
          <w:p w:rsidR="00DF7389" w:rsidRPr="00FC723A" w:rsidRDefault="00DF7389" w:rsidP="00DB0A0F">
            <w:pPr>
              <w:jc w:val="center"/>
              <w:rPr>
                <w:bCs/>
              </w:rPr>
            </w:pPr>
            <w:r w:rsidRPr="00FC723A">
              <w:rPr>
                <w:rFonts w:eastAsia="Times New Roman"/>
              </w:rPr>
              <w:t xml:space="preserve">7.17 ± 0.11 </w:t>
            </w:r>
          </w:p>
        </w:tc>
      </w:tr>
      <w:tr w:rsidR="00DF7389" w:rsidRPr="00FC723A" w:rsidTr="00DB0A0F">
        <w:trPr>
          <w:trHeight w:val="397"/>
          <w:jc w:val="center"/>
        </w:trPr>
        <w:tc>
          <w:tcPr>
            <w:tcW w:w="1147" w:type="pct"/>
            <w:vMerge w:val="restart"/>
            <w:shd w:val="clear" w:color="auto" w:fill="auto"/>
            <w:vAlign w:val="center"/>
          </w:tcPr>
          <w:p w:rsidR="00DF7389" w:rsidRPr="00FC723A" w:rsidRDefault="00DF7389" w:rsidP="00DB0A0F">
            <w:pPr>
              <w:snapToGrid w:val="0"/>
              <w:ind w:firstLine="150"/>
              <w:jc w:val="center"/>
              <w:rPr>
                <w:rFonts w:eastAsia="Times New Roman"/>
              </w:rPr>
            </w:pPr>
            <w:r w:rsidRPr="00FC723A">
              <w:rPr>
                <w:rFonts w:eastAsia="Times New Roman"/>
              </w:rPr>
              <w:t>Co-DSC</w:t>
            </w:r>
          </w:p>
          <w:p w:rsidR="00DF7389" w:rsidRPr="00FC723A" w:rsidRDefault="00DF7389" w:rsidP="00DB0A0F">
            <w:pPr>
              <w:pStyle w:val="MDPI42tablebody"/>
              <w:spacing w:line="240" w:lineRule="auto"/>
              <w:rPr>
                <w:color w:val="auto"/>
              </w:rPr>
            </w:pPr>
            <w:r w:rsidRPr="00FC723A">
              <w:t>(with Ti</w:t>
            </w:r>
            <w:r w:rsidRPr="00FC723A">
              <w:rPr>
                <w:vertAlign w:val="subscript"/>
              </w:rPr>
              <w:t>3</w:t>
            </w:r>
            <w:r w:rsidRPr="00FC723A">
              <w:t>C</w:t>
            </w:r>
            <w:r w:rsidRPr="00FC723A">
              <w:rPr>
                <w:vertAlign w:val="subscript"/>
              </w:rPr>
              <w:t>2</w:t>
            </w:r>
            <w:r w:rsidRPr="00FC723A">
              <w:t>T</w:t>
            </w:r>
            <w:r w:rsidRPr="00FC723A">
              <w:rPr>
                <w:vertAlign w:val="subscript"/>
              </w:rPr>
              <w:t>x</w:t>
            </w:r>
            <w:r w:rsidRPr="00FC723A">
              <w:t>)</w:t>
            </w:r>
          </w:p>
        </w:tc>
        <w:tc>
          <w:tcPr>
            <w:tcW w:w="985"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18.05</w:t>
            </w:r>
          </w:p>
        </w:tc>
        <w:tc>
          <w:tcPr>
            <w:tcW w:w="983"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0.726</w:t>
            </w:r>
          </w:p>
        </w:tc>
        <w:tc>
          <w:tcPr>
            <w:tcW w:w="984"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64.04</w:t>
            </w:r>
          </w:p>
        </w:tc>
        <w:tc>
          <w:tcPr>
            <w:tcW w:w="901"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8.39</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19.04</w:t>
            </w:r>
          </w:p>
        </w:tc>
        <w:tc>
          <w:tcPr>
            <w:tcW w:w="983"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0.750</w:t>
            </w:r>
          </w:p>
        </w:tc>
        <w:tc>
          <w:tcPr>
            <w:tcW w:w="984"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59.96</w:t>
            </w:r>
          </w:p>
        </w:tc>
        <w:tc>
          <w:tcPr>
            <w:tcW w:w="901"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8.56</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18.45</w:t>
            </w:r>
          </w:p>
        </w:tc>
        <w:tc>
          <w:tcPr>
            <w:tcW w:w="983"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0.760</w:t>
            </w:r>
          </w:p>
        </w:tc>
        <w:tc>
          <w:tcPr>
            <w:tcW w:w="984"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64.23</w:t>
            </w:r>
          </w:p>
        </w:tc>
        <w:tc>
          <w:tcPr>
            <w:tcW w:w="901"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9.01</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16.83</w:t>
            </w:r>
          </w:p>
        </w:tc>
        <w:tc>
          <w:tcPr>
            <w:tcW w:w="983"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0.748</w:t>
            </w:r>
          </w:p>
        </w:tc>
        <w:tc>
          <w:tcPr>
            <w:tcW w:w="984"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66.42</w:t>
            </w:r>
          </w:p>
        </w:tc>
        <w:tc>
          <w:tcPr>
            <w:tcW w:w="901" w:type="pct"/>
            <w:shd w:val="clear" w:color="auto" w:fill="auto"/>
            <w:vAlign w:val="center"/>
          </w:tcPr>
          <w:p w:rsidR="00DF7389" w:rsidRPr="00FC723A" w:rsidRDefault="00DF7389" w:rsidP="00DB0A0F">
            <w:pPr>
              <w:pStyle w:val="MDPI42tablebody"/>
              <w:spacing w:line="240" w:lineRule="auto"/>
              <w:rPr>
                <w:rFonts w:eastAsia="맑은 고딕"/>
                <w:color w:val="auto"/>
                <w:lang w:eastAsia="ko-KR"/>
              </w:rPr>
            </w:pPr>
            <w:r w:rsidRPr="00FC723A">
              <w:rPr>
                <w:rFonts w:eastAsia="맑은 고딕"/>
                <w:color w:val="auto"/>
                <w:lang w:eastAsia="ko-KR"/>
              </w:rPr>
              <w:t>8.36</w:t>
            </w:r>
          </w:p>
        </w:tc>
      </w:tr>
      <w:tr w:rsidR="00DF7389" w:rsidRPr="00FC723A" w:rsidTr="00DB0A0F">
        <w:trPr>
          <w:trHeight w:val="397"/>
          <w:jc w:val="center"/>
        </w:trPr>
        <w:tc>
          <w:tcPr>
            <w:tcW w:w="1147" w:type="pct"/>
            <w:vMerge/>
            <w:shd w:val="clear" w:color="auto" w:fill="auto"/>
            <w:vAlign w:val="center"/>
          </w:tcPr>
          <w:p w:rsidR="00DF7389" w:rsidRPr="00FC723A" w:rsidRDefault="00DF7389" w:rsidP="00DB0A0F">
            <w:pPr>
              <w:snapToGrid w:val="0"/>
              <w:ind w:firstLine="150"/>
              <w:jc w:val="center"/>
            </w:pPr>
          </w:p>
        </w:tc>
        <w:tc>
          <w:tcPr>
            <w:tcW w:w="985" w:type="pct"/>
            <w:shd w:val="clear" w:color="auto" w:fill="auto"/>
            <w:vAlign w:val="center"/>
          </w:tcPr>
          <w:p w:rsidR="00DF7389" w:rsidRPr="00FC723A" w:rsidRDefault="00DF7389" w:rsidP="00DB0A0F">
            <w:pPr>
              <w:jc w:val="center"/>
              <w:rPr>
                <w:bCs/>
              </w:rPr>
            </w:pPr>
            <w:r w:rsidRPr="00FC723A">
              <w:rPr>
                <w:rFonts w:eastAsia="Times New Roman"/>
              </w:rPr>
              <w:t>18.09 ± 0.94</w:t>
            </w:r>
          </w:p>
        </w:tc>
        <w:tc>
          <w:tcPr>
            <w:tcW w:w="983" w:type="pct"/>
            <w:shd w:val="clear" w:color="auto" w:fill="auto"/>
            <w:vAlign w:val="center"/>
          </w:tcPr>
          <w:p w:rsidR="00DF7389" w:rsidRPr="00FC723A" w:rsidRDefault="00DF7389" w:rsidP="00DB0A0F">
            <w:pPr>
              <w:jc w:val="center"/>
              <w:rPr>
                <w:bCs/>
              </w:rPr>
            </w:pPr>
            <w:r w:rsidRPr="00FC723A">
              <w:rPr>
                <w:rFonts w:eastAsia="Times New Roman"/>
              </w:rPr>
              <w:t>0.746 ± 0.014</w:t>
            </w:r>
          </w:p>
        </w:tc>
        <w:tc>
          <w:tcPr>
            <w:tcW w:w="984" w:type="pct"/>
            <w:shd w:val="clear" w:color="auto" w:fill="auto"/>
            <w:vAlign w:val="center"/>
          </w:tcPr>
          <w:p w:rsidR="00DF7389" w:rsidRPr="00FC723A" w:rsidRDefault="00DF7389" w:rsidP="00DB0A0F">
            <w:pPr>
              <w:jc w:val="center"/>
              <w:rPr>
                <w:bCs/>
              </w:rPr>
            </w:pPr>
            <w:r w:rsidRPr="00FC723A">
              <w:rPr>
                <w:rFonts w:eastAsia="Times New Roman"/>
              </w:rPr>
              <w:t>63.66 ± 2.69</w:t>
            </w:r>
          </w:p>
        </w:tc>
        <w:tc>
          <w:tcPr>
            <w:tcW w:w="901" w:type="pct"/>
            <w:shd w:val="clear" w:color="auto" w:fill="auto"/>
            <w:vAlign w:val="center"/>
          </w:tcPr>
          <w:p w:rsidR="00DF7389" w:rsidRPr="00FC723A" w:rsidRDefault="00DF7389" w:rsidP="00DB0A0F">
            <w:pPr>
              <w:jc w:val="center"/>
              <w:rPr>
                <w:bCs/>
              </w:rPr>
            </w:pPr>
            <w:r w:rsidRPr="00FC723A">
              <w:rPr>
                <w:rFonts w:eastAsia="Times New Roman"/>
              </w:rPr>
              <w:t>8.58 ± 0.30</w:t>
            </w:r>
          </w:p>
        </w:tc>
      </w:tr>
    </w:tbl>
    <w:p w:rsidR="0013426B" w:rsidRDefault="0013426B" w:rsidP="0013426B">
      <w:pPr>
        <w:pStyle w:val="MDPI21heading1"/>
        <w:spacing w:before="0" w:after="0"/>
        <w:rPr>
          <w:szCs w:val="20"/>
          <w:lang w:eastAsia="zh-CN"/>
        </w:rPr>
      </w:pPr>
    </w:p>
    <w:p w:rsidR="00DF7389" w:rsidRDefault="00CF724C" w:rsidP="0013426B">
      <w:pPr>
        <w:pStyle w:val="MDPI21heading1"/>
        <w:rPr>
          <w:color w:val="auto"/>
          <w:szCs w:val="20"/>
          <w:lang w:eastAsia="zh-CN"/>
        </w:rPr>
      </w:pPr>
      <w:r>
        <w:rPr>
          <w:szCs w:val="20"/>
          <w:lang w:eastAsia="zh-CN"/>
        </w:rPr>
        <w:lastRenderedPageBreak/>
        <w:t>2</w:t>
      </w:r>
      <w:r w:rsidR="00DF7389" w:rsidRPr="00EA414D">
        <w:rPr>
          <w:szCs w:val="20"/>
          <w:lang w:eastAsia="zh-CN"/>
        </w:rPr>
        <w:t xml:space="preserve">. </w:t>
      </w:r>
      <w:proofErr w:type="spellStart"/>
      <w:r w:rsidR="00DF7389" w:rsidRPr="00DF7389">
        <w:rPr>
          <w:i/>
          <w:color w:val="auto"/>
          <w:szCs w:val="20"/>
          <w:lang w:eastAsia="zh-CN"/>
        </w:rPr>
        <w:t>V</w:t>
      </w:r>
      <w:r w:rsidR="00DF7389" w:rsidRPr="00DF7389">
        <w:rPr>
          <w:i/>
          <w:color w:val="auto"/>
          <w:szCs w:val="20"/>
          <w:vertAlign w:val="subscript"/>
          <w:lang w:eastAsia="zh-CN"/>
        </w:rPr>
        <w:t>oc</w:t>
      </w:r>
      <w:proofErr w:type="spellEnd"/>
      <w:r w:rsidR="00DF7389" w:rsidRPr="00FC723A">
        <w:rPr>
          <w:color w:val="auto"/>
          <w:szCs w:val="20"/>
          <w:lang w:eastAsia="zh-CN"/>
        </w:rPr>
        <w:t xml:space="preserve"> variations of I-DSCs with expo</w:t>
      </w:r>
      <w:r w:rsidR="00DF7389" w:rsidRPr="00FC723A">
        <w:rPr>
          <w:rFonts w:eastAsiaTheme="minorEastAsia"/>
          <w:color w:val="auto"/>
          <w:szCs w:val="20"/>
          <w:lang w:eastAsia="ko-KR"/>
        </w:rPr>
        <w:t>s</w:t>
      </w:r>
      <w:r w:rsidR="00DF7389">
        <w:rPr>
          <w:color w:val="auto"/>
          <w:szCs w:val="20"/>
          <w:lang w:eastAsia="zh-CN"/>
        </w:rPr>
        <w:t>ure time</w:t>
      </w:r>
    </w:p>
    <w:p w:rsidR="004B396E" w:rsidRPr="00DF7389" w:rsidRDefault="00DF7389" w:rsidP="0013426B">
      <w:pPr>
        <w:pStyle w:val="MDPI21heading1"/>
        <w:spacing w:before="0"/>
        <w:rPr>
          <w:color w:val="auto"/>
          <w:szCs w:val="20"/>
          <w:lang w:eastAsia="ko-KR"/>
        </w:rPr>
      </w:pPr>
      <w:r w:rsidRPr="00FC723A">
        <w:rPr>
          <w:szCs w:val="20"/>
        </w:rPr>
        <w:object w:dxaOrig="6542" w:dyaOrig="4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6.8pt;height:227.25pt" o:ole="">
            <v:imagedata r:id="rId7" o:title=""/>
          </v:shape>
          <o:OLEObject Type="Embed" ProgID="Origin50.Graph" ShapeID="_x0000_i1030" DrawAspect="Content" ObjectID="_1769764199" r:id="rId8"/>
        </w:object>
      </w:r>
    </w:p>
    <w:p w:rsidR="0045293E" w:rsidRDefault="004B396E" w:rsidP="0013426B">
      <w:pPr>
        <w:pStyle w:val="MDPI35textbeforelist"/>
        <w:ind w:firstLine="0"/>
        <w:rPr>
          <w:szCs w:val="20"/>
        </w:rPr>
      </w:pPr>
      <w:r w:rsidRPr="0004678D">
        <w:t xml:space="preserve">Figure </w:t>
      </w:r>
      <w:r w:rsidR="00DF7389">
        <w:t>S</w:t>
      </w:r>
      <w:r w:rsidR="00CF724C">
        <w:t>1</w:t>
      </w:r>
      <w:r w:rsidRPr="0004678D">
        <w:t>.</w:t>
      </w:r>
      <w:r w:rsidR="00DF7389">
        <w:t xml:space="preserve"> </w:t>
      </w:r>
      <w:r w:rsidR="00DF7389" w:rsidRPr="00FC723A">
        <w:rPr>
          <w:color w:val="auto"/>
          <w:szCs w:val="20"/>
          <w:lang w:eastAsia="zh-CN"/>
        </w:rPr>
        <w:t xml:space="preserve">Improvement in </w:t>
      </w:r>
      <w:proofErr w:type="spellStart"/>
      <w:r w:rsidR="00DF7389" w:rsidRPr="00DF7389">
        <w:rPr>
          <w:i/>
          <w:color w:val="auto"/>
          <w:szCs w:val="20"/>
          <w:lang w:eastAsia="zh-CN"/>
        </w:rPr>
        <w:t>V</w:t>
      </w:r>
      <w:r w:rsidR="00DF7389" w:rsidRPr="00DF7389">
        <w:rPr>
          <w:i/>
          <w:color w:val="auto"/>
          <w:szCs w:val="20"/>
          <w:vertAlign w:val="subscript"/>
          <w:lang w:eastAsia="zh-CN"/>
        </w:rPr>
        <w:t>oc</w:t>
      </w:r>
      <w:proofErr w:type="spellEnd"/>
      <w:r w:rsidR="00DF7389" w:rsidRPr="00FC723A">
        <w:rPr>
          <w:color w:val="auto"/>
          <w:szCs w:val="20"/>
          <w:lang w:eastAsia="zh-CN"/>
        </w:rPr>
        <w:t xml:space="preserve"> values by exposing I-DSCs to AM 1.5 light. </w:t>
      </w:r>
    </w:p>
    <w:p w:rsidR="00CF724C" w:rsidRPr="00881E78" w:rsidRDefault="00CF724C" w:rsidP="00CF724C">
      <w:pPr>
        <w:pStyle w:val="MDPI21heading1"/>
      </w:pPr>
      <w:r>
        <w:t>3</w:t>
      </w:r>
      <w:r>
        <w:t xml:space="preserve">. </w:t>
      </w:r>
      <w:r w:rsidRPr="00881E78">
        <w:t>Materials for fabrication of DSCs</w:t>
      </w:r>
    </w:p>
    <w:p w:rsidR="00974AB7" w:rsidRDefault="00CF724C" w:rsidP="00974AB7">
      <w:pPr>
        <w:pStyle w:val="MDPI35textbeforelist"/>
      </w:pPr>
      <w:r w:rsidRPr="0004678D">
        <w:rPr>
          <w:rFonts w:eastAsia="jmtir"/>
        </w:rPr>
        <w:t xml:space="preserve">Commercial goods such </w:t>
      </w:r>
      <w:r w:rsidRPr="0004678D">
        <w:rPr>
          <w:rFonts w:eastAsia="jmtir"/>
          <w:lang w:eastAsia="ko-KR"/>
        </w:rPr>
        <w:t xml:space="preserve">as </w:t>
      </w:r>
      <w:r w:rsidRPr="0004678D">
        <w:rPr>
          <w:rFonts w:eastAsia="jmtir"/>
        </w:rPr>
        <w:t xml:space="preserve">transparent glass substrate coated with fluorine-doped tin oxide with a sheet resistance of ~7 </w:t>
      </w:r>
      <w:r w:rsidRPr="0004678D">
        <w:t>Ω</w:t>
      </w:r>
      <w:r w:rsidRPr="0004678D">
        <w:rPr>
          <w:rFonts w:eastAsia="jmtir"/>
        </w:rPr>
        <w:t>/square (FTO glass) (TCO22–7), TiO</w:t>
      </w:r>
      <w:r w:rsidRPr="0004678D">
        <w:rPr>
          <w:rFonts w:eastAsia="jmtir"/>
          <w:vertAlign w:val="subscript"/>
        </w:rPr>
        <w:t>2</w:t>
      </w:r>
      <w:r w:rsidRPr="0004678D">
        <w:rPr>
          <w:rFonts w:eastAsia="jmtir"/>
        </w:rPr>
        <w:t xml:space="preserve"> paste for the mesoporous layer (Ti–nanoxide T/SP), TiO</w:t>
      </w:r>
      <w:r w:rsidRPr="0004678D">
        <w:rPr>
          <w:rFonts w:eastAsia="jmtir"/>
          <w:vertAlign w:val="subscript"/>
        </w:rPr>
        <w:t>2</w:t>
      </w:r>
      <w:r w:rsidRPr="0004678D">
        <w:rPr>
          <w:rFonts w:eastAsia="jmtir"/>
        </w:rPr>
        <w:t xml:space="preserve"> paste for the scattering layer (Ti–nanoxide R/SP), N719 dye (</w:t>
      </w:r>
      <w:r w:rsidRPr="0004678D">
        <w:rPr>
          <w:bCs/>
        </w:rPr>
        <w:t xml:space="preserve">Ruthenizer 535–bisTBA), and hot-melt adhesive </w:t>
      </w:r>
      <w:r w:rsidRPr="0004678D">
        <w:t>(</w:t>
      </w:r>
      <w:r w:rsidRPr="0004678D">
        <w:rPr>
          <w:bCs/>
        </w:rPr>
        <w:t>Metlonix 1170–25</w:t>
      </w:r>
      <w:r w:rsidRPr="0004678D">
        <w:t xml:space="preserve">, DuPont </w:t>
      </w:r>
      <w:r w:rsidRPr="0004678D">
        <w:rPr>
          <w:bCs/>
        </w:rPr>
        <w:t>Surlyn</w:t>
      </w:r>
      <w:r w:rsidRPr="0004678D">
        <w:t xml:space="preserve">) </w:t>
      </w:r>
      <w:r w:rsidRPr="0004678D">
        <w:rPr>
          <w:rFonts w:eastAsia="jmtir"/>
        </w:rPr>
        <w:t>were all purchased from Solaronix (Aubonne, Switzerland). Titanium diisopropoxide bis(acetylacetonate) (TPA), TiCl</w:t>
      </w:r>
      <w:r w:rsidRPr="0004678D">
        <w:rPr>
          <w:rFonts w:eastAsia="jmtir"/>
          <w:vertAlign w:val="subscript"/>
        </w:rPr>
        <w:t>4</w:t>
      </w:r>
      <w:r w:rsidRPr="0004678D">
        <w:rPr>
          <w:rFonts w:eastAsia="jmtir"/>
        </w:rPr>
        <w:t>, FK209, MPII, b</w:t>
      </w:r>
      <w:r w:rsidRPr="0004678D">
        <w:rPr>
          <w:spacing w:val="6"/>
        </w:rPr>
        <w:t>is(trifluoromethane)sulfonimide lithium salt (</w:t>
      </w:r>
      <w:r w:rsidRPr="0004678D">
        <w:rPr>
          <w:rFonts w:eastAsia="jmtir"/>
        </w:rPr>
        <w:t xml:space="preserve">LiTFSI), and TBP were purchased from Sigma-Aldrich (St. Louis, MO, USA). Platinum paste (PT–1) produced by Dyesol-Timo JV (Seoul, Korea) was selected as the source of the Pt counter electrode. </w:t>
      </w:r>
      <w:r w:rsidR="00974AB7" w:rsidRPr="0004678D">
        <w:rPr>
          <w:rFonts w:eastAsia="jmtir"/>
        </w:rPr>
        <w:t>The acetonitrile solvent used to prepare the liquid electrolytes was procured from Daejung Chemicals and Metals Co., Ltd. (Gyeonggi-do, Korea). Single-layer Ti</w:t>
      </w:r>
      <w:r w:rsidR="00974AB7" w:rsidRPr="0004678D">
        <w:rPr>
          <w:rFonts w:eastAsia="jmtir"/>
          <w:vertAlign w:val="subscript"/>
        </w:rPr>
        <w:t>3</w:t>
      </w:r>
      <w:r w:rsidR="00974AB7" w:rsidRPr="0004678D">
        <w:rPr>
          <w:rFonts w:eastAsia="jmtir"/>
        </w:rPr>
        <w:t>C</w:t>
      </w:r>
      <w:r w:rsidR="00974AB7" w:rsidRPr="0004678D">
        <w:rPr>
          <w:rFonts w:eastAsia="jmtir"/>
          <w:vertAlign w:val="subscript"/>
        </w:rPr>
        <w:t>2</w:t>
      </w:r>
      <w:r w:rsidR="00974AB7" w:rsidRPr="0004678D">
        <w:rPr>
          <w:rFonts w:eastAsia="jmtir"/>
        </w:rPr>
        <w:t xml:space="preserve"> colloid in acetonitrile (</w:t>
      </w:r>
      <w:r w:rsidR="00974AB7" w:rsidRPr="0004678D">
        <w:rPr>
          <w:shd w:val="clear" w:color="auto" w:fill="FFFFFF"/>
        </w:rPr>
        <w:t>2 mg Ti</w:t>
      </w:r>
      <w:r w:rsidR="00974AB7" w:rsidRPr="0004678D">
        <w:rPr>
          <w:shd w:val="clear" w:color="auto" w:fill="FFFFFF"/>
          <w:vertAlign w:val="subscript"/>
        </w:rPr>
        <w:t>3</w:t>
      </w:r>
      <w:r w:rsidR="00974AB7" w:rsidRPr="0004678D">
        <w:rPr>
          <w:shd w:val="clear" w:color="auto" w:fill="FFFFFF"/>
        </w:rPr>
        <w:t>C</w:t>
      </w:r>
      <w:r w:rsidR="00974AB7" w:rsidRPr="0004678D">
        <w:rPr>
          <w:shd w:val="clear" w:color="auto" w:fill="FFFFFF"/>
          <w:vertAlign w:val="subscript"/>
        </w:rPr>
        <w:t>2</w:t>
      </w:r>
      <w:r w:rsidR="00974AB7" w:rsidRPr="0004678D">
        <w:rPr>
          <w:shd w:val="clear" w:color="auto" w:fill="FFFFFF"/>
        </w:rPr>
        <w:t>/mL</w:t>
      </w:r>
      <w:r w:rsidR="00974AB7" w:rsidRPr="0004678D">
        <w:rPr>
          <w:rFonts w:eastAsia="jmtir"/>
        </w:rPr>
        <w:t>) (</w:t>
      </w:r>
      <w:r w:rsidR="00974AB7" w:rsidRPr="0004678D">
        <w:rPr>
          <w:shd w:val="clear" w:color="auto" w:fill="FFFFFF"/>
        </w:rPr>
        <w:t>BK2020082105-08)</w:t>
      </w:r>
      <w:r w:rsidR="00974AB7" w:rsidRPr="0004678D">
        <w:rPr>
          <w:rFonts w:eastAsia="jmtir"/>
        </w:rPr>
        <w:t xml:space="preserve"> was purchased from </w:t>
      </w:r>
      <w:r w:rsidR="00974AB7" w:rsidRPr="0004678D">
        <w:rPr>
          <w:shd w:val="clear" w:color="auto" w:fill="FFFFFF"/>
        </w:rPr>
        <w:t xml:space="preserve">Beijing Beike New Material Technology Co., Ltd. (Jiangsu, China). </w:t>
      </w:r>
      <w:r w:rsidR="00974AB7" w:rsidRPr="0004678D">
        <w:t xml:space="preserve">All the chemicals used for DSC fabrication were used without further purification. The single-layer </w:t>
      </w:r>
      <w:r w:rsidR="00974AB7" w:rsidRPr="0004678D">
        <w:rPr>
          <w:shd w:val="clear" w:color="auto" w:fill="FFFFFF"/>
        </w:rPr>
        <w:t>Ti</w:t>
      </w:r>
      <w:r w:rsidR="00974AB7" w:rsidRPr="0004678D">
        <w:rPr>
          <w:shd w:val="clear" w:color="auto" w:fill="FFFFFF"/>
          <w:vertAlign w:val="subscript"/>
        </w:rPr>
        <w:t>3</w:t>
      </w:r>
      <w:r w:rsidR="00974AB7" w:rsidRPr="0004678D">
        <w:rPr>
          <w:shd w:val="clear" w:color="auto" w:fill="FFFFFF"/>
        </w:rPr>
        <w:t>C</w:t>
      </w:r>
      <w:r w:rsidR="00974AB7" w:rsidRPr="0004678D">
        <w:rPr>
          <w:shd w:val="clear" w:color="auto" w:fill="FFFFFF"/>
          <w:vertAlign w:val="subscript"/>
        </w:rPr>
        <w:t>2</w:t>
      </w:r>
      <w:r w:rsidR="00974AB7" w:rsidRPr="0004678D">
        <w:rPr>
          <w:shd w:val="clear" w:color="auto" w:fill="FFFFFF"/>
        </w:rPr>
        <w:t xml:space="preserve">Tx MXene structure is illustrated in </w:t>
      </w:r>
      <w:r w:rsidR="0013426B">
        <w:rPr>
          <w:shd w:val="clear" w:color="auto" w:fill="FFFFFF"/>
        </w:rPr>
        <w:t xml:space="preserve">below </w:t>
      </w:r>
      <w:r w:rsidR="00974AB7" w:rsidRPr="0004678D">
        <w:t>Figure S1</w:t>
      </w:r>
      <w:r w:rsidR="0013426B">
        <w:t xml:space="preserve">. </w:t>
      </w:r>
      <w:r w:rsidR="00974AB7" w:rsidRPr="0004678D">
        <w:t>T</w:t>
      </w:r>
      <w:r w:rsidR="00974AB7" w:rsidRPr="0004678D">
        <w:rPr>
          <w:shd w:val="clear" w:color="auto" w:fill="FFFFFF"/>
        </w:rPr>
        <w:t>he</w:t>
      </w:r>
      <w:r w:rsidR="00974AB7" w:rsidRPr="0004678D">
        <w:t xml:space="preserve"> chemical structures of the main components (FK209 and MPII) and additives (LiTFSI and TBP) of the electrolyte are shown in Figure S2 in the ESI.</w:t>
      </w:r>
    </w:p>
    <w:p w:rsidR="0013426B" w:rsidRPr="00974AB7" w:rsidRDefault="0013426B" w:rsidP="00974AB7">
      <w:pPr>
        <w:pStyle w:val="MDPI35textbeforelist"/>
        <w:rPr>
          <w:rFonts w:eastAsia="맑은 고딕"/>
          <w:szCs w:val="20"/>
          <w:lang w:eastAsia="ko-KR"/>
        </w:rPr>
      </w:pPr>
    </w:p>
    <w:p w:rsidR="00CF724C" w:rsidRPr="00EA414D" w:rsidRDefault="0013426B" w:rsidP="00CF724C">
      <w:pPr>
        <w:pStyle w:val="MDPI31text"/>
        <w:ind w:firstLine="0"/>
        <w:rPr>
          <w:rFonts w:eastAsia="휴먼명조"/>
          <w:szCs w:val="24"/>
          <w:lang w:eastAsia="ko-KR"/>
        </w:rPr>
      </w:pPr>
      <w:r w:rsidRPr="00FC723A">
        <w:rPr>
          <w:szCs w:val="20"/>
        </w:rPr>
        <w:object w:dxaOrig="3713" w:dyaOrig="2574">
          <v:shape id="_x0000_i1036" type="#_x0000_t75" style="width:226.65pt;height:157.15pt;mso-position-horizontal:absolute;mso-position-vertical:absolute" o:ole="">
            <v:imagedata r:id="rId9" o:title=""/>
          </v:shape>
          <o:OLEObject Type="Embed" ProgID="ChemDraw.Document.6.0" ShapeID="_x0000_i1036" DrawAspect="Content" ObjectID="_1769764200" r:id="rId10"/>
        </w:object>
      </w:r>
    </w:p>
    <w:p w:rsidR="00CF724C" w:rsidRDefault="00CF724C" w:rsidP="00CF724C">
      <w:pPr>
        <w:pStyle w:val="MDPI35textbeforelist"/>
        <w:ind w:firstLine="0"/>
        <w:rPr>
          <w:rFonts w:eastAsiaTheme="minorEastAsia"/>
          <w:color w:val="auto"/>
          <w:szCs w:val="20"/>
          <w:lang w:eastAsia="ko-KR"/>
        </w:rPr>
      </w:pPr>
      <w:r w:rsidRPr="0004678D">
        <w:rPr>
          <w:lang w:eastAsia="ko-KR"/>
        </w:rPr>
        <w:t xml:space="preserve">Figure </w:t>
      </w:r>
      <w:r>
        <w:rPr>
          <w:lang w:eastAsia="ko-KR"/>
        </w:rPr>
        <w:t>S</w:t>
      </w:r>
      <w:r>
        <w:rPr>
          <w:lang w:eastAsia="ko-KR"/>
        </w:rPr>
        <w:t>2</w:t>
      </w:r>
      <w:r w:rsidRPr="00EA414D">
        <w:rPr>
          <w:lang w:eastAsia="ko-KR"/>
        </w:rPr>
        <w:t xml:space="preserve">. </w:t>
      </w:r>
      <w:r w:rsidRPr="00EA414D">
        <w:rPr>
          <w:rFonts w:eastAsiaTheme="minorEastAsia"/>
          <w:color w:val="auto"/>
          <w:szCs w:val="20"/>
          <w:lang w:eastAsia="ko-KR"/>
        </w:rPr>
        <w:t>Illustration of single-layered Ti</w:t>
      </w:r>
      <w:r w:rsidRPr="00EA414D">
        <w:rPr>
          <w:rFonts w:eastAsiaTheme="minorEastAsia"/>
          <w:color w:val="auto"/>
          <w:szCs w:val="20"/>
          <w:vertAlign w:val="subscript"/>
          <w:lang w:eastAsia="ko-KR"/>
        </w:rPr>
        <w:t>3</w:t>
      </w:r>
      <w:r w:rsidRPr="00EA414D">
        <w:rPr>
          <w:rFonts w:eastAsiaTheme="minorEastAsia"/>
          <w:color w:val="auto"/>
          <w:szCs w:val="20"/>
          <w:lang w:eastAsia="ko-KR"/>
        </w:rPr>
        <w:t>C</w:t>
      </w:r>
      <w:r w:rsidRPr="00EA414D">
        <w:rPr>
          <w:rFonts w:eastAsiaTheme="minorEastAsia"/>
          <w:color w:val="auto"/>
          <w:szCs w:val="20"/>
          <w:vertAlign w:val="subscript"/>
          <w:lang w:eastAsia="ko-KR"/>
        </w:rPr>
        <w:t>2</w:t>
      </w:r>
      <w:r w:rsidRPr="00EA414D">
        <w:rPr>
          <w:rFonts w:eastAsiaTheme="minorEastAsia"/>
          <w:color w:val="auto"/>
          <w:szCs w:val="20"/>
          <w:lang w:eastAsia="ko-KR"/>
        </w:rPr>
        <w:t xml:space="preserve">Tx </w:t>
      </w:r>
      <w:proofErr w:type="spellStart"/>
      <w:r w:rsidRPr="00EA414D">
        <w:rPr>
          <w:rFonts w:eastAsiaTheme="minorEastAsia"/>
          <w:color w:val="auto"/>
          <w:szCs w:val="20"/>
          <w:lang w:eastAsia="ko-KR"/>
        </w:rPr>
        <w:t>MXene</w:t>
      </w:r>
      <w:proofErr w:type="spellEnd"/>
      <w:r w:rsidRPr="00EA414D">
        <w:rPr>
          <w:rFonts w:eastAsiaTheme="minorEastAsia"/>
          <w:color w:val="auto"/>
          <w:szCs w:val="20"/>
          <w:lang w:eastAsia="ko-KR"/>
        </w:rPr>
        <w:t xml:space="preserve"> structure.</w:t>
      </w:r>
    </w:p>
    <w:p w:rsidR="00CF724C" w:rsidRDefault="00CF724C" w:rsidP="00CF724C">
      <w:pPr>
        <w:pStyle w:val="MDPI35textbeforelist"/>
        <w:ind w:firstLine="0"/>
        <w:rPr>
          <w:rFonts w:eastAsiaTheme="minorEastAsia"/>
          <w:color w:val="auto"/>
          <w:szCs w:val="20"/>
          <w:lang w:eastAsia="ko-KR"/>
        </w:rPr>
      </w:pPr>
    </w:p>
    <w:p w:rsidR="00CF724C" w:rsidRDefault="00CF724C" w:rsidP="00CF724C">
      <w:pPr>
        <w:pStyle w:val="MDPI35textbeforelist"/>
        <w:ind w:firstLine="0"/>
        <w:jc w:val="center"/>
        <w:rPr>
          <w:szCs w:val="20"/>
        </w:rPr>
      </w:pPr>
      <w:r w:rsidRPr="00FC723A">
        <w:rPr>
          <w:szCs w:val="20"/>
        </w:rPr>
        <w:object w:dxaOrig="4903" w:dyaOrig="3120">
          <v:shape id="_x0000_i1037" type="#_x0000_t75" style="width:245.55pt;height:156.35pt" o:ole="">
            <v:imagedata r:id="rId11" o:title=""/>
          </v:shape>
          <o:OLEObject Type="Embed" ProgID="ChemDraw.Document.6.0" ShapeID="_x0000_i1037" DrawAspect="Content" ObjectID="_1769764201" r:id="rId12"/>
        </w:object>
      </w:r>
    </w:p>
    <w:p w:rsidR="00CF724C" w:rsidRDefault="00CF724C" w:rsidP="00CF724C">
      <w:pPr>
        <w:pStyle w:val="MDPI35textbeforelist"/>
        <w:ind w:firstLine="0"/>
        <w:jc w:val="center"/>
        <w:rPr>
          <w:szCs w:val="20"/>
        </w:rPr>
      </w:pPr>
      <w:r w:rsidRPr="00FC723A">
        <w:rPr>
          <w:szCs w:val="20"/>
        </w:rPr>
        <w:t>(a)</w:t>
      </w:r>
    </w:p>
    <w:p w:rsidR="00CF724C" w:rsidRDefault="00CF724C" w:rsidP="00CF724C">
      <w:pPr>
        <w:pStyle w:val="MDPI35textbeforelist"/>
        <w:ind w:firstLine="0"/>
        <w:jc w:val="center"/>
        <w:rPr>
          <w:szCs w:val="20"/>
        </w:rPr>
      </w:pPr>
      <w:r w:rsidRPr="00FC723A">
        <w:rPr>
          <w:szCs w:val="20"/>
        </w:rPr>
        <w:object w:dxaOrig="1517" w:dyaOrig="1238">
          <v:shape id="_x0000_i1038" type="#_x0000_t75" style="width:76.3pt;height:61.8pt" o:ole="">
            <v:imagedata r:id="rId13" o:title=""/>
          </v:shape>
          <o:OLEObject Type="Embed" ProgID="ChemDraw.Document.6.0" ShapeID="_x0000_i1038" DrawAspect="Content" ObjectID="_1769764202" r:id="rId14"/>
        </w:object>
      </w:r>
      <w:r w:rsidRPr="00FC723A">
        <w:rPr>
          <w:szCs w:val="20"/>
        </w:rPr>
        <w:t xml:space="preserve">     </w:t>
      </w:r>
      <w:r w:rsidRPr="00FC723A">
        <w:rPr>
          <w:szCs w:val="20"/>
        </w:rPr>
        <w:object w:dxaOrig="2035" w:dyaOrig="1221">
          <v:shape id="_x0000_i1039" type="#_x0000_t75" style="width:102.1pt;height:61.25pt" o:ole="">
            <v:imagedata r:id="rId15" o:title=""/>
          </v:shape>
          <o:OLEObject Type="Embed" ProgID="ChemDraw.Document.6.0" ShapeID="_x0000_i1039" DrawAspect="Content" ObjectID="_1769764203" r:id="rId16"/>
        </w:object>
      </w:r>
      <w:r w:rsidRPr="00FC723A">
        <w:rPr>
          <w:szCs w:val="20"/>
        </w:rPr>
        <w:t xml:space="preserve">             </w:t>
      </w:r>
      <w:r w:rsidRPr="00FC723A">
        <w:rPr>
          <w:szCs w:val="20"/>
        </w:rPr>
        <w:object w:dxaOrig="647" w:dyaOrig="1413">
          <v:shape id="_x0000_i1040" type="#_x0000_t75" style="width:32.25pt;height:70.95pt" o:ole="">
            <v:imagedata r:id="rId17" o:title=""/>
          </v:shape>
          <o:OLEObject Type="Embed" ProgID="ChemDraw.Document.6.0" ShapeID="_x0000_i1040" DrawAspect="Content" ObjectID="_1769764204" r:id="rId18"/>
        </w:object>
      </w:r>
    </w:p>
    <w:p w:rsidR="00CF724C" w:rsidRPr="00EA414D" w:rsidRDefault="00CF724C" w:rsidP="00CF724C">
      <w:pPr>
        <w:pStyle w:val="MDPI35textbeforelist"/>
        <w:spacing w:after="240"/>
        <w:ind w:firstLineChars="650" w:firstLine="1300"/>
        <w:rPr>
          <w:rFonts w:eastAsia="맑은 고딕"/>
          <w:szCs w:val="20"/>
          <w:lang w:eastAsia="ko-KR"/>
        </w:rPr>
      </w:pPr>
      <w:r w:rsidRPr="00FC723A">
        <w:rPr>
          <w:noProof/>
          <w:szCs w:val="20"/>
          <w:lang w:eastAsia="ko-KR" w:bidi="ar-SA"/>
        </w:rPr>
        <mc:AlternateContent>
          <mc:Choice Requires="wps">
            <w:drawing>
              <wp:anchor distT="0" distB="0" distL="114300" distR="114300" simplePos="0" relativeHeight="251659264" behindDoc="0" locked="0" layoutInCell="1" allowOverlap="1" wp14:anchorId="58817E41" wp14:editId="7AD56790">
                <wp:simplePos x="0" y="0"/>
                <wp:positionH relativeFrom="column">
                  <wp:posOffset>0</wp:posOffset>
                </wp:positionH>
                <wp:positionV relativeFrom="paragraph">
                  <wp:posOffset>0</wp:posOffset>
                </wp:positionV>
                <wp:extent cx="635000" cy="635000"/>
                <wp:effectExtent l="9525" t="9525" r="12700" b="12700"/>
                <wp:wrapNone/>
                <wp:docPr id="8" name="자유형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86D43" id="자유형 8" o:spid="_x0000_s1026"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" path="m,l21600,r,21600l,21600,,xe">
                <v:path o:connecttype="custom" o:connectlocs="0,0;635000,0;635000,635000;0,635000" o:connectangles="0,0,0,0"/>
                <o:lock v:ext="edit" selection="t"/>
              </v:shape>
            </w:pict>
          </mc:Fallback>
        </mc:AlternateContent>
      </w:r>
      <w:r w:rsidRPr="00FC723A">
        <w:rPr>
          <w:noProof/>
          <w:szCs w:val="20"/>
          <w:lang w:eastAsia="ko-KR" w:bidi="ar-SA"/>
        </w:rPr>
        <mc:AlternateContent>
          <mc:Choice Requires="wps">
            <w:drawing>
              <wp:anchor distT="0" distB="0" distL="114300" distR="114300" simplePos="0" relativeHeight="251660288" behindDoc="0" locked="0" layoutInCell="1" allowOverlap="1" wp14:anchorId="67F30B5A" wp14:editId="72076844">
                <wp:simplePos x="0" y="0"/>
                <wp:positionH relativeFrom="column">
                  <wp:posOffset>0</wp:posOffset>
                </wp:positionH>
                <wp:positionV relativeFrom="paragraph">
                  <wp:posOffset>0</wp:posOffset>
                </wp:positionV>
                <wp:extent cx="635000" cy="635000"/>
                <wp:effectExtent l="9525" t="9525" r="12700" b="12700"/>
                <wp:wrapNone/>
                <wp:docPr id="2" name="자유형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B9D6" id="자유형 2" o:spid="_x0000_s1026"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" path="m,l21600,r,21600l,21600,,xe">
                <v:path o:connecttype="custom" o:connectlocs="0,0;635000,0;635000,635000;0,635000" o:connectangles="0,0,0,0"/>
                <o:lock v:ext="edit" selection="t"/>
              </v:shape>
            </w:pict>
          </mc:Fallback>
        </mc:AlternateContent>
      </w:r>
      <w:r w:rsidRPr="00FC723A">
        <w:rPr>
          <w:noProof/>
          <w:szCs w:val="20"/>
          <w:lang w:eastAsia="ko-KR" w:bidi="ar-SA"/>
        </w:rPr>
        <mc:AlternateContent>
          <mc:Choice Requires="wps">
            <w:drawing>
              <wp:anchor distT="0" distB="0" distL="114300" distR="114300" simplePos="0" relativeHeight="251661312" behindDoc="0" locked="0" layoutInCell="1" allowOverlap="1" wp14:anchorId="2137DA1D" wp14:editId="76B7431A">
                <wp:simplePos x="0" y="0"/>
                <wp:positionH relativeFrom="column">
                  <wp:posOffset>0</wp:posOffset>
                </wp:positionH>
                <wp:positionV relativeFrom="paragraph">
                  <wp:posOffset>0</wp:posOffset>
                </wp:positionV>
                <wp:extent cx="635000" cy="635000"/>
                <wp:effectExtent l="9525" t="9525" r="12700" b="12700"/>
                <wp:wrapNone/>
                <wp:docPr id="6" name="자유형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A05F6" id="자유형 6" o:spid="_x0000_s1026" style="position:absolute;left:0;text-align:left;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" path="m,l21600,r,21600l,21600,,xe">
                <v:path o:connecttype="custom" o:connectlocs="0,0;635000,0;635000,635000;0,635000" o:connectangles="0,0,0,0"/>
                <o:lock v:ext="edit" selection="t"/>
              </v:shape>
            </w:pict>
          </mc:Fallback>
        </mc:AlternateContent>
      </w:r>
      <w:r w:rsidRPr="00FC723A">
        <w:rPr>
          <w:szCs w:val="20"/>
          <w:lang w:eastAsia="ko-KR"/>
        </w:rPr>
        <w:t xml:space="preserve">(b)       </w:t>
      </w:r>
      <w:r>
        <w:rPr>
          <w:szCs w:val="20"/>
          <w:lang w:eastAsia="ko-KR"/>
        </w:rPr>
        <w:t xml:space="preserve">      </w:t>
      </w:r>
      <w:r w:rsidRPr="00FC723A">
        <w:rPr>
          <w:szCs w:val="20"/>
          <w:lang w:eastAsia="ko-KR"/>
        </w:rPr>
        <w:t xml:space="preserve">         </w:t>
      </w:r>
      <w:proofErr w:type="gramStart"/>
      <w:r w:rsidRPr="00FC723A">
        <w:rPr>
          <w:szCs w:val="20"/>
          <w:lang w:eastAsia="ko-KR"/>
        </w:rPr>
        <w:t>(c)</w:t>
      </w:r>
      <w:proofErr w:type="gramEnd"/>
      <w:r w:rsidRPr="00FC723A">
        <w:rPr>
          <w:szCs w:val="20"/>
          <w:lang w:eastAsia="ko-KR"/>
        </w:rPr>
        <w:t xml:space="preserve">                        (d)</w:t>
      </w:r>
    </w:p>
    <w:p w:rsidR="00CF724C" w:rsidRPr="00EA414D" w:rsidRDefault="00CF724C" w:rsidP="00CF724C">
      <w:pPr>
        <w:pStyle w:val="MDPI35textbeforelist"/>
        <w:ind w:firstLine="0"/>
        <w:rPr>
          <w:rFonts w:eastAsia="맑은 고딕"/>
          <w:szCs w:val="20"/>
          <w:lang w:eastAsia="ko-KR"/>
        </w:rPr>
      </w:pPr>
      <w:r w:rsidRPr="00EA414D">
        <w:rPr>
          <w:lang w:eastAsia="ko-KR"/>
        </w:rPr>
        <w:t xml:space="preserve">Figure </w:t>
      </w:r>
      <w:r>
        <w:rPr>
          <w:lang w:eastAsia="ko-KR"/>
        </w:rPr>
        <w:t>S</w:t>
      </w:r>
      <w:r>
        <w:rPr>
          <w:lang w:eastAsia="ko-KR"/>
        </w:rPr>
        <w:t>3</w:t>
      </w:r>
      <w:r w:rsidRPr="00EA414D">
        <w:rPr>
          <w:lang w:eastAsia="ko-KR"/>
        </w:rPr>
        <w:t xml:space="preserve">. </w:t>
      </w:r>
      <w:r w:rsidRPr="00EA414D">
        <w:rPr>
          <w:szCs w:val="20"/>
        </w:rPr>
        <w:t xml:space="preserve">Chemical structures of (a) FK209, (b) MPII, (c) </w:t>
      </w:r>
      <w:proofErr w:type="spellStart"/>
      <w:r w:rsidRPr="00EA414D">
        <w:rPr>
          <w:szCs w:val="20"/>
        </w:rPr>
        <w:t>LiTFSI</w:t>
      </w:r>
      <w:proofErr w:type="spellEnd"/>
      <w:r w:rsidRPr="00EA414D">
        <w:rPr>
          <w:szCs w:val="20"/>
        </w:rPr>
        <w:t>, and (d) TBP.</w:t>
      </w:r>
    </w:p>
    <w:p w:rsidR="00CF724C" w:rsidRDefault="00CF724C" w:rsidP="0045293E">
      <w:pPr>
        <w:pStyle w:val="MDPI35textbeforelist"/>
        <w:rPr>
          <w:szCs w:val="20"/>
        </w:rPr>
      </w:pPr>
    </w:p>
    <w:p w:rsidR="001E4FDA" w:rsidRPr="00881E78" w:rsidRDefault="001E4FDA" w:rsidP="001E4FDA">
      <w:pPr>
        <w:pStyle w:val="MDPI21heading1"/>
      </w:pPr>
      <w:r>
        <w:t>4</w:t>
      </w:r>
      <w:r>
        <w:t xml:space="preserve">. </w:t>
      </w:r>
      <w:r>
        <w:t xml:space="preserve">Detailed fabrication conditions </w:t>
      </w:r>
      <w:r w:rsidRPr="00881E78">
        <w:t xml:space="preserve">of </w:t>
      </w:r>
      <w:r>
        <w:t xml:space="preserve">working and counter electrodes for </w:t>
      </w:r>
      <w:r w:rsidRPr="00881E78">
        <w:t>DSCs</w:t>
      </w:r>
    </w:p>
    <w:p w:rsidR="001E4FDA" w:rsidRDefault="001E4FDA" w:rsidP="0045293E">
      <w:pPr>
        <w:pStyle w:val="MDPI35textbeforelist"/>
      </w:pPr>
      <w:r w:rsidRPr="00A87237">
        <w:rPr>
          <w:color w:val="auto"/>
        </w:rPr>
        <w:t>To prepare the working electrodes, the FTO glasses were cleaned in a detergent solution with sonication for 20 min, and then thoroughly rinsed with deionized (DI) water and ethanol.</w:t>
      </w:r>
      <w:r>
        <w:rPr>
          <w:color w:val="auto"/>
        </w:rPr>
        <w:t xml:space="preserve"> </w:t>
      </w:r>
      <w:r w:rsidRPr="0004678D">
        <w:t xml:space="preserve">The </w:t>
      </w:r>
      <w:proofErr w:type="spellStart"/>
      <w:r w:rsidRPr="0004678D">
        <w:t>ethanolic</w:t>
      </w:r>
      <w:proofErr w:type="spellEnd"/>
      <w:r w:rsidRPr="0004678D">
        <w:t xml:space="preserve"> solution of TPA (0.3 M) was spin-coated on a cleaned FTO glass and dried for 2 min at 150 </w:t>
      </w:r>
      <w:r w:rsidRPr="0004678D">
        <w:rPr>
          <w:rFonts w:eastAsia="굴림"/>
        </w:rPr>
        <w:t>°C. The TiO</w:t>
      </w:r>
      <w:r w:rsidRPr="0004678D">
        <w:rPr>
          <w:rFonts w:eastAsia="굴림"/>
          <w:vertAlign w:val="subscript"/>
        </w:rPr>
        <w:t>2</w:t>
      </w:r>
      <w:r w:rsidRPr="0004678D">
        <w:rPr>
          <w:rFonts w:eastAsia="굴림"/>
        </w:rPr>
        <w:t xml:space="preserve"> pastes used for the mesoporous and scattering layers were sequentially coated on the TPA-coated substrate using the doctor blade method, which was followed by sintering </w:t>
      </w:r>
      <w:r w:rsidRPr="0004678D">
        <w:t xml:space="preserve">at 500 </w:t>
      </w:r>
      <w:r w:rsidRPr="0004678D">
        <w:rPr>
          <w:rFonts w:eastAsia="굴림"/>
        </w:rPr>
        <w:t>°C</w:t>
      </w:r>
      <w:r w:rsidRPr="0004678D">
        <w:t xml:space="preserve"> for 60 min. The sintered </w:t>
      </w:r>
      <w:r w:rsidRPr="0004678D">
        <w:rPr>
          <w:rFonts w:eastAsia="굴림"/>
        </w:rPr>
        <w:t>TiO</w:t>
      </w:r>
      <w:r w:rsidRPr="0004678D">
        <w:rPr>
          <w:rFonts w:eastAsia="굴림"/>
          <w:vertAlign w:val="subscript"/>
        </w:rPr>
        <w:t>2</w:t>
      </w:r>
      <w:r w:rsidRPr="0004678D">
        <w:rPr>
          <w:rFonts w:eastAsia="굴림"/>
        </w:rPr>
        <w:t xml:space="preserve"> layers were then soaked in </w:t>
      </w:r>
      <w:r w:rsidRPr="0004678D">
        <w:t>a mixture of water and TiCl</w:t>
      </w:r>
      <w:r w:rsidRPr="0004678D">
        <w:rPr>
          <w:vertAlign w:val="subscript"/>
        </w:rPr>
        <w:t>4</w:t>
      </w:r>
      <w:r w:rsidRPr="0004678D">
        <w:t xml:space="preserve"> (40 </w:t>
      </w:r>
      <w:proofErr w:type="spellStart"/>
      <w:r w:rsidRPr="0004678D">
        <w:t>mM</w:t>
      </w:r>
      <w:proofErr w:type="spellEnd"/>
      <w:r w:rsidRPr="0004678D">
        <w:t xml:space="preserve">) for 30 min. After rinsing with water and ethanol, the layers were annealed at 500 </w:t>
      </w:r>
      <w:r w:rsidRPr="0004678D">
        <w:rPr>
          <w:rFonts w:eastAsia="굴림"/>
        </w:rPr>
        <w:t>°C</w:t>
      </w:r>
      <w:r w:rsidRPr="0004678D">
        <w:t xml:space="preserve"> for 60 min. The resulting TiO</w:t>
      </w:r>
      <w:r w:rsidRPr="0004678D">
        <w:rPr>
          <w:vertAlign w:val="subscript"/>
        </w:rPr>
        <w:t>2</w:t>
      </w:r>
      <w:r w:rsidRPr="0004678D">
        <w:t xml:space="preserve"> </w:t>
      </w:r>
      <w:proofErr w:type="spellStart"/>
      <w:r w:rsidRPr="0004678D">
        <w:t>photoanodes</w:t>
      </w:r>
      <w:proofErr w:type="spellEnd"/>
      <w:r w:rsidRPr="0004678D">
        <w:t xml:space="preserve"> (glass/FTO/TiO</w:t>
      </w:r>
      <w:r w:rsidRPr="0004678D">
        <w:rPr>
          <w:vertAlign w:val="subscript"/>
        </w:rPr>
        <w:t>2</w:t>
      </w:r>
      <w:r w:rsidRPr="0004678D">
        <w:t xml:space="preserve">) were immersed in 0.5 </w:t>
      </w:r>
      <w:proofErr w:type="spellStart"/>
      <w:r w:rsidRPr="0004678D">
        <w:t>mM</w:t>
      </w:r>
      <w:proofErr w:type="spellEnd"/>
      <w:r w:rsidRPr="0004678D">
        <w:t xml:space="preserve"> of </w:t>
      </w:r>
      <w:proofErr w:type="spellStart"/>
      <w:r w:rsidRPr="0004678D">
        <w:t>ethanolic</w:t>
      </w:r>
      <w:proofErr w:type="spellEnd"/>
      <w:r w:rsidRPr="0004678D">
        <w:t xml:space="preserve"> N719 dye solution for 8 h to obtain the working electrodes. </w:t>
      </w:r>
    </w:p>
    <w:p w:rsidR="00974AB7" w:rsidRDefault="001E4FDA" w:rsidP="00974AB7">
      <w:pPr>
        <w:pStyle w:val="MDPI35textbeforelist"/>
        <w:rPr>
          <w:color w:val="auto"/>
        </w:rPr>
      </w:pPr>
      <w:r w:rsidRPr="00A87237">
        <w:rPr>
          <w:color w:val="auto"/>
        </w:rPr>
        <w:t>To prepare the counter electrodes, two holes were formed in the FTO glasses using a drill, and the glasses were cleaned using the method described above. Pt layers were formed on the FTO glass via the doctor blade coating method using Pt paste, followed by calcination at 400 °C for 30 min.</w:t>
      </w:r>
    </w:p>
    <w:p w:rsidR="00974AB7" w:rsidRPr="00974AB7" w:rsidRDefault="00974AB7" w:rsidP="00974AB7">
      <w:pPr>
        <w:pStyle w:val="MDPI35textbeforelist"/>
        <w:rPr>
          <w:color w:val="auto"/>
        </w:rPr>
      </w:pPr>
      <w:r w:rsidRPr="0004678D">
        <w:t xml:space="preserve">A </w:t>
      </w:r>
      <w:r>
        <w:rPr>
          <w:rFonts w:hint="eastAsia"/>
          <w:lang w:eastAsia="ko-KR"/>
        </w:rPr>
        <w:t>60</w:t>
      </w:r>
      <w:r w:rsidRPr="0004678D">
        <w:t xml:space="preserve">-μm-thick hot-melt adhesive was placed between the working and counter electrodes and then annealed for 10 min at 120 </w:t>
      </w:r>
      <w:r w:rsidRPr="0004678D">
        <w:rPr>
          <w:rFonts w:eastAsia="굴림"/>
        </w:rPr>
        <w:t xml:space="preserve">°C to seal the two electrodes. The </w:t>
      </w:r>
      <w:r w:rsidRPr="0004678D">
        <w:t>Co</w:t>
      </w:r>
      <w:r w:rsidRPr="0004678D">
        <w:rPr>
          <w:vertAlign w:val="superscript"/>
        </w:rPr>
        <w:t>3+</w:t>
      </w:r>
      <w:r w:rsidRPr="0004678D">
        <w:t>/I</w:t>
      </w:r>
      <w:r w:rsidRPr="0004678D">
        <w:rPr>
          <w:rFonts w:eastAsia="바탕"/>
          <w:vertAlign w:val="superscript"/>
          <w:lang w:eastAsia="ko-KR"/>
        </w:rPr>
        <w:t>−</w:t>
      </w:r>
      <w:r w:rsidRPr="0004678D">
        <w:t>-based</w:t>
      </w:r>
      <w:r w:rsidRPr="0004678D">
        <w:rPr>
          <w:b/>
        </w:rPr>
        <w:t xml:space="preserve"> </w:t>
      </w:r>
      <w:r w:rsidRPr="0004678D">
        <w:rPr>
          <w:rFonts w:eastAsia="굴림"/>
        </w:rPr>
        <w:t xml:space="preserve">liquid electrolytes with or without </w:t>
      </w:r>
      <w:r w:rsidRPr="0004678D">
        <w:rPr>
          <w:lang w:eastAsia="ko-KR"/>
        </w:rPr>
        <w:t>Ti</w:t>
      </w:r>
      <w:r w:rsidRPr="0004678D">
        <w:rPr>
          <w:vertAlign w:val="subscript"/>
          <w:lang w:eastAsia="ko-KR"/>
        </w:rPr>
        <w:t>3</w:t>
      </w:r>
      <w:r w:rsidRPr="0004678D">
        <w:rPr>
          <w:lang w:eastAsia="ko-KR"/>
        </w:rPr>
        <w:t>C</w:t>
      </w:r>
      <w:r w:rsidRPr="0004678D">
        <w:rPr>
          <w:vertAlign w:val="subscript"/>
          <w:lang w:eastAsia="ko-KR"/>
        </w:rPr>
        <w:t>2</w:t>
      </w:r>
      <w:r w:rsidRPr="0004678D">
        <w:rPr>
          <w:lang w:eastAsia="ko-KR"/>
        </w:rPr>
        <w:t>T</w:t>
      </w:r>
      <w:r w:rsidRPr="0004678D">
        <w:rPr>
          <w:vertAlign w:val="subscript"/>
          <w:lang w:eastAsia="ko-KR"/>
        </w:rPr>
        <w:t>x</w:t>
      </w:r>
      <w:r w:rsidRPr="0004678D">
        <w:rPr>
          <w:lang w:eastAsia="ko-KR"/>
        </w:rPr>
        <w:t xml:space="preserve"> MXene </w:t>
      </w:r>
      <w:r w:rsidRPr="0004678D">
        <w:rPr>
          <w:rFonts w:eastAsia="굴림"/>
        </w:rPr>
        <w:t>were injected into the cells through one of the two small holes predrilled into the counter electrodes. By sealing the two holes, we were able to fabricate DSCs with a 25 mm</w:t>
      </w:r>
      <w:r w:rsidRPr="0004678D">
        <w:rPr>
          <w:rFonts w:eastAsia="굴림"/>
          <w:vertAlign w:val="superscript"/>
        </w:rPr>
        <w:t>2</w:t>
      </w:r>
      <w:r w:rsidRPr="0004678D">
        <w:rPr>
          <w:rFonts w:eastAsia="굴림"/>
        </w:rPr>
        <w:t xml:space="preserve"> active area.</w:t>
      </w:r>
    </w:p>
    <w:p w:rsidR="001E4FDA" w:rsidRPr="00974AB7" w:rsidRDefault="001E4FDA" w:rsidP="0045293E">
      <w:pPr>
        <w:pStyle w:val="MDPI35textbeforelist"/>
        <w:rPr>
          <w:szCs w:val="20"/>
        </w:rPr>
      </w:pPr>
    </w:p>
    <w:p w:rsidR="00123A95" w:rsidRPr="00A87237" w:rsidRDefault="00123A95" w:rsidP="00123A95">
      <w:pPr>
        <w:pStyle w:val="MDPI21heading1"/>
        <w:rPr>
          <w:color w:val="auto"/>
        </w:rPr>
      </w:pPr>
      <w:r>
        <w:rPr>
          <w:color w:val="auto"/>
        </w:rPr>
        <w:t>5</w:t>
      </w:r>
      <w:r w:rsidRPr="00A87237">
        <w:rPr>
          <w:color w:val="auto"/>
        </w:rPr>
        <w:t>. I</w:t>
      </w:r>
      <w:r w:rsidRPr="00A87237">
        <w:rPr>
          <w:rFonts w:eastAsia="DengXian"/>
          <w:color w:val="auto"/>
          <w:lang w:eastAsia="ko-KR"/>
        </w:rPr>
        <w:t>nstrumental</w:t>
      </w:r>
      <w:r w:rsidRPr="00A87237">
        <w:rPr>
          <w:color w:val="auto"/>
        </w:rPr>
        <w:t xml:space="preserve"> measurements </w:t>
      </w:r>
    </w:p>
    <w:p w:rsidR="00123A95" w:rsidRPr="00123A95" w:rsidRDefault="00123A95" w:rsidP="00123A95">
      <w:pPr>
        <w:pStyle w:val="MDPI35textbeforelist"/>
        <w:rPr>
          <w:color w:val="auto"/>
        </w:rPr>
      </w:pPr>
      <w:r w:rsidRPr="0004678D">
        <w:rPr>
          <w:rFonts w:eastAsia="굴림"/>
          <w:color w:val="auto"/>
          <w:szCs w:val="20"/>
        </w:rPr>
        <w:t>The photocurrent voltage measurements</w:t>
      </w:r>
      <w:r w:rsidR="00E97EF1">
        <w:rPr>
          <w:rFonts w:eastAsia="굴림"/>
          <w:color w:val="auto"/>
          <w:szCs w:val="20"/>
        </w:rPr>
        <w:t>,</w:t>
      </w:r>
      <w:r w:rsidRPr="0004678D">
        <w:rPr>
          <w:rFonts w:eastAsia="굴림"/>
          <w:color w:val="auto"/>
          <w:szCs w:val="20"/>
        </w:rPr>
        <w:t xml:space="preserve"> electrochemical impedance spectroscopic (EIS) analyses </w:t>
      </w:r>
      <w:r w:rsidR="00E97EF1">
        <w:rPr>
          <w:rFonts w:eastAsia="굴림"/>
          <w:color w:val="auto"/>
          <w:szCs w:val="20"/>
        </w:rPr>
        <w:t xml:space="preserve">and dark current studies </w:t>
      </w:r>
      <w:r w:rsidRPr="0004678D">
        <w:rPr>
          <w:rFonts w:eastAsia="굴림"/>
          <w:color w:val="auto"/>
          <w:szCs w:val="20"/>
        </w:rPr>
        <w:t xml:space="preserve">were all performed using a </w:t>
      </w:r>
      <w:proofErr w:type="spellStart"/>
      <w:r w:rsidRPr="0004678D">
        <w:rPr>
          <w:rFonts w:eastAsia="굴림"/>
          <w:color w:val="auto"/>
          <w:szCs w:val="20"/>
        </w:rPr>
        <w:t>CompactStat</w:t>
      </w:r>
      <w:proofErr w:type="spellEnd"/>
      <w:r w:rsidRPr="0004678D">
        <w:rPr>
          <w:rFonts w:eastAsia="굴림"/>
          <w:color w:val="auto"/>
          <w:szCs w:val="20"/>
        </w:rPr>
        <w:t xml:space="preserve"> </w:t>
      </w:r>
      <w:proofErr w:type="spellStart"/>
      <w:r w:rsidRPr="0004678D">
        <w:rPr>
          <w:rFonts w:eastAsia="굴림"/>
          <w:color w:val="auto"/>
          <w:szCs w:val="20"/>
        </w:rPr>
        <w:t>potentiostat</w:t>
      </w:r>
      <w:proofErr w:type="spellEnd"/>
      <w:r w:rsidRPr="0004678D">
        <w:rPr>
          <w:rFonts w:eastAsia="굴림"/>
          <w:color w:val="auto"/>
          <w:szCs w:val="20"/>
        </w:rPr>
        <w:t xml:space="preserve"> (</w:t>
      </w:r>
      <w:proofErr w:type="spellStart"/>
      <w:r w:rsidRPr="0004678D">
        <w:rPr>
          <w:rFonts w:eastAsia="굴림"/>
          <w:color w:val="auto"/>
          <w:szCs w:val="20"/>
        </w:rPr>
        <w:t>Ivium</w:t>
      </w:r>
      <w:proofErr w:type="spellEnd"/>
      <w:r w:rsidRPr="0004678D">
        <w:rPr>
          <w:rFonts w:eastAsia="굴림"/>
          <w:color w:val="auto"/>
          <w:szCs w:val="20"/>
        </w:rPr>
        <w:t xml:space="preserve"> Technologies BV; </w:t>
      </w:r>
      <w:r w:rsidRPr="0004678D">
        <w:rPr>
          <w:color w:val="auto"/>
          <w:szCs w:val="20"/>
        </w:rPr>
        <w:t>Eindhoven, The Netherlands</w:t>
      </w:r>
      <w:r w:rsidRPr="0004678D">
        <w:rPr>
          <w:rFonts w:eastAsia="굴림"/>
          <w:color w:val="auto"/>
          <w:szCs w:val="20"/>
        </w:rPr>
        <w:t xml:space="preserve">). </w:t>
      </w:r>
      <w:r w:rsidRPr="0004678D">
        <w:rPr>
          <w:rFonts w:eastAsia="굴림"/>
          <w:color w:val="auto"/>
          <w:szCs w:val="20"/>
          <w:lang w:eastAsia="ko-KR"/>
        </w:rPr>
        <w:t>A</w:t>
      </w:r>
      <w:r w:rsidRPr="0004678D">
        <w:rPr>
          <w:rFonts w:eastAsia="굴림"/>
          <w:color w:val="auto"/>
          <w:szCs w:val="20"/>
        </w:rPr>
        <w:t xml:space="preserve"> PEC-L01 solar simulator system equipped with a 150 W xenon arc lamp (</w:t>
      </w:r>
      <w:proofErr w:type="spellStart"/>
      <w:r w:rsidRPr="0004678D">
        <w:rPr>
          <w:rFonts w:eastAsia="굴림"/>
          <w:color w:val="auto"/>
          <w:szCs w:val="20"/>
        </w:rPr>
        <w:t>Peccell</w:t>
      </w:r>
      <w:proofErr w:type="spellEnd"/>
      <w:r w:rsidRPr="0004678D">
        <w:rPr>
          <w:rFonts w:eastAsia="굴림"/>
          <w:color w:val="auto"/>
          <w:szCs w:val="20"/>
        </w:rPr>
        <w:t xml:space="preserve"> Technologies, Inc.;</w:t>
      </w:r>
      <w:r w:rsidRPr="0004678D">
        <w:rPr>
          <w:color w:val="auto"/>
          <w:szCs w:val="20"/>
        </w:rPr>
        <w:t xml:space="preserve"> Yokohama, Japan</w:t>
      </w:r>
      <w:r w:rsidRPr="0004678D">
        <w:rPr>
          <w:rFonts w:eastAsia="굴림"/>
          <w:color w:val="auto"/>
          <w:szCs w:val="20"/>
        </w:rPr>
        <w:t xml:space="preserve">) was used as the light source. The light intensity was adjusted to 1 sun (100 </w:t>
      </w:r>
      <w:proofErr w:type="spellStart"/>
      <w:r w:rsidRPr="0004678D">
        <w:rPr>
          <w:rFonts w:eastAsia="굴림"/>
          <w:color w:val="auto"/>
          <w:szCs w:val="20"/>
        </w:rPr>
        <w:t>mW</w:t>
      </w:r>
      <w:proofErr w:type="spellEnd"/>
      <w:r w:rsidRPr="0004678D">
        <w:rPr>
          <w:rFonts w:eastAsia="굴림"/>
          <w:color w:val="auto"/>
          <w:szCs w:val="20"/>
        </w:rPr>
        <w:t>/cm</w:t>
      </w:r>
      <w:r w:rsidRPr="0004678D">
        <w:rPr>
          <w:rFonts w:eastAsia="굴림"/>
          <w:color w:val="auto"/>
          <w:szCs w:val="20"/>
          <w:vertAlign w:val="superscript"/>
        </w:rPr>
        <w:t>2</w:t>
      </w:r>
      <w:r w:rsidRPr="0004678D">
        <w:rPr>
          <w:rFonts w:eastAsia="굴림"/>
          <w:color w:val="auto"/>
          <w:szCs w:val="20"/>
        </w:rPr>
        <w:t xml:space="preserve">) using a silicon photodiode (model PEC-SI01, </w:t>
      </w:r>
      <w:proofErr w:type="spellStart"/>
      <w:r w:rsidRPr="0004678D">
        <w:rPr>
          <w:rFonts w:eastAsia="굴림"/>
          <w:color w:val="auto"/>
          <w:szCs w:val="20"/>
        </w:rPr>
        <w:t>Peccell</w:t>
      </w:r>
      <w:proofErr w:type="spellEnd"/>
      <w:r w:rsidRPr="0004678D">
        <w:rPr>
          <w:rFonts w:eastAsia="굴림"/>
          <w:color w:val="auto"/>
          <w:szCs w:val="20"/>
        </w:rPr>
        <w:t xml:space="preserve"> Technologies, Inc.;</w:t>
      </w:r>
      <w:r w:rsidRPr="0004678D">
        <w:rPr>
          <w:color w:val="auto"/>
          <w:szCs w:val="20"/>
        </w:rPr>
        <w:t xml:space="preserve"> Yokohama, Japan</w:t>
      </w:r>
      <w:r w:rsidRPr="0004678D">
        <w:rPr>
          <w:rFonts w:eastAsia="굴림"/>
          <w:color w:val="auto"/>
          <w:szCs w:val="20"/>
        </w:rPr>
        <w:t xml:space="preserve">). </w:t>
      </w:r>
      <w:r w:rsidRPr="0004678D">
        <w:rPr>
          <w:bCs/>
          <w:color w:val="auto"/>
          <w:szCs w:val="20"/>
        </w:rPr>
        <w:lastRenderedPageBreak/>
        <w:t>The active areas of the dye-adsorbed TiO</w:t>
      </w:r>
      <w:r w:rsidRPr="0004678D">
        <w:rPr>
          <w:bCs/>
          <w:color w:val="auto"/>
          <w:szCs w:val="20"/>
          <w:vertAlign w:val="subscript"/>
        </w:rPr>
        <w:t>2</w:t>
      </w:r>
      <w:r w:rsidRPr="0004678D">
        <w:rPr>
          <w:bCs/>
          <w:color w:val="auto"/>
          <w:szCs w:val="20"/>
        </w:rPr>
        <w:t xml:space="preserve"> films were estimated using a digital microscope camera (SZ61, Olympus Corporation, Tokyo, Japan) and image analysis software.</w:t>
      </w:r>
    </w:p>
    <w:sectPr w:rsidR="00123A95" w:rsidRPr="00123A95" w:rsidSect="00342799">
      <w:headerReference w:type="even" r:id="rId19"/>
      <w:headerReference w:type="default" r:id="rId20"/>
      <w:footerReference w:type="default" r:id="rId21"/>
      <w:headerReference w:type="first" r:id="rId22"/>
      <w:footerReference w:type="first" r:id="rId23"/>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6A5" w:rsidRDefault="00DA36A5">
      <w:pPr>
        <w:spacing w:line="240" w:lineRule="auto"/>
      </w:pPr>
      <w:r>
        <w:separator/>
      </w:r>
    </w:p>
  </w:endnote>
  <w:endnote w:type="continuationSeparator" w:id="0">
    <w:p w:rsidR="00DA36A5" w:rsidRDefault="00DA3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ordia New">
    <w:altName w:val="Arial Unicode MS"/>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3" w:usb1="00000000" w:usb2="00000000" w:usb3="00000000" w:csb0="00000001" w:csb1="00000000"/>
  </w:font>
  <w:font w:name="Arno Pro">
    <w:altName w:val="Times New Roman"/>
    <w:charset w:val="00"/>
    <w:family w:val="roman"/>
    <w:pitch w:val="variable"/>
    <w:sig w:usb0="60000287" w:usb1="00000001" w:usb2="00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auto"/>
    <w:pitch w:val="default"/>
    <w:sig w:usb0="800002A7" w:usb1="11D77CFB" w:usb2="00000010" w:usb3="00000001" w:csb0="00080000" w:csb1="00000001"/>
  </w:font>
  <w:font w:name="MS Mincho">
    <w:altName w:val="ＭＳ 明朝"/>
    <w:panose1 w:val="02020609040205080304"/>
    <w:charset w:val="80"/>
    <w:family w:val="modern"/>
    <w:pitch w:val="default"/>
    <w:sig w:usb0="A00002BF" w:usb1="68C7FCFB" w:usb2="00000010" w:usb3="00000001" w:csb0="4002009F" w:csb1="DFD70000"/>
  </w:font>
  <w:font w:name="명조">
    <w:altName w:val="바탕"/>
    <w:charset w:val="81"/>
    <w:family w:val="roman"/>
    <w:pitch w:val="default"/>
    <w:sig w:usb0="00000001" w:usb1="09060000" w:usb2="00000010" w:usb3="00000000" w:csb0="00080000" w:csb1="00000000"/>
  </w:font>
  <w:font w:name="inheri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jmtir">
    <w:altName w:val="맑은 고딕"/>
    <w:charset w:val="81"/>
    <w:family w:val="auto"/>
    <w:pitch w:val="default"/>
    <w:sig w:usb0="00000003" w:usb1="09060000" w:usb2="00000010" w:usb3="00000000" w:csb0="00080001" w:csb1="00000000"/>
  </w:font>
  <w:font w:name="HY그래픽">
    <w:altName w:val="바탕"/>
    <w:panose1 w:val="02030600000101010101"/>
    <w:charset w:val="81"/>
    <w:family w:val="roman"/>
    <w:pitch w:val="variable"/>
    <w:sig w:usb0="800002A7" w:usb1="19D77CF9"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96E" w:rsidRPr="00994E2E" w:rsidRDefault="004B396E" w:rsidP="007D0675">
    <w:pPr>
      <w:pStyle w:val="a4"/>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96E" w:rsidRDefault="004B396E" w:rsidP="00B96AFE">
    <w:pPr>
      <w:pStyle w:val="MDPIfooterfirstpage"/>
      <w:pBdr>
        <w:top w:val="single" w:sz="4" w:space="0" w:color="000000"/>
      </w:pBdr>
      <w:adjustRightInd w:val="0"/>
      <w:snapToGrid w:val="0"/>
      <w:spacing w:before="480" w:line="100" w:lineRule="exact"/>
      <w:rPr>
        <w:i/>
        <w:iCs/>
        <w:lang w:val="fr-CH"/>
      </w:rPr>
    </w:pPr>
  </w:p>
  <w:p w:rsidR="004B396E" w:rsidRPr="008B308E" w:rsidRDefault="004B396E" w:rsidP="00B94E07">
    <w:pPr>
      <w:pStyle w:val="MDPIfooterfirstpage"/>
      <w:tabs>
        <w:tab w:val="clear" w:pos="8845"/>
        <w:tab w:val="right" w:pos="10466"/>
      </w:tabs>
      <w:spacing w:line="240" w:lineRule="auto"/>
      <w:jc w:val="both"/>
      <w:rPr>
        <w:lang w:val="fr-CH"/>
      </w:rPr>
    </w:pPr>
    <w:r>
      <w:rPr>
        <w:i/>
        <w:iCs/>
        <w:lang w:val="fr-CH"/>
      </w:rPr>
      <w:t>Molecules</w:t>
    </w:r>
    <w:r w:rsidRPr="00176A50">
      <w:rPr>
        <w:i/>
        <w:lang w:val="fr-CH"/>
      </w:rPr>
      <w:t xml:space="preserve"> </w:t>
    </w:r>
    <w:r>
      <w:rPr>
        <w:b/>
        <w:iCs/>
        <w:lang w:val="fr-CH"/>
      </w:rPr>
      <w:t>2023</w:t>
    </w:r>
    <w:r w:rsidRPr="00103C88">
      <w:rPr>
        <w:iCs/>
        <w:lang w:val="fr-CH"/>
      </w:rPr>
      <w:t>,</w:t>
    </w:r>
    <w:r>
      <w:rPr>
        <w:i/>
        <w:iCs/>
        <w:lang w:val="fr-CH"/>
      </w:rPr>
      <w:t xml:space="preserve"> 28</w:t>
    </w:r>
    <w:r w:rsidRPr="00103C88">
      <w:rPr>
        <w:iCs/>
        <w:lang w:val="fr-CH"/>
      </w:rPr>
      <w:t xml:space="preserve">, </w:t>
    </w:r>
    <w:r>
      <w:rPr>
        <w:iCs/>
        <w:lang w:val="fr-CH"/>
      </w:rPr>
      <w:t>x. https://doi.org/10.3390/xxxxx</w:t>
    </w:r>
    <w:r w:rsidRPr="008B308E">
      <w:rPr>
        <w:lang w:val="fr-CH"/>
      </w:rPr>
      <w:tab/>
      <w:t>www.mdpi.com/journal/</w:t>
    </w:r>
    <w:r w:rsidRPr="00F95CB5">
      <w:rPr>
        <w:iCs/>
        <w:lang w:val="fr-CH"/>
      </w:rPr>
      <w:t>molecules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6A5" w:rsidRDefault="00DA36A5">
      <w:pPr>
        <w:spacing w:line="240" w:lineRule="auto"/>
      </w:pPr>
      <w:r>
        <w:separator/>
      </w:r>
    </w:p>
  </w:footnote>
  <w:footnote w:type="continuationSeparator" w:id="0">
    <w:p w:rsidR="00DA36A5" w:rsidRDefault="00DA36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96E" w:rsidRDefault="004B396E" w:rsidP="007D0675">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96E" w:rsidRDefault="004B396E" w:rsidP="00B94E07">
    <w:pPr>
      <w:tabs>
        <w:tab w:val="right" w:pos="10466"/>
      </w:tabs>
      <w:adjustRightInd w:val="0"/>
      <w:snapToGrid w:val="0"/>
      <w:spacing w:line="240" w:lineRule="auto"/>
      <w:rPr>
        <w:sz w:val="16"/>
      </w:rPr>
    </w:pPr>
    <w:r>
      <w:rPr>
        <w:i/>
        <w:sz w:val="16"/>
      </w:rPr>
      <w:t xml:space="preserve">Molecules </w:t>
    </w:r>
    <w:r>
      <w:rPr>
        <w:b/>
        <w:sz w:val="16"/>
      </w:rPr>
      <w:t>2023</w:t>
    </w:r>
    <w:r w:rsidRPr="00103C88">
      <w:rPr>
        <w:sz w:val="16"/>
      </w:rPr>
      <w:t>,</w:t>
    </w:r>
    <w:r>
      <w:rPr>
        <w:i/>
        <w:sz w:val="16"/>
      </w:rPr>
      <w:t xml:space="preserve"> 28</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sidR="005931C7">
      <w:rPr>
        <w:sz w:val="16"/>
      </w:rPr>
      <w:t>4</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5931C7">
      <w:rPr>
        <w:sz w:val="16"/>
      </w:rPr>
      <w:t>4</w:t>
    </w:r>
    <w:r>
      <w:rPr>
        <w:sz w:val="16"/>
      </w:rPr>
      <w:fldChar w:fldCharType="end"/>
    </w:r>
  </w:p>
  <w:p w:rsidR="004B396E" w:rsidRPr="004C36F8" w:rsidRDefault="004B396E" w:rsidP="00B96AF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4B396E" w:rsidRPr="00B94E07" w:rsidTr="00881961">
      <w:trPr>
        <w:trHeight w:val="686"/>
      </w:trPr>
      <w:tc>
        <w:tcPr>
          <w:tcW w:w="3679" w:type="dxa"/>
          <w:shd w:val="clear" w:color="auto" w:fill="auto"/>
          <w:vAlign w:val="center"/>
        </w:tcPr>
        <w:p w:rsidR="004B396E" w:rsidRPr="00E83CCC" w:rsidRDefault="004B396E" w:rsidP="00B94E07">
          <w:pPr>
            <w:pStyle w:val="a5"/>
            <w:pBdr>
              <w:bottom w:val="none" w:sz="0" w:space="0" w:color="auto"/>
            </w:pBdr>
            <w:jc w:val="left"/>
            <w:rPr>
              <w:rFonts w:eastAsia="DengXian"/>
              <w:b/>
              <w:bCs/>
            </w:rPr>
          </w:pPr>
          <w:r w:rsidRPr="00E83CCC">
            <w:rPr>
              <w:rFonts w:eastAsia="DengXian"/>
              <w:b/>
              <w:bCs/>
              <w:lang w:eastAsia="ko-KR"/>
            </w:rPr>
            <w:drawing>
              <wp:inline distT="0" distB="0" distL="0" distR="0" wp14:anchorId="777B9CFD" wp14:editId="5C42925D">
                <wp:extent cx="1807845" cy="429260"/>
                <wp:effectExtent l="0" t="0" r="0" b="0"/>
                <wp:docPr id="1" name="Picture 5" descr="C:\Users\home\Desktop\logos\molecu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molecul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429260"/>
                        </a:xfrm>
                        <a:prstGeom prst="rect">
                          <a:avLst/>
                        </a:prstGeom>
                        <a:noFill/>
                        <a:ln>
                          <a:noFill/>
                        </a:ln>
                      </pic:spPr>
                    </pic:pic>
                  </a:graphicData>
                </a:graphic>
              </wp:inline>
            </w:drawing>
          </w:r>
        </w:p>
      </w:tc>
      <w:tc>
        <w:tcPr>
          <w:tcW w:w="4535" w:type="dxa"/>
          <w:shd w:val="clear" w:color="auto" w:fill="auto"/>
          <w:vAlign w:val="center"/>
        </w:tcPr>
        <w:p w:rsidR="004B396E" w:rsidRPr="00E83CCC" w:rsidRDefault="004B396E" w:rsidP="00B94E07">
          <w:pPr>
            <w:pStyle w:val="a5"/>
            <w:pBdr>
              <w:bottom w:val="none" w:sz="0" w:space="0" w:color="auto"/>
            </w:pBdr>
            <w:rPr>
              <w:rFonts w:eastAsia="DengXian"/>
              <w:b/>
              <w:bCs/>
            </w:rPr>
          </w:pPr>
        </w:p>
      </w:tc>
      <w:tc>
        <w:tcPr>
          <w:tcW w:w="2273" w:type="dxa"/>
          <w:shd w:val="clear" w:color="auto" w:fill="auto"/>
          <w:vAlign w:val="center"/>
        </w:tcPr>
        <w:p w:rsidR="004B396E" w:rsidRPr="00E83CCC" w:rsidRDefault="004B396E" w:rsidP="00881961">
          <w:pPr>
            <w:pStyle w:val="a5"/>
            <w:pBdr>
              <w:bottom w:val="none" w:sz="0" w:space="0" w:color="auto"/>
            </w:pBdr>
            <w:jc w:val="right"/>
            <w:rPr>
              <w:rFonts w:eastAsia="DengXian"/>
              <w:b/>
              <w:bCs/>
            </w:rPr>
          </w:pPr>
          <w:r>
            <w:rPr>
              <w:rFonts w:eastAsia="DengXian"/>
              <w:b/>
              <w:bCs/>
              <w:lang w:eastAsia="ko-KR"/>
            </w:rPr>
            <w:drawing>
              <wp:inline distT="0" distB="0" distL="0" distR="0" wp14:anchorId="00F5EEC1" wp14:editId="75D503FA">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rsidR="004B396E" w:rsidRPr="008D336B" w:rsidRDefault="004B396E" w:rsidP="00B96AF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3FB688F2"/>
    <w:lvl w:ilvl="0" w:tplc="4858CE4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3A66122"/>
    <w:multiLevelType w:val="hybridMultilevel"/>
    <w:tmpl w:val="FD986F3E"/>
    <w:lvl w:ilvl="0" w:tplc="FDA65CD0">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B6DD3"/>
    <w:multiLevelType w:val="hybridMultilevel"/>
    <w:tmpl w:val="819CBD30"/>
    <w:lvl w:ilvl="0" w:tplc="E40892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6887842"/>
    <w:multiLevelType w:val="hybridMultilevel"/>
    <w:tmpl w:val="A1C8F5BC"/>
    <w:lvl w:ilvl="0" w:tplc="58C4DF50">
      <w:start w:val="1"/>
      <w:numFmt w:val="decimal"/>
      <w:lvlText w:val="(%1)"/>
      <w:lvlJc w:val="left"/>
      <w:pPr>
        <w:ind w:left="760" w:hanging="360"/>
      </w:pPr>
      <w:rPr>
        <w:rFonts w:hint="default"/>
      </w:rPr>
    </w:lvl>
    <w:lvl w:ilvl="1" w:tplc="C41042B2" w:tentative="1">
      <w:start w:val="1"/>
      <w:numFmt w:val="upperLetter"/>
      <w:lvlText w:val="%2."/>
      <w:lvlJc w:val="left"/>
      <w:pPr>
        <w:ind w:left="1200" w:hanging="400"/>
      </w:pPr>
    </w:lvl>
    <w:lvl w:ilvl="2" w:tplc="118C65CE" w:tentative="1">
      <w:start w:val="1"/>
      <w:numFmt w:val="lowerRoman"/>
      <w:lvlText w:val="%3."/>
      <w:lvlJc w:val="right"/>
      <w:pPr>
        <w:ind w:left="1600" w:hanging="400"/>
      </w:pPr>
    </w:lvl>
    <w:lvl w:ilvl="3" w:tplc="24D67510" w:tentative="1">
      <w:start w:val="1"/>
      <w:numFmt w:val="decimal"/>
      <w:lvlText w:val="%4."/>
      <w:lvlJc w:val="left"/>
      <w:pPr>
        <w:ind w:left="2000" w:hanging="400"/>
      </w:pPr>
    </w:lvl>
    <w:lvl w:ilvl="4" w:tplc="56DCCF78" w:tentative="1">
      <w:start w:val="1"/>
      <w:numFmt w:val="upperLetter"/>
      <w:lvlText w:val="%5."/>
      <w:lvlJc w:val="left"/>
      <w:pPr>
        <w:ind w:left="2400" w:hanging="400"/>
      </w:pPr>
    </w:lvl>
    <w:lvl w:ilvl="5" w:tplc="EE46A23E" w:tentative="1">
      <w:start w:val="1"/>
      <w:numFmt w:val="lowerRoman"/>
      <w:lvlText w:val="%6."/>
      <w:lvlJc w:val="right"/>
      <w:pPr>
        <w:ind w:left="2800" w:hanging="400"/>
      </w:pPr>
    </w:lvl>
    <w:lvl w:ilvl="6" w:tplc="A6F0F1A2" w:tentative="1">
      <w:start w:val="1"/>
      <w:numFmt w:val="decimal"/>
      <w:lvlText w:val="%7."/>
      <w:lvlJc w:val="left"/>
      <w:pPr>
        <w:ind w:left="3200" w:hanging="400"/>
      </w:pPr>
    </w:lvl>
    <w:lvl w:ilvl="7" w:tplc="9DE26C72" w:tentative="1">
      <w:start w:val="1"/>
      <w:numFmt w:val="upperLetter"/>
      <w:lvlText w:val="%8."/>
      <w:lvlJc w:val="left"/>
      <w:pPr>
        <w:ind w:left="3600" w:hanging="400"/>
      </w:pPr>
    </w:lvl>
    <w:lvl w:ilvl="8" w:tplc="EFC86168" w:tentative="1">
      <w:start w:val="1"/>
      <w:numFmt w:val="lowerRoman"/>
      <w:lvlText w:val="%9."/>
      <w:lvlJc w:val="right"/>
      <w:pPr>
        <w:ind w:left="4000" w:hanging="40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6EF2D8D"/>
    <w:multiLevelType w:val="hybridMultilevel"/>
    <w:tmpl w:val="6EBA53BA"/>
    <w:lvl w:ilvl="0" w:tplc="06E60BA8">
      <w:start w:val="1"/>
      <w:numFmt w:val="decimal"/>
      <w:suff w:val="space"/>
      <w:lvlText w:val="[%1]"/>
      <w:lvlJc w:val="left"/>
      <w:pPr>
        <w:ind w:left="397" w:hanging="397"/>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22172AF"/>
    <w:multiLevelType w:val="hybridMultilevel"/>
    <w:tmpl w:val="17BCEA46"/>
    <w:lvl w:ilvl="0" w:tplc="AB2649D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6B777DBA"/>
    <w:multiLevelType w:val="hybridMultilevel"/>
    <w:tmpl w:val="687AA282"/>
    <w:lvl w:ilvl="0" w:tplc="19EE473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3D3003"/>
    <w:multiLevelType w:val="hybridMultilevel"/>
    <w:tmpl w:val="48E86B08"/>
    <w:lvl w:ilvl="0" w:tplc="83189EFC">
      <w:start w:val="1"/>
      <w:numFmt w:val="decimal"/>
      <w:lvlText w:val="%1."/>
      <w:lvlJc w:val="left"/>
      <w:pPr>
        <w:ind w:left="760" w:hanging="360"/>
      </w:pPr>
      <w:rPr>
        <w:rFonts w:hint="default"/>
      </w:rPr>
    </w:lvl>
    <w:lvl w:ilvl="1" w:tplc="C41042B2" w:tentative="1">
      <w:start w:val="1"/>
      <w:numFmt w:val="upperLetter"/>
      <w:lvlText w:val="%2."/>
      <w:lvlJc w:val="left"/>
      <w:pPr>
        <w:ind w:left="1200" w:hanging="400"/>
      </w:pPr>
    </w:lvl>
    <w:lvl w:ilvl="2" w:tplc="118C65CE" w:tentative="1">
      <w:start w:val="1"/>
      <w:numFmt w:val="lowerRoman"/>
      <w:lvlText w:val="%3."/>
      <w:lvlJc w:val="right"/>
      <w:pPr>
        <w:ind w:left="1600" w:hanging="400"/>
      </w:pPr>
    </w:lvl>
    <w:lvl w:ilvl="3" w:tplc="24D67510" w:tentative="1">
      <w:start w:val="1"/>
      <w:numFmt w:val="decimal"/>
      <w:lvlText w:val="%4."/>
      <w:lvlJc w:val="left"/>
      <w:pPr>
        <w:ind w:left="2000" w:hanging="400"/>
      </w:pPr>
    </w:lvl>
    <w:lvl w:ilvl="4" w:tplc="56DCCF78" w:tentative="1">
      <w:start w:val="1"/>
      <w:numFmt w:val="upperLetter"/>
      <w:lvlText w:val="%5."/>
      <w:lvlJc w:val="left"/>
      <w:pPr>
        <w:ind w:left="2400" w:hanging="400"/>
      </w:pPr>
    </w:lvl>
    <w:lvl w:ilvl="5" w:tplc="EE46A23E" w:tentative="1">
      <w:start w:val="1"/>
      <w:numFmt w:val="lowerRoman"/>
      <w:lvlText w:val="%6."/>
      <w:lvlJc w:val="right"/>
      <w:pPr>
        <w:ind w:left="2800" w:hanging="400"/>
      </w:pPr>
    </w:lvl>
    <w:lvl w:ilvl="6" w:tplc="A6F0F1A2" w:tentative="1">
      <w:start w:val="1"/>
      <w:numFmt w:val="decimal"/>
      <w:lvlText w:val="%7."/>
      <w:lvlJc w:val="left"/>
      <w:pPr>
        <w:ind w:left="3200" w:hanging="400"/>
      </w:pPr>
    </w:lvl>
    <w:lvl w:ilvl="7" w:tplc="9DE26C72" w:tentative="1">
      <w:start w:val="1"/>
      <w:numFmt w:val="upperLetter"/>
      <w:lvlText w:val="%8."/>
      <w:lvlJc w:val="left"/>
      <w:pPr>
        <w:ind w:left="3600" w:hanging="400"/>
      </w:pPr>
    </w:lvl>
    <w:lvl w:ilvl="8" w:tplc="EFC86168" w:tentative="1">
      <w:start w:val="1"/>
      <w:numFmt w:val="lowerRoman"/>
      <w:lvlText w:val="%9."/>
      <w:lvlJc w:val="right"/>
      <w:pPr>
        <w:ind w:left="4000" w:hanging="400"/>
      </w:pPr>
    </w:lvl>
  </w:abstractNum>
  <w:num w:numId="1">
    <w:abstractNumId w:val="6"/>
  </w:num>
  <w:num w:numId="2">
    <w:abstractNumId w:va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
  </w:num>
  <w:num w:numId="8">
    <w:abstractNumId w:val="12"/>
  </w:num>
  <w:num w:numId="9">
    <w:abstractNumId w:val="1"/>
  </w:num>
  <w:num w:numId="10">
    <w:abstractNumId w:val="12"/>
  </w:num>
  <w:num w:numId="11">
    <w:abstractNumId w:val="1"/>
  </w:num>
  <w:num w:numId="12">
    <w:abstractNumId w:val="14"/>
  </w:num>
  <w:num w:numId="13">
    <w:abstractNumId w:val="12"/>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0"/>
  </w:num>
  <w:num w:numId="21">
    <w:abstractNumId w:val="12"/>
  </w:num>
  <w:num w:numId="22">
    <w:abstractNumId w:val="1"/>
  </w:num>
  <w:num w:numId="23">
    <w:abstractNumId w:val="0"/>
  </w:num>
  <w:num w:numId="24">
    <w:abstractNumId w:val="2"/>
  </w:num>
  <w:num w:numId="25">
    <w:abstractNumId w:val="13"/>
  </w:num>
  <w:num w:numId="26">
    <w:abstractNumId w:val="10"/>
  </w:num>
  <w:num w:numId="27">
    <w:abstractNumId w:val="15"/>
  </w:num>
  <w:num w:numId="28">
    <w:abstractNumId w:val="5"/>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36"/>
    <w:rsid w:val="000012F2"/>
    <w:rsid w:val="00005D6C"/>
    <w:rsid w:val="00025E1B"/>
    <w:rsid w:val="000368A4"/>
    <w:rsid w:val="00036FB7"/>
    <w:rsid w:val="00045371"/>
    <w:rsid w:val="00051B8A"/>
    <w:rsid w:val="00066319"/>
    <w:rsid w:val="00080C1D"/>
    <w:rsid w:val="00097E91"/>
    <w:rsid w:val="000B3275"/>
    <w:rsid w:val="000B658D"/>
    <w:rsid w:val="000C73A7"/>
    <w:rsid w:val="000E79A3"/>
    <w:rsid w:val="000F138E"/>
    <w:rsid w:val="000F4847"/>
    <w:rsid w:val="00103C88"/>
    <w:rsid w:val="00105035"/>
    <w:rsid w:val="00114AAD"/>
    <w:rsid w:val="001170DC"/>
    <w:rsid w:val="00123A95"/>
    <w:rsid w:val="00131358"/>
    <w:rsid w:val="00131CEC"/>
    <w:rsid w:val="0013426B"/>
    <w:rsid w:val="00141821"/>
    <w:rsid w:val="001533FE"/>
    <w:rsid w:val="00154491"/>
    <w:rsid w:val="0016553B"/>
    <w:rsid w:val="00177DD2"/>
    <w:rsid w:val="001B4C93"/>
    <w:rsid w:val="001B5854"/>
    <w:rsid w:val="001B6875"/>
    <w:rsid w:val="001C470E"/>
    <w:rsid w:val="001C5FB1"/>
    <w:rsid w:val="001E2AEB"/>
    <w:rsid w:val="001E4FDA"/>
    <w:rsid w:val="00202D34"/>
    <w:rsid w:val="002136A6"/>
    <w:rsid w:val="00214A16"/>
    <w:rsid w:val="00226A72"/>
    <w:rsid w:val="00232EDB"/>
    <w:rsid w:val="00235727"/>
    <w:rsid w:val="00236957"/>
    <w:rsid w:val="00237992"/>
    <w:rsid w:val="00241E44"/>
    <w:rsid w:val="00244422"/>
    <w:rsid w:val="00260559"/>
    <w:rsid w:val="00287D71"/>
    <w:rsid w:val="002A2B46"/>
    <w:rsid w:val="002D1B58"/>
    <w:rsid w:val="002D6280"/>
    <w:rsid w:val="002E012B"/>
    <w:rsid w:val="002E2ABA"/>
    <w:rsid w:val="002F126F"/>
    <w:rsid w:val="00302133"/>
    <w:rsid w:val="00310344"/>
    <w:rsid w:val="00313AAB"/>
    <w:rsid w:val="00315288"/>
    <w:rsid w:val="00326141"/>
    <w:rsid w:val="0033188F"/>
    <w:rsid w:val="00342799"/>
    <w:rsid w:val="003527DB"/>
    <w:rsid w:val="00361B93"/>
    <w:rsid w:val="00364200"/>
    <w:rsid w:val="003645F9"/>
    <w:rsid w:val="003A456B"/>
    <w:rsid w:val="003B6F85"/>
    <w:rsid w:val="003C1F71"/>
    <w:rsid w:val="003F52B8"/>
    <w:rsid w:val="00401D30"/>
    <w:rsid w:val="004142BD"/>
    <w:rsid w:val="00420FE7"/>
    <w:rsid w:val="0042622F"/>
    <w:rsid w:val="00451100"/>
    <w:rsid w:val="00451910"/>
    <w:rsid w:val="0045293E"/>
    <w:rsid w:val="00453115"/>
    <w:rsid w:val="00464526"/>
    <w:rsid w:val="00467560"/>
    <w:rsid w:val="004A5983"/>
    <w:rsid w:val="004B396E"/>
    <w:rsid w:val="004B5C98"/>
    <w:rsid w:val="004C32BF"/>
    <w:rsid w:val="004D349E"/>
    <w:rsid w:val="004D4D9F"/>
    <w:rsid w:val="004D5213"/>
    <w:rsid w:val="004E2807"/>
    <w:rsid w:val="004E7DF2"/>
    <w:rsid w:val="004F257D"/>
    <w:rsid w:val="004F264C"/>
    <w:rsid w:val="004F362F"/>
    <w:rsid w:val="00520649"/>
    <w:rsid w:val="005316EB"/>
    <w:rsid w:val="00532545"/>
    <w:rsid w:val="0053461A"/>
    <w:rsid w:val="00544265"/>
    <w:rsid w:val="00550473"/>
    <w:rsid w:val="00584C50"/>
    <w:rsid w:val="005931C7"/>
    <w:rsid w:val="005B22A9"/>
    <w:rsid w:val="005C1668"/>
    <w:rsid w:val="005C27D8"/>
    <w:rsid w:val="005F3FA6"/>
    <w:rsid w:val="005F766B"/>
    <w:rsid w:val="00605BAA"/>
    <w:rsid w:val="0061526F"/>
    <w:rsid w:val="00617065"/>
    <w:rsid w:val="00624B59"/>
    <w:rsid w:val="00633E22"/>
    <w:rsid w:val="00635422"/>
    <w:rsid w:val="00651722"/>
    <w:rsid w:val="00685407"/>
    <w:rsid w:val="00692393"/>
    <w:rsid w:val="006B0B50"/>
    <w:rsid w:val="006B13E4"/>
    <w:rsid w:val="006B690C"/>
    <w:rsid w:val="006C2378"/>
    <w:rsid w:val="006D1BD0"/>
    <w:rsid w:val="006F6D13"/>
    <w:rsid w:val="0071438D"/>
    <w:rsid w:val="0071491B"/>
    <w:rsid w:val="007409C2"/>
    <w:rsid w:val="00744AED"/>
    <w:rsid w:val="007476A3"/>
    <w:rsid w:val="007504DF"/>
    <w:rsid w:val="00755021"/>
    <w:rsid w:val="00772A71"/>
    <w:rsid w:val="007745C2"/>
    <w:rsid w:val="0078191D"/>
    <w:rsid w:val="00795669"/>
    <w:rsid w:val="007B61BB"/>
    <w:rsid w:val="007C0A63"/>
    <w:rsid w:val="007D0675"/>
    <w:rsid w:val="007E082D"/>
    <w:rsid w:val="008151BF"/>
    <w:rsid w:val="00817180"/>
    <w:rsid w:val="008305C7"/>
    <w:rsid w:val="00831D9C"/>
    <w:rsid w:val="00837DBE"/>
    <w:rsid w:val="00852555"/>
    <w:rsid w:val="00881961"/>
    <w:rsid w:val="00881A6D"/>
    <w:rsid w:val="00883C53"/>
    <w:rsid w:val="008966F2"/>
    <w:rsid w:val="008C00A3"/>
    <w:rsid w:val="008C4F1D"/>
    <w:rsid w:val="008D336B"/>
    <w:rsid w:val="008E34FF"/>
    <w:rsid w:val="00920985"/>
    <w:rsid w:val="009323F1"/>
    <w:rsid w:val="00940436"/>
    <w:rsid w:val="00974AB7"/>
    <w:rsid w:val="00986B25"/>
    <w:rsid w:val="009926FC"/>
    <w:rsid w:val="009C2BBE"/>
    <w:rsid w:val="009D12D8"/>
    <w:rsid w:val="009D175B"/>
    <w:rsid w:val="009E084B"/>
    <w:rsid w:val="009E10F3"/>
    <w:rsid w:val="009E74B8"/>
    <w:rsid w:val="009F70E6"/>
    <w:rsid w:val="00A10E28"/>
    <w:rsid w:val="00A273D6"/>
    <w:rsid w:val="00A3125E"/>
    <w:rsid w:val="00A376D5"/>
    <w:rsid w:val="00A57CD3"/>
    <w:rsid w:val="00A60721"/>
    <w:rsid w:val="00A71348"/>
    <w:rsid w:val="00AA38BE"/>
    <w:rsid w:val="00AC53F4"/>
    <w:rsid w:val="00AE5FDC"/>
    <w:rsid w:val="00AF2EA0"/>
    <w:rsid w:val="00AF4DAD"/>
    <w:rsid w:val="00B056EB"/>
    <w:rsid w:val="00B325D7"/>
    <w:rsid w:val="00B416E8"/>
    <w:rsid w:val="00B53D3C"/>
    <w:rsid w:val="00B55B44"/>
    <w:rsid w:val="00B610E1"/>
    <w:rsid w:val="00B62415"/>
    <w:rsid w:val="00B72491"/>
    <w:rsid w:val="00B83727"/>
    <w:rsid w:val="00B94E07"/>
    <w:rsid w:val="00B96AFE"/>
    <w:rsid w:val="00BA33E6"/>
    <w:rsid w:val="00BA7E5C"/>
    <w:rsid w:val="00BD2410"/>
    <w:rsid w:val="00BE6385"/>
    <w:rsid w:val="00BE6B2C"/>
    <w:rsid w:val="00BF56CA"/>
    <w:rsid w:val="00C0018E"/>
    <w:rsid w:val="00C4588D"/>
    <w:rsid w:val="00C53DE6"/>
    <w:rsid w:val="00C86473"/>
    <w:rsid w:val="00C86E0C"/>
    <w:rsid w:val="00C95C8A"/>
    <w:rsid w:val="00CE314B"/>
    <w:rsid w:val="00CF2C8E"/>
    <w:rsid w:val="00CF6D83"/>
    <w:rsid w:val="00CF724C"/>
    <w:rsid w:val="00D05A90"/>
    <w:rsid w:val="00D13D26"/>
    <w:rsid w:val="00D21971"/>
    <w:rsid w:val="00D23271"/>
    <w:rsid w:val="00D25A36"/>
    <w:rsid w:val="00D30D71"/>
    <w:rsid w:val="00D41F39"/>
    <w:rsid w:val="00D6434F"/>
    <w:rsid w:val="00D835B9"/>
    <w:rsid w:val="00D83D06"/>
    <w:rsid w:val="00D86F04"/>
    <w:rsid w:val="00DA36A5"/>
    <w:rsid w:val="00DA4505"/>
    <w:rsid w:val="00DC34B4"/>
    <w:rsid w:val="00DD3D51"/>
    <w:rsid w:val="00DE4B9D"/>
    <w:rsid w:val="00DF5057"/>
    <w:rsid w:val="00DF7389"/>
    <w:rsid w:val="00E55545"/>
    <w:rsid w:val="00E80E1F"/>
    <w:rsid w:val="00E817B4"/>
    <w:rsid w:val="00E83CCC"/>
    <w:rsid w:val="00E9271D"/>
    <w:rsid w:val="00E97EF1"/>
    <w:rsid w:val="00EA414D"/>
    <w:rsid w:val="00EC1E94"/>
    <w:rsid w:val="00ED4238"/>
    <w:rsid w:val="00ED5DB0"/>
    <w:rsid w:val="00EF03D6"/>
    <w:rsid w:val="00F04AB5"/>
    <w:rsid w:val="00F2121E"/>
    <w:rsid w:val="00F33616"/>
    <w:rsid w:val="00F3642E"/>
    <w:rsid w:val="00F54B92"/>
    <w:rsid w:val="00F644C5"/>
    <w:rsid w:val="00F7507D"/>
    <w:rsid w:val="00F752C9"/>
    <w:rsid w:val="00F849D3"/>
    <w:rsid w:val="00FA2E6C"/>
    <w:rsid w:val="00FC31A5"/>
    <w:rsid w:val="00FF1279"/>
    <w:rsid w:val="00FF18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9CE44"/>
  <w15:chartTrackingRefBased/>
  <w15:docId w15:val="{CEF8A7A3-A2BF-40F9-B72E-76065DBB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5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3F1"/>
    <w:pPr>
      <w:spacing w:line="260" w:lineRule="atLeast"/>
      <w:jc w:val="both"/>
    </w:pPr>
    <w:rPr>
      <w:rFonts w:ascii="Palatino Linotype" w:hAnsi="Palatino Linotype"/>
      <w:noProof/>
      <w:color w:val="000000"/>
    </w:rPr>
  </w:style>
  <w:style w:type="paragraph" w:styleId="1">
    <w:name w:val="heading 1"/>
    <w:basedOn w:val="a"/>
    <w:next w:val="a"/>
    <w:link w:val="1Char"/>
    <w:qFormat/>
    <w:rsid w:val="004B396E"/>
    <w:pPr>
      <w:keepNext/>
      <w:widowControl w:val="0"/>
      <w:autoSpaceDE w:val="0"/>
      <w:autoSpaceDN w:val="0"/>
      <w:spacing w:line="480" w:lineRule="auto"/>
      <w:outlineLvl w:val="0"/>
    </w:pPr>
    <w:rPr>
      <w:rFonts w:ascii="Times New Roman" w:eastAsia="바탕" w:hAnsi="Times New Roman"/>
      <w:b/>
      <w:bCs/>
      <w:noProof w:val="0"/>
      <w:color w:val="auto"/>
      <w:kern w:val="2"/>
      <w:sz w:val="24"/>
      <w:szCs w:val="24"/>
      <w:lang w:eastAsia="en-US"/>
    </w:rPr>
  </w:style>
  <w:style w:type="paragraph" w:styleId="2">
    <w:name w:val="heading 2"/>
    <w:basedOn w:val="a"/>
    <w:next w:val="a"/>
    <w:link w:val="2Char"/>
    <w:qFormat/>
    <w:rsid w:val="004B396E"/>
    <w:pPr>
      <w:keepNext/>
      <w:widowControl w:val="0"/>
      <w:autoSpaceDE w:val="0"/>
      <w:autoSpaceDN w:val="0"/>
      <w:spacing w:line="480" w:lineRule="auto"/>
      <w:outlineLvl w:val="1"/>
    </w:pPr>
    <w:rPr>
      <w:rFonts w:ascii="Times New Roman" w:eastAsia="바탕" w:hAnsi="Times New Roman"/>
      <w:b/>
      <w:bCs/>
      <w:noProof w:val="0"/>
      <w:color w:val="auto"/>
      <w:kern w:val="2"/>
      <w:sz w:val="22"/>
      <w:szCs w:val="24"/>
      <w:lang w:eastAsia="ko-KR"/>
    </w:rPr>
  </w:style>
  <w:style w:type="paragraph" w:styleId="5">
    <w:name w:val="heading 5"/>
    <w:basedOn w:val="a"/>
    <w:next w:val="a"/>
    <w:link w:val="5Char"/>
    <w:qFormat/>
    <w:rsid w:val="004B396E"/>
    <w:pPr>
      <w:keepNext/>
      <w:widowControl w:val="0"/>
      <w:wordWrap w:val="0"/>
      <w:spacing w:line="360" w:lineRule="auto"/>
      <w:outlineLvl w:val="4"/>
    </w:pPr>
    <w:rPr>
      <w:rFonts w:ascii="Times New Roman" w:eastAsia="바탕체" w:hAnsi="Times New Roman"/>
      <w:i/>
      <w:iCs/>
      <w:noProof w:val="0"/>
      <w:color w:val="auto"/>
      <w:kern w:val="2"/>
      <w:sz w:val="24"/>
      <w:lang w:eastAsia="ko-KR"/>
    </w:rPr>
  </w:style>
  <w:style w:type="paragraph" w:styleId="6">
    <w:name w:val="heading 6"/>
    <w:basedOn w:val="a"/>
    <w:next w:val="a"/>
    <w:link w:val="6Char"/>
    <w:qFormat/>
    <w:rsid w:val="004B396E"/>
    <w:pPr>
      <w:keepNext/>
      <w:widowControl w:val="0"/>
      <w:autoSpaceDE w:val="0"/>
      <w:autoSpaceDN w:val="0"/>
      <w:snapToGrid w:val="0"/>
      <w:spacing w:line="240" w:lineRule="auto"/>
      <w:jc w:val="center"/>
      <w:outlineLvl w:val="5"/>
    </w:pPr>
    <w:rPr>
      <w:rFonts w:ascii="Times New Roman" w:eastAsia="바탕" w:hAnsi="Times New Roman"/>
      <w:noProof w:val="0"/>
      <w:color w:val="auto"/>
      <w:kern w:val="2"/>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4B396E"/>
    <w:rPr>
      <w:rFonts w:ascii="Times New Roman" w:eastAsia="바탕" w:hAnsi="Times New Roman"/>
      <w:b/>
      <w:bCs/>
      <w:kern w:val="2"/>
      <w:sz w:val="24"/>
      <w:szCs w:val="24"/>
      <w:lang w:eastAsia="en-US"/>
    </w:rPr>
  </w:style>
  <w:style w:type="character" w:customStyle="1" w:styleId="2Char">
    <w:name w:val="제목 2 Char"/>
    <w:basedOn w:val="a0"/>
    <w:link w:val="2"/>
    <w:rsid w:val="004B396E"/>
    <w:rPr>
      <w:rFonts w:ascii="Times New Roman" w:eastAsia="바탕" w:hAnsi="Times New Roman"/>
      <w:b/>
      <w:bCs/>
      <w:kern w:val="2"/>
      <w:sz w:val="22"/>
      <w:szCs w:val="24"/>
      <w:lang w:eastAsia="ko-KR"/>
    </w:rPr>
  </w:style>
  <w:style w:type="character" w:customStyle="1" w:styleId="5Char">
    <w:name w:val="제목 5 Char"/>
    <w:basedOn w:val="a0"/>
    <w:link w:val="5"/>
    <w:rsid w:val="004B396E"/>
    <w:rPr>
      <w:rFonts w:ascii="Times New Roman" w:eastAsia="바탕체" w:hAnsi="Times New Roman"/>
      <w:i/>
      <w:iCs/>
      <w:kern w:val="2"/>
      <w:sz w:val="24"/>
      <w:lang w:eastAsia="ko-KR"/>
    </w:rPr>
  </w:style>
  <w:style w:type="character" w:customStyle="1" w:styleId="6Char">
    <w:name w:val="제목 6 Char"/>
    <w:basedOn w:val="a0"/>
    <w:link w:val="6"/>
    <w:rsid w:val="004B396E"/>
    <w:rPr>
      <w:rFonts w:ascii="Times New Roman" w:eastAsia="바탕" w:hAnsi="Times New Roman"/>
      <w:kern w:val="2"/>
      <w:sz w:val="24"/>
      <w:szCs w:val="24"/>
      <w:lang w:eastAsia="ko-KR"/>
    </w:rPr>
  </w:style>
  <w:style w:type="paragraph" w:customStyle="1" w:styleId="MDPI11articletype">
    <w:name w:val="MDPI_1.1_article_type"/>
    <w:next w:val="a"/>
    <w:qFormat/>
    <w:rsid w:val="009323F1"/>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9323F1"/>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9323F1"/>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9323F1"/>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9323F1"/>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9323F1"/>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9323F1"/>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9323F1"/>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a1"/>
    <w:uiPriority w:val="99"/>
    <w:rsid w:val="00605BAA"/>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3">
    <w:name w:val="Table Grid"/>
    <w:basedOn w:val="a1"/>
    <w:uiPriority w:val="59"/>
    <w:rsid w:val="009323F1"/>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rsid w:val="009323F1"/>
    <w:pPr>
      <w:tabs>
        <w:tab w:val="center" w:pos="4153"/>
        <w:tab w:val="right" w:pos="8306"/>
      </w:tabs>
      <w:snapToGrid w:val="0"/>
      <w:spacing w:line="240" w:lineRule="atLeast"/>
    </w:pPr>
    <w:rPr>
      <w:szCs w:val="18"/>
    </w:rPr>
  </w:style>
  <w:style w:type="character" w:customStyle="1" w:styleId="Char">
    <w:name w:val="바닥글 Char"/>
    <w:link w:val="a4"/>
    <w:uiPriority w:val="99"/>
    <w:rsid w:val="009323F1"/>
    <w:rPr>
      <w:rFonts w:ascii="Palatino Linotype" w:hAnsi="Palatino Linotype"/>
      <w:noProof/>
      <w:color w:val="000000"/>
      <w:szCs w:val="18"/>
    </w:rPr>
  </w:style>
  <w:style w:type="paragraph" w:styleId="a5">
    <w:name w:val="header"/>
    <w:basedOn w:val="a"/>
    <w:link w:val="Char0"/>
    <w:rsid w:val="009323F1"/>
    <w:pPr>
      <w:pBdr>
        <w:bottom w:val="single" w:sz="6" w:space="1" w:color="auto"/>
      </w:pBdr>
      <w:tabs>
        <w:tab w:val="center" w:pos="4153"/>
        <w:tab w:val="right" w:pos="8306"/>
      </w:tabs>
      <w:snapToGrid w:val="0"/>
      <w:spacing w:line="240" w:lineRule="atLeast"/>
      <w:jc w:val="center"/>
    </w:pPr>
    <w:rPr>
      <w:szCs w:val="18"/>
    </w:rPr>
  </w:style>
  <w:style w:type="character" w:customStyle="1" w:styleId="Char0">
    <w:name w:val="머리글 Char"/>
    <w:link w:val="a5"/>
    <w:rsid w:val="009323F1"/>
    <w:rPr>
      <w:rFonts w:ascii="Palatino Linotype" w:hAnsi="Palatino Linotype"/>
      <w:noProof/>
      <w:color w:val="000000"/>
      <w:szCs w:val="18"/>
    </w:rPr>
  </w:style>
  <w:style w:type="paragraph" w:customStyle="1" w:styleId="MDPIheaderjournallogo">
    <w:name w:val="MDPI_header_journal_logo"/>
    <w:qFormat/>
    <w:rsid w:val="009323F1"/>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323F1"/>
    <w:pPr>
      <w:ind w:firstLine="0"/>
    </w:pPr>
  </w:style>
  <w:style w:type="paragraph" w:customStyle="1" w:styleId="MDPI31text">
    <w:name w:val="MDPI_3.1_text"/>
    <w:qFormat/>
    <w:rsid w:val="00D835B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323F1"/>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9323F1"/>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323F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323F1"/>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81961"/>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81961"/>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323F1"/>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323F1"/>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323F1"/>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036FB7"/>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323F1"/>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323F1"/>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9323F1"/>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9323F1"/>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9323F1"/>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9323F1"/>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9323F1"/>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323F1"/>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9323F1"/>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F3642E"/>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6">
    <w:name w:val="Balloon Text"/>
    <w:basedOn w:val="a"/>
    <w:link w:val="Char1"/>
    <w:rsid w:val="009323F1"/>
    <w:rPr>
      <w:rFonts w:cs="Tahoma"/>
      <w:szCs w:val="18"/>
    </w:rPr>
  </w:style>
  <w:style w:type="character" w:customStyle="1" w:styleId="Char1">
    <w:name w:val="풍선 도움말 텍스트 Char"/>
    <w:link w:val="a6"/>
    <w:rsid w:val="009323F1"/>
    <w:rPr>
      <w:rFonts w:ascii="Palatino Linotype" w:hAnsi="Palatino Linotype" w:cs="Tahoma"/>
      <w:noProof/>
      <w:color w:val="000000"/>
      <w:szCs w:val="18"/>
    </w:rPr>
  </w:style>
  <w:style w:type="character" w:styleId="a7">
    <w:name w:val="line number"/>
    <w:rsid w:val="00342799"/>
    <w:rPr>
      <w:rFonts w:ascii="Palatino Linotype" w:hAnsi="Palatino Linotype"/>
      <w:sz w:val="16"/>
    </w:rPr>
  </w:style>
  <w:style w:type="table" w:customStyle="1" w:styleId="MDPI41threelinetable">
    <w:name w:val="MDPI_4.1_three_line_table"/>
    <w:basedOn w:val="a1"/>
    <w:uiPriority w:val="99"/>
    <w:rsid w:val="009323F1"/>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8">
    <w:name w:val="Hyperlink"/>
    <w:uiPriority w:val="99"/>
    <w:rsid w:val="009323F1"/>
    <w:rPr>
      <w:color w:val="0000FF"/>
      <w:u w:val="single"/>
    </w:rPr>
  </w:style>
  <w:style w:type="character" w:customStyle="1" w:styleId="UnresolvedMention">
    <w:name w:val="Unresolved Mention"/>
    <w:uiPriority w:val="99"/>
    <w:semiHidden/>
    <w:unhideWhenUsed/>
    <w:rsid w:val="00A10E28"/>
    <w:rPr>
      <w:color w:val="605E5C"/>
      <w:shd w:val="clear" w:color="auto" w:fill="E1DFDD"/>
    </w:rPr>
  </w:style>
  <w:style w:type="table" w:styleId="4">
    <w:name w:val="Plain Table 4"/>
    <w:basedOn w:val="a1"/>
    <w:uiPriority w:val="44"/>
    <w:rsid w:val="00103C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9323F1"/>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9323F1"/>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323F1"/>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AE5FDC"/>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9323F1"/>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9323F1"/>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323F1"/>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2D6280"/>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9323F1"/>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9323F1"/>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9323F1"/>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9323F1"/>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9323F1"/>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9323F1"/>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9323F1"/>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9323F1"/>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9323F1"/>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9323F1"/>
  </w:style>
  <w:style w:type="paragraph" w:styleId="a9">
    <w:name w:val="Bibliography"/>
    <w:basedOn w:val="a"/>
    <w:next w:val="a"/>
    <w:uiPriority w:val="37"/>
    <w:semiHidden/>
    <w:unhideWhenUsed/>
    <w:rsid w:val="009323F1"/>
  </w:style>
  <w:style w:type="paragraph" w:styleId="aa">
    <w:name w:val="Body Text"/>
    <w:link w:val="Char2"/>
    <w:rsid w:val="009323F1"/>
    <w:pPr>
      <w:spacing w:after="120" w:line="340" w:lineRule="atLeast"/>
      <w:jc w:val="both"/>
    </w:pPr>
    <w:rPr>
      <w:rFonts w:ascii="Palatino Linotype" w:hAnsi="Palatino Linotype"/>
      <w:color w:val="000000"/>
      <w:sz w:val="24"/>
      <w:lang w:eastAsia="de-DE"/>
    </w:rPr>
  </w:style>
  <w:style w:type="character" w:customStyle="1" w:styleId="Char2">
    <w:name w:val="본문 Char"/>
    <w:link w:val="aa"/>
    <w:rsid w:val="009323F1"/>
    <w:rPr>
      <w:rFonts w:ascii="Palatino Linotype" w:hAnsi="Palatino Linotype"/>
      <w:color w:val="000000"/>
      <w:sz w:val="24"/>
      <w:lang w:eastAsia="de-DE"/>
    </w:rPr>
  </w:style>
  <w:style w:type="character" w:styleId="ab">
    <w:name w:val="annotation reference"/>
    <w:rsid w:val="009323F1"/>
    <w:rPr>
      <w:sz w:val="21"/>
      <w:szCs w:val="21"/>
    </w:rPr>
  </w:style>
  <w:style w:type="paragraph" w:styleId="ac">
    <w:name w:val="annotation text"/>
    <w:basedOn w:val="a"/>
    <w:link w:val="Char3"/>
    <w:rsid w:val="009323F1"/>
  </w:style>
  <w:style w:type="character" w:customStyle="1" w:styleId="Char3">
    <w:name w:val="메모 텍스트 Char"/>
    <w:link w:val="ac"/>
    <w:rsid w:val="009323F1"/>
    <w:rPr>
      <w:rFonts w:ascii="Palatino Linotype" w:hAnsi="Palatino Linotype"/>
      <w:noProof/>
      <w:color w:val="000000"/>
    </w:rPr>
  </w:style>
  <w:style w:type="paragraph" w:styleId="ad">
    <w:name w:val="annotation subject"/>
    <w:basedOn w:val="ac"/>
    <w:next w:val="ac"/>
    <w:link w:val="Char4"/>
    <w:rsid w:val="009323F1"/>
    <w:rPr>
      <w:b/>
      <w:bCs/>
    </w:rPr>
  </w:style>
  <w:style w:type="character" w:customStyle="1" w:styleId="Char4">
    <w:name w:val="메모 주제 Char"/>
    <w:link w:val="ad"/>
    <w:rsid w:val="009323F1"/>
    <w:rPr>
      <w:rFonts w:ascii="Palatino Linotype" w:hAnsi="Palatino Linotype"/>
      <w:b/>
      <w:bCs/>
      <w:noProof/>
      <w:color w:val="000000"/>
    </w:rPr>
  </w:style>
  <w:style w:type="character" w:styleId="ae">
    <w:name w:val="endnote reference"/>
    <w:rsid w:val="009323F1"/>
    <w:rPr>
      <w:vertAlign w:val="superscript"/>
    </w:rPr>
  </w:style>
  <w:style w:type="paragraph" w:styleId="af">
    <w:name w:val="endnote text"/>
    <w:basedOn w:val="a"/>
    <w:link w:val="Char5"/>
    <w:semiHidden/>
    <w:unhideWhenUsed/>
    <w:rsid w:val="009323F1"/>
    <w:pPr>
      <w:spacing w:line="240" w:lineRule="auto"/>
    </w:pPr>
  </w:style>
  <w:style w:type="character" w:customStyle="1" w:styleId="Char5">
    <w:name w:val="미주 텍스트 Char"/>
    <w:link w:val="af"/>
    <w:semiHidden/>
    <w:rsid w:val="009323F1"/>
    <w:rPr>
      <w:rFonts w:ascii="Palatino Linotype" w:hAnsi="Palatino Linotype"/>
      <w:noProof/>
      <w:color w:val="000000"/>
    </w:rPr>
  </w:style>
  <w:style w:type="character" w:styleId="af0">
    <w:name w:val="FollowedHyperlink"/>
    <w:rsid w:val="009323F1"/>
    <w:rPr>
      <w:color w:val="954F72"/>
      <w:u w:val="single"/>
    </w:rPr>
  </w:style>
  <w:style w:type="paragraph" w:styleId="af1">
    <w:name w:val="footnote text"/>
    <w:basedOn w:val="a"/>
    <w:link w:val="Char6"/>
    <w:semiHidden/>
    <w:unhideWhenUsed/>
    <w:rsid w:val="009323F1"/>
    <w:pPr>
      <w:spacing w:line="240" w:lineRule="auto"/>
    </w:pPr>
  </w:style>
  <w:style w:type="character" w:customStyle="1" w:styleId="Char6">
    <w:name w:val="각주 텍스트 Char"/>
    <w:link w:val="af1"/>
    <w:semiHidden/>
    <w:rsid w:val="009323F1"/>
    <w:rPr>
      <w:rFonts w:ascii="Palatino Linotype" w:hAnsi="Palatino Linotype"/>
      <w:noProof/>
      <w:color w:val="000000"/>
    </w:rPr>
  </w:style>
  <w:style w:type="paragraph" w:styleId="af2">
    <w:name w:val="Normal (Web)"/>
    <w:basedOn w:val="a"/>
    <w:qFormat/>
    <w:rsid w:val="009323F1"/>
    <w:rPr>
      <w:szCs w:val="24"/>
    </w:rPr>
  </w:style>
  <w:style w:type="paragraph" w:customStyle="1" w:styleId="MsoFootnoteText0">
    <w:name w:val="MsoFootnoteText"/>
    <w:basedOn w:val="af2"/>
    <w:qFormat/>
    <w:rsid w:val="009323F1"/>
    <w:rPr>
      <w:rFonts w:ascii="Times New Roman" w:hAnsi="Times New Roman"/>
    </w:rPr>
  </w:style>
  <w:style w:type="character" w:styleId="af3">
    <w:name w:val="page number"/>
    <w:rsid w:val="009323F1"/>
  </w:style>
  <w:style w:type="character" w:styleId="af4">
    <w:name w:val="Placeholder Text"/>
    <w:uiPriority w:val="99"/>
    <w:semiHidden/>
    <w:rsid w:val="009323F1"/>
    <w:rPr>
      <w:color w:val="808080"/>
    </w:rPr>
  </w:style>
  <w:style w:type="paragraph" w:customStyle="1" w:styleId="MDPI71FootNotes">
    <w:name w:val="MDPI_7.1_FootNotes"/>
    <w:qFormat/>
    <w:rsid w:val="00ED4238"/>
    <w:pPr>
      <w:numPr>
        <w:numId w:val="24"/>
      </w:numPr>
      <w:adjustRightInd w:val="0"/>
      <w:snapToGrid w:val="0"/>
      <w:spacing w:line="228" w:lineRule="auto"/>
    </w:pPr>
    <w:rPr>
      <w:rFonts w:ascii="Palatino Linotype" w:eastAsiaTheme="minorEastAsia" w:hAnsi="Palatino Linotype"/>
      <w:noProof/>
      <w:color w:val="000000"/>
      <w:sz w:val="18"/>
    </w:rPr>
  </w:style>
  <w:style w:type="character" w:styleId="af5">
    <w:name w:val="Emphasis"/>
    <w:basedOn w:val="a0"/>
    <w:uiPriority w:val="20"/>
    <w:qFormat/>
    <w:rsid w:val="006B690C"/>
    <w:rPr>
      <w:i/>
      <w:iCs/>
    </w:rPr>
  </w:style>
  <w:style w:type="character" w:styleId="af6">
    <w:name w:val="Strong"/>
    <w:basedOn w:val="a0"/>
    <w:uiPriority w:val="22"/>
    <w:qFormat/>
    <w:rsid w:val="00451100"/>
    <w:rPr>
      <w:b/>
      <w:bCs/>
    </w:rPr>
  </w:style>
  <w:style w:type="paragraph" w:customStyle="1" w:styleId="TFReferencesSection">
    <w:name w:val="TF_References_Section"/>
    <w:basedOn w:val="a"/>
    <w:rsid w:val="004B396E"/>
    <w:pPr>
      <w:spacing w:after="200" w:line="480" w:lineRule="auto"/>
      <w:ind w:firstLine="187"/>
    </w:pPr>
    <w:rPr>
      <w:rFonts w:ascii="Times" w:eastAsiaTheme="minorEastAsia" w:hAnsi="Times"/>
      <w:noProof w:val="0"/>
      <w:color w:val="auto"/>
      <w:sz w:val="24"/>
      <w:lang w:eastAsia="en-US"/>
    </w:rPr>
  </w:style>
  <w:style w:type="paragraph" w:customStyle="1" w:styleId="TAMainText">
    <w:name w:val="TA_Main_Text"/>
    <w:basedOn w:val="a"/>
    <w:rsid w:val="004B396E"/>
    <w:pPr>
      <w:spacing w:line="480" w:lineRule="auto"/>
      <w:ind w:firstLine="202"/>
    </w:pPr>
    <w:rPr>
      <w:rFonts w:ascii="Times" w:eastAsiaTheme="minorEastAsia" w:hAnsi="Times"/>
      <w:noProof w:val="0"/>
      <w:color w:val="auto"/>
      <w:sz w:val="24"/>
      <w:lang w:eastAsia="en-US"/>
    </w:rPr>
  </w:style>
  <w:style w:type="paragraph" w:customStyle="1" w:styleId="BATitle">
    <w:name w:val="BA_Title"/>
    <w:basedOn w:val="a"/>
    <w:next w:val="a"/>
    <w:rsid w:val="004B396E"/>
    <w:pPr>
      <w:spacing w:before="720" w:after="360" w:line="480" w:lineRule="auto"/>
      <w:jc w:val="center"/>
    </w:pPr>
    <w:rPr>
      <w:rFonts w:ascii="Times New Roman" w:eastAsiaTheme="minorEastAsia" w:hAnsi="Times New Roman"/>
      <w:noProof w:val="0"/>
      <w:color w:val="auto"/>
      <w:sz w:val="44"/>
      <w:lang w:eastAsia="en-US"/>
    </w:rPr>
  </w:style>
  <w:style w:type="paragraph" w:customStyle="1" w:styleId="BBAuthorName">
    <w:name w:val="BB_Author_Name"/>
    <w:basedOn w:val="a"/>
    <w:next w:val="a"/>
    <w:rsid w:val="004B396E"/>
    <w:pPr>
      <w:spacing w:after="240" w:line="480" w:lineRule="auto"/>
      <w:jc w:val="center"/>
    </w:pPr>
    <w:rPr>
      <w:rFonts w:ascii="Times" w:eastAsiaTheme="minorEastAsia" w:hAnsi="Times"/>
      <w:i/>
      <w:noProof w:val="0"/>
      <w:color w:val="auto"/>
      <w:sz w:val="24"/>
      <w:lang w:eastAsia="en-US"/>
    </w:rPr>
  </w:style>
  <w:style w:type="paragraph" w:customStyle="1" w:styleId="BCAuthorAddress">
    <w:name w:val="BC_Author_Address"/>
    <w:basedOn w:val="a"/>
    <w:next w:val="a"/>
    <w:rsid w:val="004B396E"/>
    <w:pPr>
      <w:spacing w:after="240" w:line="480" w:lineRule="auto"/>
      <w:jc w:val="center"/>
    </w:pPr>
    <w:rPr>
      <w:rFonts w:ascii="Times" w:eastAsiaTheme="minorEastAsia" w:hAnsi="Times"/>
      <w:noProof w:val="0"/>
      <w:color w:val="auto"/>
      <w:sz w:val="24"/>
      <w:lang w:eastAsia="en-US"/>
    </w:rPr>
  </w:style>
  <w:style w:type="paragraph" w:customStyle="1" w:styleId="BIEmailAddress">
    <w:name w:val="BI_Email_Address"/>
    <w:basedOn w:val="a"/>
    <w:next w:val="a"/>
    <w:rsid w:val="004B396E"/>
    <w:pPr>
      <w:spacing w:after="200" w:line="480" w:lineRule="auto"/>
    </w:pPr>
    <w:rPr>
      <w:rFonts w:ascii="Times" w:eastAsiaTheme="minorEastAsia" w:hAnsi="Times"/>
      <w:noProof w:val="0"/>
      <w:color w:val="auto"/>
      <w:sz w:val="24"/>
      <w:lang w:eastAsia="en-US"/>
    </w:rPr>
  </w:style>
  <w:style w:type="paragraph" w:customStyle="1" w:styleId="AIReceivedDate">
    <w:name w:val="AI_Received_Date"/>
    <w:basedOn w:val="a"/>
    <w:next w:val="a"/>
    <w:rsid w:val="004B396E"/>
    <w:pPr>
      <w:spacing w:after="240" w:line="480" w:lineRule="auto"/>
    </w:pPr>
    <w:rPr>
      <w:rFonts w:ascii="Times" w:eastAsiaTheme="minorEastAsia" w:hAnsi="Times"/>
      <w:b/>
      <w:noProof w:val="0"/>
      <w:color w:val="auto"/>
      <w:sz w:val="24"/>
      <w:lang w:eastAsia="en-US"/>
    </w:rPr>
  </w:style>
  <w:style w:type="paragraph" w:customStyle="1" w:styleId="BDAbstract">
    <w:name w:val="BD_Abstract"/>
    <w:basedOn w:val="a"/>
    <w:next w:val="TAMainText"/>
    <w:rsid w:val="004B396E"/>
    <w:pPr>
      <w:spacing w:before="360" w:after="360" w:line="480" w:lineRule="auto"/>
    </w:pPr>
    <w:rPr>
      <w:rFonts w:ascii="Times" w:eastAsiaTheme="minorEastAsia" w:hAnsi="Times"/>
      <w:noProof w:val="0"/>
      <w:color w:val="auto"/>
      <w:sz w:val="24"/>
      <w:lang w:eastAsia="en-US"/>
    </w:rPr>
  </w:style>
  <w:style w:type="paragraph" w:customStyle="1" w:styleId="TDAcknowledgments">
    <w:name w:val="TD_Acknowledgments"/>
    <w:basedOn w:val="a"/>
    <w:next w:val="a"/>
    <w:rsid w:val="004B396E"/>
    <w:pPr>
      <w:spacing w:before="200" w:after="200" w:line="480" w:lineRule="auto"/>
      <w:ind w:firstLine="202"/>
    </w:pPr>
    <w:rPr>
      <w:rFonts w:ascii="Times" w:eastAsiaTheme="minorEastAsia" w:hAnsi="Times"/>
      <w:noProof w:val="0"/>
      <w:color w:val="auto"/>
      <w:sz w:val="24"/>
      <w:lang w:eastAsia="en-US"/>
    </w:rPr>
  </w:style>
  <w:style w:type="paragraph" w:customStyle="1" w:styleId="TESupportingInformation">
    <w:name w:val="TE_Supporting_Information"/>
    <w:basedOn w:val="a"/>
    <w:next w:val="a"/>
    <w:rsid w:val="004B396E"/>
    <w:pPr>
      <w:spacing w:after="200" w:line="480" w:lineRule="auto"/>
      <w:ind w:firstLine="187"/>
    </w:pPr>
    <w:rPr>
      <w:rFonts w:ascii="Times" w:eastAsiaTheme="minorEastAsia" w:hAnsi="Times"/>
      <w:noProof w:val="0"/>
      <w:color w:val="auto"/>
      <w:sz w:val="24"/>
      <w:lang w:eastAsia="en-US"/>
    </w:rPr>
  </w:style>
  <w:style w:type="paragraph" w:customStyle="1" w:styleId="VCSchemeTitle">
    <w:name w:val="VC_Scheme_Title"/>
    <w:basedOn w:val="a"/>
    <w:next w:val="a"/>
    <w:rsid w:val="004B396E"/>
    <w:pPr>
      <w:spacing w:after="200" w:line="480" w:lineRule="auto"/>
    </w:pPr>
    <w:rPr>
      <w:rFonts w:ascii="Times" w:eastAsiaTheme="minorEastAsia" w:hAnsi="Times"/>
      <w:noProof w:val="0"/>
      <w:color w:val="auto"/>
      <w:sz w:val="24"/>
      <w:lang w:eastAsia="en-US"/>
    </w:rPr>
  </w:style>
  <w:style w:type="paragraph" w:customStyle="1" w:styleId="VDTableTitle">
    <w:name w:val="VD_Table_Title"/>
    <w:basedOn w:val="a"/>
    <w:next w:val="a"/>
    <w:rsid w:val="004B396E"/>
    <w:pPr>
      <w:spacing w:after="200" w:line="480" w:lineRule="auto"/>
    </w:pPr>
    <w:rPr>
      <w:rFonts w:ascii="Times" w:eastAsiaTheme="minorEastAsia" w:hAnsi="Times"/>
      <w:noProof w:val="0"/>
      <w:color w:val="auto"/>
      <w:sz w:val="24"/>
      <w:lang w:eastAsia="en-US"/>
    </w:rPr>
  </w:style>
  <w:style w:type="paragraph" w:customStyle="1" w:styleId="VAFigureCaption">
    <w:name w:val="VA_Figure_Caption"/>
    <w:basedOn w:val="a"/>
    <w:next w:val="a"/>
    <w:rsid w:val="004B396E"/>
    <w:pPr>
      <w:spacing w:after="200" w:line="480" w:lineRule="auto"/>
    </w:pPr>
    <w:rPr>
      <w:rFonts w:ascii="Times" w:eastAsiaTheme="minorEastAsia" w:hAnsi="Times"/>
      <w:noProof w:val="0"/>
      <w:color w:val="auto"/>
      <w:sz w:val="24"/>
      <w:lang w:eastAsia="en-US"/>
    </w:rPr>
  </w:style>
  <w:style w:type="paragraph" w:customStyle="1" w:styleId="VBChartTitle">
    <w:name w:val="VB_Chart_Title"/>
    <w:basedOn w:val="a"/>
    <w:next w:val="a"/>
    <w:rsid w:val="004B396E"/>
    <w:pPr>
      <w:spacing w:after="200" w:line="480" w:lineRule="auto"/>
    </w:pPr>
    <w:rPr>
      <w:rFonts w:ascii="Times" w:eastAsiaTheme="minorEastAsia" w:hAnsi="Times"/>
      <w:noProof w:val="0"/>
      <w:color w:val="auto"/>
      <w:sz w:val="24"/>
      <w:lang w:eastAsia="en-US"/>
    </w:rPr>
  </w:style>
  <w:style w:type="paragraph" w:customStyle="1" w:styleId="FETableFootnote">
    <w:name w:val="FE_Table_Footnote"/>
    <w:basedOn w:val="a"/>
    <w:next w:val="a"/>
    <w:rsid w:val="004B396E"/>
    <w:pPr>
      <w:spacing w:after="200" w:line="240" w:lineRule="auto"/>
      <w:ind w:firstLine="187"/>
    </w:pPr>
    <w:rPr>
      <w:rFonts w:ascii="Times" w:eastAsiaTheme="minorEastAsia" w:hAnsi="Times"/>
      <w:noProof w:val="0"/>
      <w:color w:val="auto"/>
      <w:sz w:val="24"/>
      <w:lang w:eastAsia="en-US"/>
    </w:rPr>
  </w:style>
  <w:style w:type="paragraph" w:customStyle="1" w:styleId="FCChartFootnote">
    <w:name w:val="FC_Chart_Footnote"/>
    <w:basedOn w:val="a"/>
    <w:next w:val="a"/>
    <w:rsid w:val="004B396E"/>
    <w:pPr>
      <w:spacing w:after="200" w:line="240" w:lineRule="auto"/>
      <w:ind w:firstLine="187"/>
    </w:pPr>
    <w:rPr>
      <w:rFonts w:ascii="Times" w:eastAsiaTheme="minorEastAsia" w:hAnsi="Times"/>
      <w:noProof w:val="0"/>
      <w:color w:val="auto"/>
      <w:sz w:val="24"/>
      <w:lang w:eastAsia="en-US"/>
    </w:rPr>
  </w:style>
  <w:style w:type="paragraph" w:customStyle="1" w:styleId="FDSchemeFootnote">
    <w:name w:val="FD_Scheme_Footnote"/>
    <w:basedOn w:val="a"/>
    <w:next w:val="a"/>
    <w:rsid w:val="004B396E"/>
    <w:pPr>
      <w:spacing w:after="200" w:line="240" w:lineRule="auto"/>
      <w:ind w:firstLine="187"/>
    </w:pPr>
    <w:rPr>
      <w:rFonts w:ascii="Times" w:eastAsiaTheme="minorEastAsia" w:hAnsi="Times"/>
      <w:noProof w:val="0"/>
      <w:color w:val="auto"/>
      <w:sz w:val="24"/>
      <w:lang w:eastAsia="en-US"/>
    </w:rPr>
  </w:style>
  <w:style w:type="paragraph" w:customStyle="1" w:styleId="TCTableBody">
    <w:name w:val="TC_Table_Body"/>
    <w:basedOn w:val="a"/>
    <w:rsid w:val="004B396E"/>
    <w:pPr>
      <w:spacing w:after="200" w:line="240" w:lineRule="auto"/>
    </w:pPr>
    <w:rPr>
      <w:rFonts w:ascii="Times" w:eastAsiaTheme="minorEastAsia" w:hAnsi="Times"/>
      <w:noProof w:val="0"/>
      <w:color w:val="auto"/>
      <w:sz w:val="24"/>
      <w:lang w:eastAsia="en-US"/>
    </w:rPr>
  </w:style>
  <w:style w:type="paragraph" w:customStyle="1" w:styleId="AFTitleRunningHead">
    <w:name w:val="AF_Title_Running_Head"/>
    <w:basedOn w:val="a"/>
    <w:next w:val="TAMainText"/>
    <w:rsid w:val="004B396E"/>
    <w:pPr>
      <w:spacing w:after="200" w:line="480" w:lineRule="auto"/>
    </w:pPr>
    <w:rPr>
      <w:rFonts w:ascii="Times" w:eastAsiaTheme="minorEastAsia" w:hAnsi="Times"/>
      <w:noProof w:val="0"/>
      <w:color w:val="auto"/>
      <w:sz w:val="24"/>
      <w:lang w:eastAsia="en-US"/>
    </w:rPr>
  </w:style>
  <w:style w:type="paragraph" w:customStyle="1" w:styleId="BEAuthorBiography">
    <w:name w:val="BE_Author_Biography"/>
    <w:basedOn w:val="a"/>
    <w:rsid w:val="004B396E"/>
    <w:pPr>
      <w:spacing w:after="200" w:line="480" w:lineRule="auto"/>
    </w:pPr>
    <w:rPr>
      <w:rFonts w:ascii="Times" w:eastAsiaTheme="minorEastAsia" w:hAnsi="Times"/>
      <w:noProof w:val="0"/>
      <w:color w:val="auto"/>
      <w:sz w:val="24"/>
      <w:lang w:eastAsia="en-US"/>
    </w:rPr>
  </w:style>
  <w:style w:type="paragraph" w:customStyle="1" w:styleId="FACorrespondingAuthorFootnote">
    <w:name w:val="FA_Corresponding_Author_Footnote"/>
    <w:basedOn w:val="a"/>
    <w:next w:val="TAMainText"/>
    <w:rsid w:val="004B396E"/>
    <w:pPr>
      <w:spacing w:after="200" w:line="480" w:lineRule="auto"/>
    </w:pPr>
    <w:rPr>
      <w:rFonts w:ascii="Times" w:eastAsiaTheme="minorEastAsia" w:hAnsi="Times"/>
      <w:noProof w:val="0"/>
      <w:color w:val="auto"/>
      <w:sz w:val="24"/>
      <w:lang w:eastAsia="en-US"/>
    </w:rPr>
  </w:style>
  <w:style w:type="paragraph" w:customStyle="1" w:styleId="SNSynopsisTOC">
    <w:name w:val="SN_Synopsis_TOC"/>
    <w:basedOn w:val="a"/>
    <w:rsid w:val="004B396E"/>
    <w:pPr>
      <w:spacing w:after="200" w:line="480" w:lineRule="auto"/>
    </w:pPr>
    <w:rPr>
      <w:rFonts w:ascii="Times" w:eastAsiaTheme="minorEastAsia" w:hAnsi="Times"/>
      <w:noProof w:val="0"/>
      <w:color w:val="auto"/>
      <w:sz w:val="24"/>
      <w:lang w:eastAsia="en-US"/>
    </w:rPr>
  </w:style>
  <w:style w:type="paragraph" w:customStyle="1" w:styleId="BGKeywords">
    <w:name w:val="BG_Keywords"/>
    <w:basedOn w:val="a"/>
    <w:rsid w:val="004B396E"/>
    <w:pPr>
      <w:spacing w:after="200" w:line="480" w:lineRule="auto"/>
    </w:pPr>
    <w:rPr>
      <w:rFonts w:ascii="Times" w:eastAsiaTheme="minorEastAsia" w:hAnsi="Times"/>
      <w:noProof w:val="0"/>
      <w:color w:val="auto"/>
      <w:sz w:val="24"/>
      <w:lang w:eastAsia="en-US"/>
    </w:rPr>
  </w:style>
  <w:style w:type="paragraph" w:customStyle="1" w:styleId="BHBriefs">
    <w:name w:val="BH_Briefs"/>
    <w:basedOn w:val="a"/>
    <w:rsid w:val="004B396E"/>
    <w:pPr>
      <w:spacing w:after="200" w:line="480" w:lineRule="auto"/>
    </w:pPr>
    <w:rPr>
      <w:rFonts w:ascii="Times" w:eastAsiaTheme="minorEastAsia" w:hAnsi="Times"/>
      <w:noProof w:val="0"/>
      <w:color w:val="auto"/>
      <w:sz w:val="24"/>
      <w:lang w:eastAsia="en-US"/>
    </w:rPr>
  </w:style>
  <w:style w:type="paragraph" w:customStyle="1" w:styleId="StyleFACorrespondingAuthorFootnote7pt">
    <w:name w:val="Style FA_Corresponding_Author_Footnote + 7 pt"/>
    <w:basedOn w:val="a"/>
    <w:next w:val="BGKeywords"/>
    <w:link w:val="StyleFACorrespondingAuthorFootnote7ptChar"/>
    <w:autoRedefine/>
    <w:rsid w:val="004B396E"/>
    <w:pPr>
      <w:spacing w:line="240" w:lineRule="auto"/>
      <w:jc w:val="left"/>
    </w:pPr>
    <w:rPr>
      <w:rFonts w:ascii="Arno Pro" w:eastAsiaTheme="minorEastAsia" w:hAnsi="Arno Pro"/>
      <w:noProof w:val="0"/>
      <w:color w:val="auto"/>
      <w:kern w:val="20"/>
      <w:sz w:val="18"/>
      <w:lang w:eastAsia="en-US"/>
    </w:rPr>
  </w:style>
  <w:style w:type="character" w:customStyle="1" w:styleId="StyleFACorrespondingAuthorFootnote7ptChar">
    <w:name w:val="Style FA_Corresponding_Author_Footnote + 7 pt Char"/>
    <w:link w:val="StyleFACorrespondingAuthorFootnote7pt"/>
    <w:rsid w:val="004B396E"/>
    <w:rPr>
      <w:rFonts w:ascii="Arno Pro" w:eastAsiaTheme="minorEastAsia" w:hAnsi="Arno Pro"/>
      <w:kern w:val="20"/>
      <w:sz w:val="18"/>
      <w:lang w:eastAsia="en-US"/>
    </w:rPr>
  </w:style>
  <w:style w:type="paragraph" w:customStyle="1" w:styleId="FAAuthorInfoSubtitle">
    <w:name w:val="FA_Author_Info_Subtitle"/>
    <w:basedOn w:val="a"/>
    <w:link w:val="FAAuthorInfoSubtitleChar"/>
    <w:autoRedefine/>
    <w:rsid w:val="004B396E"/>
    <w:pPr>
      <w:spacing w:before="120" w:after="60" w:line="480" w:lineRule="auto"/>
      <w:jc w:val="left"/>
    </w:pPr>
    <w:rPr>
      <w:rFonts w:ascii="Times" w:eastAsiaTheme="minorEastAsia" w:hAnsi="Times"/>
      <w:b/>
      <w:noProof w:val="0"/>
      <w:color w:val="auto"/>
      <w:sz w:val="24"/>
      <w:lang w:eastAsia="en-US"/>
    </w:rPr>
  </w:style>
  <w:style w:type="character" w:customStyle="1" w:styleId="FAAuthorInfoSubtitleChar">
    <w:name w:val="FA_Author_Info_Subtitle Char"/>
    <w:link w:val="FAAuthorInfoSubtitle"/>
    <w:rsid w:val="004B396E"/>
    <w:rPr>
      <w:rFonts w:ascii="Times" w:eastAsiaTheme="minorEastAsia" w:hAnsi="Times"/>
      <w:b/>
      <w:sz w:val="24"/>
      <w:lang w:eastAsia="en-US"/>
    </w:rPr>
  </w:style>
  <w:style w:type="paragraph" w:customStyle="1" w:styleId="Default">
    <w:name w:val="Default"/>
    <w:rsid w:val="004B396E"/>
    <w:pPr>
      <w:autoSpaceDE w:val="0"/>
      <w:autoSpaceDN w:val="0"/>
    </w:pPr>
    <w:rPr>
      <w:rFonts w:ascii="Symbol" w:eastAsiaTheme="minorEastAsia" w:hAnsi="Symbol" w:cs="Symbol"/>
      <w:color w:val="000000"/>
      <w:sz w:val="24"/>
      <w:szCs w:val="24"/>
      <w:lang w:eastAsia="en-US"/>
    </w:rPr>
  </w:style>
  <w:style w:type="paragraph" w:customStyle="1" w:styleId="af7">
    <w:name w:val="바탕글"/>
    <w:basedOn w:val="a"/>
    <w:rsid w:val="004B396E"/>
    <w:pPr>
      <w:snapToGrid w:val="0"/>
      <w:spacing w:line="384" w:lineRule="auto"/>
    </w:pPr>
    <w:rPr>
      <w:rFonts w:ascii="바탕" w:eastAsia="바탕" w:hAnsi="바탕" w:cs="굴림"/>
      <w:noProof w:val="0"/>
      <w:lang w:eastAsia="ko-KR"/>
    </w:rPr>
  </w:style>
  <w:style w:type="paragraph" w:customStyle="1" w:styleId="hstyle0">
    <w:name w:val="hstyle0"/>
    <w:basedOn w:val="a"/>
    <w:rsid w:val="004B396E"/>
    <w:pPr>
      <w:spacing w:line="384" w:lineRule="auto"/>
    </w:pPr>
    <w:rPr>
      <w:rFonts w:ascii="휴먼명조" w:eastAsia="휴먼명조" w:hAnsi="굴림" w:cs="굴림"/>
      <w:noProof w:val="0"/>
      <w:spacing w:val="8"/>
      <w:lang w:eastAsia="ko-KR" w:bidi="lo-LA"/>
    </w:rPr>
  </w:style>
  <w:style w:type="paragraph" w:styleId="af8">
    <w:name w:val="List Paragraph"/>
    <w:basedOn w:val="a"/>
    <w:uiPriority w:val="52"/>
    <w:qFormat/>
    <w:rsid w:val="004B396E"/>
    <w:pPr>
      <w:spacing w:line="480" w:lineRule="auto"/>
      <w:ind w:leftChars="400" w:left="800" w:firstLineChars="100" w:firstLine="100"/>
    </w:pPr>
    <w:rPr>
      <w:rFonts w:ascii="Times New Roman" w:eastAsia="바탕" w:hAnsi="Times New Roman"/>
      <w:noProof w:val="0"/>
      <w:color w:val="auto"/>
      <w:sz w:val="24"/>
      <w:szCs w:val="24"/>
      <w:lang w:eastAsia="en-US"/>
    </w:rPr>
  </w:style>
  <w:style w:type="character" w:customStyle="1" w:styleId="fn">
    <w:name w:val="fn"/>
    <w:rsid w:val="004B396E"/>
  </w:style>
  <w:style w:type="character" w:customStyle="1" w:styleId="comma">
    <w:name w:val="comma"/>
    <w:rsid w:val="004B396E"/>
  </w:style>
  <w:style w:type="character" w:customStyle="1" w:styleId="hit">
    <w:name w:val="hit"/>
    <w:rsid w:val="004B396E"/>
    <w:rPr>
      <w:shd w:val="clear" w:color="auto" w:fill="FFF4BE"/>
    </w:rPr>
  </w:style>
  <w:style w:type="paragraph" w:customStyle="1" w:styleId="08text">
    <w:name w:val="08.text"/>
    <w:basedOn w:val="a"/>
    <w:rsid w:val="004B396E"/>
    <w:pPr>
      <w:spacing w:line="480" w:lineRule="auto"/>
      <w:ind w:firstLineChars="100" w:firstLine="100"/>
    </w:pPr>
    <w:rPr>
      <w:rFonts w:ascii="Times New Roman" w:eastAsia="바탕" w:hAnsi="Times New Roman"/>
      <w:noProof w:val="0"/>
      <w:color w:val="auto"/>
      <w:sz w:val="24"/>
      <w:szCs w:val="24"/>
      <w:lang w:eastAsia="en-US"/>
    </w:rPr>
  </w:style>
  <w:style w:type="paragraph" w:customStyle="1" w:styleId="Afiliation">
    <w:name w:val="Afiliation"/>
    <w:basedOn w:val="a"/>
    <w:rsid w:val="004B396E"/>
    <w:pPr>
      <w:suppressAutoHyphens/>
      <w:spacing w:line="240" w:lineRule="auto"/>
    </w:pPr>
    <w:rPr>
      <w:rFonts w:ascii="Times New Roman" w:eastAsia="Times New Roman" w:hAnsi="Times New Roman"/>
      <w:i/>
      <w:noProof w:val="0"/>
      <w:color w:val="auto"/>
      <w:lang w:val="pl-PL" w:eastAsia="ar-SA"/>
    </w:rPr>
  </w:style>
  <w:style w:type="character" w:customStyle="1" w:styleId="scp1">
    <w:name w:val="scp1"/>
    <w:rsid w:val="004B396E"/>
    <w:rPr>
      <w:caps/>
      <w:sz w:val="20"/>
      <w:szCs w:val="20"/>
    </w:rPr>
  </w:style>
  <w:style w:type="character" w:customStyle="1" w:styleId="st1">
    <w:name w:val="st1"/>
    <w:rsid w:val="004B396E"/>
  </w:style>
  <w:style w:type="character" w:customStyle="1" w:styleId="txtsearch24">
    <w:name w:val="txt_search24"/>
    <w:rsid w:val="004B396E"/>
  </w:style>
  <w:style w:type="paragraph" w:customStyle="1" w:styleId="G1aFigureImage">
    <w:name w:val="G1a Figure Image"/>
    <w:next w:val="a"/>
    <w:rsid w:val="004B396E"/>
    <w:pPr>
      <w:shd w:val="solid" w:color="FFFFFF" w:fill="FFFFFF"/>
      <w:spacing w:before="160" w:after="40"/>
      <w:jc w:val="center"/>
    </w:pPr>
    <w:rPr>
      <w:rFonts w:ascii="Times New Roman" w:eastAsia="바탕" w:hAnsi="Times New Roman"/>
      <w:sz w:val="18"/>
      <w:lang w:val="en-GB" w:eastAsia="en-GB"/>
    </w:rPr>
  </w:style>
  <w:style w:type="paragraph" w:customStyle="1" w:styleId="P1withIndendation">
    <w:name w:val="P1_with_Indendation"/>
    <w:basedOn w:val="a"/>
    <w:uiPriority w:val="99"/>
    <w:rsid w:val="004B396E"/>
    <w:pPr>
      <w:spacing w:before="225" w:after="120" w:line="220" w:lineRule="exact"/>
      <w:ind w:firstLineChars="100" w:firstLine="170"/>
    </w:pPr>
    <w:rPr>
      <w:rFonts w:ascii="Times New Roman" w:eastAsia="MS Mincho" w:hAnsi="Times New Roman"/>
      <w:noProof w:val="0"/>
      <w:color w:val="auto"/>
      <w:sz w:val="18"/>
      <w:szCs w:val="14"/>
      <w:lang w:val="en-GB" w:eastAsia="ja-JP"/>
    </w:rPr>
  </w:style>
  <w:style w:type="paragraph" w:customStyle="1" w:styleId="abstract">
    <w:name w:val="abstract내용"/>
    <w:basedOn w:val="a"/>
    <w:rsid w:val="004B396E"/>
    <w:pPr>
      <w:widowControl w:val="0"/>
      <w:wordWrap w:val="0"/>
      <w:autoSpaceDE w:val="0"/>
      <w:autoSpaceDN w:val="0"/>
      <w:snapToGrid w:val="0"/>
      <w:spacing w:line="324" w:lineRule="auto"/>
      <w:textAlignment w:val="baseline"/>
    </w:pPr>
    <w:rPr>
      <w:rFonts w:ascii="명조" w:eastAsia="굴림" w:hAnsi="굴림" w:cs="굴림"/>
      <w:noProof w:val="0"/>
      <w:spacing w:val="-10"/>
      <w:w w:val="105"/>
      <w:sz w:val="18"/>
      <w:szCs w:val="18"/>
      <w:lang w:eastAsia="ko-KR"/>
    </w:rPr>
  </w:style>
  <w:style w:type="paragraph" w:customStyle="1" w:styleId="equation">
    <w:name w:val="equation"/>
    <w:basedOn w:val="a"/>
    <w:rsid w:val="004B396E"/>
    <w:pPr>
      <w:spacing w:after="300" w:line="240" w:lineRule="auto"/>
      <w:jc w:val="left"/>
    </w:pPr>
    <w:rPr>
      <w:rFonts w:ascii="inherit" w:eastAsia="굴림" w:hAnsi="inherit" w:cs="굴림"/>
      <w:noProof w:val="0"/>
      <w:color w:val="auto"/>
      <w:sz w:val="24"/>
      <w:szCs w:val="24"/>
      <w:lang w:eastAsia="ko-KR"/>
    </w:rPr>
  </w:style>
  <w:style w:type="paragraph" w:customStyle="1" w:styleId="hang">
    <w:name w:val="hang"/>
    <w:basedOn w:val="a"/>
    <w:rsid w:val="004B396E"/>
    <w:pPr>
      <w:spacing w:after="300" w:line="240" w:lineRule="auto"/>
      <w:jc w:val="left"/>
    </w:pPr>
    <w:rPr>
      <w:rFonts w:ascii="inherit" w:eastAsia="굴림" w:hAnsi="inherit" w:cs="굴림"/>
      <w:noProof w:val="0"/>
      <w:color w:val="auto"/>
      <w:sz w:val="24"/>
      <w:szCs w:val="24"/>
      <w:lang w:eastAsia="ko-KR"/>
    </w:rPr>
  </w:style>
  <w:style w:type="character" w:customStyle="1" w:styleId="txtex10">
    <w:name w:val="txt_ex10"/>
    <w:basedOn w:val="a0"/>
    <w:rsid w:val="004B396E"/>
  </w:style>
  <w:style w:type="character" w:customStyle="1" w:styleId="hgkelc">
    <w:name w:val="hgkelc"/>
    <w:basedOn w:val="a0"/>
    <w:rsid w:val="004B396E"/>
  </w:style>
  <w:style w:type="character" w:customStyle="1" w:styleId="lrzxr">
    <w:name w:val="lrzxr"/>
    <w:rsid w:val="004B396E"/>
  </w:style>
  <w:style w:type="paragraph" w:customStyle="1" w:styleId="RSCB04AHeadingSection">
    <w:name w:val="RSC B04 A Heading (Section)"/>
    <w:basedOn w:val="a"/>
    <w:link w:val="RSCB04AHeadingSectionChar"/>
    <w:qFormat/>
    <w:rsid w:val="004B396E"/>
    <w:pPr>
      <w:spacing w:before="400" w:after="80" w:line="240" w:lineRule="auto"/>
      <w:jc w:val="left"/>
    </w:pPr>
    <w:rPr>
      <w:rFonts w:asciiTheme="minorHAnsi" w:eastAsiaTheme="minorEastAsia" w:hAnsiTheme="minorHAnsi" w:cstheme="minorBidi"/>
      <w:b/>
      <w:noProof w:val="0"/>
      <w:color w:val="auto"/>
      <w:sz w:val="24"/>
      <w:szCs w:val="22"/>
      <w:lang w:val="en-GB" w:eastAsia="en-US"/>
    </w:rPr>
  </w:style>
  <w:style w:type="character" w:customStyle="1" w:styleId="RSCB04AHeadingSectionChar">
    <w:name w:val="RSC B04 A Heading (Section) Char"/>
    <w:basedOn w:val="a0"/>
    <w:link w:val="RSCB04AHeadingSection"/>
    <w:rsid w:val="004B396E"/>
    <w:rPr>
      <w:rFonts w:asciiTheme="minorHAnsi" w:eastAsiaTheme="minorEastAsia" w:hAnsiTheme="minorHAnsi" w:cstheme="minorBidi"/>
      <w:b/>
      <w:sz w:val="24"/>
      <w:szCs w:val="22"/>
      <w:lang w:val="en-GB" w:eastAsia="en-US"/>
    </w:rPr>
  </w:style>
  <w:style w:type="character" w:customStyle="1" w:styleId="pagecontents1">
    <w:name w:val="pagecontents1"/>
    <w:basedOn w:val="a0"/>
    <w:rsid w:val="004B396E"/>
    <w:rPr>
      <w:rFonts w:ascii="Arial" w:hAnsi="Arial" w:cs="Arial" w:hint="default"/>
      <w:color w:val="606060"/>
      <w:sz w:val="21"/>
      <w:szCs w:val="21"/>
    </w:rPr>
  </w:style>
  <w:style w:type="paragraph" w:customStyle="1" w:styleId="10">
    <w:name w:val="표준1"/>
    <w:basedOn w:val="a"/>
    <w:rsid w:val="004B396E"/>
    <w:pPr>
      <w:widowControl w:val="0"/>
      <w:autoSpaceDE w:val="0"/>
      <w:autoSpaceDN w:val="0"/>
      <w:spacing w:after="200" w:line="240" w:lineRule="auto"/>
      <w:textAlignment w:val="baseline"/>
    </w:pPr>
    <w:rPr>
      <w:rFonts w:ascii="Times" w:eastAsia="굴림" w:hAnsi="굴림" w:cs="굴림"/>
      <w:noProof w:val="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84683">
      <w:bodyDiv w:val="1"/>
      <w:marLeft w:val="0"/>
      <w:marRight w:val="0"/>
      <w:marTop w:val="0"/>
      <w:marBottom w:val="0"/>
      <w:divBdr>
        <w:top w:val="none" w:sz="0" w:space="0" w:color="auto"/>
        <w:left w:val="none" w:sz="0" w:space="0" w:color="auto"/>
        <w:bottom w:val="none" w:sz="0" w:space="0" w:color="auto"/>
        <w:right w:val="none" w:sz="0" w:space="0" w:color="auto"/>
      </w:divBdr>
    </w:div>
    <w:div w:id="1041709622">
      <w:bodyDiv w:val="1"/>
      <w:marLeft w:val="0"/>
      <w:marRight w:val="0"/>
      <w:marTop w:val="0"/>
      <w:marBottom w:val="0"/>
      <w:divBdr>
        <w:top w:val="none" w:sz="0" w:space="0" w:color="auto"/>
        <w:left w:val="none" w:sz="0" w:space="0" w:color="auto"/>
        <w:bottom w:val="none" w:sz="0" w:space="0" w:color="auto"/>
        <w:right w:val="none" w:sz="0" w:space="0" w:color="auto"/>
      </w:divBdr>
    </w:div>
    <w:div w:id="1145973645">
      <w:bodyDiv w:val="1"/>
      <w:marLeft w:val="0"/>
      <w:marRight w:val="0"/>
      <w:marTop w:val="0"/>
      <w:marBottom w:val="0"/>
      <w:divBdr>
        <w:top w:val="none" w:sz="0" w:space="0" w:color="auto"/>
        <w:left w:val="none" w:sz="0" w:space="0" w:color="auto"/>
        <w:bottom w:val="none" w:sz="0" w:space="0" w:color="auto"/>
        <w:right w:val="none" w:sz="0" w:space="0" w:color="auto"/>
      </w:divBdr>
    </w:div>
    <w:div w:id="173559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molecules-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molecules-template (3)</Template>
  <TotalTime>113</TotalTime>
  <Pages>4</Pages>
  <Words>838</Words>
  <Characters>4781</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Owner</dc:creator>
  <cp:keywords/>
  <dc:description/>
  <cp:lastModifiedBy>Owner</cp:lastModifiedBy>
  <cp:revision>15</cp:revision>
  <dcterms:created xsi:type="dcterms:W3CDTF">2024-02-14T00:16:00Z</dcterms:created>
  <dcterms:modified xsi:type="dcterms:W3CDTF">2024-02-18T03:20:00Z</dcterms:modified>
</cp:coreProperties>
</file>