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10" w:rsidRPr="00107B10" w:rsidRDefault="00107B10" w:rsidP="00107B10">
      <w:pPr>
        <w:pStyle w:val="MDPI13authornames"/>
        <w:spacing w:after="0" w:line="276" w:lineRule="auto"/>
        <w:rPr>
          <w:rFonts w:cs="Arial"/>
          <w:szCs w:val="20"/>
        </w:rPr>
      </w:pPr>
      <w:r w:rsidRPr="00107B10">
        <w:rPr>
          <w:rFonts w:cs="Arial"/>
          <w:szCs w:val="20"/>
        </w:rPr>
        <w:t>Development of Tools to Assess Vaccine Literacy: a Scoping Review and Future Perspectives</w:t>
      </w:r>
      <w:r w:rsidRPr="00107B10">
        <w:rPr>
          <w:szCs w:val="20"/>
        </w:rPr>
        <w:t xml:space="preserve"> </w:t>
      </w:r>
    </w:p>
    <w:p w:rsidR="00FD5059" w:rsidRPr="00107B10" w:rsidRDefault="00FD5059" w:rsidP="00107B10">
      <w:pPr>
        <w:adjustRightInd w:val="0"/>
        <w:snapToGrid w:val="0"/>
        <w:spacing w:line="276" w:lineRule="auto"/>
        <w:rPr>
          <w:rFonts w:cs="Arial"/>
          <w:shd w:val="clear" w:color="auto" w:fill="FFFFFF" w:themeFill="background1"/>
        </w:rPr>
      </w:pPr>
      <w:r w:rsidRPr="00107B10">
        <w:rPr>
          <w:b/>
          <w:bCs/>
          <w:lang w:bidi="en-US"/>
        </w:rPr>
        <w:t xml:space="preserve">Supplementary material </w:t>
      </w:r>
    </w:p>
    <w:p w:rsidR="00FD5059" w:rsidRPr="001F1C49" w:rsidRDefault="00FD5059" w:rsidP="00FD5059">
      <w:pPr>
        <w:adjustRightInd w:val="0"/>
        <w:snapToGrid w:val="0"/>
        <w:spacing w:before="240" w:after="60" w:line="240" w:lineRule="auto"/>
        <w:rPr>
          <w:rFonts w:cs="Arial"/>
          <w:shd w:val="clear" w:color="auto" w:fill="FFFFFF" w:themeFill="background1"/>
        </w:rPr>
      </w:pPr>
      <w:r w:rsidRPr="001F1C49">
        <w:rPr>
          <w:rFonts w:cs="Arial"/>
          <w:shd w:val="clear" w:color="auto" w:fill="FFFFFF" w:themeFill="background1"/>
        </w:rPr>
        <w:t>Variables’ psychological glossary considered for building the framework</w:t>
      </w:r>
    </w:p>
    <w:p w:rsidR="00FD5059" w:rsidRPr="00A71B26" w:rsidRDefault="00FD5059" w:rsidP="00FD5059">
      <w:pPr>
        <w:spacing w:line="240" w:lineRule="auto"/>
        <w:rPr>
          <w:rFonts w:ascii="Arial" w:hAnsi="Arial" w:cs="Arial"/>
        </w:rPr>
      </w:pPr>
    </w:p>
    <w:tbl>
      <w:tblPr>
        <w:tblStyle w:val="MDPI41threelinetable"/>
        <w:tblpPr w:leftFromText="180" w:rightFromText="180" w:vertAnchor="text" w:horzAnchor="page" w:tblpXSpec="center" w:tblpY="-15"/>
        <w:tblW w:w="0" w:type="auto"/>
        <w:jc w:val="left"/>
        <w:tblLook w:val="04A0" w:firstRow="1" w:lastRow="0" w:firstColumn="1" w:lastColumn="0" w:noHBand="0" w:noVBand="1"/>
      </w:tblPr>
      <w:tblGrid>
        <w:gridCol w:w="1389"/>
        <w:gridCol w:w="4417"/>
        <w:gridCol w:w="3532"/>
      </w:tblGrid>
      <w:tr w:rsidR="00FD5059" w:rsidRPr="008D7802" w:rsidTr="002A2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sz w:val="18"/>
              </w:rPr>
            </w:pPr>
            <w:r w:rsidRPr="008D7802">
              <w:rPr>
                <w:rFonts w:cs="Arial"/>
                <w:sz w:val="18"/>
              </w:rPr>
              <w:t>Term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C0075A">
            <w:pPr>
              <w:spacing w:line="200" w:lineRule="exact"/>
              <w:rPr>
                <w:rFonts w:cs="Arial"/>
                <w:sz w:val="18"/>
              </w:rPr>
            </w:pPr>
            <w:r w:rsidRPr="008D7802">
              <w:rPr>
                <w:rFonts w:cs="Arial"/>
                <w:sz w:val="18"/>
              </w:rPr>
              <w:t>APA definition</w:t>
            </w:r>
            <w:r w:rsidR="00C0075A" w:rsidRPr="00C0075A">
              <w:rPr>
                <w:rFonts w:cs="Arial"/>
                <w:b w:val="0"/>
                <w:sz w:val="18"/>
              </w:rPr>
              <w:t xml:space="preserve"> (https://www.apa.org/)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sz w:val="18"/>
              </w:rPr>
            </w:pPr>
            <w:r w:rsidRPr="008D7802">
              <w:rPr>
                <w:rFonts w:cs="Arial"/>
                <w:sz w:val="18"/>
              </w:rPr>
              <w:t>Common definitions reported in literature</w:t>
            </w:r>
          </w:p>
        </w:tc>
      </w:tr>
      <w:tr w:rsidR="00FD5059" w:rsidRPr="008D7802" w:rsidTr="002A2680">
        <w:trPr>
          <w:trHeight w:val="720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  <w:szCs w:val="18"/>
              </w:rPr>
            </w:pPr>
            <w:r w:rsidRPr="008D7802">
              <w:rPr>
                <w:rFonts w:cs="Arial"/>
                <w:b/>
                <w:sz w:val="18"/>
              </w:rPr>
              <w:t>Ability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existing competence or skill to perform a specific physical or mental act. Although ability may be either innate or developed through experience, it is distinct from capacity to acquire competence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innate potential to perform mental and physical actions or tasks</w:t>
            </w:r>
          </w:p>
        </w:tc>
      </w:tr>
      <w:tr w:rsidR="00FD5059" w:rsidRPr="008D7802" w:rsidTr="002A2680">
        <w:trPr>
          <w:trHeight w:val="1371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  <w:szCs w:val="18"/>
              </w:rPr>
            </w:pPr>
            <w:r w:rsidRPr="008D7802">
              <w:rPr>
                <w:rFonts w:cs="Arial"/>
                <w:b/>
                <w:sz w:val="18"/>
                <w:szCs w:val="18"/>
              </w:rPr>
              <w:t>Attitude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 xml:space="preserve">relatively enduring and general evaluation of an object, person, group, issue, or concept on a dimension ranging from negative to positive. 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 xml:space="preserve">Attitudes provide summary evaluations of target objects and are often assumed to be derived from specific beliefs, emotions, and past behaviors 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internal construct within an individual’s mind which reflects thoughts, beliefs, emotions and evaluation</w:t>
            </w:r>
          </w:p>
        </w:tc>
      </w:tr>
      <w:tr w:rsidR="00FD5059" w:rsidRPr="008D7802" w:rsidTr="002A2680">
        <w:trPr>
          <w:trHeight w:val="528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  <w:szCs w:val="18"/>
              </w:rPr>
            </w:pPr>
            <w:r w:rsidRPr="008D7802">
              <w:rPr>
                <w:rFonts w:cs="Arial"/>
                <w:b/>
                <w:sz w:val="18"/>
              </w:rPr>
              <w:t>Behavior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any action or function that can be objectively observed in response to controlled stimuli.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external manifestation that can be observed by others and reflects an individual's actions in the external world</w:t>
            </w:r>
            <w:r w:rsidRPr="008D7802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</w:p>
        </w:tc>
      </w:tr>
      <w:tr w:rsidR="00FD5059" w:rsidRPr="008D7802" w:rsidTr="002A2680">
        <w:trPr>
          <w:trHeight w:val="536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  <w:szCs w:val="18"/>
              </w:rPr>
            </w:pPr>
            <w:r w:rsidRPr="008D7802">
              <w:rPr>
                <w:rFonts w:cs="Arial"/>
                <w:b/>
                <w:sz w:val="18"/>
                <w:szCs w:val="18"/>
              </w:rPr>
              <w:t>Belief</w:t>
            </w:r>
          </w:p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acceptance of the truth, reality, or validity of something (e.g., a person’s veracity), particularly in the absence of substantiation.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descriptive thought that persons hold about something</w:t>
            </w:r>
          </w:p>
        </w:tc>
      </w:tr>
      <w:tr w:rsidR="00FD5059" w:rsidRPr="008D7802" w:rsidTr="002A2680">
        <w:trPr>
          <w:trHeight w:val="526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Capacity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maximum ability of an individual to receive or retain information and knowledge or to function in mental or physical tasks.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an individual's mental or physical ability</w:t>
            </w:r>
          </w:p>
        </w:tc>
      </w:tr>
      <w:tr w:rsidR="00FD5059" w:rsidRPr="008D7802" w:rsidTr="002A2680">
        <w:trPr>
          <w:trHeight w:val="526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Competencies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 xml:space="preserve">                                          -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 xml:space="preserve">knowledge, skills, abilities, and behaviors that contribute to individual and organizational performance </w:t>
            </w:r>
          </w:p>
        </w:tc>
      </w:tr>
      <w:tr w:rsidR="00FD5059" w:rsidRPr="008D7802" w:rsidTr="002A2680">
        <w:trPr>
          <w:trHeight w:val="533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Emotion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complex reaction pattern, involving experiential, behavioral, and physiological elements, by which an individual attempts to deal with a personally significant matter or event. Emotion typically involves </w:t>
            </w:r>
            <w:hyperlink r:id="rId6" w:history="1">
              <w:r w:rsidRPr="008D7802">
                <w:rPr>
                  <w:rFonts w:cs="Arial"/>
                  <w:sz w:val="18"/>
                  <w:szCs w:val="18"/>
                </w:rPr>
                <w:t>feeling</w:t>
              </w:r>
            </w:hyperlink>
            <w:r w:rsidRPr="008D7802">
              <w:rPr>
                <w:rFonts w:cs="Arial"/>
                <w:sz w:val="18"/>
                <w:szCs w:val="18"/>
              </w:rPr>
              <w:t> but differs from feeling in having an overt or implicit engagement with the world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strong feeling </w:t>
            </w:r>
            <w:r w:rsidRPr="008D7802">
              <w:rPr>
                <w:sz w:val="18"/>
                <w:szCs w:val="18"/>
              </w:rPr>
              <w:t>deriving</w:t>
            </w:r>
            <w:r w:rsidRPr="008D7802">
              <w:rPr>
                <w:rFonts w:cs="Arial"/>
                <w:sz w:val="18"/>
                <w:szCs w:val="18"/>
              </w:rPr>
              <w:t> from one's circumstances, mood, or relationships with others</w:t>
            </w:r>
          </w:p>
        </w:tc>
      </w:tr>
      <w:tr w:rsidR="00FD5059" w:rsidRPr="008D7802" w:rsidTr="002A2680">
        <w:trPr>
          <w:trHeight w:val="533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Feeling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self-contained phenomenal experience, subjective, evaluative, and independent of the sensations, thoughts, or images evoking it Feelings differ from </w:t>
            </w:r>
            <w:hyperlink r:id="rId7" w:history="1">
              <w:r w:rsidRPr="008D7802">
                <w:rPr>
                  <w:rFonts w:cs="Arial"/>
                  <w:sz w:val="18"/>
                  <w:szCs w:val="18"/>
                </w:rPr>
                <w:t>emotions</w:t>
              </w:r>
            </w:hyperlink>
            <w:r w:rsidRPr="008D7802">
              <w:rPr>
                <w:rFonts w:cs="Arial"/>
                <w:sz w:val="18"/>
                <w:szCs w:val="18"/>
              </w:rPr>
              <w:t> in being purely mental, whereas emotions are designed to engage with the world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subjective, evaluative, and independent of the sensations, thought</w:t>
            </w:r>
          </w:p>
        </w:tc>
      </w:tr>
      <w:tr w:rsidR="00FD5059" w:rsidRPr="008D7802" w:rsidTr="002A2680">
        <w:trPr>
          <w:trHeight w:val="533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Knowledge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the state of being familiar with something or aware of its existence, usually resulting from experience or study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 xml:space="preserve">information learned through experience, study or investigation  </w:t>
            </w:r>
          </w:p>
        </w:tc>
      </w:tr>
      <w:tr w:rsidR="00FD5059" w:rsidRPr="008D7802" w:rsidTr="002A2680">
        <w:trPr>
          <w:trHeight w:val="539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Motivation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a person’s willingness to exert physical or mental effort in pursuit of a goal or outcome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internal and external: process that initiates, guides, and maintains goal-oriented behaviors</w:t>
            </w:r>
          </w:p>
        </w:tc>
      </w:tr>
      <w:tr w:rsidR="00FD5059" w:rsidRPr="008D7802" w:rsidTr="002A2680">
        <w:trPr>
          <w:trHeight w:val="539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Perception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the process or result of becoming aware of objects, relationships, and events by means of the senses, which including such activities as recognizing, observing, and discriminating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FD5059" w:rsidRPr="008D7802" w:rsidTr="002A2680">
        <w:trPr>
          <w:trHeight w:val="968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Self-efficacy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8D7802">
              <w:rPr>
                <w:rFonts w:cs="Arial"/>
                <w:sz w:val="18"/>
                <w:szCs w:val="18"/>
              </w:rPr>
              <w:t>an individual’s subjective perception of their capability to perform in a given setting or to attain desired results, proposed by Albert Bandura as a primary determinant of emotional and motivational states and behavioral change</w:t>
            </w:r>
            <w:r w:rsidRPr="008D7802">
              <w:rPr>
                <w:rFonts w:cs="Arial"/>
                <w:sz w:val="18"/>
                <w:szCs w:val="18"/>
                <w:shd w:val="clear" w:color="auto" w:fill="FFFFFF"/>
              </w:rPr>
              <w:t>.</w:t>
            </w:r>
          </w:p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individual's belief in their own ability to successfully complete tasks, achieve goals, and handle challenges  </w:t>
            </w:r>
          </w:p>
        </w:tc>
      </w:tr>
      <w:tr w:rsidR="00FD5059" w:rsidRPr="008D7802" w:rsidTr="002A2680">
        <w:trPr>
          <w:trHeight w:val="281"/>
          <w:jc w:val="left"/>
        </w:trPr>
        <w:tc>
          <w:tcPr>
            <w:tcW w:w="1389" w:type="dxa"/>
            <w:vAlign w:val="top"/>
          </w:tcPr>
          <w:p w:rsidR="00FD5059" w:rsidRPr="008D7802" w:rsidRDefault="00FD5059" w:rsidP="002A2680">
            <w:pPr>
              <w:spacing w:line="200" w:lineRule="exact"/>
              <w:rPr>
                <w:rFonts w:cs="Arial"/>
                <w:b/>
                <w:sz w:val="18"/>
              </w:rPr>
            </w:pPr>
            <w:r w:rsidRPr="008D7802">
              <w:rPr>
                <w:rFonts w:cs="Arial"/>
                <w:b/>
                <w:sz w:val="18"/>
              </w:rPr>
              <w:t>Skill</w:t>
            </w:r>
          </w:p>
        </w:tc>
        <w:tc>
          <w:tcPr>
            <w:tcW w:w="4417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an ability or proficiency acquired through training and practice.</w:t>
            </w:r>
          </w:p>
        </w:tc>
        <w:tc>
          <w:tcPr>
            <w:tcW w:w="3532" w:type="dxa"/>
            <w:vAlign w:val="top"/>
          </w:tcPr>
          <w:p w:rsidR="00FD5059" w:rsidRPr="008D7802" w:rsidRDefault="00FD5059" w:rsidP="002A2680">
            <w:pPr>
              <w:spacing w:line="200" w:lineRule="exact"/>
              <w:jc w:val="left"/>
              <w:rPr>
                <w:rFonts w:cs="Arial"/>
                <w:sz w:val="18"/>
                <w:szCs w:val="18"/>
              </w:rPr>
            </w:pPr>
            <w:r w:rsidRPr="008D7802">
              <w:rPr>
                <w:rFonts w:cs="Arial"/>
                <w:sz w:val="18"/>
                <w:szCs w:val="18"/>
              </w:rPr>
              <w:t>the result of repeatedly applying knowledge or ability</w:t>
            </w:r>
          </w:p>
        </w:tc>
      </w:tr>
    </w:tbl>
    <w:p w:rsidR="00FD5059" w:rsidRPr="00C45DED" w:rsidRDefault="00FD5059" w:rsidP="00FD5059">
      <w:pPr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shd w:val="clear" w:color="auto" w:fill="FFFFFF" w:themeFill="background1"/>
        <w:spacing w:line="240" w:lineRule="auto"/>
        <w:rPr>
          <w:rFonts w:ascii="Arial" w:hAnsi="Arial" w:cs="Arial"/>
          <w:sz w:val="18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pStyle w:val="NormalWeb"/>
        <w:rPr>
          <w:rFonts w:ascii="Arial" w:hAnsi="Arial" w:cs="Arial"/>
          <w:color w:val="333333"/>
          <w:szCs w:val="22"/>
        </w:rPr>
      </w:pPr>
    </w:p>
    <w:p w:rsidR="00FD5059" w:rsidRDefault="00FD5059" w:rsidP="00FD505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FD5059" w:rsidRPr="00A71B26" w:rsidRDefault="00FD5059" w:rsidP="00FD505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FD5059" w:rsidRPr="00A71B26" w:rsidRDefault="00FD5059" w:rsidP="00FD505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  <w:sectPr w:rsidR="00FD5059" w:rsidRPr="00A71B26" w:rsidSect="007E3867">
          <w:pgSz w:w="12240" w:h="15840"/>
          <w:pgMar w:top="284" w:right="567" w:bottom="284" w:left="567" w:header="720" w:footer="720" w:gutter="0"/>
          <w:cols w:space="720"/>
          <w:docGrid w:linePitch="360"/>
        </w:sectPr>
      </w:pPr>
    </w:p>
    <w:p w:rsidR="00FD5059" w:rsidRPr="00C0075A" w:rsidRDefault="00FD5059" w:rsidP="00FD5059">
      <w:pPr>
        <w:adjustRightInd w:val="0"/>
        <w:snapToGrid w:val="0"/>
        <w:spacing w:line="240" w:lineRule="auto"/>
        <w:rPr>
          <w:rFonts w:cs="Arial"/>
          <w:color w:val="333333"/>
          <w:szCs w:val="22"/>
        </w:rPr>
      </w:pPr>
      <w:r w:rsidRPr="00C0075A">
        <w:rPr>
          <w:rFonts w:cs="Arial"/>
          <w:color w:val="333333"/>
          <w:szCs w:val="22"/>
        </w:rPr>
        <w:lastRenderedPageBreak/>
        <w:t xml:space="preserve">GLM MEDIATION MODEL applied on the data set of the 2020 survey (N=885); </w:t>
      </w:r>
    </w:p>
    <w:p w:rsidR="00FD5059" w:rsidRPr="00C0075A" w:rsidRDefault="00FD5059" w:rsidP="00FD5059">
      <w:pPr>
        <w:adjustRightInd w:val="0"/>
        <w:snapToGrid w:val="0"/>
        <w:spacing w:line="240" w:lineRule="auto"/>
        <w:rPr>
          <w:rStyle w:val="Hyperlink"/>
          <w:rFonts w:cs="Arial"/>
          <w:szCs w:val="22"/>
        </w:rPr>
      </w:pPr>
      <w:r w:rsidRPr="00C0075A">
        <w:rPr>
          <w:rFonts w:cs="Arial"/>
          <w:szCs w:val="22"/>
        </w:rPr>
        <w:t xml:space="preserve">Gallucci, M. (2020). </w:t>
      </w:r>
      <w:r w:rsidRPr="00C0075A">
        <w:rPr>
          <w:rStyle w:val="Emphasis"/>
          <w:rFonts w:cs="Arial"/>
          <w:i w:val="0"/>
          <w:szCs w:val="22"/>
        </w:rPr>
        <w:t>jAMM: jamovi Advanced Mediation Models</w:t>
      </w:r>
      <w:r w:rsidRPr="00C0075A">
        <w:rPr>
          <w:rFonts w:cs="Arial"/>
          <w:szCs w:val="22"/>
        </w:rPr>
        <w:t xml:space="preserve">.-  </w:t>
      </w:r>
      <w:hyperlink r:id="rId8" w:history="1">
        <w:r w:rsidRPr="00C0075A">
          <w:rPr>
            <w:rStyle w:val="Hyperlink"/>
            <w:rFonts w:cs="Arial"/>
            <w:szCs w:val="22"/>
          </w:rPr>
          <w:t>https://jamovi-amm.github</w:t>
        </w:r>
      </w:hyperlink>
    </w:p>
    <w:p w:rsidR="00FD5059" w:rsidRPr="00C0075A" w:rsidRDefault="00FD5059" w:rsidP="00FD5059">
      <w:pPr>
        <w:adjustRightInd w:val="0"/>
        <w:snapToGrid w:val="0"/>
        <w:spacing w:line="240" w:lineRule="auto"/>
        <w:rPr>
          <w:rStyle w:val="Hyperlink"/>
          <w:rFonts w:cs="Arial"/>
          <w:szCs w:val="22"/>
        </w:rPr>
      </w:pPr>
    </w:p>
    <w:p w:rsidR="00FD5059" w:rsidRDefault="00FD5059" w:rsidP="00FD5059">
      <w:pPr>
        <w:adjustRightInd w:val="0"/>
        <w:snapToGrid w:val="0"/>
        <w:spacing w:line="240" w:lineRule="auto"/>
        <w:rPr>
          <w:rStyle w:val="Hyperlink"/>
          <w:rFonts w:cs="Arial"/>
          <w:sz w:val="18"/>
          <w:szCs w:val="22"/>
        </w:rPr>
      </w:pPr>
    </w:p>
    <w:p w:rsidR="00FD5059" w:rsidRPr="00F60492" w:rsidRDefault="00FD5059" w:rsidP="00FD5059">
      <w:pPr>
        <w:adjustRightInd w:val="0"/>
        <w:snapToGrid w:val="0"/>
        <w:spacing w:before="240" w:after="60" w:line="240" w:lineRule="auto"/>
        <w:jc w:val="left"/>
        <w:rPr>
          <w:rFonts w:eastAsia="Times New Roman" w:cs="Arial"/>
          <w:bCs/>
          <w:i/>
          <w:iCs/>
          <w:sz w:val="18"/>
          <w:szCs w:val="18"/>
        </w:rPr>
      </w:pPr>
      <w:r>
        <w:rPr>
          <w:rFonts w:cs="Arial"/>
          <w:i/>
          <w:sz w:val="18"/>
        </w:rPr>
        <w:t xml:space="preserve">           </w:t>
      </w:r>
      <w:r w:rsidRPr="00F60492">
        <w:rPr>
          <w:rFonts w:eastAsia="Times New Roman" w:cs="Arial"/>
          <w:bCs/>
          <w:i/>
          <w:iCs/>
          <w:sz w:val="18"/>
          <w:szCs w:val="18"/>
        </w:rPr>
        <w:t>LEGENDA OF ITEMS INTRODUCED IN THE MEDIATION MODEL AND PCA OF 2020 SURVEY DATA (N=885)[17]</w:t>
      </w:r>
    </w:p>
    <w:tbl>
      <w:tblPr>
        <w:tblW w:w="874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740"/>
      </w:tblGrid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8"/>
              </w:rPr>
            </w:pPr>
            <w:r w:rsidRPr="00857DA0">
              <w:rPr>
                <w:rFonts w:eastAsia="Times New Roman" w:cs="Arial"/>
                <w:b/>
                <w:bCs/>
                <w:sz w:val="18"/>
                <w:szCs w:val="18"/>
              </w:rPr>
              <w:t xml:space="preserve">FUVL ITEMS - When reading or listening to information about future Covid-19 vaccines or current vaccines: 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ITEM1=        Did you find words you didn’t know?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ITEM2=        Did you find that the texts were difficult to understand?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ITEM3=        Did you need much time to understand them?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ITEM4=        Did you or would you need someone to help you understand them?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FUVLNOM= Functional VL nominal scale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8"/>
              </w:rPr>
            </w:pPr>
            <w:r w:rsidRPr="00857DA0">
              <w:rPr>
                <w:rFonts w:eastAsia="Times New Roman" w:cs="Arial"/>
                <w:b/>
                <w:bCs/>
                <w:sz w:val="18"/>
                <w:szCs w:val="18"/>
              </w:rPr>
              <w:t>ICVL ITEMS - When looking for information about future Covid-19 vaccines or current vaccines: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ITEM5=       Have you consulted more than one source of information?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6=       Did you find the information you were looking for?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7=       Have you had the opportunity to use the information?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8=       Did you discuss what you understood about vaccinations with your doctor or other people?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9=       Did you consider whether the information collected was about your condition?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10=    Have you considered the credibility of the sources?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11=    Did you check whether the information was correct?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ITEM 12=    Did you find any useful information to make a decision on whether or not to get vaccinated?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ICVLNOM= Interactive-critical VL nominal scale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8"/>
              </w:rPr>
            </w:pPr>
            <w:r w:rsidRPr="00857DA0">
              <w:rPr>
                <w:rFonts w:eastAsia="Times New Roman" w:cs="Arial"/>
                <w:b/>
                <w:bCs/>
                <w:sz w:val="18"/>
                <w:szCs w:val="18"/>
              </w:rPr>
              <w:t>BELIEFS ABOUT VACCINATION – about general vaccination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 xml:space="preserve">1)     BEL1EF1 /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CONF</w:t>
            </w:r>
            <w:r>
              <w:rPr>
                <w:rFonts w:eastAsia="Times New Roman" w:cs="Arial"/>
                <w:b/>
                <w:sz w:val="16"/>
                <w:szCs w:val="18"/>
              </w:rPr>
              <w:t xml:space="preserve">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 xml:space="preserve">IDENCE </w:t>
            </w:r>
            <w:r w:rsidRPr="001974F3">
              <w:rPr>
                <w:rFonts w:eastAsia="Times New Roman" w:cs="Arial"/>
                <w:sz w:val="16"/>
                <w:szCs w:val="18"/>
              </w:rPr>
              <w:t>-  ‘I am not favorable to vaccines because they are unsafe’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 xml:space="preserve">2)     BELIEF2 /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COMP</w:t>
            </w:r>
            <w:r>
              <w:rPr>
                <w:rFonts w:eastAsia="Times New Roman" w:cs="Arial"/>
                <w:b/>
                <w:sz w:val="16"/>
                <w:szCs w:val="18"/>
              </w:rPr>
              <w:t xml:space="preserve">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LACENCY</w:t>
            </w:r>
            <w:r w:rsidRPr="001974F3">
              <w:rPr>
                <w:rFonts w:eastAsia="Times New Roman" w:cs="Arial"/>
                <w:sz w:val="16"/>
                <w:szCs w:val="18"/>
              </w:rPr>
              <w:t xml:space="preserve"> - ‘There is no need to vaccinate because natural immunity exists’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8"/>
              </w:rPr>
            </w:pPr>
            <w:r w:rsidRPr="00857DA0">
              <w:rPr>
                <w:rFonts w:eastAsia="Times New Roman" w:cs="Arial"/>
                <w:b/>
                <w:bCs/>
                <w:sz w:val="18"/>
                <w:szCs w:val="18"/>
              </w:rPr>
              <w:t>Attitudes (QUEstions) – ABOUT Covid-19 vaccines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1)      QUE1 Will be possible to produce safe and efficacious vaccines?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 xml:space="preserve">2)      QUE2 /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INT</w:t>
            </w:r>
            <w:r>
              <w:rPr>
                <w:rFonts w:eastAsia="Times New Roman" w:cs="Arial"/>
                <w:b/>
                <w:sz w:val="16"/>
                <w:szCs w:val="18"/>
              </w:rPr>
              <w:t xml:space="preserve">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ENTION</w:t>
            </w:r>
            <w:r w:rsidRPr="001974F3">
              <w:rPr>
                <w:rFonts w:eastAsia="Times New Roman" w:cs="Arial"/>
                <w:sz w:val="16"/>
                <w:szCs w:val="18"/>
              </w:rPr>
              <w:t xml:space="preserve"> - Will you get vaccinated, if possible?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3)      QUE3 Will Health Authorities succeed in vaccinating the entire population?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 xml:space="preserve">4)      QUE4 /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CONV</w:t>
            </w:r>
            <w:r>
              <w:rPr>
                <w:rFonts w:eastAsia="Times New Roman" w:cs="Arial"/>
                <w:b/>
                <w:sz w:val="16"/>
                <w:szCs w:val="18"/>
              </w:rPr>
              <w:t xml:space="preserve"> </w:t>
            </w:r>
            <w:r w:rsidRPr="001974F3">
              <w:rPr>
                <w:rFonts w:eastAsia="Times New Roman" w:cs="Arial"/>
                <w:b/>
                <w:sz w:val="16"/>
                <w:szCs w:val="18"/>
              </w:rPr>
              <w:t>ENIENCE</w:t>
            </w:r>
            <w:r w:rsidRPr="001974F3">
              <w:rPr>
                <w:rFonts w:eastAsia="Times New Roman" w:cs="Arial"/>
                <w:sz w:val="16"/>
                <w:szCs w:val="18"/>
              </w:rPr>
              <w:t xml:space="preserve"> - Would you pay a fee to be vaccinated?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5)   QUE5CHI -Should children be vaccinated too?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8"/>
              </w:rPr>
            </w:pPr>
            <w:r w:rsidRPr="00857DA0">
              <w:rPr>
                <w:rFonts w:eastAsia="Times New Roman" w:cs="Arial"/>
                <w:b/>
                <w:bCs/>
                <w:sz w:val="18"/>
                <w:szCs w:val="18"/>
              </w:rPr>
              <w:t>Demographics and outcome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AGE CLASS = Four classes:</w:t>
            </w:r>
            <w:r w:rsidRPr="001974F3">
              <w:rPr>
                <w:rFonts w:eastAsia="Times New Roman" w:cs="Arial"/>
                <w:sz w:val="22"/>
                <w:szCs w:val="24"/>
              </w:rPr>
              <w:t xml:space="preserve"> </w:t>
            </w:r>
            <w:r w:rsidRPr="001974F3">
              <w:rPr>
                <w:rFonts w:eastAsia="Times New Roman" w:cs="Arial"/>
                <w:sz w:val="16"/>
                <w:szCs w:val="18"/>
              </w:rPr>
              <w:t>1=18-30 - 2=31-50 - 3=51-65 - 4=&gt;65 years of age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>EDUCATION = Four level:: 1= primary – 2= secondary – 3= tertiary – 4= master</w:t>
            </w:r>
          </w:p>
        </w:tc>
      </w:tr>
      <w:tr w:rsidR="00FD5059" w:rsidRPr="00857DA0" w:rsidTr="002A2680">
        <w:trPr>
          <w:trHeight w:val="300"/>
          <w:jc w:val="center"/>
        </w:trPr>
        <w:tc>
          <w:tcPr>
            <w:tcW w:w="87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D5059" w:rsidRPr="001974F3" w:rsidRDefault="00FD5059" w:rsidP="002A2680">
            <w:pPr>
              <w:spacing w:line="240" w:lineRule="auto"/>
              <w:rPr>
                <w:rFonts w:eastAsia="Times New Roman" w:cs="Arial"/>
                <w:sz w:val="16"/>
                <w:szCs w:val="18"/>
              </w:rPr>
            </w:pPr>
            <w:r w:rsidRPr="001974F3">
              <w:rPr>
                <w:rFonts w:eastAsia="Times New Roman" w:cs="Arial"/>
                <w:sz w:val="16"/>
                <w:szCs w:val="18"/>
              </w:rPr>
              <w:t xml:space="preserve">FLULAST = last seasonal flu vaccine received </w:t>
            </w:r>
            <w:r>
              <w:rPr>
                <w:rFonts w:eastAsia="Times New Roman" w:cs="Arial"/>
                <w:sz w:val="16"/>
                <w:szCs w:val="18"/>
              </w:rPr>
              <w:t xml:space="preserve">(uptake) </w:t>
            </w:r>
            <w:r w:rsidRPr="001974F3">
              <w:rPr>
                <w:rFonts w:eastAsia="Times New Roman" w:cs="Arial"/>
                <w:sz w:val="16"/>
                <w:szCs w:val="18"/>
              </w:rPr>
              <w:t>yes / no</w:t>
            </w:r>
          </w:p>
        </w:tc>
      </w:tr>
    </w:tbl>
    <w:p w:rsidR="00FD5059" w:rsidRDefault="00FD5059" w:rsidP="00FD5059">
      <w:pPr>
        <w:adjustRightInd w:val="0"/>
        <w:snapToGrid w:val="0"/>
        <w:spacing w:before="240" w:after="60" w:line="240" w:lineRule="auto"/>
        <w:ind w:left="2040"/>
        <w:jc w:val="left"/>
        <w:rPr>
          <w:b/>
          <w:bCs/>
          <w:szCs w:val="18"/>
          <w:lang w:bidi="en-US"/>
        </w:rPr>
      </w:pPr>
    </w:p>
    <w:p w:rsidR="00FD5059" w:rsidRDefault="00FD5059" w:rsidP="00FD5059">
      <w:pPr>
        <w:adjustRightInd w:val="0"/>
        <w:snapToGrid w:val="0"/>
        <w:spacing w:before="240" w:after="60" w:line="240" w:lineRule="auto"/>
        <w:ind w:left="2040"/>
        <w:jc w:val="left"/>
        <w:rPr>
          <w:b/>
          <w:bCs/>
          <w:szCs w:val="18"/>
          <w:lang w:bidi="en-US"/>
        </w:rPr>
      </w:pPr>
    </w:p>
    <w:p w:rsidR="00FD5059" w:rsidRDefault="00FD5059" w:rsidP="00FD5059">
      <w:pPr>
        <w:adjustRightInd w:val="0"/>
        <w:snapToGrid w:val="0"/>
        <w:spacing w:before="240" w:after="60" w:line="240" w:lineRule="auto"/>
        <w:ind w:left="2040"/>
        <w:jc w:val="left"/>
        <w:rPr>
          <w:b/>
          <w:bCs/>
          <w:szCs w:val="18"/>
          <w:lang w:bidi="en-US"/>
        </w:rPr>
      </w:pPr>
    </w:p>
    <w:p w:rsidR="00FD5059" w:rsidRDefault="00FD5059" w:rsidP="00FD5059">
      <w:pPr>
        <w:adjustRightInd w:val="0"/>
        <w:snapToGrid w:val="0"/>
        <w:spacing w:before="240" w:after="60" w:line="240" w:lineRule="auto"/>
        <w:ind w:left="2040"/>
        <w:jc w:val="left"/>
        <w:rPr>
          <w:b/>
          <w:bCs/>
          <w:szCs w:val="18"/>
          <w:lang w:bidi="en-US"/>
        </w:rPr>
      </w:pPr>
    </w:p>
    <w:p w:rsidR="00FD5059" w:rsidRPr="007E3867" w:rsidRDefault="00FD5059" w:rsidP="00FD5059">
      <w:pPr>
        <w:pStyle w:val="NormalWeb"/>
        <w:shd w:val="clear" w:color="auto" w:fill="FFFFFF" w:themeFill="background1"/>
        <w:rPr>
          <w:rFonts w:cs="Arial"/>
          <w:szCs w:val="22"/>
        </w:rPr>
        <w:sectPr w:rsidR="00FD5059" w:rsidRPr="007E3867" w:rsidSect="001F1C49">
          <w:pgSz w:w="12240" w:h="15840"/>
          <w:pgMar w:top="680" w:right="680" w:bottom="794" w:left="624" w:header="283" w:footer="170" w:gutter="0"/>
          <w:cols w:space="720"/>
          <w:docGrid w:linePitch="360"/>
        </w:sectPr>
      </w:pPr>
    </w:p>
    <w:p w:rsidR="00FD5059" w:rsidRPr="001F1C49" w:rsidRDefault="00FD5059" w:rsidP="00FD5059">
      <w:pPr>
        <w:pStyle w:val="NormalWeb"/>
        <w:shd w:val="clear" w:color="auto" w:fill="FFFFFF" w:themeFill="background1"/>
        <w:rPr>
          <w:rStyle w:val="Hyperlink"/>
          <w:rFonts w:cs="Arial"/>
          <w:color w:val="auto"/>
          <w:szCs w:val="22"/>
        </w:rPr>
      </w:pPr>
      <w:r w:rsidRPr="001F1C49">
        <w:rPr>
          <w:rFonts w:cs="Arial"/>
          <w:b/>
          <w:color w:val="auto"/>
          <w:sz w:val="16"/>
          <w:szCs w:val="18"/>
        </w:rPr>
        <w:lastRenderedPageBreak/>
        <w:t>VL mediating effects between antecedents and ‘3Cs’ - Indirect and Total Effects</w:t>
      </w:r>
      <w:r w:rsidRPr="001F1C49">
        <w:rPr>
          <w:rFonts w:cs="Arial"/>
          <w:color w:val="auto"/>
          <w:sz w:val="16"/>
          <w:szCs w:val="18"/>
        </w:rPr>
        <w:t xml:space="preserve">                </w:t>
      </w:r>
      <w:r w:rsidRPr="001F1C49">
        <w:rPr>
          <w:rFonts w:cs="Arial"/>
          <w:b/>
          <w:iCs/>
          <w:color w:val="auto"/>
          <w:sz w:val="16"/>
          <w:szCs w:val="18"/>
        </w:rPr>
        <w:t>C.I. 95%</w:t>
      </w:r>
      <w:r w:rsidRPr="001F1C49">
        <w:rPr>
          <w:rFonts w:cs="Arial"/>
          <w:i/>
          <w:iCs/>
          <w:color w:val="auto"/>
          <w:sz w:val="16"/>
          <w:szCs w:val="18"/>
        </w:rPr>
        <w:t xml:space="preserve"> computed with method: Standard (Delta method)</w:t>
      </w:r>
    </w:p>
    <w:tbl>
      <w:tblPr>
        <w:tblStyle w:val="Mdeck5tablebodythreelines"/>
        <w:tblW w:w="11194" w:type="dxa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6"/>
        <w:gridCol w:w="3336"/>
        <w:gridCol w:w="989"/>
        <w:gridCol w:w="1011"/>
        <w:gridCol w:w="769"/>
        <w:gridCol w:w="910"/>
        <w:gridCol w:w="870"/>
        <w:gridCol w:w="769"/>
        <w:gridCol w:w="707"/>
        <w:gridCol w:w="567"/>
      </w:tblGrid>
      <w:tr w:rsidR="00FD5059" w:rsidRPr="009468DC" w:rsidTr="002A2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Type</w:t>
            </w:r>
          </w:p>
        </w:tc>
        <w:tc>
          <w:tcPr>
            <w:tcW w:w="333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DETERMINANT &gt; VL &gt; CONFIDENCE</w:t>
            </w:r>
          </w:p>
        </w:tc>
        <w:tc>
          <w:tcPr>
            <w:tcW w:w="989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Estimate</w:t>
            </w:r>
          </w:p>
        </w:tc>
        <w:tc>
          <w:tcPr>
            <w:tcW w:w="1011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SE</w:t>
            </w:r>
          </w:p>
        </w:tc>
        <w:tc>
          <w:tcPr>
            <w:tcW w:w="769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Lower</w:t>
            </w:r>
          </w:p>
        </w:tc>
        <w:tc>
          <w:tcPr>
            <w:tcW w:w="910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Upper</w:t>
            </w:r>
          </w:p>
        </w:tc>
        <w:tc>
          <w:tcPr>
            <w:tcW w:w="870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β</w:t>
            </w:r>
          </w:p>
        </w:tc>
        <w:tc>
          <w:tcPr>
            <w:tcW w:w="769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z</w:t>
            </w:r>
          </w:p>
        </w:tc>
        <w:tc>
          <w:tcPr>
            <w:tcW w:w="707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p</w:t>
            </w:r>
          </w:p>
        </w:tc>
        <w:tc>
          <w:tcPr>
            <w:tcW w:w="567" w:type="dxa"/>
            <w:noWrap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cs="Arial"/>
                <w:b/>
                <w:color w:val="auto"/>
                <w:sz w:val="14"/>
                <w:szCs w:val="18"/>
              </w:rPr>
            </w:pPr>
            <w:r w:rsidRPr="001F1C49">
              <w:rPr>
                <w:rFonts w:cs="Arial"/>
                <w:b/>
                <w:color w:val="auto"/>
                <w:sz w:val="14"/>
                <w:szCs w:val="18"/>
              </w:rPr>
              <w:t>%</w:t>
            </w: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Indirect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0,00589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0,00275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4,97E-04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0,01128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0,01083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2.141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0,11</w:t>
            </w: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0,00474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0,00815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0,02674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0,03207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3.678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0,32</w:t>
            </w: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-7,27e−4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0,00199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-0,00463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0,00318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-0,00121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-0,365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0,715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0,00747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0,00401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-3,95e−4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0,01533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0,01241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1.861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0,02122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0,00359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0,03886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0,01372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2.358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0,02738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0,01116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0,0055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0,04927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2.453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0,014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Component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0,11032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3.171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0,07706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0,02656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0,02501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0,12912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0,09818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2.902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0,08932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0,05371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0,12492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0,16982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4.917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0,1953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0,03524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0,12623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0,26437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0,18887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5.542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-0,00944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0,02566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-0,05974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0,04086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-0,01231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-0,368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0,713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0,03823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3,13E-04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0,07614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0,0657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1.976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0,27539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0,14208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0,4087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0,13971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4.049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0,14021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0,05127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0,03973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0,24068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0,0937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2.735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0,03095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0,01897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-0,00623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0,06813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0,05692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1.632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-0,04656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0,01991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-0,08558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-0,00754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-0,0774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-2.339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0,03275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0,05326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-0,07164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0,13714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0,539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Total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0,05429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0,01914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0,01677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0,09181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0,09982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2.836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-0,03982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0,02038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-0,07977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1,26E-04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-0,0662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-1.954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0,08135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0,05402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-0,02452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0,18723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0,05258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1.506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0627" w:type="dxa"/>
            <w:gridSpan w:val="9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left"/>
              <w:rPr>
                <w:rFonts w:eastAsia="Times New Roman" w:cs="Arial"/>
                <w:color w:val="auto"/>
                <w:sz w:val="16"/>
              </w:rPr>
            </w:pPr>
            <w:r w:rsidRPr="001F1C49">
              <w:rPr>
                <w:rFonts w:eastAsia="Times New Roman"/>
                <w:color w:val="auto"/>
                <w:sz w:val="16"/>
              </w:rPr>
              <w:t xml:space="preserve">                 </w:t>
            </w:r>
            <w:r w:rsidRPr="001F1C49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DETERMINANT &gt; VL &gt; COMPLACENCY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Indirect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0,00195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0,00211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0,00609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0,00366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0,921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0,357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0,01208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0,00398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0,00427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0,01989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0,02272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3.033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0,25</w:t>
            </w: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-2,40e−4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6,99E-04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-0,00161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0,00113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-4,08e−4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-0,343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0,731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0,00517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0,00294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-5,93e−4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0,01094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0,00879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1.758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0,079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0,00701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0,00749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-0,00767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0,02169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0,00463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0,936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0,349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0,01897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0,0085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0,03564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0,01254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2.230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Component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0,11032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3.171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0,02546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0,02646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-0,02641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0,07732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0,03317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0,962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0,336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0,08932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0,05371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0,12492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0,16982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4.917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0,13528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0,03511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0,06647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0,20409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0,13378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3.853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-0,00944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0,02566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-0,05974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0,04086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-0,01231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-0,368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0,713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0,03823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3,13E-04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0,07614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0,0657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1.976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0,27539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0,14208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0,4087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0,13971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4.049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0,14021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0,05127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0,03973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0,24068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0,0937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2.735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0,03454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-0,0025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0,07159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0,06495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1.828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0,00567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0,01984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-0,03321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0,04455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0,00964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0,775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0,02687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0,05306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-0,07713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0,13088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0,01776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0,506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Total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0,04857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0,01878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0,01177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0,08538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0,09133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2.587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0,0106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-0,02859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0,04979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0,596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0,05285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0,05299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-0,05101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0,15671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0,03493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0,997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0,319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0627" w:type="dxa"/>
            <w:gridSpan w:val="9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left"/>
              <w:rPr>
                <w:rFonts w:eastAsia="Times New Roman"/>
                <w:color w:val="auto"/>
                <w:sz w:val="16"/>
              </w:rPr>
            </w:pPr>
            <w:r w:rsidRPr="001F1C49">
              <w:rPr>
                <w:rFonts w:eastAsia="Times New Roman"/>
                <w:color w:val="auto"/>
                <w:sz w:val="16"/>
              </w:rPr>
              <w:t xml:space="preserve">                  </w:t>
            </w:r>
            <w:r w:rsidRPr="001F1C49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DETERMINANT &gt; VL &gt; CONVENIENCE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Indirect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-6,82e−4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-0,00342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0,00206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-0,00188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-0,488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0,626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0,01103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0,00495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0,01711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0,03037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3.557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0,57</w:t>
            </w: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8,42E-05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2,85E-04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-4,75e−4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6,44E-04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2,09E-04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0,295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0,768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0,00472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0,00256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-2,94e−4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0,00974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0,01175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1.845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0,065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-0,00246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0,00501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-0,01228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0,00737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-0,00238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-0,49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0,624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0,01732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0,00327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0,03137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0,01676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2.416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Component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0,11032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3.171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-0,00892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0,01806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-0,04432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0,02649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-0,01701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-0,494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0,621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0,08932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0,01817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0,05371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0,12492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0,16982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4.917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0,12351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0,02397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0,07654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0,17049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0,17885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5.154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-0,00944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0,02566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-0,05974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0,04086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-0,01231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-0,368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0,713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0,03823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3,13E-04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0,07614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0,0657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1.976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FUVL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0,27539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0,06802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0,14208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0,4087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0,13971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4.049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ICVL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0,14021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0,05127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0,03973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0,24068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0,0937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2.735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Direct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0,00884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-0,01645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0,03413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0,02434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0,685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0,493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-0,00225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0,01354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-0,02879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0,02429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-0,00561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-0,166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0,868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-0,03548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0,03622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-0,10648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0,03551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-0,03434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-0,98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0,327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6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6"/>
                <w:szCs w:val="18"/>
              </w:rPr>
              <w:t>Total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0,01919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0,01289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-0,00606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0,04445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0,05284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1.489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0,136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6"/>
              </w:rPr>
            </w:pP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0,00255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0,01372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-0,02434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0,02944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0,00636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0,186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0,852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cantSplit/>
          <w:trHeight w:val="170"/>
        </w:trPr>
        <w:tc>
          <w:tcPr>
            <w:tcW w:w="1266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 </w:t>
            </w:r>
          </w:p>
        </w:tc>
        <w:tc>
          <w:tcPr>
            <w:tcW w:w="3336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-0,02062</w:t>
            </w:r>
          </w:p>
        </w:tc>
        <w:tc>
          <w:tcPr>
            <w:tcW w:w="101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0,03636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-0,09189</w:t>
            </w:r>
          </w:p>
        </w:tc>
        <w:tc>
          <w:tcPr>
            <w:tcW w:w="91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0,05064</w:t>
            </w:r>
          </w:p>
        </w:tc>
        <w:tc>
          <w:tcPr>
            <w:tcW w:w="87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-0,01996</w:t>
            </w:r>
          </w:p>
        </w:tc>
        <w:tc>
          <w:tcPr>
            <w:tcW w:w="76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-0,567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0,571</w:t>
            </w:r>
          </w:p>
        </w:tc>
        <w:tc>
          <w:tcPr>
            <w:tcW w:w="567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</w:tbl>
    <w:p w:rsidR="00FD5059" w:rsidRPr="001F1C49" w:rsidRDefault="00FD5059" w:rsidP="00FD5059">
      <w:pPr>
        <w:shd w:val="clear" w:color="auto" w:fill="FFFFFF" w:themeFill="background1"/>
        <w:rPr>
          <w:rFonts w:eastAsia="Times New Roman" w:cs="Arial"/>
          <w:b/>
          <w:bCs/>
          <w:color w:val="auto"/>
          <w:sz w:val="14"/>
          <w:szCs w:val="18"/>
        </w:rPr>
        <w:sectPr w:rsidR="00FD5059" w:rsidRPr="001F1C49" w:rsidSect="001F1C49">
          <w:pgSz w:w="12240" w:h="15840"/>
          <w:pgMar w:top="284" w:right="680" w:bottom="284" w:left="510" w:header="510" w:footer="567" w:gutter="0"/>
          <w:cols w:space="720"/>
          <w:docGrid w:linePitch="360"/>
        </w:sectPr>
      </w:pPr>
    </w:p>
    <w:tbl>
      <w:tblPr>
        <w:tblStyle w:val="MDPI41threelinetable"/>
        <w:tblW w:w="11614" w:type="dxa"/>
        <w:tblBorders>
          <w:left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8"/>
        <w:gridCol w:w="3243"/>
        <w:gridCol w:w="1131"/>
        <w:gridCol w:w="849"/>
        <w:gridCol w:w="989"/>
        <w:gridCol w:w="989"/>
        <w:gridCol w:w="990"/>
        <w:gridCol w:w="707"/>
        <w:gridCol w:w="708"/>
        <w:gridCol w:w="740"/>
      </w:tblGrid>
      <w:tr w:rsidR="00FD5059" w:rsidRPr="009468DC" w:rsidTr="002A2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1614" w:type="dxa"/>
            <w:gridSpan w:val="10"/>
          </w:tcPr>
          <w:p w:rsidR="00FD5059" w:rsidRPr="001F1C49" w:rsidRDefault="00FD5059" w:rsidP="002A2680">
            <w:pPr>
              <w:pStyle w:val="NormalWeb"/>
              <w:shd w:val="clear" w:color="auto" w:fill="FFFFFF" w:themeFill="background1"/>
              <w:rPr>
                <w:rFonts w:cs="Arial"/>
                <w:color w:val="auto"/>
                <w:szCs w:val="22"/>
                <w:u w:val="single"/>
              </w:rPr>
            </w:pPr>
            <w:r w:rsidRPr="001F1C49">
              <w:rPr>
                <w:rFonts w:cs="Arial"/>
                <w:color w:val="auto"/>
                <w:sz w:val="16"/>
                <w:szCs w:val="18"/>
              </w:rPr>
              <w:lastRenderedPageBreak/>
              <w:t xml:space="preserve">‘3Cs’ mediating effects between VL and outcome - Indirect and Total Effects - </w:t>
            </w:r>
            <w:r w:rsidRPr="001F1C49">
              <w:rPr>
                <w:rFonts w:cs="Arial"/>
                <w:iCs/>
                <w:color w:val="auto"/>
                <w:sz w:val="16"/>
                <w:szCs w:val="18"/>
              </w:rPr>
              <w:t xml:space="preserve">               C.I. 95%</w:t>
            </w:r>
            <w:r w:rsidRPr="001F1C49">
              <w:rPr>
                <w:rFonts w:cs="Arial"/>
                <w:i/>
                <w:iCs/>
                <w:color w:val="auto"/>
                <w:sz w:val="16"/>
                <w:szCs w:val="18"/>
              </w:rPr>
              <w:t xml:space="preserve"> computed with method: Standard (Delta method)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Type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Cs/>
                <w:color w:val="auto"/>
                <w:sz w:val="14"/>
                <w:szCs w:val="18"/>
              </w:rPr>
              <w:t>VL &gt; CONFIDENCE &gt; FLU VACCINE UPTAKE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Estimate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SE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Lower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Upper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β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z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p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%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Indirect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0,00448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0,00262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0,02018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2.545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0,14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0,02889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0,00754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0,01411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0,04367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0,03137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3.832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0,37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0,00458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0,00294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-0,00118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0,01033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0,00945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1.560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-0,00689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0,00322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-0,0132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-5,79e−4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-0,01285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-2.140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0,00484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0,00793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-0,0107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0,02039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0,00351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0,541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Component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0,07706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0,02656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0,02501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0,12912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0,09818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2.902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CONFIDENCE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0,14792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0,02789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0,09325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0,20259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0,16607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5.303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0,1953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0,03524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0,12623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0,26437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0,18887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5.542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0,03095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0,01897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-0,00623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0,06813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0,05692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1.632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0,103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-0,04656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0,01991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-0,08558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-0,00754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-0,0774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-2.339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CONFIDENCE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0,03275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0,05326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-0,07164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0,13714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0,539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0,06729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0,02197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0,11035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0,09624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3.063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0,04827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0,02952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-0,00958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0,10612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0,05241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1.635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0,102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0,01409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0,01564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-0,01656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0,04475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0,02909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0,901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0,368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0,18136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0,01644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0,14913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0,21358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0,33846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11.031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0,20187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0,04385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0,11592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0,28782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0,14648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4.603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Total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0,07869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0,02223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0,03512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0,12225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0,11254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3.540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0,07716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0,02949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0,13496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0,08378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2.616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0,01867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0,01588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-0,01244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0,04979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1.176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0,17447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0,01666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0,14181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0,20713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0,32561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10.471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0,20672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0,04457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0,29408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4.638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66"/>
        </w:trPr>
        <w:tc>
          <w:tcPr>
            <w:tcW w:w="6491" w:type="dxa"/>
            <w:gridSpan w:val="4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/>
                <w:b/>
                <w:color w:val="auto"/>
                <w:sz w:val="14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               </w:t>
            </w:r>
            <w:r w:rsidRPr="009468DC">
              <w:rPr>
                <w:rFonts w:eastAsia="Times New Roman" w:cs="Arial"/>
                <w:b/>
                <w:color w:val="auto"/>
                <w:sz w:val="14"/>
                <w:szCs w:val="18"/>
              </w:rPr>
              <w:t>VL &gt; COMPLACENCY &gt; FLU VACCINE UPTAKE</w:t>
            </w:r>
          </w:p>
        </w:tc>
        <w:tc>
          <w:tcPr>
            <w:tcW w:w="1978" w:type="dxa"/>
            <w:gridSpan w:val="2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2405" w:type="dxa"/>
            <w:gridSpan w:val="3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Indirect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0,00376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0,00397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-0,00402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0,01154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0,00537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0,946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0,344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0,01997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0,00642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0,00739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0,03255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0,02168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3.111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0,26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0,0051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0,00295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-6,89e−4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0,01088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0,01052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1.727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8,37E-04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0,00293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-0,00491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0,00658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0,00156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0,775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0,00397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0,00787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-0,01145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0,00288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0,504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Component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0,02546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0,02646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-0,02641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0,07732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0,03317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0,962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0,336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COMPLACENCY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0,14759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0,09271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0,20247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0,16204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5.271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0,13528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0,03511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0,06647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0,20409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0,13378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3.853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0,03454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0,07159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0,06495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1.828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0,068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0,00567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0,01984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-0,03321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0,04455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0,00964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0,775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COMPLACENCY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0,02687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0,05306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-0,07713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0,13088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0,01776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0,506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0,613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0,07493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0,02188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0,03204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0,11781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0,10717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3.425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0,05719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0,02926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-1,55e−4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0,11454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0,0621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1.955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0,01357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0,01565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-0,0171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0,04424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0,02802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0,867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0,386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0,17363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0,01639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0,1415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0,20576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0,32404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10.592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0,20275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0,04386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0,11679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0,28871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0,14712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4.623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Total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0,07869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0,02223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0,03512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0,12225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0,11254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3.540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0,07716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0,02949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0,13496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0,08378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2.616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0,01867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0,01588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-0,01244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0,04979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1.176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0,17447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0,01666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0,14181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0,20713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0,32561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10.471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0,20672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0,04457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0,29408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4.638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6491" w:type="dxa"/>
            <w:gridSpan w:val="4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/>
                <w:b/>
                <w:color w:val="auto"/>
                <w:sz w:val="14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                </w:t>
            </w:r>
            <w:r w:rsidRPr="009468DC">
              <w:rPr>
                <w:rFonts w:eastAsia="Times New Roman" w:cs="Arial"/>
                <w:b/>
                <w:color w:val="auto"/>
                <w:sz w:val="14"/>
                <w:szCs w:val="18"/>
              </w:rPr>
              <w:t>VL &gt; CONVENIENCE &gt; FLU VACCINE UPTAKE</w:t>
            </w:r>
          </w:p>
        </w:tc>
        <w:tc>
          <w:tcPr>
            <w:tcW w:w="1978" w:type="dxa"/>
            <w:gridSpan w:val="2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2405" w:type="dxa"/>
            <w:gridSpan w:val="3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Indirect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-0,00182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-0,00906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0,00543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-0,491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0,623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0,02516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0,00704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0,01136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0,03896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0,02732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3.573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b/>
                <w:bCs/>
                <w:color w:val="auto"/>
                <w:sz w:val="14"/>
                <w:szCs w:val="18"/>
              </w:rPr>
              <w:t>0,33</w:t>
            </w: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0,0018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0,00265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-0,0034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0,00372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0,679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0,497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-4,59e−4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0,00276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-0,00587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0,00495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-8,56e−4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-0,166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0,868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-0,00723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0,00752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-0,02197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0,00751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-0,00525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-0,961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0,337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Component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-0,00892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0,01806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-0,04432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0,02649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-0,01701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-0,494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0,621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CONVENIENCE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0,20371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0,04109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0,12317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0,28425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0,15275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4.957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0,12351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0,02397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0,07654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0,17049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0,17885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5.154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0,00884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0,0129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-0,01645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0,03413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0,02434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0,685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0,493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-0,00225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0,01354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-0,02879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0,02429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-0,00561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-0,166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0,868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CONVENIENCE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-0,03548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0,03622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-0,10648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0,03551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-0,03434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-0,98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0,327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Direct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0,0805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0,02191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0,03756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0,12345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0,11514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3.674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0,02951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-0,00583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0,10983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0,05646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1.762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0,078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0,01687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0,01565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-0,01381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0,04755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0,03483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1.078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0,281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0,17493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0,01642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0,14274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0,20712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0,32646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10.652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0,21395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0,04395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0,1278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0,3001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0,15524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4.867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Total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FUVL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0,07869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0,02223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0,03512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0,12225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0,11254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3.540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ICVL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0,07716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0,02949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0,13496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0,08378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2.616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0,009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EDUCATION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0,01867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0,01588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-0,01244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0,04979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0,03854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1.176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0,24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/>
                <w:color w:val="auto"/>
                <w:sz w:val="14"/>
              </w:rPr>
            </w:pP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AGECLASS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0,17447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0,01666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0,14181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0,20713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0,32561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10.471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  <w:tr w:rsidR="00FD5059" w:rsidRPr="009468DC" w:rsidTr="002A2680">
        <w:trPr>
          <w:trHeight w:val="113"/>
        </w:trPr>
        <w:tc>
          <w:tcPr>
            <w:tcW w:w="1268" w:type="dxa"/>
            <w:hideMark/>
          </w:tcPr>
          <w:p w:rsidR="00FD5059" w:rsidRPr="001F1C49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4"/>
                <w:szCs w:val="18"/>
              </w:rPr>
              <w:t> </w:t>
            </w:r>
          </w:p>
        </w:tc>
        <w:tc>
          <w:tcPr>
            <w:tcW w:w="3243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HCWORKER </w:t>
            </w:r>
            <w:r w:rsidRPr="009468DC">
              <w:rPr>
                <w:rFonts w:ascii="Cambria Math" w:eastAsia="Times New Roman" w:hAnsi="Cambria Math" w:cs="Cambria Math"/>
                <w:color w:val="auto"/>
                <w:sz w:val="14"/>
                <w:szCs w:val="18"/>
              </w:rPr>
              <w:t>⇒</w:t>
            </w: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 xml:space="preserve"> FLULAST</w:t>
            </w:r>
          </w:p>
        </w:tc>
        <w:tc>
          <w:tcPr>
            <w:tcW w:w="1131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0,20672</w:t>
            </w:r>
          </w:p>
        </w:tc>
        <w:tc>
          <w:tcPr>
            <w:tcW w:w="84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0,04457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0,11936</w:t>
            </w:r>
          </w:p>
        </w:tc>
        <w:tc>
          <w:tcPr>
            <w:tcW w:w="989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0,29408</w:t>
            </w:r>
          </w:p>
        </w:tc>
        <w:tc>
          <w:tcPr>
            <w:tcW w:w="990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0,15</w:t>
            </w:r>
          </w:p>
        </w:tc>
        <w:tc>
          <w:tcPr>
            <w:tcW w:w="707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4.638</w:t>
            </w:r>
          </w:p>
        </w:tc>
        <w:tc>
          <w:tcPr>
            <w:tcW w:w="708" w:type="dxa"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  <w:r w:rsidRPr="009468DC">
              <w:rPr>
                <w:rFonts w:eastAsia="Times New Roman" w:cs="Arial"/>
                <w:color w:val="auto"/>
                <w:sz w:val="14"/>
                <w:szCs w:val="18"/>
              </w:rPr>
              <w:t>&lt; ,001</w:t>
            </w:r>
          </w:p>
        </w:tc>
        <w:tc>
          <w:tcPr>
            <w:tcW w:w="740" w:type="dxa"/>
            <w:noWrap/>
            <w:hideMark/>
          </w:tcPr>
          <w:p w:rsidR="00FD5059" w:rsidRPr="009468DC" w:rsidRDefault="00FD5059" w:rsidP="002A2680">
            <w:pPr>
              <w:shd w:val="clear" w:color="auto" w:fill="FFFFFF" w:themeFill="background1"/>
              <w:spacing w:line="200" w:lineRule="exact"/>
              <w:jc w:val="center"/>
              <w:rPr>
                <w:rFonts w:eastAsia="Times New Roman" w:cs="Arial"/>
                <w:color w:val="auto"/>
                <w:sz w:val="14"/>
                <w:szCs w:val="18"/>
              </w:rPr>
            </w:pPr>
          </w:p>
        </w:tc>
      </w:tr>
    </w:tbl>
    <w:p w:rsidR="00FD5059" w:rsidRPr="001F1C49" w:rsidRDefault="00FD5059" w:rsidP="00FD5059">
      <w:pPr>
        <w:spacing w:line="240" w:lineRule="auto"/>
        <w:jc w:val="left"/>
        <w:rPr>
          <w:rFonts w:cs="Arial"/>
          <w:b/>
          <w:color w:val="auto"/>
          <w:sz w:val="16"/>
          <w:szCs w:val="18"/>
        </w:rPr>
        <w:sectPr w:rsidR="00FD5059" w:rsidRPr="001F1C49" w:rsidSect="00DA7384">
          <w:pgSz w:w="12240" w:h="15840"/>
          <w:pgMar w:top="284" w:right="680" w:bottom="284" w:left="510" w:header="510" w:footer="567" w:gutter="0"/>
          <w:cols w:space="720"/>
          <w:docGrid w:linePitch="360"/>
        </w:sectPr>
      </w:pPr>
    </w:p>
    <w:tbl>
      <w:tblPr>
        <w:tblW w:w="11539" w:type="dxa"/>
        <w:tblInd w:w="-629" w:type="dxa"/>
        <w:tblLayout w:type="fixed"/>
        <w:tblLook w:val="04A0" w:firstRow="1" w:lastRow="0" w:firstColumn="1" w:lastColumn="0" w:noHBand="0" w:noVBand="1"/>
      </w:tblPr>
      <w:tblGrid>
        <w:gridCol w:w="1191"/>
        <w:gridCol w:w="3261"/>
        <w:gridCol w:w="1275"/>
        <w:gridCol w:w="709"/>
        <w:gridCol w:w="992"/>
        <w:gridCol w:w="993"/>
        <w:gridCol w:w="992"/>
        <w:gridCol w:w="709"/>
        <w:gridCol w:w="708"/>
        <w:gridCol w:w="709"/>
      </w:tblGrid>
      <w:tr w:rsidR="00FD5059" w:rsidRPr="009468DC" w:rsidTr="002A2680">
        <w:trPr>
          <w:trHeight w:val="170"/>
        </w:trPr>
        <w:tc>
          <w:tcPr>
            <w:tcW w:w="11539" w:type="dxa"/>
            <w:gridSpan w:val="10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cs="Arial"/>
                <w:b/>
                <w:color w:val="auto"/>
                <w:sz w:val="16"/>
                <w:szCs w:val="18"/>
              </w:rPr>
              <w:lastRenderedPageBreak/>
              <w:t>Single VL ITEMS mediating effects between ‘education’ and ‘3Cs’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                </w:t>
            </w:r>
            <w:r w:rsidRPr="001F1C49">
              <w:rPr>
                <w:rFonts w:cs="Arial"/>
                <w:b/>
                <w:color w:val="auto"/>
                <w:sz w:val="16"/>
                <w:szCs w:val="18"/>
              </w:rPr>
              <w:t>Indirect and Total Effects</w:t>
            </w:r>
            <w:r w:rsidRPr="001F1C49">
              <w:rPr>
                <w:rFonts w:cs="Arial"/>
                <w:color w:val="auto"/>
                <w:sz w:val="16"/>
                <w:szCs w:val="18"/>
              </w:rPr>
              <w:t xml:space="preserve">  </w:t>
            </w:r>
          </w:p>
        </w:tc>
      </w:tr>
      <w:tr w:rsidR="00FD5059" w:rsidRPr="009468DC" w:rsidTr="002A2680">
        <w:trPr>
          <w:trHeight w:val="170"/>
        </w:trPr>
        <w:tc>
          <w:tcPr>
            <w:tcW w:w="11539" w:type="dxa"/>
            <w:gridSpan w:val="10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cs="Arial"/>
                <w:color w:val="auto"/>
                <w:sz w:val="16"/>
                <w:szCs w:val="18"/>
              </w:rPr>
              <w:t xml:space="preserve">                                    </w:t>
            </w:r>
            <w:r w:rsidRPr="001F1C49">
              <w:rPr>
                <w:rFonts w:cs="Arial"/>
                <w:i/>
                <w:iCs/>
                <w:color w:val="auto"/>
                <w:sz w:val="16"/>
                <w:szCs w:val="18"/>
              </w:rPr>
              <w:t>Confidence intervals computed with method: Standard (Delta method)</w:t>
            </w:r>
          </w:p>
        </w:tc>
      </w:tr>
      <w:tr w:rsidR="00FD5059" w:rsidRPr="009468DC" w:rsidTr="002A2680">
        <w:trPr>
          <w:trHeight w:val="170"/>
        </w:trPr>
        <w:tc>
          <w:tcPr>
            <w:tcW w:w="6436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95% C.I.</w:t>
            </w:r>
          </w:p>
        </w:tc>
        <w:tc>
          <w:tcPr>
            <w:tcW w:w="3118" w:type="dxa"/>
            <w:gridSpan w:val="4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0,10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0,09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0,06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-0,546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-0,02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1.479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2.871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-0,561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2.414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1,38E-04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2,54E-04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0,04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0,07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-4,76e−4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-8,77e−4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proofErr w:type="spellStart"/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na</w:t>
            </w:r>
            <w:proofErr w:type="spellEnd"/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-2.323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-0,13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0,20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0,05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0,20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0,05675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1.447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1.463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0,25269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0,17665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-2.873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0,12151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0,12896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0,19309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0,14886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3.754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CONFIDENCE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0,04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2,43E-04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0,16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-4,48e−4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-8,46e−4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proofErr w:type="spellStart"/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na</w:t>
            </w:r>
            <w:proofErr w:type="spellEnd"/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-0,04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2.871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-0,0861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6,52E-04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0,01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0,03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0,08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-0,03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9,87E-04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-0,08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3.044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0,24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-0,08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0,16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1.881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3.584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0,25269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0,17665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-1.752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0,19864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3.832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-0,0896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0,19309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COMPLACENCY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0,19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0,05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0,08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5,93E-04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-1.644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-0,16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5.595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0,15593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4.090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0,00972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2.871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ITEM3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0,824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2.393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ITEM4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-2.263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1.553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Type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Effect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Estimate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Lower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Upper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z</w:t>
            </w:r>
          </w:p>
        </w:tc>
        <w:tc>
          <w:tcPr>
            <w:tcW w:w="1417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 xml:space="preserve">    P     %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Indirect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8,50E-04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-12.256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-0,07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8,88E-04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-13.292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-0,10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-4,77e−5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19.383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0,22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-2,79e−4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-7,64e−4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proofErr w:type="spellStart"/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na</w:t>
            </w:r>
            <w:proofErr w:type="spellEnd"/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10.722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0,10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23.646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0,32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-3,37e−5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-9,22e−5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proofErr w:type="spellStart"/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na</w:t>
            </w:r>
            <w:proofErr w:type="spellEnd"/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0,00887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30.084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b/>
                <w:bCs/>
                <w:noProof w:val="0"/>
                <w:color w:val="auto"/>
                <w:sz w:val="14"/>
                <w:szCs w:val="16"/>
                <w:lang w:eastAsia="en-US"/>
              </w:rPr>
              <w:t>0,47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Component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18.815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ITEM5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-16.153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24.030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ITEM6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-15.956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0,08824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35.845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ITEM7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0,04838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0,00723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0,08954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23.043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0,18483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0,25269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0,17665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53.390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ITEM8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-0,1162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0,20641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39.480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ITEM9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11.141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0,09574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50.126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ITEM10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0,10952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26.817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0,11658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0,16982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42.912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ITEM11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-2,89e−4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-6,46e−4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ITEM12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0,13187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0,07064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0,19309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0,14049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42.212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ITEM12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0,06729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0,03654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42.886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&lt; 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Direct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0,02557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0,00419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  <w:tr w:rsidR="00FD5059" w:rsidRPr="009468DC" w:rsidTr="002A2680">
        <w:trPr>
          <w:trHeight w:val="170"/>
        </w:trPr>
        <w:tc>
          <w:tcPr>
            <w:tcW w:w="119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Total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left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EDUCAT </w:t>
            </w:r>
            <w:r w:rsidRPr="001F1C49">
              <w:rPr>
                <w:rFonts w:ascii="Cambria Math" w:eastAsia="Times New Roman" w:hAnsi="Cambria Math" w:cs="Cambria Math"/>
                <w:noProof w:val="0"/>
                <w:color w:val="auto"/>
                <w:sz w:val="14"/>
                <w:szCs w:val="16"/>
                <w:lang w:eastAsia="en-US"/>
              </w:rPr>
              <w:t>⇒</w:t>
            </w: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 xml:space="preserve"> CONVENIENCE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-0,005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0,05217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15.533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FD5059" w:rsidRPr="001F1C49" w:rsidRDefault="00FD5059" w:rsidP="002A2680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</w:pPr>
            <w:r w:rsidRPr="001F1C49">
              <w:rPr>
                <w:rFonts w:eastAsia="Times New Roman" w:cs="Calibri"/>
                <w:noProof w:val="0"/>
                <w:color w:val="auto"/>
                <w:sz w:val="14"/>
                <w:szCs w:val="16"/>
                <w:lang w:eastAsia="en-US"/>
              </w:rPr>
              <w:t> </w:t>
            </w:r>
          </w:p>
        </w:tc>
      </w:tr>
    </w:tbl>
    <w:p w:rsidR="00FD5059" w:rsidRPr="001F1C49" w:rsidRDefault="00FD5059" w:rsidP="00FD5059">
      <w:pPr>
        <w:spacing w:line="240" w:lineRule="auto"/>
        <w:rPr>
          <w:rFonts w:cs="Arial"/>
          <w:color w:val="auto"/>
        </w:rPr>
        <w:sectPr w:rsidR="00FD5059" w:rsidRPr="001F1C49" w:rsidSect="001F1C49">
          <w:pgSz w:w="12240" w:h="15840"/>
          <w:pgMar w:top="680" w:right="340" w:bottom="794" w:left="1021" w:header="720" w:footer="720" w:gutter="0"/>
          <w:cols w:space="720"/>
          <w:docGrid w:linePitch="360"/>
        </w:sectPr>
      </w:pPr>
    </w:p>
    <w:p w:rsidR="00FD5059" w:rsidRPr="001F1C49" w:rsidRDefault="00FD5059" w:rsidP="00FD5059">
      <w:pPr>
        <w:spacing w:line="240" w:lineRule="auto"/>
        <w:rPr>
          <w:rFonts w:cs="Arial"/>
          <w:color w:val="auto"/>
        </w:rPr>
      </w:pPr>
      <w:r w:rsidRPr="001F1C49">
        <w:rPr>
          <w:rFonts w:cs="Arial"/>
          <w:color w:val="auto"/>
        </w:rPr>
        <w:lastRenderedPageBreak/>
        <w:t>PCA: reduction of items on the 2020 data series (N= 885)</w:t>
      </w:r>
      <w:r w:rsidRPr="001F1C49">
        <w:rPr>
          <w:rFonts w:cs="Arial"/>
          <w:color w:val="auto"/>
        </w:rPr>
        <w:fldChar w:fldCharType="begin">
          <w:fldData xml:space="preserve">PEVuZE5vdGU+PENpdGU+PEF1dGhvcj5CaWFzaW88L0F1dGhvcj48WWVhcj4yMDIxPC9ZZWFyPjxS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</w:fldData>
        </w:fldChar>
      </w:r>
      <w:r w:rsidRPr="001F1C49">
        <w:rPr>
          <w:rFonts w:cs="Arial"/>
          <w:color w:val="auto"/>
        </w:rPr>
        <w:instrText xml:space="preserve"> ADDIN EN.CITE </w:instrText>
      </w:r>
      <w:r w:rsidRPr="001F1C49">
        <w:rPr>
          <w:rFonts w:cs="Arial"/>
          <w:color w:val="auto"/>
        </w:rPr>
        <w:fldChar w:fldCharType="begin">
          <w:fldData xml:space="preserve">PEVuZE5vdGU+PENpdGU+PEF1dGhvcj5CaWFzaW88L0F1dGhvcj48WWVhcj4yMDIxPC9ZZWFyPjxS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</w:fldData>
        </w:fldChar>
      </w:r>
      <w:r w:rsidRPr="001F1C49">
        <w:rPr>
          <w:rFonts w:cs="Arial"/>
          <w:color w:val="auto"/>
        </w:rPr>
        <w:instrText xml:space="preserve"> ADDIN EN.CITE.DATA </w:instrText>
      </w:r>
      <w:r w:rsidRPr="001F1C49">
        <w:rPr>
          <w:rFonts w:cs="Arial"/>
          <w:color w:val="auto"/>
        </w:rPr>
      </w:r>
      <w:r w:rsidRPr="001F1C49">
        <w:rPr>
          <w:rFonts w:cs="Arial"/>
          <w:color w:val="auto"/>
        </w:rPr>
        <w:fldChar w:fldCharType="end"/>
      </w:r>
      <w:r w:rsidRPr="001F1C49">
        <w:rPr>
          <w:rFonts w:cs="Arial"/>
          <w:color w:val="auto"/>
        </w:rPr>
      </w:r>
      <w:r w:rsidRPr="001F1C49">
        <w:rPr>
          <w:rFonts w:cs="Arial"/>
          <w:color w:val="auto"/>
        </w:rPr>
        <w:fldChar w:fldCharType="separate"/>
      </w:r>
      <w:r w:rsidRPr="001F1C49">
        <w:rPr>
          <w:rFonts w:cs="Arial"/>
          <w:color w:val="auto"/>
        </w:rPr>
        <w:t>[20]</w:t>
      </w:r>
      <w:r w:rsidRPr="001F1C49">
        <w:rPr>
          <w:rFonts w:cs="Arial"/>
          <w:color w:val="auto"/>
        </w:rPr>
        <w:fldChar w:fldCharType="end"/>
      </w:r>
      <w:r w:rsidRPr="001F1C49">
        <w:rPr>
          <w:rFonts w:cs="Arial"/>
          <w:color w:val="auto"/>
        </w:rPr>
        <w:t xml:space="preserve">, and reliability tests </w:t>
      </w:r>
    </w:p>
    <w:p w:rsidR="00FD5059" w:rsidRPr="001F1C49" w:rsidRDefault="00FD5059" w:rsidP="00FD5059">
      <w:pPr>
        <w:pStyle w:val="ListParagraph"/>
        <w:numPr>
          <w:ilvl w:val="0"/>
          <w:numId w:val="25"/>
        </w:numPr>
        <w:spacing w:line="240" w:lineRule="auto"/>
        <w:jc w:val="left"/>
        <w:rPr>
          <w:rFonts w:cs="Arial"/>
          <w:b/>
          <w:color w:val="auto"/>
          <w:sz w:val="18"/>
        </w:rPr>
      </w:pPr>
      <w:r w:rsidRPr="001F1C49">
        <w:rPr>
          <w:rFonts w:cs="Arial"/>
          <w:b/>
          <w:color w:val="auto"/>
          <w:sz w:val="18"/>
        </w:rPr>
        <w:t>entering19 items overall</w:t>
      </w:r>
    </w:p>
    <w:p w:rsidR="00FD5059" w:rsidRPr="001F1C49" w:rsidRDefault="00FD5059" w:rsidP="00FD5059">
      <w:pPr>
        <w:spacing w:line="240" w:lineRule="auto"/>
        <w:ind w:left="720"/>
        <w:contextualSpacing/>
        <w:rPr>
          <w:rFonts w:eastAsia="Times New Roman" w:cs="Arial"/>
          <w:color w:val="auto"/>
          <w:sz w:val="18"/>
        </w:rPr>
      </w:pPr>
      <w:r w:rsidRPr="001F1C49">
        <w:rPr>
          <w:rFonts w:eastAsia="Times New Roman" w:cs="Arial"/>
          <w:color w:val="auto"/>
          <w:sz w:val="18"/>
        </w:rPr>
        <w:t>Kaiser-Meye- Olkin Measure of Sampling Adequacy. 0,834 - Bartlett's Test of Sphericity ChiSquare 5677,360 P=0,00</w:t>
      </w:r>
    </w:p>
    <w:p w:rsidR="00FD5059" w:rsidRPr="001F1C49" w:rsidRDefault="00AF3EA7" w:rsidP="00FD5059">
      <w:pPr>
        <w:rPr>
          <w:rFonts w:ascii="Arial" w:hAnsi="Arial" w:cs="Arial"/>
          <w:color w:val="auto"/>
        </w:rPr>
      </w:pPr>
      <w:r w:rsidRPr="00A9373C">
        <w:rPr>
          <w:rFonts w:cs="Arial"/>
          <w:color w:val="auto"/>
          <w:lang w:eastAsia="en-US"/>
        </w:rPr>
        <w:drawing>
          <wp:anchor distT="0" distB="0" distL="114300" distR="114300" simplePos="0" relativeHeight="251662336" behindDoc="0" locked="0" layoutInCell="1" allowOverlap="1" wp14:anchorId="1EF6F3BF" wp14:editId="02F199DE">
            <wp:simplePos x="0" y="0"/>
            <wp:positionH relativeFrom="column">
              <wp:posOffset>2575560</wp:posOffset>
            </wp:positionH>
            <wp:positionV relativeFrom="paragraph">
              <wp:posOffset>2745740</wp:posOffset>
            </wp:positionV>
            <wp:extent cx="2980690" cy="2781300"/>
            <wp:effectExtent l="19050" t="19050" r="10160" b="19050"/>
            <wp:wrapNone/>
            <wp:docPr id="33" name="Picture 33" descr="C:\Users\lrbi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bia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83" cy="27890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C49">
        <w:rPr>
          <w:rFonts w:ascii="Arial" w:hAnsi="Arial" w:cs="Arial"/>
          <w:color w:val="auto"/>
          <w:lang w:eastAsia="en-US"/>
        </w:rPr>
        <w:drawing>
          <wp:anchor distT="0" distB="0" distL="114300" distR="114300" simplePos="0" relativeHeight="251659264" behindDoc="0" locked="0" layoutInCell="1" allowOverlap="1" wp14:anchorId="10E9ED85" wp14:editId="7949CAD3">
            <wp:simplePos x="0" y="0"/>
            <wp:positionH relativeFrom="margin">
              <wp:posOffset>2584450</wp:posOffset>
            </wp:positionH>
            <wp:positionV relativeFrom="paragraph">
              <wp:posOffset>173990</wp:posOffset>
            </wp:positionV>
            <wp:extent cx="3000375" cy="1800225"/>
            <wp:effectExtent l="19050" t="19050" r="28575" b="285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00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W w:w="3823" w:type="dxa"/>
        <w:tblLayout w:type="fixed"/>
        <w:tblLook w:val="04A0" w:firstRow="1" w:lastRow="0" w:firstColumn="1" w:lastColumn="0" w:noHBand="0" w:noVBand="1"/>
      </w:tblPr>
      <w:tblGrid>
        <w:gridCol w:w="708"/>
        <w:gridCol w:w="949"/>
        <w:gridCol w:w="1032"/>
        <w:gridCol w:w="1134"/>
      </w:tblGrid>
      <w:tr w:rsidR="00FD5059" w:rsidRPr="009468DC" w:rsidTr="002A2680">
        <w:trPr>
          <w:trHeight w:val="236"/>
        </w:trPr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 xml:space="preserve">Component                                                                                    </w:t>
            </w:r>
          </w:p>
        </w:tc>
        <w:tc>
          <w:tcPr>
            <w:tcW w:w="3115" w:type="dxa"/>
            <w:gridSpan w:val="3"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b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b/>
                <w:color w:val="auto"/>
                <w:sz w:val="18"/>
                <w:szCs w:val="18"/>
              </w:rPr>
              <w:t>Total Variance Explained</w:t>
            </w:r>
          </w:p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Initial Eigenvalues</w:t>
            </w:r>
          </w:p>
        </w:tc>
      </w:tr>
      <w:tr w:rsidR="00FD5059" w:rsidRPr="009468DC" w:rsidTr="002A2680">
        <w:trPr>
          <w:trHeight w:val="236"/>
        </w:trPr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032" w:type="dxa"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% of Variance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Cumulative %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4,351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22,899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22,899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2,901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15,269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b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Cs w:val="18"/>
              </w:rPr>
              <w:t>38,168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2,318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12,200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50,369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1,153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6,069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56,438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1,021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5,376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61,814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0,859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4,520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66,334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0,773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4,070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70,404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0,690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3,632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74,036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0,618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3,254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77,291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0,606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3,188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80,478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0,556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2,924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83,402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0,528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2,776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86,179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0,501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2,635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88,814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0,451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2,372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91,186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0,427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2,250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93,435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0,365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1,922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95,357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0,322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1,696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97,053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0,283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1,488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98,541</w:t>
            </w:r>
          </w:p>
        </w:tc>
      </w:tr>
      <w:tr w:rsidR="00FD5059" w:rsidRPr="009468DC" w:rsidTr="002A2680">
        <w:trPr>
          <w:trHeight w:val="253"/>
        </w:trPr>
        <w:tc>
          <w:tcPr>
            <w:tcW w:w="708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 xml:space="preserve">19         </w:t>
            </w:r>
          </w:p>
        </w:tc>
        <w:tc>
          <w:tcPr>
            <w:tcW w:w="949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0,277</w:t>
            </w:r>
          </w:p>
        </w:tc>
        <w:tc>
          <w:tcPr>
            <w:tcW w:w="1032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1,459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FD5059" w:rsidRPr="001F1C49" w:rsidRDefault="00FD5059" w:rsidP="002A2680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100,000</w:t>
            </w:r>
          </w:p>
        </w:tc>
      </w:tr>
    </w:tbl>
    <w:tbl>
      <w:tblPr>
        <w:tblStyle w:val="TableGrid1"/>
        <w:tblpPr w:leftFromText="180" w:rightFromText="180" w:vertAnchor="text" w:horzAnchor="page" w:tblpX="4666" w:tblpY="-3179"/>
        <w:tblOverlap w:val="never"/>
        <w:tblW w:w="4692" w:type="dxa"/>
        <w:tblLook w:val="04A0" w:firstRow="1" w:lastRow="0" w:firstColumn="1" w:lastColumn="0" w:noHBand="0" w:noVBand="1"/>
      </w:tblPr>
      <w:tblGrid>
        <w:gridCol w:w="621"/>
        <w:gridCol w:w="915"/>
        <w:gridCol w:w="922"/>
        <w:gridCol w:w="985"/>
        <w:gridCol w:w="1249"/>
      </w:tblGrid>
      <w:tr w:rsidR="00AF3EA7" w:rsidRPr="009468DC" w:rsidTr="00AF3EA7">
        <w:trPr>
          <w:trHeight w:val="280"/>
        </w:trPr>
        <w:tc>
          <w:tcPr>
            <w:tcW w:w="2458" w:type="dxa"/>
            <w:gridSpan w:val="3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 xml:space="preserve">      Fit measures</w:t>
            </w:r>
          </w:p>
        </w:tc>
        <w:tc>
          <w:tcPr>
            <w:tcW w:w="2234" w:type="dxa"/>
            <w:gridSpan w:val="2"/>
            <w:vAlign w:val="center"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RMSEA 90% CI</w:t>
            </w:r>
          </w:p>
        </w:tc>
      </w:tr>
      <w:tr w:rsidR="00AF3EA7" w:rsidRPr="009468DC" w:rsidTr="00AF3EA7">
        <w:trPr>
          <w:trHeight w:val="260"/>
        </w:trPr>
        <w:tc>
          <w:tcPr>
            <w:tcW w:w="621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CFI</w:t>
            </w:r>
          </w:p>
        </w:tc>
        <w:tc>
          <w:tcPr>
            <w:tcW w:w="915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SRMR</w:t>
            </w:r>
          </w:p>
        </w:tc>
        <w:tc>
          <w:tcPr>
            <w:tcW w:w="922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RMSEA</w:t>
            </w:r>
          </w:p>
        </w:tc>
        <w:tc>
          <w:tcPr>
            <w:tcW w:w="985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Lower</w:t>
            </w:r>
          </w:p>
        </w:tc>
        <w:tc>
          <w:tcPr>
            <w:tcW w:w="1249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Upper</w:t>
            </w:r>
          </w:p>
        </w:tc>
      </w:tr>
      <w:tr w:rsidR="00AF3EA7" w:rsidRPr="009468DC" w:rsidTr="00AF3EA7">
        <w:trPr>
          <w:trHeight w:val="280"/>
        </w:trPr>
        <w:tc>
          <w:tcPr>
            <w:tcW w:w="621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0.919</w:t>
            </w:r>
          </w:p>
        </w:tc>
        <w:tc>
          <w:tcPr>
            <w:tcW w:w="915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0.0525</w:t>
            </w:r>
          </w:p>
        </w:tc>
        <w:tc>
          <w:tcPr>
            <w:tcW w:w="922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0.0589</w:t>
            </w:r>
          </w:p>
        </w:tc>
        <w:tc>
          <w:tcPr>
            <w:tcW w:w="985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0.0540</w:t>
            </w:r>
          </w:p>
        </w:tc>
        <w:tc>
          <w:tcPr>
            <w:tcW w:w="1249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0.0639</w:t>
            </w:r>
          </w:p>
        </w:tc>
      </w:tr>
    </w:tbl>
    <w:p w:rsidR="00FD5059" w:rsidRPr="001F1C49" w:rsidRDefault="00FD5059" w:rsidP="00FD5059">
      <w:pPr>
        <w:rPr>
          <w:rFonts w:cs="Arial"/>
          <w:color w:val="auto"/>
        </w:rPr>
      </w:pPr>
      <w:r w:rsidRPr="001F1C49">
        <w:rPr>
          <w:rFonts w:cs="Arial"/>
          <w:color w:val="auto"/>
        </w:rPr>
        <w:t xml:space="preserve"> </w:t>
      </w:r>
    </w:p>
    <w:tbl>
      <w:tblPr>
        <w:tblStyle w:val="TableGrid1"/>
        <w:tblpPr w:leftFromText="180" w:rightFromText="180" w:vertAnchor="text" w:horzAnchor="margin" w:tblpY="6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</w:tblGrid>
      <w:tr w:rsidR="00FD5059" w:rsidRPr="009468DC" w:rsidTr="00AF3EA7">
        <w:tc>
          <w:tcPr>
            <w:tcW w:w="3823" w:type="dxa"/>
            <w:hideMark/>
          </w:tcPr>
          <w:tbl>
            <w:tblPr>
              <w:tblStyle w:val="TableGrid1"/>
              <w:tblpPr w:leftFromText="180" w:rightFromText="180" w:vertAnchor="text" w:horzAnchor="margin" w:tblpXSpec="center" w:tblpY="542"/>
              <w:tblOverlap w:val="never"/>
              <w:tblW w:w="36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851"/>
              <w:gridCol w:w="1134"/>
            </w:tblGrid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3681" w:type="dxa"/>
                  <w:gridSpan w:val="3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6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Cs w:val="18"/>
                    </w:rPr>
                    <w:t xml:space="preserve">                 Item Reliability Statistics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345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rPr>
                      <w:rFonts w:eastAsia="Times New Roman" w:cs="Arial"/>
                      <w:b/>
                      <w:bCs/>
                      <w:color w:val="auto"/>
                      <w:sz w:val="16"/>
                      <w:szCs w:val="18"/>
                    </w:rPr>
                  </w:pPr>
                </w:p>
              </w:tc>
              <w:tc>
                <w:tcPr>
                  <w:tcW w:w="1985" w:type="dxa"/>
                  <w:gridSpan w:val="2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bCs/>
                      <w:color w:val="auto"/>
                      <w:sz w:val="16"/>
                      <w:szCs w:val="18"/>
                    </w:rPr>
                  </w:pPr>
                  <w:r w:rsidRPr="001F1C49"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  <w:t>If item dropped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570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rPr>
                      <w:rFonts w:eastAsia="Times New Roman" w:cs="Arial"/>
                      <w:b/>
                      <w:bCs/>
                      <w:color w:val="auto"/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  <w:t>Cronbach's α</w:t>
                  </w:r>
                </w:p>
              </w:tc>
              <w:tc>
                <w:tcPr>
                  <w:tcW w:w="1134" w:type="dxa"/>
                  <w:vAlign w:val="center"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  <w:t>McDonald's ω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ITEM1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0.756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0.791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ITEM2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0.748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0.787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0.752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0.789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ITEM4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0.756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0.791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ITEM5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0.756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0.790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ITEM7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0.747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0.783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ITEM8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0.761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0.793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ITEM9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0.770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0.796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ITEM10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0.757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0.788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ITEM11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0.743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0.782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ITEM12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0.741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0.779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QUE1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0.766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0.787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INTENTION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0.763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0.777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QUE3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0.766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0.796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CONVENIENCE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0.762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0.782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QUE5CHI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0.764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0.783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27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CONFIDENCE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0.755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0.775</w:t>
                  </w:r>
                </w:p>
              </w:tc>
            </w:tr>
            <w:tr w:rsidR="00FD5059" w:rsidRPr="009468DC" w:rsidTr="00AF3EA7">
              <w:trPr>
                <w:cantSplit/>
                <w:trHeight w:hRule="exact" w:val="291"/>
                <w:jc w:val="center"/>
              </w:trPr>
              <w:tc>
                <w:tcPr>
                  <w:tcW w:w="1696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COMPLACENCY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0.760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FD5059" w:rsidRPr="001F1C49" w:rsidRDefault="00FD5059" w:rsidP="00F14D6E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0.780</w:t>
                  </w:r>
                </w:p>
              </w:tc>
            </w:tr>
          </w:tbl>
          <w:p w:rsidR="00FD5059" w:rsidRPr="001F1C49" w:rsidRDefault="00AF3EA7" w:rsidP="00F14D6E">
            <w:pPr>
              <w:jc w:val="left"/>
              <w:rPr>
                <w:rFonts w:eastAsia="Times New Roman" w:cs="Arial"/>
                <w:b/>
                <w:bCs/>
                <w:color w:val="auto"/>
                <w:sz w:val="16"/>
                <w:szCs w:val="18"/>
              </w:rPr>
            </w:pPr>
            <w:r>
              <w:rPr>
                <w:rFonts w:eastAsia="Times New Roman" w:cs="Arial"/>
                <w:bCs/>
                <w:color w:val="auto"/>
                <w:sz w:val="16"/>
                <w:szCs w:val="18"/>
              </w:rPr>
              <w:t xml:space="preserve">  </w:t>
            </w:r>
            <w:r w:rsidR="00FD5059" w:rsidRPr="001F1C49">
              <w:rPr>
                <w:rFonts w:eastAsia="Times New Roman" w:cs="Arial"/>
                <w:bCs/>
                <w:color w:val="auto"/>
                <w:sz w:val="16"/>
                <w:szCs w:val="18"/>
              </w:rPr>
              <w:t xml:space="preserve"> </w:t>
            </w:r>
            <w:r w:rsidR="00FD5059" w:rsidRPr="001F1C49">
              <w:rPr>
                <w:rFonts w:eastAsia="Times New Roman" w:cs="Arial"/>
                <w:b/>
                <w:bCs/>
                <w:color w:val="auto"/>
                <w:sz w:val="18"/>
                <w:szCs w:val="18"/>
              </w:rPr>
              <w:t xml:space="preserve">Cronbach's α </w:t>
            </w:r>
            <w:r w:rsidR="00FD5059" w:rsidRPr="001F1C49">
              <w:rPr>
                <w:rFonts w:eastAsia="Times New Roman" w:cs="Arial"/>
                <w:b/>
                <w:color w:val="auto"/>
                <w:sz w:val="18"/>
                <w:szCs w:val="18"/>
              </w:rPr>
              <w:t>0.785</w:t>
            </w:r>
            <w:r w:rsidR="00FD5059" w:rsidRPr="001F1C49">
              <w:rPr>
                <w:rFonts w:eastAsia="Times New Roman" w:cs="Arial"/>
                <w:b/>
                <w:bCs/>
                <w:color w:val="auto"/>
                <w:sz w:val="18"/>
                <w:szCs w:val="18"/>
              </w:rPr>
              <w:t xml:space="preserve">  McDonald's ω </w:t>
            </w:r>
            <w:r w:rsidR="00FD5059" w:rsidRPr="001F1C49">
              <w:rPr>
                <w:rFonts w:eastAsia="Times New Roman" w:cs="Arial"/>
                <w:b/>
                <w:color w:val="auto"/>
                <w:sz w:val="18"/>
                <w:szCs w:val="18"/>
              </w:rPr>
              <w:t>0.806</w:t>
            </w:r>
          </w:p>
        </w:tc>
      </w:tr>
    </w:tbl>
    <w:p w:rsidR="00FD5059" w:rsidRPr="001F1C49" w:rsidRDefault="00FD5059" w:rsidP="00FD5059">
      <w:pPr>
        <w:spacing w:after="160" w:line="240" w:lineRule="auto"/>
        <w:rPr>
          <w:rFonts w:ascii="Arial" w:hAnsi="Arial" w:cs="Arial"/>
          <w:color w:val="auto"/>
          <w:sz w:val="18"/>
          <w:szCs w:val="18"/>
        </w:rPr>
      </w:pPr>
    </w:p>
    <w:p w:rsidR="00FD5059" w:rsidRPr="001F1C49" w:rsidRDefault="00FD5059" w:rsidP="00FD5059">
      <w:pPr>
        <w:spacing w:after="160" w:line="240" w:lineRule="auto"/>
        <w:rPr>
          <w:rFonts w:ascii="Arial" w:hAnsi="Arial" w:cs="Arial"/>
          <w:color w:val="auto"/>
          <w:sz w:val="18"/>
          <w:szCs w:val="18"/>
        </w:rPr>
      </w:pPr>
    </w:p>
    <w:p w:rsidR="00FD5059" w:rsidRPr="001F1C49" w:rsidRDefault="00FD5059" w:rsidP="00FD5059">
      <w:pPr>
        <w:spacing w:after="160" w:line="240" w:lineRule="auto"/>
        <w:rPr>
          <w:rFonts w:ascii="Arial" w:hAnsi="Arial" w:cs="Arial"/>
          <w:color w:val="auto"/>
          <w:sz w:val="18"/>
          <w:szCs w:val="18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  <w:r w:rsidRPr="001F1C49">
        <w:rPr>
          <w:rFonts w:ascii="Arial" w:hAnsi="Arial" w:cs="Arial"/>
          <w:color w:val="auto"/>
        </w:rPr>
        <w:t xml:space="preserve">                                        </w:t>
      </w: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020A70" w:rsidP="00FD5059">
      <w:pPr>
        <w:rPr>
          <w:rFonts w:ascii="Arial" w:hAnsi="Arial" w:cs="Arial"/>
          <w:color w:val="auto"/>
        </w:rPr>
      </w:pPr>
      <w:r w:rsidRPr="001F1C49">
        <w:rPr>
          <w:rFonts w:cs="Arial"/>
          <w:color w:val="auto"/>
          <w:sz w:val="22"/>
        </w:rPr>
        <w:t>Component plot in rotated space</w:t>
      </w: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8"/>
        </w:rPr>
        <w:sectPr w:rsidR="00FD5059" w:rsidRPr="001F1C49" w:rsidSect="00D97F64">
          <w:pgSz w:w="12240" w:h="15840"/>
          <w:pgMar w:top="680" w:right="680" w:bottom="794" w:left="624" w:header="720" w:footer="720" w:gutter="0"/>
          <w:cols w:space="720"/>
          <w:docGrid w:linePitch="360"/>
        </w:sect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C0075A" w:rsidRDefault="00FD5059" w:rsidP="00FD5059">
      <w:pPr>
        <w:pStyle w:val="ListParagraph"/>
        <w:numPr>
          <w:ilvl w:val="0"/>
          <w:numId w:val="25"/>
        </w:numPr>
        <w:spacing w:line="240" w:lineRule="auto"/>
        <w:jc w:val="left"/>
        <w:rPr>
          <w:rFonts w:cs="Arial"/>
          <w:b/>
          <w:color w:val="auto"/>
          <w:sz w:val="18"/>
          <w:szCs w:val="18"/>
        </w:rPr>
      </w:pPr>
      <w:r w:rsidRPr="00C0075A">
        <w:rPr>
          <w:rFonts w:cs="Arial"/>
          <w:b/>
          <w:color w:val="auto"/>
          <w:sz w:val="18"/>
          <w:szCs w:val="18"/>
        </w:rPr>
        <w:t>entering six items overall</w:t>
      </w:r>
    </w:p>
    <w:p w:rsidR="00FD5059" w:rsidRPr="00C0075A" w:rsidRDefault="00FD5059" w:rsidP="00FD5059">
      <w:pPr>
        <w:ind w:left="360"/>
        <w:rPr>
          <w:rFonts w:eastAsia="Times New Roman" w:cs="Arial"/>
          <w:color w:val="auto"/>
          <w:sz w:val="18"/>
          <w:szCs w:val="18"/>
        </w:rPr>
      </w:pPr>
      <w:r w:rsidRPr="00C0075A">
        <w:rPr>
          <w:rFonts w:eastAsia="Times New Roman" w:cs="Arial"/>
          <w:color w:val="auto"/>
          <w:sz w:val="18"/>
          <w:szCs w:val="18"/>
        </w:rPr>
        <w:t>Kaiser-Meyer-Olkin Measure of Sampling Adequacy.0,744   -  Bartlett's Test of Sphericity Chi-Square 1393,236, P=0,00</w:t>
      </w:r>
    </w:p>
    <w:p w:rsidR="00FD5059" w:rsidRPr="001F1C49" w:rsidRDefault="00FD5059" w:rsidP="00FD5059">
      <w:pPr>
        <w:ind w:left="360"/>
        <w:rPr>
          <w:rFonts w:eastAsia="Times New Roman" w:cs="Arial"/>
          <w:color w:val="auto"/>
          <w:sz w:val="18"/>
          <w:szCs w:val="18"/>
        </w:rPr>
      </w:pPr>
    </w:p>
    <w:tbl>
      <w:tblPr>
        <w:tblStyle w:val="TableGrid1"/>
        <w:tblpPr w:leftFromText="180" w:rightFromText="180" w:vertAnchor="text" w:horzAnchor="page" w:tblpX="676" w:tblpY="-3"/>
        <w:tblW w:w="3681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993"/>
        <w:gridCol w:w="992"/>
      </w:tblGrid>
      <w:tr w:rsidR="00AF3EA7" w:rsidRPr="009468DC" w:rsidTr="00AF3EA7">
        <w:trPr>
          <w:trHeight w:val="319"/>
        </w:trPr>
        <w:tc>
          <w:tcPr>
            <w:tcW w:w="846" w:type="dxa"/>
            <w:vMerge w:val="restart"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Comp</w:t>
            </w:r>
          </w:p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onent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b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b/>
                <w:color w:val="auto"/>
                <w:sz w:val="18"/>
                <w:szCs w:val="18"/>
              </w:rPr>
              <w:t>Total Variance Explained</w:t>
            </w:r>
          </w:p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Initial Eigenvalues</w:t>
            </w:r>
          </w:p>
        </w:tc>
      </w:tr>
      <w:tr w:rsidR="00AF3EA7" w:rsidRPr="009468DC" w:rsidTr="00AF3EA7">
        <w:trPr>
          <w:trHeight w:val="319"/>
        </w:trPr>
        <w:tc>
          <w:tcPr>
            <w:tcW w:w="846" w:type="dxa"/>
            <w:vMerge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% of Variance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Cumulative %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2.719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45.31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45.3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1.087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18.11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b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Cs w:val="18"/>
              </w:rPr>
              <w:t>63.4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0.837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13.95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77.4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0.651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10.85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88.2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0.385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6.42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94.6</w:t>
            </w:r>
          </w:p>
        </w:tc>
      </w:tr>
      <w:tr w:rsidR="00AF3EA7" w:rsidRPr="009468DC" w:rsidTr="00AF3EA7">
        <w:trPr>
          <w:trHeight w:val="342"/>
        </w:trPr>
        <w:tc>
          <w:tcPr>
            <w:tcW w:w="846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0.321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5.35</w:t>
            </w:r>
          </w:p>
        </w:tc>
        <w:tc>
          <w:tcPr>
            <w:tcW w:w="992" w:type="dxa"/>
            <w:shd w:val="clear" w:color="auto" w:fill="FFFFFF" w:themeFill="background1"/>
            <w:noWrap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100.0</w:t>
            </w:r>
          </w:p>
        </w:tc>
      </w:tr>
    </w:tbl>
    <w:p w:rsidR="00FD5059" w:rsidRPr="001F1C49" w:rsidRDefault="00FD5059" w:rsidP="00FD5059">
      <w:pPr>
        <w:rPr>
          <w:rFonts w:cs="Arial"/>
          <w:color w:val="auto"/>
        </w:rPr>
      </w:pPr>
      <w:r w:rsidRPr="001F1C49">
        <w:rPr>
          <w:rFonts w:eastAsia="Times New Roman" w:cs="Segoe UI"/>
          <w:color w:val="auto"/>
          <w:sz w:val="18"/>
          <w:szCs w:val="18"/>
          <w:lang w:eastAsia="en-US"/>
        </w:rPr>
        <w:drawing>
          <wp:anchor distT="0" distB="0" distL="114300" distR="114300" simplePos="0" relativeHeight="251660288" behindDoc="0" locked="0" layoutInCell="1" allowOverlap="1" wp14:anchorId="09A884F6" wp14:editId="21018466">
            <wp:simplePos x="0" y="0"/>
            <wp:positionH relativeFrom="margin">
              <wp:posOffset>2137409</wp:posOffset>
            </wp:positionH>
            <wp:positionV relativeFrom="paragraph">
              <wp:posOffset>25399</wp:posOffset>
            </wp:positionV>
            <wp:extent cx="3286125" cy="1971675"/>
            <wp:effectExtent l="19050" t="19050" r="28575" b="28575"/>
            <wp:wrapNone/>
            <wp:docPr id="18" name="Picture 18" descr="http://127.0.0.1:5943/37bf3a71-99f2-492b-8306-9e5ea1dc623d/4/res/04%20pca/resources/63fa65a22b21a8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7.0.0.1:5943/37bf3a71-99f2-492b-8306-9e5ea1dc623d/4/res/04%20pca/resources/63fa65a22b21a8a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87" cy="19721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  <w:r w:rsidRPr="001F1C49">
        <w:rPr>
          <w:rFonts w:cs="Arial"/>
          <w:color w:val="auto"/>
        </w:rPr>
        <w:t xml:space="preserve"> </w:t>
      </w: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spacing w:line="240" w:lineRule="auto"/>
        <w:rPr>
          <w:rFonts w:eastAsia="Times New Roman" w:cs="Segoe UI"/>
          <w:color w:val="auto"/>
          <w:sz w:val="18"/>
          <w:szCs w:val="18"/>
        </w:rPr>
      </w:pPr>
    </w:p>
    <w:p w:rsidR="00FD5059" w:rsidRPr="001F1C49" w:rsidRDefault="00FD5059" w:rsidP="00FD5059">
      <w:pPr>
        <w:rPr>
          <w:rFonts w:cs="Arial"/>
          <w:b/>
          <w:color w:val="auto"/>
        </w:rPr>
      </w:pPr>
    </w:p>
    <w:p w:rsidR="00FD5059" w:rsidRPr="001F1C49" w:rsidRDefault="00FD5059" w:rsidP="00FD5059">
      <w:pPr>
        <w:rPr>
          <w:rFonts w:cs="Arial"/>
          <w:b/>
          <w:color w:val="auto"/>
        </w:rPr>
      </w:pPr>
    </w:p>
    <w:tbl>
      <w:tblPr>
        <w:tblStyle w:val="TableGrid1"/>
        <w:tblpPr w:leftFromText="181" w:rightFromText="181" w:vertAnchor="text" w:horzAnchor="page" w:tblpX="4446" w:tblpY="86"/>
        <w:tblOverlap w:val="never"/>
        <w:tblW w:w="5250" w:type="dxa"/>
        <w:tblLook w:val="04A0" w:firstRow="1" w:lastRow="0" w:firstColumn="1" w:lastColumn="0" w:noHBand="0" w:noVBand="1"/>
      </w:tblPr>
      <w:tblGrid>
        <w:gridCol w:w="998"/>
        <w:gridCol w:w="992"/>
        <w:gridCol w:w="1133"/>
        <w:gridCol w:w="851"/>
        <w:gridCol w:w="1276"/>
      </w:tblGrid>
      <w:tr w:rsidR="00AF3EA7" w:rsidRPr="009468DC" w:rsidTr="00AF3EA7">
        <w:trPr>
          <w:trHeight w:val="284"/>
        </w:trPr>
        <w:tc>
          <w:tcPr>
            <w:tcW w:w="3123" w:type="dxa"/>
            <w:gridSpan w:val="3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Fit Measures</w:t>
            </w:r>
          </w:p>
        </w:tc>
        <w:tc>
          <w:tcPr>
            <w:tcW w:w="2127" w:type="dxa"/>
            <w:gridSpan w:val="2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RMSEA 90% CI</w:t>
            </w:r>
          </w:p>
        </w:tc>
      </w:tr>
      <w:tr w:rsidR="00AF3EA7" w:rsidRPr="009468DC" w:rsidTr="00AF3EA7">
        <w:trPr>
          <w:trHeight w:val="300"/>
        </w:trPr>
        <w:tc>
          <w:tcPr>
            <w:tcW w:w="998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CFI</w:t>
            </w:r>
          </w:p>
        </w:tc>
        <w:tc>
          <w:tcPr>
            <w:tcW w:w="992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SRMR</w:t>
            </w:r>
          </w:p>
        </w:tc>
        <w:tc>
          <w:tcPr>
            <w:tcW w:w="1133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RMSEA</w:t>
            </w:r>
          </w:p>
        </w:tc>
        <w:tc>
          <w:tcPr>
            <w:tcW w:w="851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Lower</w:t>
            </w:r>
          </w:p>
        </w:tc>
        <w:tc>
          <w:tcPr>
            <w:tcW w:w="1276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Upper</w:t>
            </w:r>
          </w:p>
        </w:tc>
      </w:tr>
      <w:tr w:rsidR="00AF3EA7" w:rsidRPr="009468DC" w:rsidTr="00AF3EA7">
        <w:trPr>
          <w:trHeight w:val="300"/>
        </w:trPr>
        <w:tc>
          <w:tcPr>
            <w:tcW w:w="998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0.984</w:t>
            </w:r>
          </w:p>
        </w:tc>
        <w:tc>
          <w:tcPr>
            <w:tcW w:w="992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0.0221</w:t>
            </w:r>
          </w:p>
        </w:tc>
        <w:tc>
          <w:tcPr>
            <w:tcW w:w="1133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0.0653</w:t>
            </w:r>
          </w:p>
        </w:tc>
        <w:tc>
          <w:tcPr>
            <w:tcW w:w="851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0.0425</w:t>
            </w:r>
          </w:p>
        </w:tc>
        <w:tc>
          <w:tcPr>
            <w:tcW w:w="1276" w:type="dxa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0.0902</w:t>
            </w:r>
          </w:p>
        </w:tc>
      </w:tr>
    </w:tbl>
    <w:tbl>
      <w:tblPr>
        <w:tblStyle w:val="TableGrid1"/>
        <w:tblpPr w:leftFromText="180" w:rightFromText="180" w:vertAnchor="text" w:horzAnchor="page" w:tblpX="661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3800"/>
      </w:tblGrid>
      <w:tr w:rsidR="00AF3EA7" w:rsidRPr="009468DC" w:rsidTr="00AF3EA7">
        <w:trPr>
          <w:trHeight w:val="291"/>
        </w:trPr>
        <w:tc>
          <w:tcPr>
            <w:tcW w:w="3800" w:type="dxa"/>
            <w:hideMark/>
          </w:tcPr>
          <w:p w:rsidR="00AF3EA7" w:rsidRPr="001F1C49" w:rsidRDefault="00AF3EA7" w:rsidP="00AF3EA7">
            <w:pPr>
              <w:jc w:val="left"/>
              <w:rPr>
                <w:rFonts w:eastAsia="Times New Roman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Pr="001F1C49">
              <w:rPr>
                <w:rFonts w:eastAsia="Times New Roman" w:cs="Arial"/>
                <w:b/>
                <w:bCs/>
                <w:color w:val="auto"/>
                <w:sz w:val="18"/>
                <w:szCs w:val="18"/>
              </w:rPr>
              <w:t>Cronbach's α 0.602  McDonald's ω 0.749</w:t>
            </w:r>
          </w:p>
        </w:tc>
      </w:tr>
      <w:tr w:rsidR="00AF3EA7" w:rsidRPr="009468DC" w:rsidTr="00AF3EA7">
        <w:trPr>
          <w:trHeight w:val="2620"/>
        </w:trPr>
        <w:tc>
          <w:tcPr>
            <w:tcW w:w="3800" w:type="dxa"/>
            <w:hideMark/>
          </w:tcPr>
          <w:tbl>
            <w:tblPr>
              <w:tblStyle w:val="TableGrid1"/>
              <w:tblpPr w:leftFromText="180" w:rightFromText="180" w:vertAnchor="text" w:horzAnchor="margin" w:tblpX="-10" w:tblpY="-1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878"/>
              <w:gridCol w:w="878"/>
            </w:tblGrid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3517" w:type="dxa"/>
                  <w:gridSpan w:val="3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b/>
                      <w:bCs/>
                      <w:color w:val="auto"/>
                      <w:sz w:val="16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 xml:space="preserve">               </w:t>
                  </w:r>
                  <w:r w:rsidRPr="001F1C49">
                    <w:rPr>
                      <w:rFonts w:eastAsia="Times New Roman" w:cs="Arial"/>
                      <w:color w:val="auto"/>
                      <w:szCs w:val="18"/>
                    </w:rPr>
                    <w:t>Item Reliability Statistics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b/>
                      <w:bCs/>
                      <w:color w:val="auto"/>
                      <w:sz w:val="16"/>
                      <w:szCs w:val="18"/>
                    </w:rPr>
                  </w:pPr>
                </w:p>
              </w:tc>
              <w:tc>
                <w:tcPr>
                  <w:tcW w:w="1756" w:type="dxa"/>
                  <w:gridSpan w:val="2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bCs/>
                      <w:color w:val="auto"/>
                      <w:sz w:val="16"/>
                      <w:szCs w:val="18"/>
                    </w:rPr>
                  </w:pPr>
                  <w:r w:rsidRPr="001F1C49">
                    <w:rPr>
                      <w:rFonts w:eastAsia="Times New Roman" w:cs="Arial"/>
                      <w:bCs/>
                      <w:color w:val="auto"/>
                      <w:sz w:val="18"/>
                      <w:szCs w:val="18"/>
                    </w:rPr>
                    <w:t>If item dropped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59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b/>
                      <w:bCs/>
                      <w:color w:val="auto"/>
                      <w:sz w:val="16"/>
                      <w:szCs w:val="18"/>
                    </w:rPr>
                  </w:pP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Cronbach's α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 xml:space="preserve">McDonald's </w:t>
                  </w:r>
                </w:p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ω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ITEM2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0.647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0.787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ITEM12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0.623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0.763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INTENTION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0.550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0.671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CONVENIENCE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0.553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0.710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241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CONFIDENCE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0.474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0.663</w:t>
                  </w:r>
                </w:p>
              </w:tc>
            </w:tr>
            <w:tr w:rsidR="00AF3EA7" w:rsidRPr="009468DC" w:rsidTr="00AF3EA7">
              <w:trPr>
                <w:cantSplit/>
                <w:trHeight w:hRule="exact" w:val="333"/>
              </w:trPr>
              <w:tc>
                <w:tcPr>
                  <w:tcW w:w="1761" w:type="dxa"/>
                  <w:hideMark/>
                </w:tcPr>
                <w:p w:rsidR="00AF3EA7" w:rsidRPr="001F1C49" w:rsidRDefault="00AF3EA7" w:rsidP="00AF3EA7">
                  <w:pPr>
                    <w:jc w:val="left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COMPLACENCY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0.504</w:t>
                  </w:r>
                </w:p>
              </w:tc>
              <w:tc>
                <w:tcPr>
                  <w:tcW w:w="878" w:type="dxa"/>
                  <w:hideMark/>
                </w:tcPr>
                <w:p w:rsidR="00AF3EA7" w:rsidRPr="001F1C49" w:rsidRDefault="00AF3EA7" w:rsidP="00AF3EA7">
                  <w:pPr>
                    <w:jc w:val="center"/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</w:pPr>
                  <w:r w:rsidRPr="001F1C49">
                    <w:rPr>
                      <w:rFonts w:eastAsia="Times New Roman" w:cs="Arial"/>
                      <w:color w:val="auto"/>
                      <w:sz w:val="18"/>
                      <w:szCs w:val="18"/>
                    </w:rPr>
                    <w:t>0.677</w:t>
                  </w:r>
                </w:p>
              </w:tc>
            </w:tr>
          </w:tbl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6"/>
              </w:rPr>
            </w:pPr>
          </w:p>
        </w:tc>
      </w:tr>
    </w:tbl>
    <w:p w:rsidR="00FD5059" w:rsidRPr="001F1C49" w:rsidRDefault="00FD5059" w:rsidP="00FD5059">
      <w:pPr>
        <w:rPr>
          <w:rFonts w:cs="Arial"/>
          <w:color w:val="auto"/>
          <w:sz w:val="22"/>
        </w:rPr>
      </w:pPr>
    </w:p>
    <w:p w:rsidR="00FD5059" w:rsidRPr="001F1C49" w:rsidRDefault="00FD5059" w:rsidP="00FD5059">
      <w:pPr>
        <w:rPr>
          <w:rFonts w:cs="Arial"/>
          <w:color w:val="auto"/>
          <w:sz w:val="22"/>
        </w:rPr>
      </w:pPr>
    </w:p>
    <w:p w:rsidR="00FD5059" w:rsidRPr="001F1C49" w:rsidRDefault="00FD5059" w:rsidP="00FD5059">
      <w:pPr>
        <w:rPr>
          <w:rFonts w:cs="Arial"/>
          <w:color w:val="auto"/>
          <w:sz w:val="22"/>
        </w:rPr>
      </w:pPr>
    </w:p>
    <w:p w:rsidR="00FD5059" w:rsidRDefault="00FD5059" w:rsidP="00FD5059">
      <w:pPr>
        <w:rPr>
          <w:rFonts w:cs="Arial"/>
          <w:color w:val="auto"/>
          <w:sz w:val="22"/>
        </w:rPr>
      </w:pPr>
    </w:p>
    <w:tbl>
      <w:tblPr>
        <w:tblStyle w:val="TableGrid1"/>
        <w:tblpPr w:leftFromText="180" w:rightFromText="180" w:vertAnchor="text" w:horzAnchor="page" w:tblpX="4471" w:tblpY="24"/>
        <w:tblOverlap w:val="never"/>
        <w:tblW w:w="5098" w:type="dxa"/>
        <w:tblLook w:val="04A0" w:firstRow="1" w:lastRow="0" w:firstColumn="1" w:lastColumn="0" w:noHBand="0" w:noVBand="1"/>
      </w:tblPr>
      <w:tblGrid>
        <w:gridCol w:w="2135"/>
        <w:gridCol w:w="1404"/>
        <w:gridCol w:w="1559"/>
      </w:tblGrid>
      <w:tr w:rsidR="00AF3EA7" w:rsidRPr="009468DC" w:rsidTr="00AF3EA7">
        <w:trPr>
          <w:trHeight w:val="316"/>
        </w:trPr>
        <w:tc>
          <w:tcPr>
            <w:tcW w:w="2135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Fit measures</w:t>
            </w: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fldChar w:fldCharType="begin"/>
            </w: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instrText xml:space="preserve"> ADDIN EN.CITE &lt;EndNote&gt;&lt;Cite&gt;&lt;Author&gt;Hooper&lt;/Author&gt;&lt;Year&gt;2008&lt;/Year&gt;&lt;RecNum&gt;1928&lt;/RecNum&gt;&lt;DisplayText&gt;[50]&lt;/DisplayText&gt;&lt;record&gt;&lt;rec-number&gt;1928&lt;/rec-number&gt;&lt;foreign-keys&gt;&lt;key app="EN" db-id="9zsfwpps3fa0vme5s9gx0p08ts0fxzetfesv" timestamp="1704906222"&gt;1928&lt;/key&gt;&lt;/foreign-keys&gt;&lt;ref-type name="Journal Article"&gt;17&lt;/ref-type&gt;&lt;contributors&gt;&lt;authors&gt;&lt;author&gt;Hooper&lt;/author&gt;&lt;/authors&gt;&lt;/contributors&gt;&lt;titles&gt;&lt;title&gt;Structural Equation Modelling: Guidelines for Determining Model Fit&lt;/title&gt;&lt;secondary-title&gt;Electronic Journal of Business Research Methods&lt;/secondary-title&gt;&lt;/titles&gt;&lt;periodical&gt;&lt;full-title&gt;Electronic Journal of Business Research Methods&lt;/full-title&gt;&lt;/periodical&gt;&lt;pages&gt;53-60&lt;/pages&gt;&lt;volume&gt;6&lt;/volume&gt;&lt;number&gt;1&lt;/number&gt;&lt;dates&gt;&lt;year&gt;2008&lt;/year&gt;&lt;/dates&gt;&lt;urls&gt;&lt;/urls&gt;&lt;/record&gt;&lt;/Cite&gt;&lt;/EndNote&gt;</w:instrText>
            </w: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fldChar w:fldCharType="separate"/>
            </w: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[50]</w:t>
            </w: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04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acceptable fit</w:t>
            </w:r>
          </w:p>
        </w:tc>
      </w:tr>
      <w:tr w:rsidR="00AF3EA7" w:rsidRPr="009468DC" w:rsidTr="00AF3EA7">
        <w:trPr>
          <w:trHeight w:val="375"/>
        </w:trPr>
        <w:tc>
          <w:tcPr>
            <w:tcW w:w="2135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Comparative Fit Index</w:t>
            </w:r>
          </w:p>
        </w:tc>
        <w:tc>
          <w:tcPr>
            <w:tcW w:w="1404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CFI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 xml:space="preserve"> &gt;.95</w:t>
            </w:r>
          </w:p>
        </w:tc>
      </w:tr>
      <w:tr w:rsidR="00AF3EA7" w:rsidRPr="009468DC" w:rsidTr="00AF3EA7">
        <w:trPr>
          <w:trHeight w:val="233"/>
        </w:trPr>
        <w:tc>
          <w:tcPr>
            <w:tcW w:w="2135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Standardized Root Mean Square Residual</w:t>
            </w:r>
          </w:p>
        </w:tc>
        <w:tc>
          <w:tcPr>
            <w:tcW w:w="1404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SRMR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&lt; .08</w:t>
            </w:r>
          </w:p>
        </w:tc>
      </w:tr>
      <w:tr w:rsidR="00AF3EA7" w:rsidRPr="009468DC" w:rsidTr="00AF3EA7">
        <w:trPr>
          <w:trHeight w:val="265"/>
        </w:trPr>
        <w:tc>
          <w:tcPr>
            <w:tcW w:w="2135" w:type="dxa"/>
            <w:shd w:val="clear" w:color="auto" w:fill="FFFFFF" w:themeFill="background1"/>
            <w:noWrap/>
            <w:vAlign w:val="center"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Root Mean Square Error of Approximation</w:t>
            </w:r>
          </w:p>
        </w:tc>
        <w:tc>
          <w:tcPr>
            <w:tcW w:w="1404" w:type="dxa"/>
            <w:shd w:val="clear" w:color="auto" w:fill="FFFFFF" w:themeFill="background1"/>
            <w:noWrap/>
            <w:vAlign w:val="center"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RMSEA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AF3EA7" w:rsidRPr="001F1C49" w:rsidRDefault="00AF3EA7" w:rsidP="00AF3EA7">
            <w:pPr>
              <w:jc w:val="center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1F1C49">
              <w:rPr>
                <w:rFonts w:eastAsia="Times New Roman" w:cs="Arial"/>
                <w:color w:val="auto"/>
                <w:sz w:val="18"/>
                <w:szCs w:val="18"/>
              </w:rPr>
              <w:t>&lt; .08  or  &lt; .05</w:t>
            </w:r>
          </w:p>
        </w:tc>
      </w:tr>
    </w:tbl>
    <w:p w:rsidR="00FD5059" w:rsidRDefault="00FD5059" w:rsidP="00FD5059">
      <w:pPr>
        <w:rPr>
          <w:rFonts w:cs="Arial"/>
          <w:color w:val="auto"/>
          <w:sz w:val="22"/>
        </w:rPr>
      </w:pPr>
    </w:p>
    <w:p w:rsidR="00FD5059" w:rsidRDefault="00FD5059" w:rsidP="00FD5059">
      <w:pPr>
        <w:rPr>
          <w:rFonts w:cs="Arial"/>
          <w:color w:val="auto"/>
          <w:sz w:val="22"/>
        </w:rPr>
      </w:pPr>
    </w:p>
    <w:p w:rsidR="00FD5059" w:rsidRDefault="00FD5059" w:rsidP="00FD5059">
      <w:pPr>
        <w:rPr>
          <w:rFonts w:cs="Arial"/>
          <w:color w:val="auto"/>
          <w:sz w:val="22"/>
        </w:rPr>
      </w:pPr>
    </w:p>
    <w:p w:rsidR="00FD5059" w:rsidRPr="001F1C49" w:rsidRDefault="00FD5059" w:rsidP="00FD5059">
      <w:pPr>
        <w:rPr>
          <w:rFonts w:cs="Arial"/>
          <w:color w:val="auto"/>
          <w:sz w:val="22"/>
        </w:rPr>
      </w:pPr>
    </w:p>
    <w:p w:rsidR="00FD5059" w:rsidRPr="001F1C49" w:rsidRDefault="00FD5059" w:rsidP="00FD5059">
      <w:pPr>
        <w:rPr>
          <w:rFonts w:cs="Arial"/>
          <w:color w:val="auto"/>
        </w:rPr>
      </w:pPr>
      <w:r w:rsidRPr="001F1C49">
        <w:rPr>
          <w:rFonts w:cs="Arial"/>
          <w:color w:val="auto"/>
        </w:rPr>
        <w:t xml:space="preserve"> </w:t>
      </w: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FD5059" w:rsidP="00FD5059">
      <w:pPr>
        <w:rPr>
          <w:rFonts w:cs="Arial"/>
          <w:color w:val="auto"/>
        </w:rPr>
      </w:pPr>
    </w:p>
    <w:p w:rsidR="00FD5059" w:rsidRPr="001F1C49" w:rsidRDefault="00AF3EA7" w:rsidP="00FD5059">
      <w:pPr>
        <w:rPr>
          <w:rFonts w:cs="Arial"/>
          <w:color w:val="auto"/>
        </w:rPr>
      </w:pPr>
      <w:r w:rsidRPr="009468DC">
        <w:rPr>
          <w:rFonts w:cs="Arial"/>
          <w:color w:val="auto"/>
          <w:sz w:val="22"/>
          <w:lang w:eastAsia="en-US"/>
        </w:rPr>
        <w:drawing>
          <wp:anchor distT="0" distB="0" distL="114300" distR="114300" simplePos="0" relativeHeight="251661312" behindDoc="0" locked="0" layoutInCell="1" allowOverlap="1" wp14:anchorId="5240FBE9" wp14:editId="220CF373">
            <wp:simplePos x="0" y="0"/>
            <wp:positionH relativeFrom="margin">
              <wp:posOffset>2165985</wp:posOffset>
            </wp:positionH>
            <wp:positionV relativeFrom="paragraph">
              <wp:posOffset>31750</wp:posOffset>
            </wp:positionV>
            <wp:extent cx="2752222" cy="2571750"/>
            <wp:effectExtent l="19050" t="19050" r="10160" b="19050"/>
            <wp:wrapNone/>
            <wp:docPr id="29" name="Picture 29" descr="C:\Users\lrbi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bia\Desktop\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38" cy="25855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rPr>
          <w:rFonts w:ascii="Arial" w:hAnsi="Arial" w:cs="Arial"/>
          <w:color w:val="auto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020A70" w:rsidRPr="001F1C49" w:rsidRDefault="00FD5059" w:rsidP="00020A70">
      <w:pPr>
        <w:rPr>
          <w:rFonts w:ascii="Arial" w:hAnsi="Arial" w:cs="Arial"/>
          <w:color w:val="auto"/>
        </w:rPr>
      </w:pPr>
      <w:r w:rsidRPr="001F1C49">
        <w:rPr>
          <w:rFonts w:ascii="Arial" w:hAnsi="Arial" w:cs="Arial"/>
          <w:color w:val="auto"/>
          <w:sz w:val="16"/>
          <w:szCs w:val="24"/>
        </w:rPr>
        <w:t xml:space="preserve">                   </w:t>
      </w:r>
      <w:r w:rsidR="00020A70">
        <w:rPr>
          <w:rFonts w:ascii="Arial" w:hAnsi="Arial" w:cs="Arial"/>
          <w:color w:val="auto"/>
          <w:sz w:val="16"/>
          <w:szCs w:val="24"/>
        </w:rPr>
        <w:t xml:space="preserve">                                                          </w:t>
      </w:r>
      <w:r w:rsidR="00020A70" w:rsidRPr="001F1C49">
        <w:rPr>
          <w:rFonts w:cs="Arial"/>
          <w:color w:val="auto"/>
          <w:sz w:val="22"/>
        </w:rPr>
        <w:t>Component plot in rotated space</w:t>
      </w: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  <w:bookmarkStart w:id="0" w:name="_GoBack"/>
      <w:bookmarkEnd w:id="0"/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FD5059" w:rsidRPr="001F1C49" w:rsidRDefault="00FD5059" w:rsidP="00FD5059">
      <w:pPr>
        <w:spacing w:line="240" w:lineRule="auto"/>
        <w:rPr>
          <w:rFonts w:ascii="Arial" w:hAnsi="Arial" w:cs="Arial"/>
          <w:color w:val="auto"/>
          <w:sz w:val="16"/>
          <w:szCs w:val="24"/>
        </w:rPr>
      </w:pPr>
    </w:p>
    <w:p w:rsidR="00800302" w:rsidRDefault="00800302"/>
    <w:sectPr w:rsidR="0080030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285"/>
    <w:multiLevelType w:val="hybridMultilevel"/>
    <w:tmpl w:val="5BD2F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4DF0"/>
    <w:multiLevelType w:val="hybridMultilevel"/>
    <w:tmpl w:val="FEA0D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B7887"/>
    <w:multiLevelType w:val="hybridMultilevel"/>
    <w:tmpl w:val="ABEE7E5A"/>
    <w:lvl w:ilvl="0" w:tplc="D9CE37B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" w15:restartNumberingAfterBreak="0">
    <w:nsid w:val="09720573"/>
    <w:multiLevelType w:val="hybridMultilevel"/>
    <w:tmpl w:val="6F0C86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67D6"/>
    <w:multiLevelType w:val="hybridMultilevel"/>
    <w:tmpl w:val="86E21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06D5E"/>
    <w:multiLevelType w:val="hybridMultilevel"/>
    <w:tmpl w:val="1D34C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D1759"/>
    <w:multiLevelType w:val="hybridMultilevel"/>
    <w:tmpl w:val="D256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468F5"/>
    <w:multiLevelType w:val="hybridMultilevel"/>
    <w:tmpl w:val="7E0CFCE0"/>
    <w:lvl w:ilvl="0" w:tplc="DEAE582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40F0B"/>
    <w:multiLevelType w:val="hybridMultilevel"/>
    <w:tmpl w:val="3E0A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0F2B"/>
    <w:multiLevelType w:val="multilevel"/>
    <w:tmpl w:val="A686F0A2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8" w:hanging="1440"/>
      </w:pPr>
      <w:rPr>
        <w:rFonts w:hint="default"/>
      </w:rPr>
    </w:lvl>
  </w:abstractNum>
  <w:abstractNum w:abstractNumId="10" w15:restartNumberingAfterBreak="0">
    <w:nsid w:val="22217482"/>
    <w:multiLevelType w:val="hybridMultilevel"/>
    <w:tmpl w:val="EFF644D2"/>
    <w:lvl w:ilvl="0" w:tplc="15908EAC">
      <w:start w:val="1"/>
      <w:numFmt w:val="decimal"/>
      <w:lvlText w:val="%1"/>
      <w:lvlJc w:val="left"/>
      <w:pPr>
        <w:ind w:left="5659" w:hanging="48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abstractNum w:abstractNumId="11" w15:restartNumberingAfterBreak="0">
    <w:nsid w:val="29E74FDB"/>
    <w:multiLevelType w:val="hybridMultilevel"/>
    <w:tmpl w:val="839C5EBA"/>
    <w:lvl w:ilvl="0" w:tplc="8A3210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CBF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43A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EF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894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50C2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82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A69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DE8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40418"/>
    <w:multiLevelType w:val="hybridMultilevel"/>
    <w:tmpl w:val="D476401C"/>
    <w:lvl w:ilvl="0" w:tplc="D1287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BF2249"/>
    <w:multiLevelType w:val="hybridMultilevel"/>
    <w:tmpl w:val="24C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038F"/>
    <w:multiLevelType w:val="hybridMultilevel"/>
    <w:tmpl w:val="7EE0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1FD"/>
    <w:multiLevelType w:val="hybridMultilevel"/>
    <w:tmpl w:val="99A87236"/>
    <w:lvl w:ilvl="0" w:tplc="0409000F">
      <w:start w:val="1"/>
      <w:numFmt w:val="decimal"/>
      <w:lvlText w:val="%1."/>
      <w:lvlJc w:val="left"/>
      <w:pPr>
        <w:ind w:left="3753" w:hanging="360"/>
      </w:pPr>
    </w:lvl>
    <w:lvl w:ilvl="1" w:tplc="04090019" w:tentative="1">
      <w:start w:val="1"/>
      <w:numFmt w:val="lowerLetter"/>
      <w:lvlText w:val="%2."/>
      <w:lvlJc w:val="left"/>
      <w:pPr>
        <w:ind w:left="4473" w:hanging="360"/>
      </w:pPr>
    </w:lvl>
    <w:lvl w:ilvl="2" w:tplc="0409001B" w:tentative="1">
      <w:start w:val="1"/>
      <w:numFmt w:val="lowerRoman"/>
      <w:lvlText w:val="%3."/>
      <w:lvlJc w:val="right"/>
      <w:pPr>
        <w:ind w:left="5193" w:hanging="180"/>
      </w:pPr>
    </w:lvl>
    <w:lvl w:ilvl="3" w:tplc="0409000F" w:tentative="1">
      <w:start w:val="1"/>
      <w:numFmt w:val="decimal"/>
      <w:lvlText w:val="%4."/>
      <w:lvlJc w:val="left"/>
      <w:pPr>
        <w:ind w:left="5913" w:hanging="360"/>
      </w:pPr>
    </w:lvl>
    <w:lvl w:ilvl="4" w:tplc="04090019" w:tentative="1">
      <w:start w:val="1"/>
      <w:numFmt w:val="lowerLetter"/>
      <w:lvlText w:val="%5."/>
      <w:lvlJc w:val="left"/>
      <w:pPr>
        <w:ind w:left="6633" w:hanging="360"/>
      </w:pPr>
    </w:lvl>
    <w:lvl w:ilvl="5" w:tplc="0409001B" w:tentative="1">
      <w:start w:val="1"/>
      <w:numFmt w:val="lowerRoman"/>
      <w:lvlText w:val="%6."/>
      <w:lvlJc w:val="right"/>
      <w:pPr>
        <w:ind w:left="7353" w:hanging="180"/>
      </w:pPr>
    </w:lvl>
    <w:lvl w:ilvl="6" w:tplc="0409000F" w:tentative="1">
      <w:start w:val="1"/>
      <w:numFmt w:val="decimal"/>
      <w:lvlText w:val="%7."/>
      <w:lvlJc w:val="left"/>
      <w:pPr>
        <w:ind w:left="8073" w:hanging="360"/>
      </w:pPr>
    </w:lvl>
    <w:lvl w:ilvl="7" w:tplc="04090019" w:tentative="1">
      <w:start w:val="1"/>
      <w:numFmt w:val="lowerLetter"/>
      <w:lvlText w:val="%8."/>
      <w:lvlJc w:val="left"/>
      <w:pPr>
        <w:ind w:left="8793" w:hanging="360"/>
      </w:pPr>
    </w:lvl>
    <w:lvl w:ilvl="8" w:tplc="0409001B" w:tentative="1">
      <w:start w:val="1"/>
      <w:numFmt w:val="lowerRoman"/>
      <w:lvlText w:val="%9."/>
      <w:lvlJc w:val="right"/>
      <w:pPr>
        <w:ind w:left="9513" w:hanging="180"/>
      </w:pPr>
    </w:lvl>
  </w:abstractNum>
  <w:abstractNum w:abstractNumId="16" w15:restartNumberingAfterBreak="0">
    <w:nsid w:val="35AF275A"/>
    <w:multiLevelType w:val="hybridMultilevel"/>
    <w:tmpl w:val="F7AE98BC"/>
    <w:lvl w:ilvl="0" w:tplc="15908EAC">
      <w:start w:val="1"/>
      <w:numFmt w:val="decimal"/>
      <w:lvlText w:val="%1"/>
      <w:lvlJc w:val="left"/>
      <w:pPr>
        <w:ind w:left="3060" w:hanging="48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3DE13012"/>
    <w:multiLevelType w:val="hybridMultilevel"/>
    <w:tmpl w:val="86E214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74604C"/>
    <w:multiLevelType w:val="hybridMultilevel"/>
    <w:tmpl w:val="A9083712"/>
    <w:lvl w:ilvl="0" w:tplc="C4AEED6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F4CFF"/>
    <w:multiLevelType w:val="hybridMultilevel"/>
    <w:tmpl w:val="67B04036"/>
    <w:lvl w:ilvl="0" w:tplc="993642E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F1550"/>
    <w:multiLevelType w:val="hybridMultilevel"/>
    <w:tmpl w:val="C3E0EF74"/>
    <w:lvl w:ilvl="0" w:tplc="0409000F">
      <w:start w:val="1"/>
      <w:numFmt w:val="decimal"/>
      <w:lvlText w:val="%1."/>
      <w:lvlJc w:val="left"/>
      <w:pPr>
        <w:ind w:left="3624" w:hanging="360"/>
      </w:pPr>
    </w:lvl>
    <w:lvl w:ilvl="1" w:tplc="04090019" w:tentative="1">
      <w:start w:val="1"/>
      <w:numFmt w:val="lowerLetter"/>
      <w:lvlText w:val="%2."/>
      <w:lvlJc w:val="left"/>
      <w:pPr>
        <w:ind w:left="4344" w:hanging="360"/>
      </w:pPr>
    </w:lvl>
    <w:lvl w:ilvl="2" w:tplc="0409001B" w:tentative="1">
      <w:start w:val="1"/>
      <w:numFmt w:val="lowerRoman"/>
      <w:lvlText w:val="%3."/>
      <w:lvlJc w:val="right"/>
      <w:pPr>
        <w:ind w:left="5064" w:hanging="180"/>
      </w:pPr>
    </w:lvl>
    <w:lvl w:ilvl="3" w:tplc="0409000F" w:tentative="1">
      <w:start w:val="1"/>
      <w:numFmt w:val="decimal"/>
      <w:lvlText w:val="%4."/>
      <w:lvlJc w:val="left"/>
      <w:pPr>
        <w:ind w:left="5784" w:hanging="360"/>
      </w:pPr>
    </w:lvl>
    <w:lvl w:ilvl="4" w:tplc="04090019" w:tentative="1">
      <w:start w:val="1"/>
      <w:numFmt w:val="lowerLetter"/>
      <w:lvlText w:val="%5."/>
      <w:lvlJc w:val="left"/>
      <w:pPr>
        <w:ind w:left="6504" w:hanging="360"/>
      </w:pPr>
    </w:lvl>
    <w:lvl w:ilvl="5" w:tplc="0409001B" w:tentative="1">
      <w:start w:val="1"/>
      <w:numFmt w:val="lowerRoman"/>
      <w:lvlText w:val="%6."/>
      <w:lvlJc w:val="right"/>
      <w:pPr>
        <w:ind w:left="7224" w:hanging="180"/>
      </w:pPr>
    </w:lvl>
    <w:lvl w:ilvl="6" w:tplc="0409000F" w:tentative="1">
      <w:start w:val="1"/>
      <w:numFmt w:val="decimal"/>
      <w:lvlText w:val="%7."/>
      <w:lvlJc w:val="left"/>
      <w:pPr>
        <w:ind w:left="7944" w:hanging="360"/>
      </w:pPr>
    </w:lvl>
    <w:lvl w:ilvl="7" w:tplc="04090019" w:tentative="1">
      <w:start w:val="1"/>
      <w:numFmt w:val="lowerLetter"/>
      <w:lvlText w:val="%8."/>
      <w:lvlJc w:val="left"/>
      <w:pPr>
        <w:ind w:left="8664" w:hanging="360"/>
      </w:pPr>
    </w:lvl>
    <w:lvl w:ilvl="8" w:tplc="0409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21" w15:restartNumberingAfterBreak="0">
    <w:nsid w:val="6EEC292D"/>
    <w:multiLevelType w:val="hybridMultilevel"/>
    <w:tmpl w:val="9BE2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23C1B"/>
    <w:multiLevelType w:val="hybridMultilevel"/>
    <w:tmpl w:val="FEA0D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CC539A"/>
    <w:multiLevelType w:val="hybridMultilevel"/>
    <w:tmpl w:val="E1C4E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754EF"/>
    <w:multiLevelType w:val="hybridMultilevel"/>
    <w:tmpl w:val="3E5823C0"/>
    <w:lvl w:ilvl="0" w:tplc="ED1275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FD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852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0E9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E03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42E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698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0C5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3EE2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9"/>
  </w:num>
  <w:num w:numId="5">
    <w:abstractNumId w:val="16"/>
  </w:num>
  <w:num w:numId="6">
    <w:abstractNumId w:val="9"/>
  </w:num>
  <w:num w:numId="7">
    <w:abstractNumId w:val="1"/>
  </w:num>
  <w:num w:numId="8">
    <w:abstractNumId w:val="22"/>
  </w:num>
  <w:num w:numId="9">
    <w:abstractNumId w:val="23"/>
  </w:num>
  <w:num w:numId="10">
    <w:abstractNumId w:val="17"/>
  </w:num>
  <w:num w:numId="11">
    <w:abstractNumId w:val="4"/>
  </w:num>
  <w:num w:numId="12">
    <w:abstractNumId w:val="5"/>
  </w:num>
  <w:num w:numId="13">
    <w:abstractNumId w:val="11"/>
  </w:num>
  <w:num w:numId="14">
    <w:abstractNumId w:val="24"/>
  </w:num>
  <w:num w:numId="15">
    <w:abstractNumId w:val="8"/>
  </w:num>
  <w:num w:numId="16">
    <w:abstractNumId w:val="20"/>
  </w:num>
  <w:num w:numId="17">
    <w:abstractNumId w:val="3"/>
  </w:num>
  <w:num w:numId="18">
    <w:abstractNumId w:val="21"/>
  </w:num>
  <w:num w:numId="19">
    <w:abstractNumId w:val="14"/>
  </w:num>
  <w:num w:numId="20">
    <w:abstractNumId w:val="6"/>
  </w:num>
  <w:num w:numId="21">
    <w:abstractNumId w:val="0"/>
  </w:num>
  <w:num w:numId="22">
    <w:abstractNumId w:val="13"/>
  </w:num>
  <w:num w:numId="23">
    <w:abstractNumId w:val="1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59"/>
    <w:rsid w:val="00020A70"/>
    <w:rsid w:val="00107B10"/>
    <w:rsid w:val="003752C5"/>
    <w:rsid w:val="0078611E"/>
    <w:rsid w:val="00800302"/>
    <w:rsid w:val="00944A2F"/>
    <w:rsid w:val="00AF3EA7"/>
    <w:rsid w:val="00C0075A"/>
    <w:rsid w:val="00F14D6E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B043D-A356-4978-AC13-51613558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A7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059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D505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noProof w:val="0"/>
      <w:color w:val="auto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059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noProof w:val="0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50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50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DPI11articletype">
    <w:name w:val="MDPI_1.1_article_type"/>
    <w:next w:val="Normal"/>
    <w:qFormat/>
    <w:rsid w:val="00FD5059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FD505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FD505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FD505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FD505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FD505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FD5059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line">
    <w:name w:val="MDPI_1.9_line"/>
    <w:qFormat/>
    <w:rsid w:val="00FD505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FD5059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FD505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505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D5059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styleId="Header">
    <w:name w:val="header"/>
    <w:basedOn w:val="Normal"/>
    <w:link w:val="HeaderChar"/>
    <w:uiPriority w:val="99"/>
    <w:rsid w:val="00FD5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D5059"/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paragraph" w:customStyle="1" w:styleId="MDPIheaderjournallogo">
    <w:name w:val="MDPI_header_journal_logo"/>
    <w:qFormat/>
    <w:rsid w:val="00FD5059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FD5059"/>
    <w:pPr>
      <w:ind w:firstLine="0"/>
    </w:pPr>
  </w:style>
  <w:style w:type="paragraph" w:customStyle="1" w:styleId="MDPI31text">
    <w:name w:val="MDPI_3.1_text"/>
    <w:qFormat/>
    <w:rsid w:val="00FD505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3textspaceafter">
    <w:name w:val="MDPI_3.3_text_space_after"/>
    <w:qFormat/>
    <w:rsid w:val="00FD505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FD5059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FD5059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FD5059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FD5059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FD505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FD5059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FD505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FD5059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FD505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FD505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FD5059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23heading3">
    <w:name w:val="MDPI_2.3_heading3"/>
    <w:qFormat/>
    <w:rsid w:val="00FD505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qFormat/>
    <w:rsid w:val="00FD505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FD505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71References">
    <w:name w:val="MDPI_7.1_References"/>
    <w:qFormat/>
    <w:rsid w:val="00FD5059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FD5059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5059"/>
    <w:rPr>
      <w:rFonts w:ascii="Palatino Linotype" w:eastAsia="SimSun" w:hAnsi="Palatino Linotype" w:cs="Tahoma"/>
      <w:noProof/>
      <w:color w:val="000000"/>
      <w:sz w:val="20"/>
      <w:szCs w:val="18"/>
      <w:lang w:eastAsia="zh-CN"/>
    </w:rPr>
  </w:style>
  <w:style w:type="character" w:styleId="LineNumber">
    <w:name w:val="line number"/>
    <w:uiPriority w:val="99"/>
    <w:rsid w:val="00FD5059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FD505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Garamond" w:hAnsi="Garamond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D505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D505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FD5059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81theorem">
    <w:name w:val="MDPI_8.1_theorem"/>
    <w:qFormat/>
    <w:rsid w:val="00FD505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FD5059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61Citation">
    <w:name w:val="MDPI_6.1_Citation"/>
    <w:qFormat/>
    <w:rsid w:val="00FD505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2BackMatter">
    <w:name w:val="MDPI_6.2_BackMatter"/>
    <w:qFormat/>
    <w:rsid w:val="00FD505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FD5059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15academiceditor">
    <w:name w:val="MDPI_1.5_academic_editor"/>
    <w:qFormat/>
    <w:rsid w:val="00FD5059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9classification">
    <w:name w:val="MDPI_1.9_classification"/>
    <w:qFormat/>
    <w:rsid w:val="00FD5059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FD5059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FD5059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FD5059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FD505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FD5059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FD5059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FD5059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FD505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FD5059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FD5059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table" w:customStyle="1" w:styleId="MDPITable">
    <w:name w:val="MDPI_Table"/>
    <w:basedOn w:val="TableNormal"/>
    <w:uiPriority w:val="99"/>
    <w:rsid w:val="00FD5059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D5059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FD505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FD5059"/>
  </w:style>
  <w:style w:type="paragraph" w:styleId="Bibliography">
    <w:name w:val="Bibliography"/>
    <w:basedOn w:val="Normal"/>
    <w:next w:val="Normal"/>
    <w:uiPriority w:val="37"/>
    <w:semiHidden/>
    <w:unhideWhenUsed/>
    <w:rsid w:val="00FD5059"/>
  </w:style>
  <w:style w:type="paragraph" w:styleId="BodyText">
    <w:name w:val="Body Text"/>
    <w:link w:val="BodyTextChar"/>
    <w:rsid w:val="00FD5059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FD5059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styleId="CommentReference">
    <w:name w:val="annotation reference"/>
    <w:uiPriority w:val="99"/>
    <w:rsid w:val="00FD505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FD5059"/>
  </w:style>
  <w:style w:type="character" w:customStyle="1" w:styleId="CommentTextChar">
    <w:name w:val="Comment Text Char"/>
    <w:basedOn w:val="DefaultParagraphFont"/>
    <w:link w:val="CommentText"/>
    <w:uiPriority w:val="99"/>
    <w:rsid w:val="00FD5059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D5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D5059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eastAsia="zh-CN"/>
    </w:rPr>
  </w:style>
  <w:style w:type="character" w:styleId="EndnoteReference">
    <w:name w:val="endnote reference"/>
    <w:rsid w:val="00FD505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D505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FD5059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styleId="FollowedHyperlink">
    <w:name w:val="FollowedHyperlink"/>
    <w:uiPriority w:val="99"/>
    <w:rsid w:val="00FD5059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D505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FD5059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D5059"/>
    <w:rPr>
      <w:szCs w:val="24"/>
    </w:rPr>
  </w:style>
  <w:style w:type="paragraph" w:customStyle="1" w:styleId="MsoFootnoteText0">
    <w:name w:val="MsoFootnoteText"/>
    <w:basedOn w:val="NormalWeb"/>
    <w:qFormat/>
    <w:rsid w:val="00FD5059"/>
    <w:rPr>
      <w:rFonts w:ascii="Times New Roman" w:hAnsi="Times New Roman"/>
    </w:rPr>
  </w:style>
  <w:style w:type="character" w:styleId="PageNumber">
    <w:name w:val="page number"/>
    <w:rsid w:val="00FD5059"/>
  </w:style>
  <w:style w:type="character" w:styleId="PlaceholderText">
    <w:name w:val="Placeholder Text"/>
    <w:uiPriority w:val="99"/>
    <w:semiHidden/>
    <w:rsid w:val="00FD5059"/>
    <w:rPr>
      <w:color w:val="808080"/>
    </w:rPr>
  </w:style>
  <w:style w:type="paragraph" w:customStyle="1" w:styleId="MDPI71FootNotes">
    <w:name w:val="MDPI_7.1_FootNotes"/>
    <w:qFormat/>
    <w:rsid w:val="00FD5059"/>
    <w:pPr>
      <w:numPr>
        <w:numId w:val="2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D505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FD5059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FD5059"/>
    <w:pPr>
      <w:widowControl w:val="0"/>
      <w:autoSpaceDE w:val="0"/>
      <w:autoSpaceDN w:val="0"/>
      <w:spacing w:before="153" w:line="240" w:lineRule="auto"/>
      <w:ind w:left="559"/>
      <w:jc w:val="left"/>
    </w:pPr>
    <w:rPr>
      <w:rFonts w:ascii="Arial" w:eastAsia="Arial" w:hAnsi="Arial" w:cs="Arial"/>
      <w:noProof w:val="0"/>
      <w:color w:val="auto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FD5059"/>
    <w:rPr>
      <w:i/>
      <w:iCs/>
    </w:rPr>
  </w:style>
  <w:style w:type="character" w:styleId="Strong">
    <w:name w:val="Strong"/>
    <w:basedOn w:val="DefaultParagraphFont"/>
    <w:uiPriority w:val="22"/>
    <w:qFormat/>
    <w:rsid w:val="00FD5059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D5059"/>
    <w:pPr>
      <w:spacing w:line="259" w:lineRule="auto"/>
      <w:jc w:val="center"/>
    </w:pPr>
    <w:rPr>
      <w:rFonts w:eastAsiaTheme="minorHAnsi" w:cs="Calibri"/>
      <w:color w:val="auto"/>
      <w:sz w:val="18"/>
      <w:szCs w:val="22"/>
      <w:lang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D5059"/>
    <w:rPr>
      <w:rFonts w:ascii="Palatino Linotype" w:hAnsi="Palatino Linotype" w:cs="Calibri"/>
      <w:noProof/>
      <w:sz w:val="18"/>
    </w:rPr>
  </w:style>
  <w:style w:type="paragraph" w:customStyle="1" w:styleId="EndNoteBibliography">
    <w:name w:val="EndNote Bibliography"/>
    <w:basedOn w:val="Normal"/>
    <w:link w:val="EndNoteBibliographyChar"/>
    <w:rsid w:val="00FD5059"/>
    <w:pPr>
      <w:spacing w:after="160" w:line="240" w:lineRule="auto"/>
      <w:jc w:val="left"/>
    </w:pPr>
    <w:rPr>
      <w:rFonts w:eastAsiaTheme="minorHAnsi" w:cs="Calibri"/>
      <w:color w:val="auto"/>
      <w:sz w:val="18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D5059"/>
    <w:rPr>
      <w:rFonts w:ascii="Palatino Linotype" w:hAnsi="Palatino Linotype" w:cs="Calibri"/>
      <w:noProof/>
      <w:sz w:val="18"/>
    </w:rPr>
  </w:style>
  <w:style w:type="paragraph" w:customStyle="1" w:styleId="Default">
    <w:name w:val="Default"/>
    <w:rsid w:val="00FD5059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character" w:customStyle="1" w:styleId="A5">
    <w:name w:val="A5"/>
    <w:uiPriority w:val="99"/>
    <w:rsid w:val="00FD5059"/>
    <w:rPr>
      <w:b/>
      <w:bCs/>
      <w:color w:val="221E1F"/>
      <w:sz w:val="36"/>
      <w:szCs w:val="36"/>
    </w:rPr>
  </w:style>
  <w:style w:type="character" w:customStyle="1" w:styleId="A9">
    <w:name w:val="A9"/>
    <w:uiPriority w:val="99"/>
    <w:rsid w:val="00FD5059"/>
    <w:rPr>
      <w:b/>
      <w:bCs/>
      <w:color w:val="221E1F"/>
      <w:sz w:val="28"/>
      <w:szCs w:val="28"/>
    </w:rPr>
  </w:style>
  <w:style w:type="character" w:customStyle="1" w:styleId="def">
    <w:name w:val="def"/>
    <w:basedOn w:val="DefaultParagraphFont"/>
    <w:rsid w:val="00FD5059"/>
  </w:style>
  <w:style w:type="paragraph" w:customStyle="1" w:styleId="Normal0">
    <w:name w:val="[Normal]"/>
    <w:link w:val="NormalChar"/>
    <w:rsid w:val="00FD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table" w:styleId="ListTable1Light">
    <w:name w:val="List Table 1 Light"/>
    <w:basedOn w:val="TableNormal"/>
    <w:uiPriority w:val="46"/>
    <w:rsid w:val="00FD50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99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ormalChar">
    <w:name w:val="[Normal] Char"/>
    <w:basedOn w:val="DefaultParagraphFont"/>
    <w:link w:val="Normal0"/>
    <w:rsid w:val="00FD5059"/>
    <w:rPr>
      <w:rFonts w:ascii="Arial" w:eastAsiaTheme="minorEastAsia" w:hAnsi="Arial" w:cs="Arial"/>
      <w:sz w:val="24"/>
      <w:szCs w:val="24"/>
      <w:lang w:val="x-none"/>
    </w:rPr>
  </w:style>
  <w:style w:type="paragraph" w:styleId="Revision">
    <w:name w:val="Revision"/>
    <w:hidden/>
    <w:uiPriority w:val="99"/>
    <w:semiHidden/>
    <w:rsid w:val="00FD505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FD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FD5059"/>
  </w:style>
  <w:style w:type="paragraph" w:styleId="NoSpacing">
    <w:name w:val="No Spacing"/>
    <w:uiPriority w:val="1"/>
    <w:qFormat/>
    <w:rsid w:val="00FD5059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ListTable2">
    <w:name w:val="List Table 2"/>
    <w:basedOn w:val="TableNormal"/>
    <w:uiPriority w:val="47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5">
    <w:name w:val="xl65"/>
    <w:basedOn w:val="Normal"/>
    <w:rsid w:val="00FD50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color w:val="auto"/>
      <w:sz w:val="24"/>
      <w:szCs w:val="24"/>
      <w:lang w:eastAsia="en-US"/>
    </w:rPr>
  </w:style>
  <w:style w:type="paragraph" w:customStyle="1" w:styleId="xl66">
    <w:name w:val="xl66"/>
    <w:basedOn w:val="Normal"/>
    <w:rsid w:val="00FD50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lang w:eastAsia="en-US"/>
    </w:rPr>
  </w:style>
  <w:style w:type="paragraph" w:customStyle="1" w:styleId="xl67">
    <w:name w:val="xl67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lang w:eastAsia="en-US"/>
    </w:rPr>
  </w:style>
  <w:style w:type="paragraph" w:customStyle="1" w:styleId="xl68">
    <w:name w:val="xl68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lang w:eastAsia="en-US"/>
    </w:rPr>
  </w:style>
  <w:style w:type="paragraph" w:customStyle="1" w:styleId="xl69">
    <w:name w:val="xl69"/>
    <w:basedOn w:val="Normal"/>
    <w:rsid w:val="00FD5059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lang w:eastAsia="en-US"/>
    </w:rPr>
  </w:style>
  <w:style w:type="paragraph" w:customStyle="1" w:styleId="xl70">
    <w:name w:val="xl70"/>
    <w:basedOn w:val="Normal"/>
    <w:rsid w:val="00FD5059"/>
    <w:pPr>
      <w:pBdr>
        <w:top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auto"/>
      <w:lang w:eastAsia="en-US"/>
    </w:rPr>
  </w:style>
  <w:style w:type="paragraph" w:customStyle="1" w:styleId="xl71">
    <w:name w:val="xl71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2">
    <w:name w:val="xl72"/>
    <w:basedOn w:val="Normal"/>
    <w:rsid w:val="00FD5059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3">
    <w:name w:val="xl73"/>
    <w:basedOn w:val="Normal"/>
    <w:rsid w:val="00FD50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4">
    <w:name w:val="xl74"/>
    <w:basedOn w:val="Normal"/>
    <w:rsid w:val="00FD50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5">
    <w:name w:val="xl75"/>
    <w:basedOn w:val="Normal"/>
    <w:rsid w:val="00FD5059"/>
    <w:pPr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6">
    <w:name w:val="xl76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7">
    <w:name w:val="xl77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8">
    <w:name w:val="xl78"/>
    <w:basedOn w:val="Normal"/>
    <w:rsid w:val="00FD5059"/>
    <w:pPr>
      <w:pBdr>
        <w:bottom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79">
    <w:name w:val="xl79"/>
    <w:basedOn w:val="Normal"/>
    <w:rsid w:val="00FD50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80">
    <w:name w:val="xl80"/>
    <w:basedOn w:val="Normal"/>
    <w:rsid w:val="00FD5059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lang w:eastAsia="en-US"/>
    </w:rPr>
  </w:style>
  <w:style w:type="paragraph" w:customStyle="1" w:styleId="xl81">
    <w:name w:val="xl81"/>
    <w:basedOn w:val="Normal"/>
    <w:rsid w:val="00FD50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FF0000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D5059"/>
  </w:style>
  <w:style w:type="table" w:customStyle="1" w:styleId="Mdeck5tablebodythreelines1">
    <w:name w:val="M_deck_5_table_body_three_lines1"/>
    <w:basedOn w:val="TableNormal"/>
    <w:uiPriority w:val="99"/>
    <w:rsid w:val="00FD5059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FD505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DPI41threelinetable1">
    <w:name w:val="MDPI_4.1_three_line_table1"/>
    <w:basedOn w:val="TableNormal"/>
    <w:uiPriority w:val="99"/>
    <w:rsid w:val="00FD5059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Garamond" w:hAnsi="Garamond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MDPITable1">
    <w:name w:val="MDPI_Table1"/>
    <w:basedOn w:val="TableNormal"/>
    <w:uiPriority w:val="99"/>
    <w:rsid w:val="00FD5059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table" w:customStyle="1" w:styleId="ListTable1Light1">
    <w:name w:val="List Table 1 Light1"/>
    <w:basedOn w:val="TableNormal"/>
    <w:next w:val="ListTable1Light"/>
    <w:uiPriority w:val="46"/>
    <w:rsid w:val="00FD50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11">
    <w:name w:val="Plain Table 11"/>
    <w:basedOn w:val="TableNormal"/>
    <w:next w:val="PlainTable1"/>
    <w:uiPriority w:val="99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1">
    <w:name w:val="Plain Table 211"/>
    <w:basedOn w:val="TableNormal"/>
    <w:uiPriority w:val="42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FD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FD50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21">
    <w:name w:val="List Table 21"/>
    <w:basedOn w:val="TableNormal"/>
    <w:next w:val="ListTable2"/>
    <w:uiPriority w:val="47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FD505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ovi-amm.githu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ctionary.apa.org/emotion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apa.org/feeli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BA59-1AB0-4524-BD28-FA47B4D1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2024-01-29T16:32:00Z</dcterms:created>
  <dcterms:modified xsi:type="dcterms:W3CDTF">2024-01-31T19:31:00Z</dcterms:modified>
</cp:coreProperties>
</file>