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FB1C4" w14:textId="3BF1C455" w:rsidR="006149E5" w:rsidRPr="006542CC" w:rsidRDefault="00F54E5F" w:rsidP="006149E5">
      <w:pPr>
        <w:pStyle w:val="berschrift1"/>
        <w:rPr>
          <w:rFonts w:ascii="Palatino Linotype" w:hAnsi="Palatino Linotype" w:cs="Times New Roman"/>
          <w:sz w:val="32"/>
          <w:szCs w:val="44"/>
          <w:lang w:val="en-US"/>
        </w:rPr>
      </w:pPr>
      <w:r w:rsidRPr="006542CC">
        <w:rPr>
          <w:rFonts w:ascii="Palatino Linotype" w:hAnsi="Palatino Linotype" w:cs="Times New Roman"/>
          <w:sz w:val="32"/>
          <w:szCs w:val="44"/>
          <w:lang w:val="en-US"/>
        </w:rPr>
        <w:t>Supplementary information</w:t>
      </w:r>
    </w:p>
    <w:p w14:paraId="646D4483" w14:textId="77777777" w:rsidR="00394DC0" w:rsidRPr="002F368D" w:rsidRDefault="00394DC0" w:rsidP="00394DC0">
      <w:pPr>
        <w:pStyle w:val="MDPI12title"/>
      </w:pPr>
      <w:r w:rsidRPr="002F368D">
        <w:t>Fungal Methane Production Controlled by Oxygen Levels and Temperature</w:t>
      </w:r>
    </w:p>
    <w:p w14:paraId="4EEA447C" w14:textId="77777777" w:rsidR="00394DC0" w:rsidRPr="002F368D" w:rsidRDefault="00394DC0" w:rsidP="00394DC0">
      <w:pPr>
        <w:pStyle w:val="MDPI13authornames"/>
        <w:rPr>
          <w:lang w:val="de-DE"/>
        </w:rPr>
      </w:pPr>
      <w:r w:rsidRPr="002F368D">
        <w:rPr>
          <w:lang w:val="de-DE"/>
        </w:rPr>
        <w:t xml:space="preserve">Moritz Schroll </w:t>
      </w:r>
      <w:r w:rsidRPr="002F368D">
        <w:rPr>
          <w:vertAlign w:val="superscript"/>
          <w:lang w:val="de-DE"/>
        </w:rPr>
        <w:t>1</w:t>
      </w:r>
      <w:r w:rsidRPr="002F368D">
        <w:rPr>
          <w:lang w:val="de-DE"/>
        </w:rPr>
        <w:t xml:space="preserve">*, Katharina Lenhart </w:t>
      </w:r>
      <w:r w:rsidRPr="002F368D">
        <w:rPr>
          <w:vertAlign w:val="superscript"/>
          <w:lang w:val="de-DE"/>
        </w:rPr>
        <w:t>2,3</w:t>
      </w:r>
      <w:r w:rsidRPr="002F368D">
        <w:rPr>
          <w:lang w:val="de-DE"/>
        </w:rPr>
        <w:t xml:space="preserve">, Thomas Bender </w:t>
      </w:r>
      <w:r w:rsidRPr="002F368D">
        <w:rPr>
          <w:vertAlign w:val="superscript"/>
          <w:lang w:val="de-DE"/>
        </w:rPr>
        <w:t>1</w:t>
      </w:r>
      <w:r w:rsidRPr="002F368D">
        <w:rPr>
          <w:lang w:val="de-DE"/>
        </w:rPr>
        <w:t xml:space="preserve">, Piet Hötten </w:t>
      </w:r>
      <w:r w:rsidRPr="002F368D">
        <w:rPr>
          <w:vertAlign w:val="superscript"/>
          <w:lang w:val="de-DE"/>
        </w:rPr>
        <w:t>1</w:t>
      </w:r>
      <w:r w:rsidRPr="002F368D">
        <w:rPr>
          <w:lang w:val="de-DE"/>
        </w:rPr>
        <w:t xml:space="preserve">, Alexander Rudolph </w:t>
      </w:r>
      <w:r w:rsidRPr="002F368D">
        <w:rPr>
          <w:vertAlign w:val="superscript"/>
          <w:lang w:val="de-DE"/>
        </w:rPr>
        <w:t>1</w:t>
      </w:r>
      <w:r w:rsidRPr="002F368D">
        <w:rPr>
          <w:lang w:val="de-DE"/>
        </w:rPr>
        <w:t xml:space="preserve">, Sven Sörensen </w:t>
      </w:r>
      <w:r w:rsidRPr="002F368D">
        <w:rPr>
          <w:vertAlign w:val="superscript"/>
          <w:lang w:val="de-DE"/>
        </w:rPr>
        <w:t>1</w:t>
      </w:r>
      <w:r w:rsidRPr="002F368D">
        <w:rPr>
          <w:lang w:val="de-DE"/>
        </w:rPr>
        <w:t xml:space="preserve"> and Frank Keppler </w:t>
      </w:r>
      <w:r w:rsidRPr="002F368D">
        <w:rPr>
          <w:vertAlign w:val="superscript"/>
          <w:lang w:val="de-DE"/>
        </w:rPr>
        <w:t>1,4</w:t>
      </w:r>
      <w:r w:rsidRPr="002F368D">
        <w:rPr>
          <w:lang w:val="de-DE"/>
        </w:rPr>
        <w:t>*</w:t>
      </w:r>
    </w:p>
    <w:p w14:paraId="7C7DDBE2" w14:textId="77777777" w:rsidR="00394DC0" w:rsidRPr="002F368D" w:rsidRDefault="00394DC0" w:rsidP="00394DC0">
      <w:pPr>
        <w:pStyle w:val="MDPI16affiliation"/>
      </w:pPr>
      <w:r w:rsidRPr="002F368D">
        <w:rPr>
          <w:vertAlign w:val="superscript"/>
        </w:rPr>
        <w:t>1</w:t>
      </w:r>
      <w:r w:rsidRPr="002F368D">
        <w:tab/>
        <w:t>Institute of Earth Sciences, Heidelberg University, 69120 Heidelberg, Germany</w:t>
      </w:r>
    </w:p>
    <w:p w14:paraId="03697301" w14:textId="77777777" w:rsidR="00394DC0" w:rsidRPr="002F368D" w:rsidRDefault="00394DC0" w:rsidP="00394DC0">
      <w:pPr>
        <w:pStyle w:val="MDPI16affiliation"/>
      </w:pPr>
      <w:r w:rsidRPr="002F368D">
        <w:rPr>
          <w:vertAlign w:val="superscript"/>
        </w:rPr>
        <w:t>2</w:t>
      </w:r>
      <w:r w:rsidRPr="002F368D">
        <w:tab/>
        <w:t>Bingen University of Applied Sciences, Berlinstraße 109, Bingen 55411, Germany</w:t>
      </w:r>
    </w:p>
    <w:p w14:paraId="7F6D9140" w14:textId="77777777" w:rsidR="00394DC0" w:rsidRPr="002F368D" w:rsidRDefault="00394DC0" w:rsidP="00394DC0">
      <w:pPr>
        <w:pStyle w:val="MDPI16affiliation"/>
        <w:rPr>
          <w:lang w:val="de-DE"/>
        </w:rPr>
      </w:pPr>
      <w:r w:rsidRPr="002F368D">
        <w:rPr>
          <w:vertAlign w:val="superscript"/>
          <w:lang w:val="de-DE"/>
        </w:rPr>
        <w:t>3</w:t>
      </w:r>
      <w:r w:rsidRPr="002F368D">
        <w:rPr>
          <w:lang w:val="de-DE"/>
        </w:rPr>
        <w:tab/>
        <w:t>Centre for Organismal Studies (COS), Im Neuenheimer Feld 230, 69120 Heidelberg, Germany</w:t>
      </w:r>
    </w:p>
    <w:p w14:paraId="296A44AE" w14:textId="77777777" w:rsidR="00394DC0" w:rsidRPr="002F368D" w:rsidRDefault="00394DC0" w:rsidP="00394DC0">
      <w:pPr>
        <w:pStyle w:val="MDPI16affiliation"/>
      </w:pPr>
      <w:r w:rsidRPr="002F368D">
        <w:rPr>
          <w:vertAlign w:val="superscript"/>
        </w:rPr>
        <w:t>4</w:t>
      </w:r>
      <w:r w:rsidRPr="002F368D">
        <w:tab/>
        <w:t>Heidelberg Center for the Environment (HCE), Heidelberg University, 69120 Heidelberg, Germany</w:t>
      </w:r>
    </w:p>
    <w:p w14:paraId="57AF0430" w14:textId="01A9566A" w:rsidR="00084B9C" w:rsidRPr="002F368D" w:rsidRDefault="00394DC0" w:rsidP="00E83445">
      <w:pPr>
        <w:pStyle w:val="MDPI16affiliation"/>
      </w:pPr>
      <w:r w:rsidRPr="002F368D">
        <w:rPr>
          <w:b/>
        </w:rPr>
        <w:t>*</w:t>
      </w:r>
      <w:r w:rsidRPr="002F368D">
        <w:tab/>
        <w:t xml:space="preserve">Correspondence: </w:t>
      </w:r>
      <w:r w:rsidR="003A46D1" w:rsidRPr="003A46D1">
        <w:t xml:space="preserve">moritz.mchroll@geow.uni-heidelberg.de and frank.keppler@geow.uni-heidelberg.de </w:t>
      </w:r>
    </w:p>
    <w:p w14:paraId="5C45D919" w14:textId="77777777" w:rsidR="003A46D1" w:rsidRDefault="003A46D1" w:rsidP="003A46D1">
      <w:pPr>
        <w:pStyle w:val="MDPI22heading2"/>
        <w:spacing w:line="260" w:lineRule="atLeast"/>
        <w:ind w:left="0"/>
        <w:rPr>
          <w:b/>
          <w:bCs/>
          <w:i w:val="0"/>
          <w:iCs/>
          <w:szCs w:val="20"/>
        </w:rPr>
      </w:pPr>
    </w:p>
    <w:p w14:paraId="202787E9" w14:textId="77777777" w:rsidR="000231BA" w:rsidRPr="004900AB" w:rsidRDefault="000231BA" w:rsidP="000231BA">
      <w:pPr>
        <w:pStyle w:val="MDPI22heading2"/>
      </w:pPr>
      <w:r w:rsidRPr="004900AB">
        <w:t xml:space="preserve">Text S1. Oxygen and temperature dependency of </w:t>
      </w:r>
      <w:r w:rsidRPr="001715B8">
        <w:t>C</w:t>
      </w:r>
      <w:r w:rsidRPr="00115E5F">
        <w:rPr>
          <w:color w:val="000000" w:themeColor="text1"/>
        </w:rPr>
        <w:t>O</w:t>
      </w:r>
      <w:r w:rsidRPr="00115E5F">
        <w:rPr>
          <w:color w:val="000000" w:themeColor="text1"/>
          <w:vertAlign w:val="subscript"/>
        </w:rPr>
        <w:t>2</w:t>
      </w:r>
      <w:r w:rsidRPr="004900AB">
        <w:t xml:space="preserve"> mixing ratios during fungal incubations</w:t>
      </w:r>
    </w:p>
    <w:p w14:paraId="2795C598" w14:textId="1E2E8689" w:rsidR="000231BA" w:rsidRPr="003A46D1" w:rsidRDefault="000231BA" w:rsidP="000231BA">
      <w:pPr>
        <w:pStyle w:val="MDPI31text"/>
      </w:pPr>
      <w:r w:rsidRPr="003A46D1">
        <w:t xml:space="preserve">During all fungal incubations, </w:t>
      </w:r>
      <w:r w:rsidRPr="001715B8">
        <w:t>C</w:t>
      </w:r>
      <w:r w:rsidRPr="00115E5F">
        <w:rPr>
          <w:color w:val="000000" w:themeColor="text1"/>
        </w:rPr>
        <w:t>O</w:t>
      </w:r>
      <w:r w:rsidRPr="00115E5F">
        <w:rPr>
          <w:color w:val="000000" w:themeColor="text1"/>
          <w:vertAlign w:val="subscript"/>
        </w:rPr>
        <w:t>2</w:t>
      </w:r>
      <w:r w:rsidRPr="003A46D1">
        <w:t xml:space="preserve"> mixing ratios within the flasks significantly increased to up to 35% (</w:t>
      </w:r>
      <w:r w:rsidRPr="00791149">
        <w:rPr>
          <w:i/>
          <w:iCs/>
        </w:rPr>
        <w:t>L. sulphureus</w:t>
      </w:r>
      <w:r w:rsidRPr="003A46D1">
        <w:t xml:space="preserve"> grown on pine wood at 27°C), indicating the metabolic activity of the investigated fungi (Figure S1). Due to logistic constraints, </w:t>
      </w:r>
      <w:r w:rsidRPr="001715B8">
        <w:t>C</w:t>
      </w:r>
      <w:r w:rsidRPr="00115E5F">
        <w:rPr>
          <w:color w:val="000000" w:themeColor="text1"/>
        </w:rPr>
        <w:t>O</w:t>
      </w:r>
      <w:r w:rsidRPr="00115E5F">
        <w:rPr>
          <w:color w:val="000000" w:themeColor="text1"/>
          <w:vertAlign w:val="subscript"/>
        </w:rPr>
        <w:t>2</w:t>
      </w:r>
      <w:r w:rsidRPr="003A46D1">
        <w:t xml:space="preserve"> mixing ratios could not be sampled at high resolution as </w:t>
      </w:r>
      <w:r>
        <w:t xml:space="preserve">for </w:t>
      </w:r>
      <w:r w:rsidRPr="000C64A3">
        <w:t>CH</w:t>
      </w:r>
      <w:r w:rsidRPr="000C64A3">
        <w:rPr>
          <w:vertAlign w:val="subscript"/>
        </w:rPr>
        <w:t>4</w:t>
      </w:r>
      <w:r w:rsidRPr="003A46D1">
        <w:t xml:space="preserve"> or </w:t>
      </w:r>
      <w:r w:rsidRPr="00115E5F">
        <w:rPr>
          <w:color w:val="000000" w:themeColor="text1"/>
        </w:rPr>
        <w:t>O</w:t>
      </w:r>
      <w:r w:rsidRPr="00115E5F">
        <w:rPr>
          <w:color w:val="000000" w:themeColor="text1"/>
          <w:vertAlign w:val="subscript"/>
        </w:rPr>
        <w:t>2</w:t>
      </w:r>
      <w:r w:rsidRPr="003A46D1">
        <w:t xml:space="preserve"> mixing ratios. Nonetheless, it was evident that </w:t>
      </w:r>
      <w:r w:rsidRPr="001715B8">
        <w:t>C</w:t>
      </w:r>
      <w:r w:rsidRPr="00115E5F">
        <w:rPr>
          <w:color w:val="000000" w:themeColor="text1"/>
        </w:rPr>
        <w:t>O</w:t>
      </w:r>
      <w:r w:rsidRPr="00115E5F">
        <w:rPr>
          <w:color w:val="000000" w:themeColor="text1"/>
          <w:vertAlign w:val="subscript"/>
        </w:rPr>
        <w:t>2</w:t>
      </w:r>
      <w:r w:rsidRPr="003A46D1">
        <w:t xml:space="preserve"> mixing ratios increased at a considerably higher rate when </w:t>
      </w:r>
      <w:r w:rsidRPr="00115E5F">
        <w:rPr>
          <w:color w:val="000000" w:themeColor="text1"/>
        </w:rPr>
        <w:t>O</w:t>
      </w:r>
      <w:r w:rsidRPr="00115E5F">
        <w:rPr>
          <w:color w:val="000000" w:themeColor="text1"/>
          <w:vertAlign w:val="subscript"/>
        </w:rPr>
        <w:t>2</w:t>
      </w:r>
      <w:r w:rsidRPr="003A46D1">
        <w:t xml:space="preserve"> was present in the flasks, compared to conditions where </w:t>
      </w:r>
      <w:r w:rsidRPr="00115E5F">
        <w:rPr>
          <w:color w:val="000000" w:themeColor="text1"/>
        </w:rPr>
        <w:t>O</w:t>
      </w:r>
      <w:r w:rsidRPr="00115E5F">
        <w:rPr>
          <w:color w:val="000000" w:themeColor="text1"/>
          <w:vertAlign w:val="subscript"/>
        </w:rPr>
        <w:t>2</w:t>
      </w:r>
      <w:r w:rsidRPr="003A46D1">
        <w:t xml:space="preserve"> had been previously consumed by the fungi (e.g., for </w:t>
      </w:r>
      <w:r w:rsidRPr="00300302">
        <w:rPr>
          <w:i/>
          <w:iCs/>
        </w:rPr>
        <w:t>P. sapidus</w:t>
      </w:r>
      <w:r w:rsidRPr="003A46D1">
        <w:t xml:space="preserve"> grown on pine wood that showed </w:t>
      </w:r>
      <w:r w:rsidRPr="001715B8">
        <w:t>C</w:t>
      </w:r>
      <w:r w:rsidRPr="00115E5F">
        <w:rPr>
          <w:color w:val="000000" w:themeColor="text1"/>
        </w:rPr>
        <w:t>O</w:t>
      </w:r>
      <w:r w:rsidRPr="00115E5F">
        <w:rPr>
          <w:color w:val="000000" w:themeColor="text1"/>
          <w:vertAlign w:val="subscript"/>
        </w:rPr>
        <w:t>2</w:t>
      </w:r>
      <w:r w:rsidRPr="003A46D1">
        <w:t xml:space="preserve"> emission rates of 0.39 mmol h</w:t>
      </w:r>
      <w:r w:rsidRPr="003A46D1">
        <w:rPr>
          <w:vertAlign w:val="superscript"/>
        </w:rPr>
        <w:t>-1</w:t>
      </w:r>
      <w:r w:rsidRPr="003A46D1">
        <w:t xml:space="preserve"> when </w:t>
      </w:r>
      <w:r w:rsidRPr="00115E5F">
        <w:rPr>
          <w:color w:val="000000" w:themeColor="text1"/>
        </w:rPr>
        <w:t>O</w:t>
      </w:r>
      <w:r w:rsidRPr="00115E5F">
        <w:rPr>
          <w:color w:val="000000" w:themeColor="text1"/>
          <w:vertAlign w:val="subscript"/>
        </w:rPr>
        <w:t>2</w:t>
      </w:r>
      <w:r w:rsidRPr="003A46D1">
        <w:t xml:space="preserve"> was present, while rates accounted for 0.01 mmol h</w:t>
      </w:r>
      <w:r w:rsidRPr="003A46D1">
        <w:rPr>
          <w:vertAlign w:val="superscript"/>
        </w:rPr>
        <w:t>-1</w:t>
      </w:r>
      <w:r w:rsidRPr="003A46D1">
        <w:t xml:space="preserve"> when </w:t>
      </w:r>
      <w:r w:rsidRPr="00115E5F">
        <w:rPr>
          <w:color w:val="000000" w:themeColor="text1"/>
        </w:rPr>
        <w:t>O</w:t>
      </w:r>
      <w:r w:rsidRPr="00115E5F">
        <w:rPr>
          <w:color w:val="000000" w:themeColor="text1"/>
          <w:vertAlign w:val="subscript"/>
        </w:rPr>
        <w:t>2</w:t>
      </w:r>
      <w:r w:rsidRPr="003A46D1">
        <w:t xml:space="preserve"> was consumed prior; Figures S1C, F, I).</w:t>
      </w:r>
      <w:r>
        <w:t xml:space="preserve"> </w:t>
      </w:r>
      <w:r w:rsidRPr="003A46D1">
        <w:t xml:space="preserve">However, </w:t>
      </w:r>
      <w:r w:rsidRPr="001715B8">
        <w:t>C</w:t>
      </w:r>
      <w:r w:rsidRPr="00115E5F">
        <w:rPr>
          <w:color w:val="000000" w:themeColor="text1"/>
        </w:rPr>
        <w:t>O</w:t>
      </w:r>
      <w:r w:rsidRPr="00115E5F">
        <w:rPr>
          <w:color w:val="000000" w:themeColor="text1"/>
          <w:vertAlign w:val="subscript"/>
        </w:rPr>
        <w:t>2</w:t>
      </w:r>
      <w:r w:rsidRPr="003A46D1">
        <w:t xml:space="preserve"> levels continued to rise even after </w:t>
      </w:r>
      <w:r w:rsidRPr="00115E5F">
        <w:rPr>
          <w:color w:val="000000" w:themeColor="text1"/>
        </w:rPr>
        <w:t>O</w:t>
      </w:r>
      <w:r w:rsidRPr="00115E5F">
        <w:rPr>
          <w:color w:val="000000" w:themeColor="text1"/>
          <w:vertAlign w:val="subscript"/>
        </w:rPr>
        <w:t>2</w:t>
      </w:r>
      <w:r w:rsidRPr="003A46D1">
        <w:t xml:space="preserve"> depletion, </w:t>
      </w:r>
      <w:r>
        <w:t>however</w:t>
      </w:r>
      <w:r w:rsidRPr="003A46D1">
        <w:t xml:space="preserve"> at a slower rate, suggesting reduced metabolic activity by the fungi (e.g., Figure S1C). This observation aligns with findings from </w:t>
      </w:r>
      <w:r>
        <w:rPr>
          <w:color w:val="FF0000"/>
        </w:rPr>
        <w:fldChar w:fldCharType="begin"/>
      </w:r>
      <w:r>
        <w:rPr>
          <w:color w:val="FF0000"/>
        </w:rPr>
        <w:instrText xml:space="preserve"> ADDIN ZOTERO_ITEM CSL_CITATION {"citationID":"2HapR47T","properties":{"formattedCitation":"[31]","plainCitation":"[31]","noteIndex":0},"citationItems":[{"id":2152,"uris":["http://zotero.org/users/12395099/items/CV35Q2FA"],"itemData":{"id":2152,"type":"article-journal","abstract":"The aim of this research is to study of eco-physiological adaptations of xylotrophic fungi (Basidiomycota, Agaricomycetes) to hypoxia, anoxia and hypercapnia as the main environmental factors that determine the activity of fungi in woody habitat. The study was carried out on seven species of polypore fungi widespread in the preforest-steppe pine-birch forests of the Central Urals, including both white (D. tricolor, D. septentrionalis, F. fomentarius, H. rutilans, T. biforme) and brown (F. betulina, F. pinicola) rot. Their CO2 and O2 gas exchange were analyzed in natural samples of woody substrates (Betula pendula, Pinus sylvestris) and basidiocarps by the chamber method using a CO2/O2 gas analyzer. It was shown that the intensity of O2 gas exchange is positively related to the oxygen concentration but is not very sensitive to a decrease in its content in the woody habitat. Xylotrophic fungi are able to completely exhaust the O2 in the habitat, and this process is linear, indicating that they do not have threshold values for oxygen content. Oxygen consumption is accompanied by an adequate linear increase in CO2 concentration up to 18–19%. At a concentration of 5–10%, carbon dioxide does not affect the gas exchange of xylotrophic fungi and can even enhance it, but at 20% it signiﬁcantly reduces its intensity. Xylotrophic fungi are resistant to high CO2 concentrations and remain viable at 100% CO2 concentration and are capable of growth under these conditions. In an oxygen-free habitat, anaerobic CO2 emissions are recorded; when O2 appears, its consumption is restored to the level preceding anoxia. Xylotrophic fungi are the specialized group of saprotrophic microaerophilic and capnophilic facultative anaerobes adapted to develop at low oxygen and high carbon dioxide concentration, anoxia.","container-title":"Journal of Fungi","DOI":"10.3390/jof8121296","ISSN":"2309-608X","issue":"12","journalAbbreviation":"JoF","language":"en","page":"1296","source":"DOI.org (Crossref)","title":"Eco-Physiological Adaptations of the Xylotrophic Basidiomycetes Fungi to CO2 and O2 Mode in the Woody Habitat","volume":"8","author":[{"family":"Mukhin","given":"Victor A."},{"family":"Diyarova","given":"Daria K."}],"issued":{"date-parts":[["2022",12,13]]}}}],"schema":"https://github.com/citation-style-language/schema/raw/master/csl-citation.json"} </w:instrText>
      </w:r>
      <w:r>
        <w:rPr>
          <w:color w:val="FF0000"/>
        </w:rPr>
        <w:fldChar w:fldCharType="separate"/>
      </w:r>
      <w:r w:rsidRPr="004900AB">
        <w:t>[31]</w:t>
      </w:r>
      <w:r>
        <w:rPr>
          <w:color w:val="FF0000"/>
        </w:rPr>
        <w:fldChar w:fldCharType="end"/>
      </w:r>
      <w:r>
        <w:rPr>
          <w:color w:val="FF0000"/>
        </w:rPr>
        <w:t xml:space="preserve"> </w:t>
      </w:r>
      <w:r w:rsidRPr="003A46D1">
        <w:t xml:space="preserve">which demonstrated that basidiomycetes also emit </w:t>
      </w:r>
      <w:r w:rsidRPr="001715B8">
        <w:t>C</w:t>
      </w:r>
      <w:r w:rsidRPr="00115E5F">
        <w:rPr>
          <w:color w:val="000000" w:themeColor="text1"/>
        </w:rPr>
        <w:t>O</w:t>
      </w:r>
      <w:r w:rsidRPr="00115E5F">
        <w:rPr>
          <w:color w:val="000000" w:themeColor="text1"/>
          <w:vertAlign w:val="subscript"/>
        </w:rPr>
        <w:t>2</w:t>
      </w:r>
      <w:r w:rsidRPr="003A46D1">
        <w:t xml:space="preserve"> in environments with low to no</w:t>
      </w:r>
      <w:r>
        <w:t xml:space="preserve"> measurable</w:t>
      </w:r>
      <w:r w:rsidRPr="003A46D1">
        <w:t xml:space="preserve"> </w:t>
      </w:r>
      <w:r w:rsidRPr="00115E5F">
        <w:rPr>
          <w:color w:val="000000" w:themeColor="text1"/>
        </w:rPr>
        <w:t>O</w:t>
      </w:r>
      <w:r w:rsidRPr="00115E5F">
        <w:rPr>
          <w:color w:val="000000" w:themeColor="text1"/>
          <w:vertAlign w:val="subscript"/>
        </w:rPr>
        <w:t>2</w:t>
      </w:r>
      <w:r w:rsidRPr="003A46D1">
        <w:t>.</w:t>
      </w:r>
    </w:p>
    <w:p w14:paraId="37CA2ACA" w14:textId="77777777" w:rsidR="000231BA" w:rsidRPr="003A46D1" w:rsidRDefault="000231BA" w:rsidP="000231BA">
      <w:pPr>
        <w:pStyle w:val="MDPI31text"/>
      </w:pPr>
      <w:r w:rsidRPr="003A46D1">
        <w:t xml:space="preserve">Temperature also had a noticeable effect on fungal </w:t>
      </w:r>
      <w:r w:rsidRPr="001715B8">
        <w:t>C</w:t>
      </w:r>
      <w:r w:rsidRPr="00115E5F">
        <w:rPr>
          <w:color w:val="000000" w:themeColor="text1"/>
        </w:rPr>
        <w:t>O</w:t>
      </w:r>
      <w:r w:rsidRPr="00115E5F">
        <w:rPr>
          <w:color w:val="000000" w:themeColor="text1"/>
          <w:vertAlign w:val="subscript"/>
        </w:rPr>
        <w:t>2</w:t>
      </w:r>
      <w:r w:rsidRPr="003A46D1">
        <w:t xml:space="preserve"> emissions. Incubations at 17°C always resulted in smaller </w:t>
      </w:r>
      <w:r w:rsidRPr="001715B8">
        <w:t>C</w:t>
      </w:r>
      <w:r w:rsidRPr="00115E5F">
        <w:rPr>
          <w:color w:val="000000" w:themeColor="text1"/>
        </w:rPr>
        <w:t>O</w:t>
      </w:r>
      <w:r w:rsidRPr="00115E5F">
        <w:rPr>
          <w:color w:val="000000" w:themeColor="text1"/>
          <w:vertAlign w:val="subscript"/>
        </w:rPr>
        <w:t>2</w:t>
      </w:r>
      <w:r w:rsidRPr="003A46D1">
        <w:t xml:space="preserve"> increases compared to those at 27 or 40°C, regardless of the fungal species or growth medium (e.g., for </w:t>
      </w:r>
      <w:r w:rsidRPr="00300302">
        <w:rPr>
          <w:i/>
          <w:iCs/>
        </w:rPr>
        <w:t>P. sapidus</w:t>
      </w:r>
      <w:r w:rsidRPr="003A46D1">
        <w:t xml:space="preserve"> grown on pine wood, where </w:t>
      </w:r>
      <w:r w:rsidRPr="001715B8">
        <w:t>C</w:t>
      </w:r>
      <w:r w:rsidRPr="00115E5F">
        <w:rPr>
          <w:color w:val="000000" w:themeColor="text1"/>
        </w:rPr>
        <w:t>O</w:t>
      </w:r>
      <w:r w:rsidRPr="00115E5F">
        <w:rPr>
          <w:color w:val="000000" w:themeColor="text1"/>
          <w:vertAlign w:val="subscript"/>
        </w:rPr>
        <w:t>2</w:t>
      </w:r>
      <w:r w:rsidRPr="003A46D1">
        <w:t xml:space="preserve"> emission rates accounted for 0.39 mmol h</w:t>
      </w:r>
      <w:r w:rsidRPr="003A46D1">
        <w:rPr>
          <w:vertAlign w:val="superscript"/>
        </w:rPr>
        <w:t>-1</w:t>
      </w:r>
      <w:r w:rsidRPr="003A46D1">
        <w:t xml:space="preserve"> and 0.16 mmol h</w:t>
      </w:r>
      <w:r w:rsidRPr="003A46D1">
        <w:rPr>
          <w:vertAlign w:val="superscript"/>
        </w:rPr>
        <w:t>-1</w:t>
      </w:r>
      <w:r w:rsidRPr="003A46D1">
        <w:t xml:space="preserve"> at temperatures of 27 °C and 17°C, respectively). The difference in the rate of increase in fungal </w:t>
      </w:r>
      <w:r w:rsidRPr="001715B8">
        <w:t>C</w:t>
      </w:r>
      <w:r w:rsidRPr="00115E5F">
        <w:rPr>
          <w:color w:val="000000" w:themeColor="text1"/>
        </w:rPr>
        <w:t>O</w:t>
      </w:r>
      <w:r w:rsidRPr="00115E5F">
        <w:rPr>
          <w:color w:val="000000" w:themeColor="text1"/>
          <w:vertAlign w:val="subscript"/>
        </w:rPr>
        <w:t>2</w:t>
      </w:r>
      <w:r w:rsidRPr="003A46D1">
        <w:t xml:space="preserve"> emissions was particularly pronounced for </w:t>
      </w:r>
      <w:r w:rsidRPr="00791149">
        <w:rPr>
          <w:i/>
          <w:iCs/>
        </w:rPr>
        <w:t>L. sulphureus</w:t>
      </w:r>
      <w:r w:rsidRPr="003A46D1">
        <w:t xml:space="preserve"> grown on pine wood, as opposed to </w:t>
      </w:r>
      <w:r w:rsidRPr="00300302">
        <w:rPr>
          <w:i/>
          <w:iCs/>
        </w:rPr>
        <w:t>P. sapidus</w:t>
      </w:r>
      <w:r w:rsidRPr="003A46D1">
        <w:t xml:space="preserve"> grown on the same medium. This suggests that the metabolic activity of </w:t>
      </w:r>
      <w:r w:rsidRPr="00791149">
        <w:rPr>
          <w:i/>
          <w:iCs/>
        </w:rPr>
        <w:t>L. sulphureus</w:t>
      </w:r>
      <w:r w:rsidRPr="003A46D1">
        <w:t xml:space="preserve"> was more temperature-dependent than that of </w:t>
      </w:r>
      <w:r w:rsidRPr="00300302">
        <w:rPr>
          <w:i/>
          <w:iCs/>
        </w:rPr>
        <w:t>P. sapidus</w:t>
      </w:r>
      <w:r w:rsidRPr="003A46D1">
        <w:t>.</w:t>
      </w:r>
    </w:p>
    <w:p w14:paraId="61D867AA" w14:textId="77777777" w:rsidR="000231BA" w:rsidRDefault="000231BA" w:rsidP="000231BA">
      <w:pPr>
        <w:pStyle w:val="MDPI31text"/>
      </w:pPr>
      <w:r w:rsidRPr="003A46D1">
        <w:t xml:space="preserve">In contrast to fungal incubations, </w:t>
      </w:r>
      <w:r w:rsidRPr="001715B8">
        <w:t>C</w:t>
      </w:r>
      <w:r w:rsidRPr="00115E5F">
        <w:rPr>
          <w:color w:val="000000" w:themeColor="text1"/>
        </w:rPr>
        <w:t>O</w:t>
      </w:r>
      <w:r w:rsidRPr="00115E5F">
        <w:rPr>
          <w:color w:val="000000" w:themeColor="text1"/>
          <w:vertAlign w:val="subscript"/>
        </w:rPr>
        <w:t>2</w:t>
      </w:r>
      <w:r w:rsidRPr="003A46D1">
        <w:t xml:space="preserve"> mixing ratios of control incubations (explained in more detail in Text S2) showed </w:t>
      </w:r>
      <w:r>
        <w:t xml:space="preserve">relatively </w:t>
      </w:r>
      <w:r w:rsidRPr="003A46D1">
        <w:t xml:space="preserve">small increases across </w:t>
      </w:r>
      <w:r w:rsidRPr="003A46D1">
        <w:lastRenderedPageBreak/>
        <w:t xml:space="preserve">different temperatures, indicating that </w:t>
      </w:r>
      <w:r w:rsidRPr="001715B8">
        <w:t>C</w:t>
      </w:r>
      <w:r w:rsidRPr="00115E5F">
        <w:rPr>
          <w:color w:val="000000" w:themeColor="text1"/>
        </w:rPr>
        <w:t>O</w:t>
      </w:r>
      <w:r w:rsidRPr="00115E5F">
        <w:rPr>
          <w:color w:val="000000" w:themeColor="text1"/>
          <w:vertAlign w:val="subscript"/>
        </w:rPr>
        <w:t>2</w:t>
      </w:r>
      <w:r w:rsidRPr="003A46D1">
        <w:t xml:space="preserve"> emission were closely associated with fungal metabolic activity, similarly as reported by </w:t>
      </w:r>
      <w:r>
        <w:rPr>
          <w:color w:val="FF0000"/>
        </w:rPr>
        <w:fldChar w:fldCharType="begin"/>
      </w:r>
      <w:r>
        <w:rPr>
          <w:color w:val="FF0000"/>
        </w:rPr>
        <w:instrText xml:space="preserve"> ADDIN ZOTERO_ITEM CSL_CITATION {"citationID":"YZvJJ5YZ","properties":{"formattedCitation":"[17,18]","plainCitation":"[17,18]","noteIndex":0},"citationItems":[{"id":110,"uris":["http://zotero.org/users/12395099/items/FXA97G3X"],"itemData":{"id":110,"type":"article-journal","container-title":"Nature Communications","DOI":"10.1038/ncomms2049","ISSN":"2041-1723","issue":"1","journalAbbreviation":"Nat Commun","language":"en","page":"1046","source":"DOI.org (Crossref)","title":"Evidence for methane production by saprotrophic fungi","volume":"3","author":[{"family":"Lenhart","given":"Katharina"},{"family":"Bunge","given":"Michael"},{"family":"Ratering","given":"Stefan"},{"family":"Neu","given":"Thomas R."},{"family":"Schüttmann","given":"Ina"},{"family":"Greule","given":"Markus"},{"family":"Kammann","given":"Claudia"},{"family":"Schnell","given":"Sylvia"},{"family":"Müller","given":"Christoph"},{"family":"Zorn","given":"Holger"},{"family":"Keppler","given":"Frank"}],"issued":{"date-parts":[["2012",9,4]]}},"label":"page"},{"id":891,"uris":["http://zotero.org/users/12395099/items/EXNDG5KQ"],"itemData":{"id":891,"type":"article-journal","abstract":"Abstract. Methane (CH4) is the most abundant organic compound\nin the atmosphere and is emitted from many biotic and abiotic sources.\nRecent studies have shown that CH4 production occurs under aerobic\nconditions in eukaryotes, such as plants, animals, algae, and saprotrophic\nfungi. Saprotrophic fungi play an important role in nutrient recycling in\nterrestrial ecosystems via the decomposition of plant litter. Although\nCH4 production by saprotrophic fungi has been reported, no data\non the stable carbon isotope values of the emitted CH4\n(δ13C-CH4 values) are currently available. In this study, we measured the\nδ13C values of CH4 and carbon dioxide (δ13C-CO2 values) emitted by two saprotrophic fungi,\nPleurotus sapidus (oyster mushroom) and Laetiporus sulphureus (sulphur shelf), cultivated on three different\nsubstrates, pine wood (Pinus sylvestris), grass (mixture of Lolium perenne, Poa pratensis, and Festuca rubra), and corn (Zea mays), which reflect\nboth C3 and C4 plants with distinguished bulk δ13C\nvalues. Applying Keeling plots, we found that the δ13C source\nvalues of CH4 emitted from fungi cover a wide range from −40 to −69 mUr depending on the growth substrate and fungal species. Whilst little\napparent carbon isotopic fractionation (in the range from −0.3 to 4.6 mUr)\nwas calculated for the δ13C values of CO2 released from\nP. sapidus and L. sulphureus relative to the bulk δ13C values of the growth\nsubstrates, much larger carbon isotopic fractionations (ranging from −22\nto −42 mUr) were observed for the formation of CH4. Although the two\nfungal species showed similar δ13CH4 source values when\ngrown on pine wood, δ13CH4 source values differed\nsubstantially between the two fungal species when they were grown on grass or corn. We\nfound that the source values of δ13CH4 emitted by\nsaprotrophic fungi are highly dependent on the fungal species and the\nmetabolized substrate. The source values of δ13CH4 cover a\nbroad range and overlap with values reported for methanogenic archaea, the\nthermogenic degradation of organic matter, and other eukaryotes.","container-title":"Biogeosciences","DOI":"10.5194/bg-17-3891-2020","ISSN":"1726-4189","issue":"14","journalAbbreviation":"Biogeosciences","language":"en","page":"3891-3901","source":"DOI.org (Crossref)","title":"The stable carbon isotope signature of methane produced by saprotrophic fungi","volume":"17","author":[{"family":"Schroll","given":"Moritz"},{"family":"Keppler","given":"Frank"},{"family":"Greule","given":"Markus"},{"family":"Eckhardt","given":"Christian"},{"family":"Zorn","given":"Holger"},{"family":"Lenhart","given":"Katharina"}],"issued":{"date-parts":[["2020",7,31]]}},"label":"page"}],"schema":"https://github.com/citation-style-language/schema/raw/master/csl-citation.json"} </w:instrText>
      </w:r>
      <w:r>
        <w:rPr>
          <w:color w:val="FF0000"/>
        </w:rPr>
        <w:fldChar w:fldCharType="separate"/>
      </w:r>
      <w:r w:rsidRPr="004900AB">
        <w:t>[17,18]</w:t>
      </w:r>
      <w:r>
        <w:rPr>
          <w:color w:val="FF0000"/>
        </w:rPr>
        <w:fldChar w:fldCharType="end"/>
      </w:r>
      <w:r w:rsidRPr="003A46D1">
        <w:t xml:space="preserve">. </w:t>
      </w:r>
    </w:p>
    <w:p w14:paraId="460DCE42" w14:textId="77777777" w:rsidR="000231BA" w:rsidRPr="003A46D1" w:rsidRDefault="000231BA" w:rsidP="000231BA">
      <w:pPr>
        <w:pStyle w:val="MDPI31text"/>
        <w:rPr>
          <w:lang w:bidi="ar-SA"/>
        </w:rPr>
      </w:pPr>
    </w:p>
    <w:p w14:paraId="1AAE8A3A" w14:textId="77777777" w:rsidR="000231BA" w:rsidRDefault="000231BA" w:rsidP="000231BA">
      <w:pPr>
        <w:keepNext/>
        <w:jc w:val="center"/>
      </w:pPr>
      <w:r>
        <w:rPr>
          <w:noProof/>
          <w:lang w:eastAsia="de-DE"/>
        </w:rPr>
        <w:drawing>
          <wp:inline distT="0" distB="0" distL="0" distR="0" wp14:anchorId="6C2E33E2" wp14:editId="43895665">
            <wp:extent cx="5664530" cy="566453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7568" cy="5667568"/>
                    </a:xfrm>
                    <a:prstGeom prst="rect">
                      <a:avLst/>
                    </a:prstGeom>
                    <a:noFill/>
                    <a:ln>
                      <a:noFill/>
                    </a:ln>
                  </pic:spPr>
                </pic:pic>
              </a:graphicData>
            </a:graphic>
          </wp:inline>
        </w:drawing>
      </w:r>
    </w:p>
    <w:p w14:paraId="34F99B27" w14:textId="77777777" w:rsidR="000231BA" w:rsidRPr="00E83445" w:rsidRDefault="000231BA" w:rsidP="000231BA">
      <w:pPr>
        <w:pStyle w:val="MDPI51figurecaption"/>
      </w:pPr>
      <w:r w:rsidRPr="00320EDA">
        <w:t>Figure S</w:t>
      </w:r>
      <w:r w:rsidRPr="00320EDA">
        <w:fldChar w:fldCharType="begin"/>
      </w:r>
      <w:r w:rsidRPr="00320EDA">
        <w:instrText xml:space="preserve"> SEQ Figure_S \* ARABIC </w:instrText>
      </w:r>
      <w:r w:rsidRPr="00320EDA">
        <w:fldChar w:fldCharType="separate"/>
      </w:r>
      <w:r>
        <w:rPr>
          <w:noProof/>
        </w:rPr>
        <w:t>1</w:t>
      </w:r>
      <w:r w:rsidRPr="00320EDA">
        <w:fldChar w:fldCharType="end"/>
      </w:r>
      <w:r w:rsidRPr="00320EDA">
        <w:t xml:space="preserve">: </w:t>
      </w:r>
      <w:r w:rsidRPr="00320EDA">
        <w:rPr>
          <w:noProof/>
        </w:rPr>
        <w:t xml:space="preserve">Changes of </w:t>
      </w:r>
      <w:r w:rsidRPr="00320EDA">
        <w:t xml:space="preserve">CH₄ amounts as well as O₂ and </w:t>
      </w:r>
      <w:r w:rsidRPr="001715B8">
        <w:t>C</w:t>
      </w:r>
      <w:r w:rsidRPr="00115E5F">
        <w:rPr>
          <w:color w:val="000000" w:themeColor="text1"/>
        </w:rPr>
        <w:t>O</w:t>
      </w:r>
      <w:r w:rsidRPr="00115E5F">
        <w:rPr>
          <w:color w:val="000000" w:themeColor="text1"/>
          <w:vertAlign w:val="subscript"/>
        </w:rPr>
        <w:t>2</w:t>
      </w:r>
      <w:r w:rsidRPr="00320EDA">
        <w:t xml:space="preserve"> levels in the flasks during incubation of A), B), C) </w:t>
      </w:r>
      <w:r w:rsidRPr="00791149">
        <w:rPr>
          <w:i/>
          <w:iCs/>
        </w:rPr>
        <w:t>L. sulphureus</w:t>
      </w:r>
      <w:r w:rsidRPr="00320EDA">
        <w:t xml:space="preserve"> grown on pine wood at 17, 27, and 40 °C, D), E), F) </w:t>
      </w:r>
      <w:r w:rsidRPr="00300302">
        <w:rPr>
          <w:i/>
          <w:iCs/>
        </w:rPr>
        <w:t>P. sapidus</w:t>
      </w:r>
      <w:r w:rsidRPr="00320EDA">
        <w:t xml:space="preserve"> grown on pine wood at 17 and 27 °C and G), H), I) </w:t>
      </w:r>
      <w:r w:rsidRPr="00300302">
        <w:rPr>
          <w:i/>
          <w:iCs/>
        </w:rPr>
        <w:t>P. sapidus</w:t>
      </w:r>
      <w:r w:rsidRPr="00320EDA">
        <w:t xml:space="preserve"> grown on grass at 17 and 40 °C. Black arrows indicate the points of O₂ addition to the individual flasks containing fungi, while pink arrows indicate </w:t>
      </w:r>
      <w:r w:rsidRPr="00115E5F">
        <w:rPr>
          <w:color w:val="000000" w:themeColor="text1"/>
        </w:rPr>
        <w:t>O</w:t>
      </w:r>
      <w:r w:rsidRPr="00115E5F">
        <w:rPr>
          <w:color w:val="000000" w:themeColor="text1"/>
          <w:vertAlign w:val="subscript"/>
        </w:rPr>
        <w:t>2</w:t>
      </w:r>
      <w:r w:rsidRPr="00320EDA">
        <w:t xml:space="preserve"> removal by flushing of the incubation flask with helium. Data points represent the arithmetic mean and standard deviation </w:t>
      </w:r>
      <w:r>
        <w:t xml:space="preserve">of </w:t>
      </w:r>
      <w:r w:rsidRPr="00150ED1">
        <w:rPr>
          <w:color w:val="auto"/>
        </w:rPr>
        <w:t>replicate experiments</w:t>
      </w:r>
      <w:r w:rsidRPr="00320EDA">
        <w:t xml:space="preserve"> (n = 3 to 4).</w:t>
      </w:r>
    </w:p>
    <w:p w14:paraId="66C1F6F7" w14:textId="77777777" w:rsidR="000231BA" w:rsidRPr="004900AB" w:rsidRDefault="000231BA" w:rsidP="000231BA">
      <w:pPr>
        <w:pStyle w:val="MDPI22heading2"/>
      </w:pPr>
      <w:r w:rsidRPr="004900AB">
        <w:lastRenderedPageBreak/>
        <w:t xml:space="preserve">Text S2. Changes in </w:t>
      </w:r>
      <w:r w:rsidRPr="000C64A3">
        <w:t>CH</w:t>
      </w:r>
      <w:r w:rsidRPr="000C64A3">
        <w:rPr>
          <w:vertAlign w:val="subscript"/>
        </w:rPr>
        <w:t>4</w:t>
      </w:r>
      <w:r w:rsidRPr="004900AB">
        <w:t xml:space="preserve">, </w:t>
      </w:r>
      <w:r w:rsidRPr="00115E5F">
        <w:rPr>
          <w:color w:val="000000" w:themeColor="text1"/>
        </w:rPr>
        <w:t>O</w:t>
      </w:r>
      <w:r w:rsidRPr="00115E5F">
        <w:rPr>
          <w:color w:val="000000" w:themeColor="text1"/>
          <w:vertAlign w:val="subscript"/>
        </w:rPr>
        <w:t>2</w:t>
      </w:r>
      <w:r w:rsidRPr="004900AB">
        <w:t xml:space="preserve"> and </w:t>
      </w:r>
      <w:r w:rsidRPr="001715B8">
        <w:t>C</w:t>
      </w:r>
      <w:r w:rsidRPr="00115E5F">
        <w:rPr>
          <w:color w:val="000000" w:themeColor="text1"/>
        </w:rPr>
        <w:t>O</w:t>
      </w:r>
      <w:r w:rsidRPr="00115E5F">
        <w:rPr>
          <w:color w:val="000000" w:themeColor="text1"/>
          <w:vertAlign w:val="subscript"/>
        </w:rPr>
        <w:t>2</w:t>
      </w:r>
      <w:r w:rsidRPr="004900AB">
        <w:t xml:space="preserve"> levels during incubation of pine wood and grass controls</w:t>
      </w:r>
    </w:p>
    <w:p w14:paraId="3A2C4CBB" w14:textId="762F3733" w:rsidR="000231BA" w:rsidRPr="003A46D1" w:rsidRDefault="000231BA" w:rsidP="000231BA">
      <w:pPr>
        <w:pStyle w:val="MDPI31text"/>
        <w:rPr>
          <w:color w:val="auto"/>
        </w:rPr>
      </w:pPr>
      <w:r w:rsidRPr="003A46D1">
        <w:t xml:space="preserve">Figure S2 displays the changes in </w:t>
      </w:r>
      <w:r w:rsidRPr="000C64A3">
        <w:t>CH</w:t>
      </w:r>
      <w:r w:rsidRPr="000C64A3">
        <w:rPr>
          <w:vertAlign w:val="subscript"/>
        </w:rPr>
        <w:t>4</w:t>
      </w:r>
      <w:r w:rsidRPr="003A46D1">
        <w:t xml:space="preserve"> levels, as well as </w:t>
      </w:r>
      <w:r w:rsidRPr="00115E5F">
        <w:rPr>
          <w:color w:val="000000" w:themeColor="text1"/>
        </w:rPr>
        <w:t>O</w:t>
      </w:r>
      <w:r w:rsidRPr="00115E5F">
        <w:rPr>
          <w:color w:val="000000" w:themeColor="text1"/>
          <w:vertAlign w:val="subscript"/>
        </w:rPr>
        <w:t>2</w:t>
      </w:r>
      <w:r w:rsidRPr="003A46D1">
        <w:t xml:space="preserve"> and </w:t>
      </w:r>
      <w:r w:rsidRPr="001715B8">
        <w:t>C</w:t>
      </w:r>
      <w:r w:rsidRPr="00115E5F">
        <w:rPr>
          <w:color w:val="000000" w:themeColor="text1"/>
        </w:rPr>
        <w:t>O</w:t>
      </w:r>
      <w:r w:rsidRPr="00115E5F">
        <w:rPr>
          <w:color w:val="000000" w:themeColor="text1"/>
          <w:vertAlign w:val="subscript"/>
        </w:rPr>
        <w:t>2</w:t>
      </w:r>
      <w:r w:rsidRPr="003A46D1">
        <w:t xml:space="preserve"> concentrations, during control incubations of pine wood at 17, 27, and 40°C (A, B, C) and grass at 17</w:t>
      </w:r>
      <w:r>
        <w:t>°C</w:t>
      </w:r>
      <w:r w:rsidRPr="003A46D1">
        <w:t xml:space="preserve"> and 27°C (D, E, F). Both pine wood and grass controls exhibited an increase in </w:t>
      </w:r>
      <w:r w:rsidRPr="000C64A3">
        <w:t>CH</w:t>
      </w:r>
      <w:r w:rsidRPr="000C64A3">
        <w:rPr>
          <w:vertAlign w:val="subscript"/>
        </w:rPr>
        <w:t>4</w:t>
      </w:r>
      <w:r w:rsidRPr="003A46D1">
        <w:t xml:space="preserve"> levels, which increased with temperature. For pine wood controls, the highest </w:t>
      </w:r>
      <w:r w:rsidRPr="000C64A3">
        <w:t>CH</w:t>
      </w:r>
      <w:r w:rsidRPr="000C64A3">
        <w:rPr>
          <w:vertAlign w:val="subscript"/>
        </w:rPr>
        <w:t>4</w:t>
      </w:r>
      <w:r w:rsidRPr="003A46D1">
        <w:t xml:space="preserve"> increase rate was observed at 40°C (</w:t>
      </w:r>
      <w:r w:rsidRPr="003A46D1">
        <w:rPr>
          <w:lang w:val="en-GB" w:bidi="he-IL"/>
        </w:rPr>
        <w:t>3.26 ± 0.53 nmol h</w:t>
      </w:r>
      <w:r w:rsidRPr="003A46D1">
        <w:rPr>
          <w:vertAlign w:val="superscript"/>
          <w:lang w:val="en-GB" w:bidi="he-IL"/>
        </w:rPr>
        <w:t>-1</w:t>
      </w:r>
      <w:r w:rsidRPr="003A46D1">
        <w:t>), surpassing the rates at 27°C (</w:t>
      </w:r>
      <w:r w:rsidRPr="003A46D1">
        <w:rPr>
          <w:lang w:val="en-GB" w:bidi="he-IL"/>
        </w:rPr>
        <w:t>0.91 ± 0.09 nmol h</w:t>
      </w:r>
      <w:r w:rsidRPr="003A46D1">
        <w:rPr>
          <w:vertAlign w:val="superscript"/>
          <w:lang w:val="en-GB" w:bidi="he-IL"/>
        </w:rPr>
        <w:t>-1</w:t>
      </w:r>
      <w:r w:rsidRPr="003A46D1">
        <w:t>) and 17°C (</w:t>
      </w:r>
      <w:r w:rsidRPr="003A46D1">
        <w:rPr>
          <w:lang w:val="en-GB" w:bidi="he-IL"/>
        </w:rPr>
        <w:t>0.30 ± 0.05 nmol h</w:t>
      </w:r>
      <w:r w:rsidRPr="003A46D1">
        <w:rPr>
          <w:vertAlign w:val="superscript"/>
          <w:lang w:val="en-GB" w:bidi="he-IL"/>
        </w:rPr>
        <w:t>-1</w:t>
      </w:r>
      <w:r w:rsidRPr="003A46D1">
        <w:t xml:space="preserve">). For grass controls a similar trend was observed with higher </w:t>
      </w:r>
      <w:r w:rsidRPr="000C64A3">
        <w:t>CH</w:t>
      </w:r>
      <w:r w:rsidRPr="000C64A3">
        <w:rPr>
          <w:vertAlign w:val="subscript"/>
        </w:rPr>
        <w:t>4</w:t>
      </w:r>
      <w:r w:rsidRPr="003A46D1">
        <w:t xml:space="preserve"> increase rates at 27°C (0.31 ± 0.01 nmol h</w:t>
      </w:r>
      <w:r w:rsidRPr="003A46D1">
        <w:rPr>
          <w:vertAlign w:val="superscript"/>
        </w:rPr>
        <w:t>-1</w:t>
      </w:r>
      <w:r w:rsidRPr="003A46D1">
        <w:t xml:space="preserve">) compared </w:t>
      </w:r>
      <w:r w:rsidR="00546FBB">
        <w:t>with</w:t>
      </w:r>
      <w:r w:rsidRPr="003A46D1">
        <w:t xml:space="preserve"> 17°C (0.01 nmol h</w:t>
      </w:r>
      <w:r w:rsidRPr="003A46D1">
        <w:rPr>
          <w:vertAlign w:val="superscript"/>
        </w:rPr>
        <w:t>-1</w:t>
      </w:r>
      <w:r w:rsidRPr="003A46D1">
        <w:t xml:space="preserve">). Although </w:t>
      </w:r>
      <w:r w:rsidRPr="000C64A3">
        <w:t>CH</w:t>
      </w:r>
      <w:r w:rsidRPr="000C64A3">
        <w:rPr>
          <w:vertAlign w:val="subscript"/>
        </w:rPr>
        <w:t>4</w:t>
      </w:r>
      <w:r w:rsidRPr="003A46D1">
        <w:t xml:space="preserve"> levels rose within the flasks,</w:t>
      </w:r>
      <w:r w:rsidRPr="00202B3E">
        <w:rPr>
          <w:color w:val="auto"/>
        </w:rPr>
        <w:t xml:space="preserve"> it is noteworthy that increases were </w:t>
      </w:r>
      <w:r w:rsidRPr="00202B3E">
        <w:rPr>
          <w:bCs/>
          <w:color w:val="auto"/>
          <w:lang w:val="en-GB" w:bidi="he-IL"/>
        </w:rPr>
        <w:t>0.5</w:t>
      </w:r>
      <w:r w:rsidRPr="00202B3E">
        <w:rPr>
          <w:color w:val="auto"/>
        </w:rPr>
        <w:t xml:space="preserve"> to </w:t>
      </w:r>
      <w:r w:rsidRPr="00202B3E">
        <w:rPr>
          <w:bCs/>
          <w:color w:val="auto"/>
          <w:lang w:val="en-GB" w:bidi="he-IL"/>
        </w:rPr>
        <w:t>14</w:t>
      </w:r>
      <w:r w:rsidRPr="00202B3E">
        <w:rPr>
          <w:color w:val="auto"/>
        </w:rPr>
        <w:t xml:space="preserve"> times higher in the presence of either of the two fungal species grown on the respective substrates and temperature.</w:t>
      </w:r>
      <w:r w:rsidRPr="003A46D1">
        <w:t xml:space="preserve"> Measurements for pine wood controls at 40°C were conducted with and without </w:t>
      </w:r>
      <w:r w:rsidRPr="00115E5F">
        <w:rPr>
          <w:color w:val="000000" w:themeColor="text1"/>
        </w:rPr>
        <w:t>O</w:t>
      </w:r>
      <w:r w:rsidRPr="00115E5F">
        <w:rPr>
          <w:color w:val="000000" w:themeColor="text1"/>
          <w:vertAlign w:val="subscript"/>
        </w:rPr>
        <w:t>2</w:t>
      </w:r>
      <w:r w:rsidRPr="003A46D1">
        <w:t xml:space="preserve"> (Fig. S2A), with the </w:t>
      </w:r>
      <w:r w:rsidRPr="00115E5F">
        <w:rPr>
          <w:color w:val="000000" w:themeColor="text1"/>
        </w:rPr>
        <w:t>O</w:t>
      </w:r>
      <w:r w:rsidRPr="00115E5F">
        <w:rPr>
          <w:color w:val="000000" w:themeColor="text1"/>
          <w:vertAlign w:val="subscript"/>
        </w:rPr>
        <w:t>2</w:t>
      </w:r>
      <w:r w:rsidRPr="003A46D1">
        <w:t xml:space="preserve">-free treatment's headspace being </w:t>
      </w:r>
      <w:r w:rsidRPr="003A46D1">
        <w:rPr>
          <w:color w:val="auto"/>
        </w:rPr>
        <w:t xml:space="preserve">replaced by helium. Notably, </w:t>
      </w:r>
      <w:r w:rsidRPr="000C64A3">
        <w:t>CH</w:t>
      </w:r>
      <w:r w:rsidRPr="000C64A3">
        <w:rPr>
          <w:vertAlign w:val="subscript"/>
        </w:rPr>
        <w:t>4</w:t>
      </w:r>
      <w:r w:rsidRPr="003A46D1">
        <w:rPr>
          <w:color w:val="auto"/>
        </w:rPr>
        <w:t xml:space="preserve"> formation rates in the </w:t>
      </w:r>
      <w:r w:rsidRPr="00115E5F">
        <w:rPr>
          <w:color w:val="000000" w:themeColor="text1"/>
        </w:rPr>
        <w:t>O</w:t>
      </w:r>
      <w:r w:rsidRPr="00115E5F">
        <w:rPr>
          <w:color w:val="000000" w:themeColor="text1"/>
          <w:vertAlign w:val="subscript"/>
        </w:rPr>
        <w:t>2</w:t>
      </w:r>
      <w:r w:rsidRPr="003A46D1">
        <w:rPr>
          <w:color w:val="auto"/>
        </w:rPr>
        <w:t xml:space="preserve">-free control were 60% lower than those in the presence of </w:t>
      </w:r>
      <w:r w:rsidRPr="00115E5F">
        <w:rPr>
          <w:color w:val="000000" w:themeColor="text1"/>
        </w:rPr>
        <w:t>O</w:t>
      </w:r>
      <w:r w:rsidRPr="00115E5F">
        <w:rPr>
          <w:color w:val="000000" w:themeColor="text1"/>
          <w:vertAlign w:val="subscript"/>
        </w:rPr>
        <w:t>2</w:t>
      </w:r>
      <w:r w:rsidRPr="003A46D1">
        <w:rPr>
          <w:color w:val="auto"/>
        </w:rPr>
        <w:t>.</w:t>
      </w:r>
      <w:r>
        <w:rPr>
          <w:color w:val="auto"/>
        </w:rPr>
        <w:t xml:space="preserve"> The reason for this observation is currently still unclear and should be addressed in future research.</w:t>
      </w:r>
    </w:p>
    <w:p w14:paraId="50886418" w14:textId="77777777" w:rsidR="000231BA" w:rsidRPr="00FB1BB3" w:rsidRDefault="000231BA" w:rsidP="000231BA">
      <w:pPr>
        <w:pStyle w:val="MDPI31text"/>
        <w:rPr>
          <w:color w:val="auto"/>
        </w:rPr>
      </w:pPr>
      <w:r w:rsidRPr="003A46D1">
        <w:rPr>
          <w:color w:val="auto"/>
        </w:rPr>
        <w:t xml:space="preserve">A similar trend was noted for </w:t>
      </w:r>
      <w:r w:rsidRPr="00115E5F">
        <w:rPr>
          <w:color w:val="000000" w:themeColor="text1"/>
        </w:rPr>
        <w:t>O</w:t>
      </w:r>
      <w:r w:rsidRPr="00115E5F">
        <w:rPr>
          <w:color w:val="000000" w:themeColor="text1"/>
          <w:vertAlign w:val="subscript"/>
        </w:rPr>
        <w:t>2</w:t>
      </w:r>
      <w:r w:rsidRPr="003A46D1">
        <w:rPr>
          <w:color w:val="auto"/>
        </w:rPr>
        <w:t xml:space="preserve"> and </w:t>
      </w:r>
      <w:r w:rsidRPr="001715B8">
        <w:t>C</w:t>
      </w:r>
      <w:r w:rsidRPr="00115E5F">
        <w:rPr>
          <w:color w:val="000000" w:themeColor="text1"/>
        </w:rPr>
        <w:t>O</w:t>
      </w:r>
      <w:r w:rsidRPr="00115E5F">
        <w:rPr>
          <w:color w:val="000000" w:themeColor="text1"/>
          <w:vertAlign w:val="subscript"/>
        </w:rPr>
        <w:t>2</w:t>
      </w:r>
      <w:r w:rsidRPr="003A46D1">
        <w:rPr>
          <w:color w:val="auto"/>
        </w:rPr>
        <w:t xml:space="preserve"> mixing ratios during the incubation of controls. Oxygen concentrations slightly declined for the pine wood control</w:t>
      </w:r>
      <w:r>
        <w:rPr>
          <w:color w:val="auto"/>
        </w:rPr>
        <w:t>s</w:t>
      </w:r>
      <w:r w:rsidRPr="003A46D1">
        <w:rPr>
          <w:color w:val="auto"/>
        </w:rPr>
        <w:t>, more so at 40°C (</w:t>
      </w:r>
      <w:r w:rsidRPr="003A46D1">
        <w:rPr>
          <w:color w:val="auto"/>
          <w:lang w:val="en-GB" w:bidi="he-IL"/>
        </w:rPr>
        <w:t>0.02 mmol h</w:t>
      </w:r>
      <w:r w:rsidRPr="003A46D1">
        <w:rPr>
          <w:color w:val="auto"/>
          <w:vertAlign w:val="superscript"/>
          <w:lang w:val="en-GB" w:bidi="he-IL"/>
        </w:rPr>
        <w:t>-1</w:t>
      </w:r>
      <w:r w:rsidRPr="003A46D1">
        <w:rPr>
          <w:color w:val="auto"/>
        </w:rPr>
        <w:t xml:space="preserve">) compared </w:t>
      </w:r>
      <w:r>
        <w:rPr>
          <w:color w:val="auto"/>
        </w:rPr>
        <w:t>with</w:t>
      </w:r>
      <w:r w:rsidRPr="003A46D1">
        <w:rPr>
          <w:color w:val="auto"/>
        </w:rPr>
        <w:t xml:space="preserve"> 17°C (</w:t>
      </w:r>
      <w:r w:rsidRPr="003A46D1">
        <w:rPr>
          <w:color w:val="auto"/>
          <w:lang w:val="en-GB" w:bidi="he-IL"/>
        </w:rPr>
        <w:t>0.01 mmol h</w:t>
      </w:r>
      <w:r w:rsidRPr="003A46D1">
        <w:rPr>
          <w:color w:val="auto"/>
          <w:vertAlign w:val="superscript"/>
          <w:lang w:val="en-GB" w:bidi="he-IL"/>
        </w:rPr>
        <w:t>-1</w:t>
      </w:r>
      <w:r w:rsidRPr="003A46D1">
        <w:rPr>
          <w:color w:val="auto"/>
        </w:rPr>
        <w:t>)</w:t>
      </w:r>
      <w:r>
        <w:rPr>
          <w:color w:val="auto"/>
        </w:rPr>
        <w:t xml:space="preserve">, while </w:t>
      </w:r>
      <w:r w:rsidRPr="001715B8">
        <w:t>C</w:t>
      </w:r>
      <w:r w:rsidRPr="00115E5F">
        <w:rPr>
          <w:color w:val="000000" w:themeColor="text1"/>
        </w:rPr>
        <w:t>O</w:t>
      </w:r>
      <w:r w:rsidRPr="00115E5F">
        <w:rPr>
          <w:color w:val="000000" w:themeColor="text1"/>
          <w:vertAlign w:val="subscript"/>
        </w:rPr>
        <w:t>2</w:t>
      </w:r>
      <w:r w:rsidRPr="003A46D1">
        <w:rPr>
          <w:color w:val="auto"/>
        </w:rPr>
        <w:t xml:space="preserve"> concentrations increased at a higher rate at 40°C (</w:t>
      </w:r>
      <w:r w:rsidRPr="003A46D1">
        <w:rPr>
          <w:color w:val="auto"/>
          <w:lang w:val="en-GB" w:bidi="he-IL"/>
        </w:rPr>
        <w:t>0.006 mmol h</w:t>
      </w:r>
      <w:r w:rsidRPr="003A46D1">
        <w:rPr>
          <w:color w:val="auto"/>
          <w:vertAlign w:val="superscript"/>
          <w:lang w:val="en-GB" w:bidi="he-IL"/>
        </w:rPr>
        <w:t>-1</w:t>
      </w:r>
      <w:r w:rsidRPr="003A46D1">
        <w:rPr>
          <w:color w:val="auto"/>
        </w:rPr>
        <w:t>) than at 27°C (</w:t>
      </w:r>
      <w:r w:rsidRPr="003A46D1">
        <w:rPr>
          <w:color w:val="auto"/>
          <w:lang w:val="en-GB" w:bidi="he-IL"/>
        </w:rPr>
        <w:t>0.002 mmol h</w:t>
      </w:r>
      <w:r w:rsidRPr="003A46D1">
        <w:rPr>
          <w:color w:val="auto"/>
          <w:vertAlign w:val="superscript"/>
          <w:lang w:val="en-GB" w:bidi="he-IL"/>
        </w:rPr>
        <w:t>-1</w:t>
      </w:r>
      <w:r w:rsidRPr="003A46D1">
        <w:rPr>
          <w:color w:val="auto"/>
        </w:rPr>
        <w:t>) and 17°C (</w:t>
      </w:r>
      <w:r w:rsidRPr="003A46D1">
        <w:rPr>
          <w:color w:val="auto"/>
          <w:lang w:val="en-GB" w:bidi="he-IL"/>
        </w:rPr>
        <w:t>0.001 mmol h</w:t>
      </w:r>
      <w:r w:rsidRPr="003A46D1">
        <w:rPr>
          <w:color w:val="auto"/>
          <w:vertAlign w:val="superscript"/>
          <w:lang w:val="en-GB" w:bidi="he-IL"/>
        </w:rPr>
        <w:t>-1</w:t>
      </w:r>
      <w:r w:rsidRPr="003A46D1">
        <w:rPr>
          <w:color w:val="auto"/>
        </w:rPr>
        <w:t xml:space="preserve">). During the incubation of grass controls only negligible changes in </w:t>
      </w:r>
      <w:r w:rsidRPr="00115E5F">
        <w:rPr>
          <w:color w:val="000000" w:themeColor="text1"/>
        </w:rPr>
        <w:t>O</w:t>
      </w:r>
      <w:r w:rsidRPr="00115E5F">
        <w:rPr>
          <w:color w:val="000000" w:themeColor="text1"/>
          <w:vertAlign w:val="subscript"/>
        </w:rPr>
        <w:t>2</w:t>
      </w:r>
      <w:r w:rsidRPr="003A46D1">
        <w:rPr>
          <w:color w:val="auto"/>
        </w:rPr>
        <w:t xml:space="preserve"> mixing ratios were observed, while </w:t>
      </w:r>
      <w:r w:rsidRPr="001715B8">
        <w:t>C</w:t>
      </w:r>
      <w:r w:rsidRPr="00115E5F">
        <w:rPr>
          <w:color w:val="000000" w:themeColor="text1"/>
        </w:rPr>
        <w:t>O</w:t>
      </w:r>
      <w:r w:rsidRPr="00115E5F">
        <w:rPr>
          <w:color w:val="000000" w:themeColor="text1"/>
          <w:vertAlign w:val="subscript"/>
        </w:rPr>
        <w:t>2</w:t>
      </w:r>
      <w:r w:rsidRPr="003A46D1">
        <w:rPr>
          <w:color w:val="auto"/>
        </w:rPr>
        <w:t xml:space="preserve"> increased at a higher rate at 27°C (</w:t>
      </w:r>
      <w:r w:rsidRPr="003A46D1">
        <w:rPr>
          <w:color w:val="auto"/>
          <w:lang w:val="en-GB" w:bidi="he-IL"/>
        </w:rPr>
        <w:t>0.003 mmol h</w:t>
      </w:r>
      <w:r w:rsidRPr="003A46D1">
        <w:rPr>
          <w:color w:val="auto"/>
          <w:vertAlign w:val="superscript"/>
          <w:lang w:val="en-GB" w:bidi="he-IL"/>
        </w:rPr>
        <w:t>-1</w:t>
      </w:r>
      <w:r w:rsidRPr="003A46D1">
        <w:rPr>
          <w:color w:val="auto"/>
        </w:rPr>
        <w:t>) compared to 17°C (</w:t>
      </w:r>
      <w:r w:rsidRPr="003A46D1">
        <w:rPr>
          <w:color w:val="auto"/>
          <w:lang w:val="en-GB" w:bidi="he-IL"/>
        </w:rPr>
        <w:t>0.0003 mmol h</w:t>
      </w:r>
      <w:r w:rsidRPr="003A46D1">
        <w:rPr>
          <w:color w:val="auto"/>
          <w:vertAlign w:val="superscript"/>
          <w:lang w:val="en-GB" w:bidi="he-IL"/>
        </w:rPr>
        <w:t>-1</w:t>
      </w:r>
      <w:r w:rsidRPr="003A46D1">
        <w:rPr>
          <w:color w:val="auto"/>
        </w:rPr>
        <w:t>).</w:t>
      </w:r>
      <w:r>
        <w:rPr>
          <w:color w:val="auto"/>
        </w:rPr>
        <w:t xml:space="preserve"> Rates were up to 18 times lower when compared to incubation with fungi for </w:t>
      </w:r>
      <w:r w:rsidRPr="00A456B7">
        <w:rPr>
          <w:color w:val="auto"/>
          <w:lang w:val="en-GB" w:bidi="he-IL"/>
        </w:rPr>
        <w:t>O</w:t>
      </w:r>
      <w:r w:rsidRPr="00A456B7">
        <w:rPr>
          <w:color w:val="auto"/>
          <w:vertAlign w:val="subscript"/>
          <w:lang w:val="en-GB" w:bidi="he-IL"/>
        </w:rPr>
        <w:t>2</w:t>
      </w:r>
      <w:r>
        <w:rPr>
          <w:color w:val="auto"/>
        </w:rPr>
        <w:t xml:space="preserve"> consumption rates and between 8 to 390 times lower when compared to </w:t>
      </w:r>
      <w:r w:rsidRPr="00A456B7">
        <w:rPr>
          <w:color w:val="auto"/>
        </w:rPr>
        <w:t>CO</w:t>
      </w:r>
      <w:r w:rsidRPr="00A456B7">
        <w:rPr>
          <w:color w:val="auto"/>
          <w:vertAlign w:val="subscript"/>
        </w:rPr>
        <w:t>2</w:t>
      </w:r>
      <w:r>
        <w:rPr>
          <w:color w:val="auto"/>
        </w:rPr>
        <w:t xml:space="preserve"> emissions for the respective substrate and fungi. </w:t>
      </w:r>
      <w:r w:rsidRPr="003A46D1">
        <w:rPr>
          <w:bCs/>
          <w:lang w:bidi="he-IL"/>
        </w:rPr>
        <w:t xml:space="preserve">Like </w:t>
      </w:r>
      <w:r>
        <w:rPr>
          <w:bCs/>
          <w:lang w:bidi="he-IL"/>
        </w:rPr>
        <w:t>in the</w:t>
      </w:r>
      <w:r w:rsidRPr="003A46D1">
        <w:rPr>
          <w:bCs/>
          <w:lang w:bidi="he-IL"/>
        </w:rPr>
        <w:t xml:space="preserve"> fungi incubation experiments, </w:t>
      </w:r>
      <w:r>
        <w:rPr>
          <w:bCs/>
          <w:lang w:bidi="he-IL"/>
        </w:rPr>
        <w:t>the substrates</w:t>
      </w:r>
      <w:r w:rsidRPr="003A46D1">
        <w:rPr>
          <w:bCs/>
          <w:lang w:bidi="he-IL"/>
        </w:rPr>
        <w:t xml:space="preserve"> were sterilized before incubation. Thus, the temperature dependent changes in </w:t>
      </w:r>
      <w:r w:rsidRPr="000C64A3">
        <w:t>CH</w:t>
      </w:r>
      <w:r w:rsidRPr="000C64A3">
        <w:rPr>
          <w:vertAlign w:val="subscript"/>
        </w:rPr>
        <w:t>4</w:t>
      </w:r>
      <w:r w:rsidRPr="003A46D1">
        <w:rPr>
          <w:bCs/>
          <w:lang w:bidi="he-IL"/>
        </w:rPr>
        <w:t xml:space="preserve"> levels, along with the much smaller changes in </w:t>
      </w:r>
      <w:r w:rsidRPr="00115E5F">
        <w:rPr>
          <w:color w:val="000000" w:themeColor="text1"/>
        </w:rPr>
        <w:t>O</w:t>
      </w:r>
      <w:r w:rsidRPr="00115E5F">
        <w:rPr>
          <w:color w:val="000000" w:themeColor="text1"/>
          <w:vertAlign w:val="subscript"/>
        </w:rPr>
        <w:t>2</w:t>
      </w:r>
      <w:r w:rsidRPr="003A46D1">
        <w:rPr>
          <w:bCs/>
          <w:lang w:bidi="he-IL"/>
        </w:rPr>
        <w:t xml:space="preserve"> and </w:t>
      </w:r>
      <w:r w:rsidRPr="001715B8">
        <w:t>C</w:t>
      </w:r>
      <w:r w:rsidRPr="00115E5F">
        <w:rPr>
          <w:color w:val="000000" w:themeColor="text1"/>
        </w:rPr>
        <w:t>O</w:t>
      </w:r>
      <w:r w:rsidRPr="00115E5F">
        <w:rPr>
          <w:color w:val="000000" w:themeColor="text1"/>
          <w:vertAlign w:val="subscript"/>
        </w:rPr>
        <w:t>2</w:t>
      </w:r>
      <w:r w:rsidRPr="003A46D1">
        <w:rPr>
          <w:bCs/>
          <w:lang w:bidi="he-IL"/>
        </w:rPr>
        <w:t xml:space="preserve"> mixing ratios point to an abiotic formation of </w:t>
      </w:r>
      <w:r w:rsidRPr="000C64A3">
        <w:t>CH</w:t>
      </w:r>
      <w:r w:rsidRPr="000C64A3">
        <w:rPr>
          <w:vertAlign w:val="subscript"/>
        </w:rPr>
        <w:t>4</w:t>
      </w:r>
      <w:r w:rsidRPr="003A46D1">
        <w:rPr>
          <w:bCs/>
          <w:lang w:bidi="he-IL"/>
        </w:rPr>
        <w:t xml:space="preserve"> and </w:t>
      </w:r>
      <w:r w:rsidRPr="001715B8">
        <w:t>C</w:t>
      </w:r>
      <w:r w:rsidRPr="00115E5F">
        <w:rPr>
          <w:color w:val="000000" w:themeColor="text1"/>
        </w:rPr>
        <w:t>O</w:t>
      </w:r>
      <w:r w:rsidRPr="00115E5F">
        <w:rPr>
          <w:color w:val="000000" w:themeColor="text1"/>
          <w:vertAlign w:val="subscript"/>
        </w:rPr>
        <w:t>2</w:t>
      </w:r>
      <w:r w:rsidRPr="003A46D1">
        <w:rPr>
          <w:bCs/>
          <w:lang w:bidi="he-IL"/>
        </w:rPr>
        <w:t>.</w:t>
      </w:r>
    </w:p>
    <w:p w14:paraId="1B74D579" w14:textId="77777777" w:rsidR="000231BA" w:rsidRPr="003A46D1" w:rsidRDefault="000231BA" w:rsidP="000231BA">
      <w:pPr>
        <w:pStyle w:val="MDPI31text"/>
      </w:pPr>
      <w:r w:rsidRPr="003A46D1">
        <w:t>Th</w:t>
      </w:r>
      <w:r>
        <w:t>ese observations</w:t>
      </w:r>
      <w:r w:rsidRPr="003A46D1">
        <w:t xml:space="preserve"> align with findings by </w:t>
      </w:r>
      <w:r>
        <w:t>[17,18]</w:t>
      </w:r>
      <w:r w:rsidRPr="003A46D1">
        <w:t xml:space="preserve">, which also reported </w:t>
      </w:r>
      <w:r>
        <w:t>a small</w:t>
      </w:r>
      <w:r w:rsidRPr="003A46D1">
        <w:t xml:space="preserve"> </w:t>
      </w:r>
      <w:r w:rsidRPr="000C64A3">
        <w:t>CH</w:t>
      </w:r>
      <w:r w:rsidRPr="000C64A3">
        <w:rPr>
          <w:vertAlign w:val="subscript"/>
        </w:rPr>
        <w:t>4</w:t>
      </w:r>
      <w:r w:rsidRPr="003A46D1">
        <w:t xml:space="preserve"> production in control media (</w:t>
      </w:r>
      <w:r w:rsidRPr="003A46D1">
        <w:rPr>
          <w:bCs/>
          <w:lang w:bidi="he-IL"/>
        </w:rPr>
        <w:t>pine-, spruce-, birch-, beech- and oak wood as well as grass, corn</w:t>
      </w:r>
      <w:r w:rsidRPr="003A46D1">
        <w:t xml:space="preserve">), hinting at a potential abiotic source for this compound. Previous research has linked abiotic </w:t>
      </w:r>
      <w:r w:rsidRPr="000C64A3">
        <w:t>CH</w:t>
      </w:r>
      <w:r w:rsidRPr="000C64A3">
        <w:rPr>
          <w:vertAlign w:val="subscript"/>
        </w:rPr>
        <w:t>4</w:t>
      </w:r>
      <w:r w:rsidRPr="003A46D1">
        <w:t xml:space="preserve"> formation to factors such as UV-B radiation (e.g.,</w:t>
      </w:r>
      <w:r>
        <w:t xml:space="preserve"> </w:t>
      </w:r>
      <w:r>
        <w:fldChar w:fldCharType="begin"/>
      </w:r>
      <w:r>
        <w:instrText xml:space="preserve"> ADDIN ZOTERO_ITEM CSL_CITATION {"citationID":"VkEqga5H","properties":{"formattedCitation":"[47\\uc0\\u8211{}49]","plainCitation":"[47–49]","noteIndex":0},"citationItems":[{"id":429,"uris":["http://zotero.org/users/12395099/items/LUXNZZ9M"],"itemData":{"id":429,"type":"article-journal","abstract":"Recent studies demonstrating an in situ formation of methane (CH4) within foliage and separate observations that soil-derived CH4 can be released from the stems of trees have continued the debate about the role of vegetation in CH4 emissions to the atmosphere. Here, a study of the role of ultraviolet (UV) radiation in the formation of CH4 and other trace gases from plant pectins in vitro and from leaves of tobacco (Nicotiana tabacum) in planta is reported.","container-title":"New Phytologist","DOI":"10.1111/j.1469-8137.2008.02571.x","ISSN":"0028-646X, 1469-8137","issue":"1","journalAbbreviation":"New Phytologist","language":"en","page":"124-132","source":"DOI.org (Crossref)","title":"Ultraviolet radiation drives methane emissions from terrestrial plant pectins","volume":"180","author":[{"family":"McLeod","given":"Andy R."},{"family":"Fry","given":"Stephen C."},{"family":"Loake","given":"Gary J."},{"family":"Messenger","given":"David J."},{"family":"Reay","given":"David S."},{"family":"Smith","given":"Keith A."},{"family":"Yun","given":"Byung‐Wook"}],"issued":{"date-parts":[["2008",10]]}},"label":"page"},{"id":2195,"uris":["http://zotero.org/users/12395099/items/ZISRJHSW"],"itemData":{"id":2195,"type":"article-journal","language":"en","source":"Zotero","title":"Effect of UV radiation and temperature on the emission of methane from plant biomass and structural components","author":[{"family":"Vigano","given":"I"},{"family":"Weelden","given":"H Van"},{"family":"Holzinger","given":"R"},{"family":"Keppler","given":"F"},{"family":"Röckmann","given":"T"}],"issued":{"date-parts":[["2008"]]}},"label":"page"},{"id":2197,"uris":["http://zotero.org/users/12395099/items/5AJV9NF9"],"itemData":{"id":2197,"type":"article-journal","abstract":"Abstract\n            Methane is a potent greenhouse gas, which likely enabled the evolution of life by keeping the early Earth warm. Here, we demonstrate routes towards abiotic methane and ethane formation under early-earth conditions from methylated sulfur and nitrogen compounds with prebiotic origin. These compounds are demethylated in Fenton reactions governed by ferrous iron and reactive oxygen species (ROS) produced by light and heat in aqueous environments. After the emergence of life, this phenomenon would have greatly intensified in the anoxic Archean by providing methylated sulfur and nitrogen substrates. This ROS-driven Fenton chemistry can occur delocalized from serpentinization across Earth’s humid realm and thereby substantially differs from previously suggested methane formation routes that are spatially restricted. Here, we report that Fenton reactions driven by light and heat release methane and ethane and might have shaped the chemical evolution of the atmosphere prior to the origin of life and beyond.","container-title":"Nature Communications","DOI":"10.1038/s41467-023-39917-0","ISSN":"2041-1723","issue":"1","journalAbbreviation":"Nat Commun","language":"en","page":"4364","source":"DOI.org (Crossref)","title":"Methane formation driven by light and heat prior to the origin of life and beyond","volume":"14","author":[{"family":"Ernst","given":"Leonard"},{"family":"Barayeu","given":"Uladzimir"},{"family":"Hädeler","given":"Jonas"},{"family":"Dick","given":"Tobias P."},{"family":"Klatt","given":"Judith M."},{"family":"Keppler","given":"Frank"},{"family":"Rebelein","given":"Johannes G."}],"issued":{"date-parts":[["2023",8,1]]}},"label":"page"}],"schema":"https://github.com/citation-style-language/schema/raw/master/csl-citation.json"} </w:instrText>
      </w:r>
      <w:r>
        <w:fldChar w:fldCharType="separate"/>
      </w:r>
      <w:r w:rsidRPr="004900AB">
        <w:rPr>
          <w:szCs w:val="24"/>
        </w:rPr>
        <w:t>[47–49]</w:t>
      </w:r>
      <w:r>
        <w:fldChar w:fldCharType="end"/>
      </w:r>
      <w:r w:rsidRPr="003A46D1">
        <w:t xml:space="preserve">), temperature </w:t>
      </w:r>
      <w:r>
        <w:fldChar w:fldCharType="begin"/>
      </w:r>
      <w:r>
        <w:instrText xml:space="preserve"> ADDIN ZOTERO_ITEM CSL_CITATION {"citationID":"hta5cxfj","properties":{"formattedCitation":"[49\\uc0\\u8211{}51]","plainCitation":"[49–51]","noteIndex":0},"citationItems":[{"id":2197,"uris":["http://zotero.org/users/12395099/items/5AJV9NF9"],"itemData":{"id":2197,"type":"article-journal","abstract":"Abstract\n            Methane is a potent greenhouse gas, which likely enabled the evolution of life by keeping the early Earth warm. Here, we demonstrate routes towards abiotic methane and ethane formation under early-earth conditions from methylated sulfur and nitrogen compounds with prebiotic origin. These compounds are demethylated in Fenton reactions governed by ferrous iron and reactive oxygen species (ROS) produced by light and heat in aqueous environments. After the emergence of life, this phenomenon would have greatly intensified in the anoxic Archean by providing methylated sulfur and nitrogen substrates. This ROS-driven Fenton chemistry can occur delocalized from serpentinization across Earth’s humid realm and thereby substantially differs from previously suggested methane formation routes that are spatially restricted. Here, we report that Fenton reactions driven by light and heat release methane and ethane and might have shaped the chemical evolution of the atmosphere prior to the origin of life and beyond.","container-title":"Nature Communications","DOI":"10.1038/s41467-023-39917-0","ISSN":"2041-1723","issue":"1","journalAbbreviation":"Nat Commun","language":"en","page":"4364","source":"DOI.org (Crossref)","title":"Methane formation driven by light and heat prior to the origin of life and beyond","volume":"14","author":[{"family":"Ernst","given":"Leonard"},{"family":"Barayeu","given":"Uladzimir"},{"family":"Hädeler","given":"Jonas"},{"family":"Dick","given":"Tobias P."},{"family":"Klatt","given":"Judith M."},{"family":"Keppler","given":"Frank"},{"family":"Rebelein","given":"Johannes G."}],"issued":{"date-parts":[["2023",8,1]]}},"label":"page"},{"id":2199,"uris":["http://zotero.org/users/12395099/items/DZRNTA83"],"itemData":{"id":2199,"type":"article-journal","abstract":"The observation that plants produce methane (CH4) under aerobic conditions has caused considerable controversy among the scientific community and the general public. It led to much discussion and debate not only about its contribution to the global CH4 budget but also about the authenticity of the observation itself. Previous results suggested that methoxyl groups of the abundant plant structural component pectin might play a key role in the in situ formation process of CH4. Here, this effect is investigated using an isotope labelling study.","container-title":"New Phytologist","DOI":"10.1111/j.1469-8137.2008.02411.x","ISSN":"0028-646X, 1469-8137","issue":"4","journalAbbreviation":"New Phytologist","language":"en","page":"808-814","source":"DOI.org (Crossref)","title":"Methoxyl groups of plant pectin as a precursor of atmospheric methane: evidence from deuterium labelling studies","title-short":"Methoxyl groups of plant pectin as a precursor of atmospheric methane","volume":"178","author":[{"family":"Keppler","given":"Frank"},{"family":"Hamilton","given":"John T. G."},{"family":"McRoberts","given":"W. Colin"},{"family":"Vigano","given":"Ivan"},{"family":"Braß","given":"Marc"},{"family":"Röckmann","given":"Thomas"}],"issued":{"date-parts":[["2008",6]]}},"label":"page"},{"id":2193,"uris":["http://zotero.org/users/12395099/items/JC9AXJ8T"],"itemData":{"id":2193,"type":"article-journal","abstract":"Recent studies demonstrating an in situ formation of methane (CH4) within foliage and separate observations that soil-derived CH4 can be released from the stems of trees have continued the debate about the role of vegetation in CH4 emissions to the atmosphere. Here, a study of the role of ultraviolet (UV) radiation in the formation of CH4 and other trace gases from plant pectins in vitro and from leaves of tobacco (Nicotiana tabacum) in planta is reported.","container-title":"New Phytologist","DOI":"10.1111/j.1469-8137.2008.02571.x","ISSN":"0028-646X, 1469-8137","issue":"1","journalAbbreviation":"New Phytologist","language":"en","page":"124-132","source":"DOI.org (Crossref)","title":"Ultraviolet radiation drives methane emissions from terrestrial plant pectins","volume":"180","author":[{"family":"McLeod","given":"Andy R."},{"family":"Fry","given":"Stephen C."},{"family":"Loake","given":"Gary J."},{"family":"Messenger","given":"David J."},{"family":"Reay","given":"David S."},{"family":"Smith","given":"Keith A."},{"family":"Yun","given":"Byung‐Wook"}],"issued":{"date-parts":[["2008",10]]}},"label":"page"}],"schema":"https://github.com/citation-style-language/schema/raw/master/csl-citation.json"} </w:instrText>
      </w:r>
      <w:r>
        <w:fldChar w:fldCharType="separate"/>
      </w:r>
      <w:r w:rsidRPr="004900AB">
        <w:rPr>
          <w:szCs w:val="24"/>
        </w:rPr>
        <w:t>[49–51]</w:t>
      </w:r>
      <w:r>
        <w:fldChar w:fldCharType="end"/>
      </w:r>
      <w:r w:rsidRPr="003A46D1">
        <w:t>, the presence of H</w:t>
      </w:r>
      <w:r w:rsidRPr="00D50BFF">
        <w:rPr>
          <w:vertAlign w:val="subscript"/>
        </w:rPr>
        <w:t>2</w:t>
      </w:r>
      <w:r w:rsidRPr="00115E5F">
        <w:rPr>
          <w:color w:val="000000" w:themeColor="text1"/>
        </w:rPr>
        <w:t>O</w:t>
      </w:r>
      <w:r w:rsidRPr="00115E5F">
        <w:rPr>
          <w:color w:val="000000" w:themeColor="text1"/>
          <w:vertAlign w:val="subscript"/>
        </w:rPr>
        <w:t>2</w:t>
      </w:r>
      <w:r w:rsidRPr="003A46D1">
        <w:t xml:space="preserve"> </w:t>
      </w:r>
      <w:r>
        <w:rPr>
          <w:color w:val="FF0000"/>
        </w:rPr>
        <w:fldChar w:fldCharType="begin"/>
      </w:r>
      <w:r>
        <w:rPr>
          <w:color w:val="FF0000"/>
        </w:rPr>
        <w:instrText xml:space="preserve"> ADDIN ZOTERO_ITEM CSL_CITATION {"citationID":"4WGJKZLB","properties":{"formattedCitation":"[52]","plainCitation":"[52]","noteIndex":0},"citationItems":[{"id":40,"uris":["http://zotero.org/users/12395099/items/GWHT8ESA"],"itemData":{"id":40,"type":"article-journal","abstract":"The possibility of methane formation in an oxidative environment has been intensely debated, especially since the discovery of methane generation by living plants. However, recent studies with animal tissue suggested that under speciﬁc conditions aerobic methane formation is also possible. Here, we investigated the generation of methane in an abiotic model system using bioavailable substances. We show formation of methane in a highly oxidative media, using ascorbic acid, ferrihydrite and hydrogen peroxide as reagents. Methane production was shown to be related to reagent ratio, reaction volume and pH. A 2:1 ratio of hydrogen peroxide to ascorbic acid, catalytic amounts of ferrihydrite and acidic conditions (pH 3) enhanced formation of methane. We further show that gaseous oxygen has a strong inﬂuence with higher levels found to inhibit methane formation. This study is a ﬁrst step towards providing an insight for the reaction mechanism of methane formation that would be applicable to aerobic environments.","container-title":"Chemosphere","DOI":"10.1016/j.chemosphere.2010.04.004","ISSN":"00456535","issue":"3","journalAbbreviation":"Chemosphere","language":"en","page":"286-292","source":"DOI.org (Crossref)","title":"Methane formation by oxidation of ascorbic acid using iron minerals and hydrogen peroxide","volume":"80","author":[{"family":"Althoff","given":"Frederik"},{"family":"Jugold","given":"Alke"},{"family":"Keppler","given":"Frank"}],"issued":{"date-parts":[["2010",6]]}}}],"schema":"https://github.com/citation-style-language/schema/raw/master/csl-citation.json"} </w:instrText>
      </w:r>
      <w:r>
        <w:rPr>
          <w:color w:val="FF0000"/>
        </w:rPr>
        <w:fldChar w:fldCharType="separate"/>
      </w:r>
      <w:r w:rsidRPr="00006BA5">
        <w:t>[52]</w:t>
      </w:r>
      <w:r>
        <w:rPr>
          <w:color w:val="FF0000"/>
        </w:rPr>
        <w:fldChar w:fldCharType="end"/>
      </w:r>
      <w:r w:rsidRPr="003A46D1">
        <w:t xml:space="preserve">, and iron-oxo catalysis (e.g., </w:t>
      </w:r>
      <w:r>
        <w:rPr>
          <w:color w:val="FF0000"/>
        </w:rPr>
        <w:fldChar w:fldCharType="begin"/>
      </w:r>
      <w:r>
        <w:rPr>
          <w:color w:val="FF0000"/>
        </w:rPr>
        <w:instrText xml:space="preserve"> ADDIN ZOTERO_ITEM CSL_CITATION {"citationID":"WuTLJchl","properties":{"formattedCitation":"[53\\uc0\\u8211{}55]","plainCitation":"[53–55]","noteIndex":0},"citationItems":[{"id":2205,"uris":["http://zotero.org/users/12395099/items/YRC9SN9Q"],"itemData":{"id":2205,"type":"article-journal","abstract":"Natural and anthropogenic organic matter is continuously transformed by abiotic and biotic processes in the biosphere. These reactions include partial and complete oxidation (mineralisation) or reduction of organic matter, depending on the redox milieu. Products of these transformations are, among others, volatile substances with atmospheric relevance, e.g. CO2, alkanes and organohalogens. Natural organohalogens, produced in and released from soils and salt surfaces, are of utmost importance for stratospheric (e.g. CH3Cl, CH3Br for ozone depletion) and tropospheric (e.g. Br2, BrCl, Cl2, HOCl, HOBr, ClNO2, BrNO2 and BrONO2 for the bromine explosion in polar, marine and continental boundary layers, and I2, CH3I, CH2I2 for reactive iodine chemistry, leading to new particle formation) chemistry, and pose a hazard to terrestrial ecosystems (e.g. halogenated carbonic acids such as trichloroacetic acid). Mechanisms for the formation of volatile hydrocarbons and oxygenated as well as halogenated derivatives are reviewed with particular attention paid to recent advances in the field of mechanistic studies of relevant enzymes and biomimetic chemistry as well as radical-based processes.","container-title":"Environmental Chemistry","DOI":"10.1071/EN14240","ISSN":"1448-2517","issue":"4","journalAbbreviation":"Environ. Chem.","language":"en","page":"381","source":"DOI.org (Crossref)","title":"Iron-catalysed oxidation and halogenation of organic matter in nature","volume":"12","author":[{"family":"Comba","given":"Peter"},{"family":"Kerscher","given":"Marion"},{"family":"Krause","given":"Torsten"},{"family":"Schöler","given":"Heinz Friedrich"}],"issued":{"date-parts":[["2015"]]}},"label":"page"},{"id":48,"uris":["http://zotero.org/users/12395099/items/4AWTUJKL"],"itemData":{"id":48,"type":"article-journal","abstract":"Abstract\n            \n              A range of nonheme oxo‐iron(IV) model systems with tetra‐ or pentadentate ligands is shown to produce methane from methionine and other thioethers. This model reaction for the natural aerobic production of methane is shown to proceed via two sulfoxidation steps involving the oxo‐iron(IV) complexes, with a bifurcation in the second step that either produces the sulfone or leads to demethylation with similar probabilities. In the presence of O\n              2\n              , the resulting methyl radicals produce methanol and formate or, in an O\n              2\n              ‐depleted environment, lead to formation of methane.","container-title":"Chemistry – A European Journal","DOI":"10.1002/chem.201701986","ISSN":"0947-6539, 1521-3765","issue":"43","journalAbbreviation":"Chemistry A European J","language":"en","page":"10465-10472","source":"DOI.org (Crossref)","title":"Nonheme Iron‐Oxo‐Catalyzed Methane Formation from Methyl Thioethers: Scope, Mechanism, and Relevance for Natural Systems","title-short":"Nonheme Iron‐Oxo‐Catalyzed Methane Formation from Methyl Thioethers","volume":"23","author":[{"family":"Benzing","given":"Kathrin"},{"family":"Comba","given":"Peter"},{"family":"Martin","given":"Bodo"},{"family":"Pokrandt","given":"Bianca"},{"family":"Keppler","given":"Frank"}],"issued":{"date-parts":[["2017",8]]}},"label":"page"},{"id":2203,"uris":["http://zotero.org/users/12395099/items/LNLGHUKZ"],"itemData":{"id":2203,"type":"article-journal","container-title":"Nature Communications","DOI":"10.1038/ncomms5205","ISSN":"2041-1723","issue":"1","journalAbbreviation":"Nat Commun","language":"en","page":"4205","source":"DOI.org (Crossref)","title":"Abiotic methanogenesis from organosulphur compounds under ambient conditions","volume":"5","author":[{"family":"Althoff","given":"Frederik"},{"family":"Benzing","given":"Kathrin"},{"family":"Comba","given":"Peter"},{"family":"McRoberts","given":"Colin"},{"family":"Boyd","given":"Derek R."},{"family":"Greiner","given":"Steffen"},{"family":"Keppler","given":"Frank"}],"issued":{"date-parts":[["2014",6,24]]}},"label":"page"}],"schema":"https://github.com/citation-style-language/schema/raw/master/csl-citation.json"} </w:instrText>
      </w:r>
      <w:r>
        <w:rPr>
          <w:color w:val="FF0000"/>
        </w:rPr>
        <w:fldChar w:fldCharType="separate"/>
      </w:r>
      <w:r w:rsidRPr="00006BA5">
        <w:rPr>
          <w:szCs w:val="24"/>
        </w:rPr>
        <w:t>[53–55]</w:t>
      </w:r>
      <w:r>
        <w:rPr>
          <w:color w:val="FF0000"/>
        </w:rPr>
        <w:fldChar w:fldCharType="end"/>
      </w:r>
      <w:r w:rsidRPr="003A46D1">
        <w:t xml:space="preserve">) through the interaction of ROS and </w:t>
      </w:r>
      <w:r>
        <w:t>iron (II) in the presence of</w:t>
      </w:r>
      <w:r w:rsidRPr="003A46D1">
        <w:t xml:space="preserve"> methylated sulfur and nitrogen compounds. Furthermore, </w:t>
      </w:r>
      <w:r>
        <w:rPr>
          <w:color w:val="FF0000"/>
        </w:rPr>
        <w:fldChar w:fldCharType="begin"/>
      </w:r>
      <w:r>
        <w:rPr>
          <w:color w:val="FF0000"/>
        </w:rPr>
        <w:instrText xml:space="preserve"> ADDIN ZOTERO_ITEM CSL_CITATION {"citationID":"EHo453OX","properties":{"formattedCitation":"[56]","plainCitation":"[56]","noteIndex":0},"citationItems":[{"id":2188,"uris":["http://zotero.org/users/12395099/items/BFUTCHR5"],"itemData":{"id":2188,"type":"article-journal","abstract":"Organic and inorganic volatile compounds containing one carbon atom (C1), such as carbon dioxide, methane, methanol, formaldehyde, carbon monoxide, and chloromethane, are ubiquitous in the environment, are key components in global carbon cycling, play an important role in atmospheric physics and chemistry, e.g., as greenhouse gases, destroy stratospheric and tropospheric ozone, and control the atmospheric oxidation capacity. Up to now, most C1 compounds in the environment were associated with complex metabolic and enzymatic pathways in organisms or to combustion processes of organic matter. We now present compelling evidence that many C1 and C2 compounds have a common origin in methyl groups of methyl-substituted substrates that are cleaved by the iron oxide-mediated formation of methyl radicals. This scenario is derived from experiments with a mechanistically well-studied bispidine-iron-oxido complex as oxidant and dimethyl sulfoxide as the environmentally relevant model substrate and is supported by computational modeling based on density functional theory and ab initio quantum-chemical studies. The exhaustive experimental model studies, also involving extensive isotope labeling, are complemented with the substitution of the bispidine model system by environmentally relevant iron oxides and, finally, a collection of soils with varying iron and organic matter contents. The combination of all data suggests that the iron oxidemediated formation of methyl radicals from methyl-substituted substrates is a common abiotic source for widespread C1 and C2 compounds in the environment.","container-title":"Journal of the American Chemical Society","DOI":"10.1021/jacs.3c06709","ISSN":"0002-7863, 1520-5126","journalAbbreviation":"J. Am. Chem. Soc.","language":"en","page":"jacs.3c06709","source":"DOI.org (Crossref)","title":"Natural Abiotic Iron-Oxido-Mediated Formation of C &lt;sub&gt;1&lt;/sub&gt; and C &lt;sub&gt;2&lt;/sub&gt; Compounds from Environmentally Important Methyl-Substituted Substrates","author":[{"family":"Hädeler","given":"Jonas"},{"family":"Velmurugan","given":"Gunasekaran"},{"family":"Lauer","given":"Rebekka"},{"family":"Radhamani","given":"Rejith"},{"family":"Keppler","given":"Frank"},{"family":"Comba","given":"Peter"}],"issued":{"date-parts":[["2023",11,6]]}}}],"schema":"https://github.com/citation-style-language/schema/raw/master/csl-citation.json"} </w:instrText>
      </w:r>
      <w:r>
        <w:rPr>
          <w:color w:val="FF0000"/>
        </w:rPr>
        <w:fldChar w:fldCharType="separate"/>
      </w:r>
      <w:r w:rsidRPr="00006BA5">
        <w:t>[56]</w:t>
      </w:r>
      <w:r>
        <w:rPr>
          <w:color w:val="FF0000"/>
        </w:rPr>
        <w:fldChar w:fldCharType="end"/>
      </w:r>
      <w:r>
        <w:rPr>
          <w:color w:val="FF0000"/>
        </w:rPr>
        <w:t xml:space="preserve"> </w:t>
      </w:r>
      <w:r w:rsidRPr="003A46D1">
        <w:t xml:space="preserve">demonstrated that, besides </w:t>
      </w:r>
      <w:r w:rsidRPr="000C64A3">
        <w:t>CH</w:t>
      </w:r>
      <w:r w:rsidRPr="000C64A3">
        <w:rPr>
          <w:vertAlign w:val="subscript"/>
        </w:rPr>
        <w:t>4</w:t>
      </w:r>
      <w:r w:rsidRPr="003A46D1">
        <w:t xml:space="preserve"> and </w:t>
      </w:r>
      <w:r w:rsidRPr="001715B8">
        <w:t>C</w:t>
      </w:r>
      <w:r w:rsidRPr="00115E5F">
        <w:rPr>
          <w:color w:val="000000" w:themeColor="text1"/>
        </w:rPr>
        <w:t>O</w:t>
      </w:r>
      <w:r w:rsidRPr="00115E5F">
        <w:rPr>
          <w:color w:val="000000" w:themeColor="text1"/>
          <w:vertAlign w:val="subscript"/>
        </w:rPr>
        <w:t>2</w:t>
      </w:r>
      <w:r w:rsidRPr="003A46D1">
        <w:t>, other C</w:t>
      </w:r>
      <w:r w:rsidRPr="00FB1BB3">
        <w:rPr>
          <w:vertAlign w:val="subscript"/>
        </w:rPr>
        <w:t>1</w:t>
      </w:r>
      <w:r w:rsidRPr="003A46D1">
        <w:t xml:space="preserve"> and C</w:t>
      </w:r>
      <w:r w:rsidRPr="00FB1BB3">
        <w:rPr>
          <w:vertAlign w:val="subscript"/>
        </w:rPr>
        <w:t>2</w:t>
      </w:r>
      <w:r w:rsidRPr="003A46D1">
        <w:t xml:space="preserve"> compounds such as methanol, formate or ethane can be generated from methyl groups in organic matter through iron oxide-mediated methyl radical formation. </w:t>
      </w:r>
      <w:r>
        <w:t>Nevertheless</w:t>
      </w:r>
      <w:r w:rsidRPr="003A46D1">
        <w:t xml:space="preserve">, the exact mechanisms of </w:t>
      </w:r>
      <w:r>
        <w:t>the observed</w:t>
      </w:r>
      <w:r w:rsidRPr="003A46D1">
        <w:t xml:space="preserve"> abiotic </w:t>
      </w:r>
      <w:r w:rsidRPr="000C64A3">
        <w:t>CH</w:t>
      </w:r>
      <w:r w:rsidRPr="000C64A3">
        <w:rPr>
          <w:vertAlign w:val="subscript"/>
        </w:rPr>
        <w:t>4</w:t>
      </w:r>
      <w:r w:rsidRPr="003A46D1">
        <w:t xml:space="preserve"> formation </w:t>
      </w:r>
      <w:r>
        <w:t>in our control experiments is</w:t>
      </w:r>
      <w:r w:rsidRPr="003A46D1">
        <w:t xml:space="preserve"> currently unknown</w:t>
      </w:r>
      <w:r>
        <w:t>. This this phenomenon</w:t>
      </w:r>
      <w:r w:rsidRPr="003A46D1">
        <w:t xml:space="preserve"> demand</w:t>
      </w:r>
      <w:r>
        <w:t>s</w:t>
      </w:r>
      <w:r w:rsidRPr="003A46D1">
        <w:t xml:space="preserve"> future investigation, since </w:t>
      </w:r>
      <w:r>
        <w:t xml:space="preserve">both the observed abiotic formation of </w:t>
      </w:r>
      <w:r w:rsidRPr="000C64A3">
        <w:t>CH</w:t>
      </w:r>
      <w:r w:rsidRPr="000C64A3">
        <w:rPr>
          <w:vertAlign w:val="subscript"/>
        </w:rPr>
        <w:t>4</w:t>
      </w:r>
      <w:r>
        <w:t xml:space="preserve"> and </w:t>
      </w:r>
      <w:r w:rsidRPr="00AD6D91">
        <w:rPr>
          <w:lang w:val="en-GB" w:bidi="he-IL"/>
        </w:rPr>
        <w:t>CO</w:t>
      </w:r>
      <w:r w:rsidRPr="00AD6D91">
        <w:rPr>
          <w:vertAlign w:val="subscript"/>
          <w:lang w:val="en-GB" w:bidi="he-IL"/>
        </w:rPr>
        <w:t>2</w:t>
      </w:r>
      <w:r>
        <w:t xml:space="preserve"> as well as potential formation of other C</w:t>
      </w:r>
      <w:r w:rsidRPr="00FB1BB3">
        <w:rPr>
          <w:vertAlign w:val="subscript"/>
        </w:rPr>
        <w:t>1</w:t>
      </w:r>
      <w:r>
        <w:t xml:space="preserve"> and C</w:t>
      </w:r>
      <w:r w:rsidRPr="00FB1BB3">
        <w:rPr>
          <w:vertAlign w:val="subscript"/>
        </w:rPr>
        <w:t>2</w:t>
      </w:r>
      <w:r>
        <w:t xml:space="preserve"> compounds could</w:t>
      </w:r>
      <w:r w:rsidRPr="003A46D1">
        <w:t xml:space="preserve"> have </w:t>
      </w:r>
      <w:r>
        <w:t>a</w:t>
      </w:r>
      <w:r w:rsidRPr="003A46D1">
        <w:t xml:space="preserve"> strong potential to contribute to e.g., to the carbon and nitrogen cycle in various environments.</w:t>
      </w:r>
    </w:p>
    <w:p w14:paraId="3AD81F4A" w14:textId="3E1CC3DE" w:rsidR="00357A1D" w:rsidRDefault="00C1428F" w:rsidP="00357A1D">
      <w:pPr>
        <w:keepNext/>
        <w:jc w:val="center"/>
      </w:pPr>
      <w:r>
        <w:rPr>
          <w:noProof/>
          <w:lang w:eastAsia="de-DE"/>
        </w:rPr>
        <w:lastRenderedPageBreak/>
        <w:drawing>
          <wp:inline distT="0" distB="0" distL="0" distR="0" wp14:anchorId="67F84FC9" wp14:editId="57891404">
            <wp:extent cx="6372225" cy="42481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2225" cy="4248150"/>
                    </a:xfrm>
                    <a:prstGeom prst="rect">
                      <a:avLst/>
                    </a:prstGeom>
                    <a:noFill/>
                    <a:ln>
                      <a:noFill/>
                    </a:ln>
                  </pic:spPr>
                </pic:pic>
              </a:graphicData>
            </a:graphic>
          </wp:inline>
        </w:drawing>
      </w:r>
    </w:p>
    <w:p w14:paraId="1035220B" w14:textId="49FD3FF3" w:rsidR="00357A1D" w:rsidRPr="00320EDA" w:rsidRDefault="00357A1D" w:rsidP="00357A1D">
      <w:pPr>
        <w:pStyle w:val="MDPI51figurecaption"/>
        <w:rPr>
          <w:b/>
          <w:bCs/>
        </w:rPr>
      </w:pPr>
      <w:r w:rsidRPr="00320EDA">
        <w:t>Figure S</w:t>
      </w:r>
      <w:r w:rsidRPr="00320EDA">
        <w:fldChar w:fldCharType="begin"/>
      </w:r>
      <w:r w:rsidRPr="00320EDA">
        <w:instrText xml:space="preserve"> SEQ Figure_S \* ARABIC </w:instrText>
      </w:r>
      <w:r w:rsidRPr="00320EDA">
        <w:fldChar w:fldCharType="separate"/>
      </w:r>
      <w:r>
        <w:rPr>
          <w:noProof/>
        </w:rPr>
        <w:t>2</w:t>
      </w:r>
      <w:r w:rsidRPr="00320EDA">
        <w:fldChar w:fldCharType="end"/>
      </w:r>
      <w:r w:rsidRPr="00320EDA">
        <w:t>:</w:t>
      </w:r>
      <w:r w:rsidRPr="00320EDA">
        <w:rPr>
          <w:noProof/>
        </w:rPr>
        <w:t xml:space="preserve"> Changes of </w:t>
      </w:r>
      <w:r w:rsidRPr="00320EDA">
        <w:t xml:space="preserve">CH₄ amounts as well as O₂ and </w:t>
      </w:r>
      <w:r w:rsidRPr="001715B8">
        <w:t>C</w:t>
      </w:r>
      <w:r w:rsidRPr="00115E5F">
        <w:rPr>
          <w:color w:val="000000" w:themeColor="text1"/>
        </w:rPr>
        <w:t>O</w:t>
      </w:r>
      <w:r w:rsidRPr="00115E5F">
        <w:rPr>
          <w:color w:val="000000" w:themeColor="text1"/>
          <w:vertAlign w:val="subscript"/>
        </w:rPr>
        <w:t>2</w:t>
      </w:r>
      <w:r w:rsidRPr="00320EDA">
        <w:t xml:space="preserve"> levels in the flasks during control incubation of A), B), C) pine wood at 17, 27, and 40 °C and D), E), F) grass at 17 and 40 °C. The pink arrow indicates </w:t>
      </w:r>
      <w:r w:rsidRPr="00115E5F">
        <w:rPr>
          <w:color w:val="000000" w:themeColor="text1"/>
        </w:rPr>
        <w:t>O</w:t>
      </w:r>
      <w:r w:rsidRPr="00115E5F">
        <w:rPr>
          <w:color w:val="000000" w:themeColor="text1"/>
          <w:vertAlign w:val="subscript"/>
        </w:rPr>
        <w:t>2</w:t>
      </w:r>
      <w:r w:rsidRPr="00320EDA">
        <w:t xml:space="preserve"> removal by flushing of the incubation flask with helium. Data points represent the arithmetic mean and standard deviation </w:t>
      </w:r>
      <w:r w:rsidR="00437A3B">
        <w:t xml:space="preserve">of </w:t>
      </w:r>
      <w:r w:rsidR="00437A3B" w:rsidRPr="00150ED1">
        <w:rPr>
          <w:color w:val="auto"/>
        </w:rPr>
        <w:t>replicate experiments</w:t>
      </w:r>
      <w:r w:rsidR="00437A3B" w:rsidRPr="00320EDA">
        <w:t xml:space="preserve"> </w:t>
      </w:r>
      <w:r w:rsidRPr="00320EDA">
        <w:t>(n = 3 to 4).</w:t>
      </w:r>
    </w:p>
    <w:p w14:paraId="09C68D7A" w14:textId="77777777" w:rsidR="00805BED" w:rsidRDefault="00805BED" w:rsidP="00837248">
      <w:pPr>
        <w:rPr>
          <w:rFonts w:ascii="Palatino Linotype" w:hAnsi="Palatino Linotype" w:cs="Times New Roman"/>
          <w:b/>
          <w:bCs/>
          <w:lang w:val="en-US"/>
        </w:rPr>
      </w:pPr>
    </w:p>
    <w:p w14:paraId="451C072F" w14:textId="6B612B49" w:rsidR="00E879FD" w:rsidRPr="00E2063E" w:rsidRDefault="00E879FD" w:rsidP="00837248">
      <w:pPr>
        <w:rPr>
          <w:rFonts w:ascii="Palatino Linotype" w:hAnsi="Palatino Linotype" w:cs="Times New Roman"/>
          <w:b/>
          <w:bCs/>
          <w:sz w:val="20"/>
          <w:szCs w:val="20"/>
        </w:rPr>
      </w:pPr>
      <w:r w:rsidRPr="00E2063E">
        <w:rPr>
          <w:rFonts w:ascii="Palatino Linotype" w:hAnsi="Palatino Linotype" w:cs="Times New Roman"/>
          <w:b/>
          <w:bCs/>
          <w:sz w:val="20"/>
          <w:szCs w:val="20"/>
        </w:rPr>
        <w:t>References</w:t>
      </w:r>
    </w:p>
    <w:p w14:paraId="59D6CB01" w14:textId="230F4F3A"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rPr>
        <w:t xml:space="preserve">17. Lenhart, K.; Bunge, M.; Ratering, S.; Neu, T.R.; Schüttmann, I.; Greule, M.; Kammann, C.; Schnell, S.; Müller, C.; Zorn, H.; et al. </w:t>
      </w:r>
      <w:r w:rsidRPr="0075024D">
        <w:rPr>
          <w:rFonts w:ascii="Palatino Linotype" w:hAnsi="Palatino Linotype"/>
          <w:sz w:val="20"/>
          <w:szCs w:val="20"/>
          <w:lang w:val="en-GB"/>
        </w:rPr>
        <w:t xml:space="preserve">Evidence for Methane Production by Saprotrophic Fungi. </w:t>
      </w:r>
      <w:r w:rsidRPr="0075024D">
        <w:rPr>
          <w:rFonts w:ascii="Palatino Linotype" w:hAnsi="Palatino Linotype"/>
          <w:i/>
          <w:iCs/>
          <w:sz w:val="20"/>
          <w:szCs w:val="20"/>
          <w:lang w:val="en-GB"/>
        </w:rPr>
        <w:t>Nat Commun</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2012</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3</w:t>
      </w:r>
      <w:r w:rsidRPr="0075024D">
        <w:rPr>
          <w:rFonts w:ascii="Palatino Linotype" w:hAnsi="Palatino Linotype"/>
          <w:sz w:val="20"/>
          <w:szCs w:val="20"/>
          <w:lang w:val="en-GB"/>
        </w:rPr>
        <w:t>, 1046, doi:10.1038/ncomms2049.</w:t>
      </w:r>
    </w:p>
    <w:p w14:paraId="2036BFE1" w14:textId="1D5F3033"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t xml:space="preserve">18. Schroll, M.; Keppler, F.; Greule, M.; Eckhardt, C.; Zorn, H.; Lenhart, K. The Stable Carbon Isotope Signature of Methane Produced by Saprotrophic Fungi. </w:t>
      </w:r>
      <w:r w:rsidRPr="0075024D">
        <w:rPr>
          <w:rFonts w:ascii="Palatino Linotype" w:hAnsi="Palatino Linotype"/>
          <w:i/>
          <w:iCs/>
          <w:sz w:val="20"/>
          <w:szCs w:val="20"/>
          <w:lang w:val="en-GB"/>
        </w:rPr>
        <w:t>Biogeosciences</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2020</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17</w:t>
      </w:r>
      <w:r w:rsidRPr="0075024D">
        <w:rPr>
          <w:rFonts w:ascii="Palatino Linotype" w:hAnsi="Palatino Linotype"/>
          <w:sz w:val="20"/>
          <w:szCs w:val="20"/>
          <w:lang w:val="en-GB"/>
        </w:rPr>
        <w:t>, 3891–3901, doi:10.5194/bg-17-3891-2020.</w:t>
      </w:r>
    </w:p>
    <w:p w14:paraId="49FDF74A" w14:textId="67C8DCFB"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t>31. Mukhin, V.A.; Diyarova, D.K. Eco-Physiological Adaptations of the Xylotrophic Basidiomycetes Fungi to C</w:t>
      </w:r>
      <w:r w:rsidRPr="0075024D">
        <w:rPr>
          <w:rFonts w:ascii="Palatino Linotype" w:hAnsi="Palatino Linotype"/>
          <w:color w:val="000000" w:themeColor="text1"/>
          <w:sz w:val="20"/>
          <w:szCs w:val="20"/>
          <w:lang w:val="en-GB"/>
        </w:rPr>
        <w:t>O</w:t>
      </w:r>
      <w:r w:rsidRPr="0075024D">
        <w:rPr>
          <w:rFonts w:ascii="Palatino Linotype" w:hAnsi="Palatino Linotype"/>
          <w:color w:val="000000" w:themeColor="text1"/>
          <w:sz w:val="20"/>
          <w:szCs w:val="20"/>
          <w:vertAlign w:val="subscript"/>
          <w:lang w:val="en-GB"/>
        </w:rPr>
        <w:t>2</w:t>
      </w:r>
      <w:r w:rsidRPr="0075024D">
        <w:rPr>
          <w:rFonts w:ascii="Palatino Linotype" w:hAnsi="Palatino Linotype"/>
          <w:sz w:val="20"/>
          <w:szCs w:val="20"/>
          <w:lang w:val="en-GB"/>
        </w:rPr>
        <w:t xml:space="preserve"> and </w:t>
      </w:r>
      <w:r w:rsidRPr="0075024D">
        <w:rPr>
          <w:rFonts w:ascii="Palatino Linotype" w:hAnsi="Palatino Linotype"/>
          <w:color w:val="000000" w:themeColor="text1"/>
          <w:sz w:val="20"/>
          <w:szCs w:val="20"/>
          <w:lang w:val="en-GB"/>
        </w:rPr>
        <w:t>O</w:t>
      </w:r>
      <w:r w:rsidRPr="0075024D">
        <w:rPr>
          <w:rFonts w:ascii="Palatino Linotype" w:hAnsi="Palatino Linotype"/>
          <w:color w:val="000000" w:themeColor="text1"/>
          <w:sz w:val="20"/>
          <w:szCs w:val="20"/>
          <w:vertAlign w:val="subscript"/>
          <w:lang w:val="en-GB"/>
        </w:rPr>
        <w:t>2</w:t>
      </w:r>
      <w:r w:rsidRPr="0075024D">
        <w:rPr>
          <w:rFonts w:ascii="Palatino Linotype" w:hAnsi="Palatino Linotype"/>
          <w:sz w:val="20"/>
          <w:szCs w:val="20"/>
          <w:lang w:val="en-GB"/>
        </w:rPr>
        <w:t xml:space="preserve"> Mode in the Woody Habitat. </w:t>
      </w:r>
      <w:r w:rsidRPr="0075024D">
        <w:rPr>
          <w:rFonts w:ascii="Palatino Linotype" w:hAnsi="Palatino Linotype"/>
          <w:i/>
          <w:iCs/>
          <w:sz w:val="20"/>
          <w:szCs w:val="20"/>
          <w:lang w:val="en-GB"/>
        </w:rPr>
        <w:t>JoF</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2022</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8</w:t>
      </w:r>
      <w:r w:rsidRPr="0075024D">
        <w:rPr>
          <w:rFonts w:ascii="Palatino Linotype" w:hAnsi="Palatino Linotype"/>
          <w:sz w:val="20"/>
          <w:szCs w:val="20"/>
          <w:lang w:val="en-GB"/>
        </w:rPr>
        <w:t>, 1296, doi:10.3390/jof8121296.</w:t>
      </w:r>
    </w:p>
    <w:p w14:paraId="1D199D03" w14:textId="1FD27BD3"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t xml:space="preserve">47. McLeod, A.R.; Fry, S.C.; Loake, G.J.; Messenger, D.J.; Reay, D.S.; Smith, K.A.; Yun, B. Ultraviolet Radiation Drives Methane Emissions from Terrestrial Plant Pectins. </w:t>
      </w:r>
      <w:r w:rsidRPr="0075024D">
        <w:rPr>
          <w:rFonts w:ascii="Palatino Linotype" w:hAnsi="Palatino Linotype"/>
          <w:i/>
          <w:iCs/>
          <w:sz w:val="20"/>
          <w:szCs w:val="20"/>
          <w:lang w:val="en-GB"/>
        </w:rPr>
        <w:t>New Phytologist</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2008</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180</w:t>
      </w:r>
      <w:r w:rsidRPr="0075024D">
        <w:rPr>
          <w:rFonts w:ascii="Palatino Linotype" w:hAnsi="Palatino Linotype"/>
          <w:sz w:val="20"/>
          <w:szCs w:val="20"/>
          <w:lang w:val="en-GB"/>
        </w:rPr>
        <w:t>, 124–132, doi:10.1111/j.1469-8137.2008.02571.x.</w:t>
      </w:r>
    </w:p>
    <w:p w14:paraId="7AA9478A" w14:textId="68E5240B"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lastRenderedPageBreak/>
        <w:t xml:space="preserve">48. Vigano, I.; Weelden, H.V.; Holzinger, R.; Keppler, F.; Röckmann, T. Effect of UV Radiation and Temperature on the Emission of Methane from Plant Biomass and Structural Components. </w:t>
      </w:r>
      <w:r w:rsidRPr="0075024D">
        <w:rPr>
          <w:rFonts w:ascii="Palatino Linotype" w:hAnsi="Palatino Linotype"/>
          <w:b/>
          <w:bCs/>
          <w:sz w:val="20"/>
          <w:szCs w:val="20"/>
          <w:lang w:val="en-GB"/>
        </w:rPr>
        <w:t>2008</w:t>
      </w:r>
      <w:r w:rsidRPr="0075024D">
        <w:rPr>
          <w:rFonts w:ascii="Palatino Linotype" w:hAnsi="Palatino Linotype"/>
          <w:sz w:val="20"/>
          <w:szCs w:val="20"/>
          <w:lang w:val="en-GB"/>
        </w:rPr>
        <w:t>.</w:t>
      </w:r>
    </w:p>
    <w:p w14:paraId="4B2A75F7" w14:textId="39A4A465"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t xml:space="preserve">49. Ernst, L.; Barayeu, U.; Hädeler, J.; Dick, T.P.; Klatt, J.M.; Keppler, F.; Rebelein, J.G. Methane Formation Driven by Light and Heat Prior to the Origin of Life and Beyond. </w:t>
      </w:r>
      <w:r w:rsidRPr="0075024D">
        <w:rPr>
          <w:rFonts w:ascii="Palatino Linotype" w:hAnsi="Palatino Linotype"/>
          <w:i/>
          <w:iCs/>
          <w:sz w:val="20"/>
          <w:szCs w:val="20"/>
          <w:lang w:val="en-GB"/>
        </w:rPr>
        <w:t>Nat Commun</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2023</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14</w:t>
      </w:r>
      <w:r w:rsidRPr="0075024D">
        <w:rPr>
          <w:rFonts w:ascii="Palatino Linotype" w:hAnsi="Palatino Linotype"/>
          <w:sz w:val="20"/>
          <w:szCs w:val="20"/>
          <w:lang w:val="en-GB"/>
        </w:rPr>
        <w:t>, 4364, doi:10.1038/s41467-023-39917-0.</w:t>
      </w:r>
    </w:p>
    <w:p w14:paraId="36FC4FE2" w14:textId="7C438DD4"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t xml:space="preserve">50. Keppler, F.; Hamilton, J.T.G.; McRoberts, W.C.; Vigano, I.; Braß, M.; Röckmann, T. Methoxyl Groups of Plant Pectin as a Precursor of Atmospheric Methane: Evidence from Deuterium Labelling Studies. </w:t>
      </w:r>
      <w:r w:rsidRPr="0075024D">
        <w:rPr>
          <w:rFonts w:ascii="Palatino Linotype" w:hAnsi="Palatino Linotype"/>
          <w:i/>
          <w:iCs/>
          <w:sz w:val="20"/>
          <w:szCs w:val="20"/>
          <w:lang w:val="en-GB"/>
        </w:rPr>
        <w:t>New Phytologist</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2008</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178</w:t>
      </w:r>
      <w:r w:rsidRPr="0075024D">
        <w:rPr>
          <w:rFonts w:ascii="Palatino Linotype" w:hAnsi="Palatino Linotype"/>
          <w:sz w:val="20"/>
          <w:szCs w:val="20"/>
          <w:lang w:val="en-GB"/>
        </w:rPr>
        <w:t>, 808–814, doi:10.1111/j.1469-8137.2008.02411.x.</w:t>
      </w:r>
    </w:p>
    <w:p w14:paraId="08917210" w14:textId="46A507BC"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t xml:space="preserve">51. McLeod, A.R.; Fry, S.C.; Loake, G.J.; Messenger, D.J.; Reay, D.S.; Smith, K.A.; Yun, B. Ultraviolet Radiation Drives Methane Emissions from Terrestrial Plant Pectins. </w:t>
      </w:r>
      <w:r w:rsidRPr="0075024D">
        <w:rPr>
          <w:rFonts w:ascii="Palatino Linotype" w:hAnsi="Palatino Linotype"/>
          <w:i/>
          <w:iCs/>
          <w:sz w:val="20"/>
          <w:szCs w:val="20"/>
          <w:lang w:val="en-GB"/>
        </w:rPr>
        <w:t>New Phytologist</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2008</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180</w:t>
      </w:r>
      <w:r w:rsidRPr="0075024D">
        <w:rPr>
          <w:rFonts w:ascii="Palatino Linotype" w:hAnsi="Palatino Linotype"/>
          <w:sz w:val="20"/>
          <w:szCs w:val="20"/>
          <w:lang w:val="en-GB"/>
        </w:rPr>
        <w:t>, 124–132, doi:10.1111/j.1469-8137.2008.02571.x.</w:t>
      </w:r>
    </w:p>
    <w:p w14:paraId="4ED184F0" w14:textId="44268BBE"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t xml:space="preserve">52. Althoff, F.; Jugold, A.; Keppler, F. Methane Formation by Oxidation of Ascorbic Acid Using Iron Minerals and Hydrogen Peroxide. </w:t>
      </w:r>
      <w:r w:rsidRPr="0075024D">
        <w:rPr>
          <w:rFonts w:ascii="Palatino Linotype" w:hAnsi="Palatino Linotype"/>
          <w:i/>
          <w:iCs/>
          <w:sz w:val="20"/>
          <w:szCs w:val="20"/>
          <w:lang w:val="en-GB"/>
        </w:rPr>
        <w:t>Chemosphere</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2010</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80</w:t>
      </w:r>
      <w:r w:rsidRPr="0075024D">
        <w:rPr>
          <w:rFonts w:ascii="Palatino Linotype" w:hAnsi="Palatino Linotype"/>
          <w:sz w:val="20"/>
          <w:szCs w:val="20"/>
          <w:lang w:val="en-GB"/>
        </w:rPr>
        <w:t>, 286–292, doi:10.1016/j.chemosphere.2010.04.004.</w:t>
      </w:r>
    </w:p>
    <w:p w14:paraId="56E5BCB5" w14:textId="15CBC6B3"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t xml:space="preserve">53. Comba, P.; Kerscher, M.; Krause, T.; Schöler, H.F. Iron-Catalysed Oxidation and Halogenation of Organic Matter in Nature. </w:t>
      </w:r>
      <w:r w:rsidRPr="0075024D">
        <w:rPr>
          <w:rFonts w:ascii="Palatino Linotype" w:hAnsi="Palatino Linotype"/>
          <w:i/>
          <w:iCs/>
          <w:sz w:val="20"/>
          <w:szCs w:val="20"/>
          <w:lang w:val="en-GB"/>
        </w:rPr>
        <w:t>Environ. Chem.</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2015</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12</w:t>
      </w:r>
      <w:r w:rsidRPr="0075024D">
        <w:rPr>
          <w:rFonts w:ascii="Palatino Linotype" w:hAnsi="Palatino Linotype"/>
          <w:sz w:val="20"/>
          <w:szCs w:val="20"/>
          <w:lang w:val="en-GB"/>
        </w:rPr>
        <w:t>, 381, doi:10.1071/EN14240.</w:t>
      </w:r>
    </w:p>
    <w:p w14:paraId="46855D92" w14:textId="4592903A"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t xml:space="preserve">54. Benzing, K.; Comba, P.; Martin, B.; Pokrandt, B.; Keppler, F. Nonheme Iron‐Oxo‐Catalyzed Methane Formation from Methyl Thioethers: Scope, Mechanism, and Relevance for Natural Systems. </w:t>
      </w:r>
      <w:r w:rsidRPr="0075024D">
        <w:rPr>
          <w:rFonts w:ascii="Palatino Linotype" w:hAnsi="Palatino Linotype"/>
          <w:i/>
          <w:iCs/>
          <w:sz w:val="20"/>
          <w:szCs w:val="20"/>
          <w:lang w:val="en-GB"/>
        </w:rPr>
        <w:t>Chemistry A European J</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2017</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23</w:t>
      </w:r>
      <w:r w:rsidRPr="0075024D">
        <w:rPr>
          <w:rFonts w:ascii="Palatino Linotype" w:hAnsi="Palatino Linotype"/>
          <w:sz w:val="20"/>
          <w:szCs w:val="20"/>
          <w:lang w:val="en-GB"/>
        </w:rPr>
        <w:t>, 10465–10472, doi:10.1002/chem.201701986.</w:t>
      </w:r>
    </w:p>
    <w:p w14:paraId="05638083" w14:textId="22B3DAB0" w:rsidR="0075024D" w:rsidRPr="0075024D" w:rsidRDefault="0075024D" w:rsidP="0075024D">
      <w:pPr>
        <w:pStyle w:val="Literaturverzeichnis"/>
        <w:spacing w:line="260" w:lineRule="atLeast"/>
        <w:jc w:val="left"/>
        <w:rPr>
          <w:rFonts w:ascii="Palatino Linotype" w:hAnsi="Palatino Linotype"/>
          <w:sz w:val="20"/>
          <w:szCs w:val="20"/>
          <w:lang w:val="en-GB"/>
        </w:rPr>
      </w:pPr>
      <w:r w:rsidRPr="0075024D">
        <w:rPr>
          <w:rFonts w:ascii="Palatino Linotype" w:hAnsi="Palatino Linotype"/>
          <w:sz w:val="20"/>
          <w:szCs w:val="20"/>
          <w:lang w:val="en-GB"/>
        </w:rPr>
        <w:t xml:space="preserve">55. Althoff, F.; Benzing, K.; Comba, P.; McRoberts, C.; Boyd, D.R.; Greiner, S.; Keppler, F. Abiotic Methanogenesis from Organosulphur Compounds under Ambient Conditions. </w:t>
      </w:r>
      <w:r w:rsidRPr="0075024D">
        <w:rPr>
          <w:rFonts w:ascii="Palatino Linotype" w:hAnsi="Palatino Linotype"/>
          <w:i/>
          <w:iCs/>
          <w:sz w:val="20"/>
          <w:szCs w:val="20"/>
          <w:lang w:val="en-GB"/>
        </w:rPr>
        <w:t>Nat Commun</w:t>
      </w:r>
      <w:r w:rsidRPr="0075024D">
        <w:rPr>
          <w:rFonts w:ascii="Palatino Linotype" w:hAnsi="Palatino Linotype"/>
          <w:sz w:val="20"/>
          <w:szCs w:val="20"/>
          <w:lang w:val="en-GB"/>
        </w:rPr>
        <w:t xml:space="preserve"> </w:t>
      </w:r>
      <w:r w:rsidRPr="0075024D">
        <w:rPr>
          <w:rFonts w:ascii="Palatino Linotype" w:hAnsi="Palatino Linotype"/>
          <w:b/>
          <w:bCs/>
          <w:sz w:val="20"/>
          <w:szCs w:val="20"/>
          <w:lang w:val="en-GB"/>
        </w:rPr>
        <w:t>2014</w:t>
      </w:r>
      <w:r w:rsidRPr="0075024D">
        <w:rPr>
          <w:rFonts w:ascii="Palatino Linotype" w:hAnsi="Palatino Linotype"/>
          <w:sz w:val="20"/>
          <w:szCs w:val="20"/>
          <w:lang w:val="en-GB"/>
        </w:rPr>
        <w:t xml:space="preserve">, </w:t>
      </w:r>
      <w:r w:rsidRPr="0075024D">
        <w:rPr>
          <w:rFonts w:ascii="Palatino Linotype" w:hAnsi="Palatino Linotype"/>
          <w:i/>
          <w:iCs/>
          <w:sz w:val="20"/>
          <w:szCs w:val="20"/>
          <w:lang w:val="en-GB"/>
        </w:rPr>
        <w:t>5</w:t>
      </w:r>
      <w:r w:rsidRPr="0075024D">
        <w:rPr>
          <w:rFonts w:ascii="Palatino Linotype" w:hAnsi="Palatino Linotype"/>
          <w:sz w:val="20"/>
          <w:szCs w:val="20"/>
          <w:lang w:val="en-GB"/>
        </w:rPr>
        <w:t>, 4205, doi:10.1038/ncomms5205.</w:t>
      </w:r>
    </w:p>
    <w:p w14:paraId="6746AFD0" w14:textId="68D94EB4" w:rsidR="00E879FD" w:rsidRPr="0075024D" w:rsidRDefault="0075024D" w:rsidP="0075024D">
      <w:pPr>
        <w:spacing w:line="260" w:lineRule="atLeast"/>
        <w:jc w:val="left"/>
        <w:rPr>
          <w:rFonts w:ascii="Palatino Linotype" w:hAnsi="Palatino Linotype" w:cs="Times New Roman"/>
          <w:sz w:val="20"/>
          <w:szCs w:val="20"/>
          <w:lang w:val="en-US"/>
        </w:rPr>
      </w:pPr>
      <w:r w:rsidRPr="0075024D">
        <w:rPr>
          <w:rFonts w:ascii="Palatino Linotype" w:hAnsi="Palatino Linotype"/>
          <w:sz w:val="20"/>
          <w:szCs w:val="20"/>
          <w:lang w:val="en-GB"/>
        </w:rPr>
        <w:t xml:space="preserve">56. Hädeler, J.; Velmurugan, G.; Lauer, R.; Radhamani, R.; Keppler, F.; Comba, P. Natural Abiotic Iron-Oxido-Mediated Formation of C </w:t>
      </w:r>
      <w:r w:rsidRPr="0075024D">
        <w:rPr>
          <w:rFonts w:ascii="Palatino Linotype" w:hAnsi="Palatino Linotype"/>
          <w:sz w:val="20"/>
          <w:szCs w:val="20"/>
          <w:vertAlign w:val="subscript"/>
          <w:lang w:val="en-GB"/>
        </w:rPr>
        <w:t>1</w:t>
      </w:r>
      <w:r w:rsidRPr="0075024D">
        <w:rPr>
          <w:rFonts w:ascii="Palatino Linotype" w:hAnsi="Palatino Linotype"/>
          <w:sz w:val="20"/>
          <w:szCs w:val="20"/>
          <w:lang w:val="en-GB"/>
        </w:rPr>
        <w:t xml:space="preserve"> and C </w:t>
      </w:r>
      <w:r w:rsidRPr="0075024D">
        <w:rPr>
          <w:rFonts w:ascii="Palatino Linotype" w:hAnsi="Palatino Linotype"/>
          <w:sz w:val="20"/>
          <w:szCs w:val="20"/>
          <w:vertAlign w:val="subscript"/>
          <w:lang w:val="en-GB"/>
        </w:rPr>
        <w:t>2</w:t>
      </w:r>
      <w:r w:rsidRPr="0075024D">
        <w:rPr>
          <w:rFonts w:ascii="Palatino Linotype" w:hAnsi="Palatino Linotype"/>
          <w:sz w:val="20"/>
          <w:szCs w:val="20"/>
          <w:lang w:val="en-GB"/>
        </w:rPr>
        <w:t xml:space="preserve"> Compounds from Environmentally Important Methyl-Substituted Substrates. </w:t>
      </w:r>
      <w:r w:rsidRPr="0075024D">
        <w:rPr>
          <w:rFonts w:ascii="Palatino Linotype" w:hAnsi="Palatino Linotype"/>
          <w:i/>
          <w:iCs/>
          <w:sz w:val="20"/>
          <w:szCs w:val="20"/>
        </w:rPr>
        <w:t>J. Am. Chem. Soc.</w:t>
      </w:r>
      <w:r w:rsidRPr="0075024D">
        <w:rPr>
          <w:rFonts w:ascii="Palatino Linotype" w:hAnsi="Palatino Linotype"/>
          <w:sz w:val="20"/>
          <w:szCs w:val="20"/>
        </w:rPr>
        <w:t xml:space="preserve"> </w:t>
      </w:r>
      <w:r w:rsidRPr="0075024D">
        <w:rPr>
          <w:rFonts w:ascii="Palatino Linotype" w:hAnsi="Palatino Linotype"/>
          <w:b/>
          <w:bCs/>
          <w:sz w:val="20"/>
          <w:szCs w:val="20"/>
        </w:rPr>
        <w:t>2023</w:t>
      </w:r>
      <w:r w:rsidRPr="0075024D">
        <w:rPr>
          <w:rFonts w:ascii="Palatino Linotype" w:hAnsi="Palatino Linotype"/>
          <w:sz w:val="20"/>
          <w:szCs w:val="20"/>
        </w:rPr>
        <w:t>, jacs.3c06709, doi:10.1021/jacs.3c06709.</w:t>
      </w:r>
    </w:p>
    <w:sectPr w:rsidR="00E879FD" w:rsidRPr="0075024D" w:rsidSect="006149E5">
      <w:footerReference w:type="default" r:id="rId10"/>
      <w:pgSz w:w="11907" w:h="13608"/>
      <w:pgMar w:top="567" w:right="936" w:bottom="1338" w:left="936"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08C7" w14:textId="77777777" w:rsidR="00E145EB" w:rsidRDefault="00E145EB">
      <w:pPr>
        <w:spacing w:line="240" w:lineRule="auto"/>
      </w:pPr>
      <w:r>
        <w:separator/>
      </w:r>
    </w:p>
  </w:endnote>
  <w:endnote w:type="continuationSeparator" w:id="0">
    <w:p w14:paraId="7CCCBA61" w14:textId="77777777" w:rsidR="00E145EB" w:rsidRDefault="00E14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88171"/>
      <w:docPartObj>
        <w:docPartGallery w:val="Page Numbers (Bottom of Page)"/>
        <w:docPartUnique/>
      </w:docPartObj>
    </w:sdtPr>
    <w:sdtEndPr>
      <w:rPr>
        <w:noProof/>
      </w:rPr>
    </w:sdtEndPr>
    <w:sdtContent>
      <w:p w14:paraId="45E5FA20" w14:textId="2B27F134" w:rsidR="00812C75" w:rsidRDefault="00812C75">
        <w:pPr>
          <w:pStyle w:val="Fuzeile"/>
          <w:jc w:val="center"/>
        </w:pPr>
        <w:r>
          <w:fldChar w:fldCharType="begin"/>
        </w:r>
        <w:r>
          <w:instrText xml:space="preserve"> PAGE   \* MERGEFORMAT </w:instrText>
        </w:r>
        <w:r>
          <w:fldChar w:fldCharType="separate"/>
        </w:r>
        <w:r w:rsidR="00312D16">
          <w:rPr>
            <w:noProof/>
          </w:rPr>
          <w:t>4</w:t>
        </w:r>
        <w:r>
          <w:rPr>
            <w:noProof/>
          </w:rPr>
          <w:fldChar w:fldCharType="end"/>
        </w:r>
      </w:p>
    </w:sdtContent>
  </w:sdt>
  <w:p w14:paraId="22B98720" w14:textId="77777777" w:rsidR="00812C75" w:rsidRDefault="00812C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EFAD6" w14:textId="77777777" w:rsidR="00E145EB" w:rsidRDefault="00E145EB">
      <w:pPr>
        <w:spacing w:line="240" w:lineRule="auto"/>
      </w:pPr>
      <w:r>
        <w:separator/>
      </w:r>
    </w:p>
  </w:footnote>
  <w:footnote w:type="continuationSeparator" w:id="0">
    <w:p w14:paraId="215EA15B" w14:textId="77777777" w:rsidR="00E145EB" w:rsidRDefault="00E145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CBA"/>
    <w:multiLevelType w:val="hybridMultilevel"/>
    <w:tmpl w:val="20BE6592"/>
    <w:lvl w:ilvl="0" w:tplc="2BE43C9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F2CD1"/>
    <w:multiLevelType w:val="hybridMultilevel"/>
    <w:tmpl w:val="8B12A3DE"/>
    <w:lvl w:ilvl="0" w:tplc="CDB07EE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F2F9B"/>
    <w:multiLevelType w:val="hybridMultilevel"/>
    <w:tmpl w:val="D5D4AA10"/>
    <w:lvl w:ilvl="0" w:tplc="32D456A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7C5D44"/>
    <w:multiLevelType w:val="multilevel"/>
    <w:tmpl w:val="884A0B32"/>
    <w:lvl w:ilvl="0">
      <w:start w:val="2"/>
      <w:numFmt w:val="decimal"/>
      <w:lvlText w:val="%1"/>
      <w:lvlJc w:val="left"/>
      <w:pPr>
        <w:ind w:left="360" w:hanging="360"/>
      </w:pPr>
      <w:rPr>
        <w:rFonts w:hint="default"/>
      </w:rPr>
    </w:lvl>
    <w:lvl w:ilvl="1">
      <w:start w:val="3"/>
      <w:numFmt w:val="decimal"/>
      <w:lvlText w:val="%1.%2"/>
      <w:lvlJc w:val="left"/>
      <w:pPr>
        <w:ind w:left="2968" w:hanging="360"/>
      </w:pPr>
      <w:rPr>
        <w:rFonts w:hint="default"/>
      </w:rPr>
    </w:lvl>
    <w:lvl w:ilvl="2">
      <w:start w:val="1"/>
      <w:numFmt w:val="decimal"/>
      <w:lvlText w:val="%1.%2.%3"/>
      <w:lvlJc w:val="left"/>
      <w:pPr>
        <w:ind w:left="5936" w:hanging="720"/>
      </w:pPr>
      <w:rPr>
        <w:rFonts w:hint="default"/>
      </w:rPr>
    </w:lvl>
    <w:lvl w:ilvl="3">
      <w:start w:val="1"/>
      <w:numFmt w:val="decimal"/>
      <w:lvlText w:val="%1.%2.%3.%4"/>
      <w:lvlJc w:val="left"/>
      <w:pPr>
        <w:ind w:left="8544" w:hanging="720"/>
      </w:pPr>
      <w:rPr>
        <w:rFonts w:hint="default"/>
      </w:rPr>
    </w:lvl>
    <w:lvl w:ilvl="4">
      <w:start w:val="1"/>
      <w:numFmt w:val="decimal"/>
      <w:lvlText w:val="%1.%2.%3.%4.%5"/>
      <w:lvlJc w:val="left"/>
      <w:pPr>
        <w:ind w:left="11152" w:hanging="720"/>
      </w:pPr>
      <w:rPr>
        <w:rFonts w:hint="default"/>
      </w:rPr>
    </w:lvl>
    <w:lvl w:ilvl="5">
      <w:start w:val="1"/>
      <w:numFmt w:val="decimal"/>
      <w:lvlText w:val="%1.%2.%3.%4.%5.%6"/>
      <w:lvlJc w:val="left"/>
      <w:pPr>
        <w:ind w:left="14120" w:hanging="1080"/>
      </w:pPr>
      <w:rPr>
        <w:rFonts w:hint="default"/>
      </w:rPr>
    </w:lvl>
    <w:lvl w:ilvl="6">
      <w:start w:val="1"/>
      <w:numFmt w:val="decimal"/>
      <w:lvlText w:val="%1.%2.%3.%4.%5.%6.%7"/>
      <w:lvlJc w:val="left"/>
      <w:pPr>
        <w:ind w:left="16728" w:hanging="1080"/>
      </w:pPr>
      <w:rPr>
        <w:rFonts w:hint="default"/>
      </w:rPr>
    </w:lvl>
    <w:lvl w:ilvl="7">
      <w:start w:val="1"/>
      <w:numFmt w:val="decimal"/>
      <w:lvlText w:val="%1.%2.%3.%4.%5.%6.%7.%8"/>
      <w:lvlJc w:val="left"/>
      <w:pPr>
        <w:ind w:left="19696" w:hanging="1440"/>
      </w:pPr>
      <w:rPr>
        <w:rFonts w:hint="default"/>
      </w:rPr>
    </w:lvl>
    <w:lvl w:ilvl="8">
      <w:start w:val="1"/>
      <w:numFmt w:val="decimal"/>
      <w:lvlText w:val="%1.%2.%3.%4.%5.%6.%7.%8.%9"/>
      <w:lvlJc w:val="left"/>
      <w:pPr>
        <w:ind w:left="22304" w:hanging="1440"/>
      </w:pPr>
      <w:rPr>
        <w:rFonts w:hint="default"/>
      </w:rPr>
    </w:lvl>
  </w:abstractNum>
  <w:abstractNum w:abstractNumId="4" w15:restartNumberingAfterBreak="0">
    <w:nsid w:val="732522C0"/>
    <w:multiLevelType w:val="hybridMultilevel"/>
    <w:tmpl w:val="069CCBB2"/>
    <w:lvl w:ilvl="0" w:tplc="10F27F2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628560">
    <w:abstractNumId w:val="0"/>
  </w:num>
  <w:num w:numId="2" w16cid:durableId="939147378">
    <w:abstractNumId w:val="4"/>
  </w:num>
  <w:num w:numId="3" w16cid:durableId="1937639736">
    <w:abstractNumId w:val="2"/>
  </w:num>
  <w:num w:numId="4" w16cid:durableId="870142999">
    <w:abstractNumId w:val="1"/>
  </w:num>
  <w:num w:numId="5" w16cid:durableId="135583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20F"/>
    <w:rsid w:val="00003CA1"/>
    <w:rsid w:val="0001071B"/>
    <w:rsid w:val="00014358"/>
    <w:rsid w:val="0001683B"/>
    <w:rsid w:val="00020441"/>
    <w:rsid w:val="00022307"/>
    <w:rsid w:val="000231BA"/>
    <w:rsid w:val="000235B0"/>
    <w:rsid w:val="0002501B"/>
    <w:rsid w:val="00025079"/>
    <w:rsid w:val="00035A8A"/>
    <w:rsid w:val="00035B8E"/>
    <w:rsid w:val="000372C2"/>
    <w:rsid w:val="00040133"/>
    <w:rsid w:val="00040321"/>
    <w:rsid w:val="0006084A"/>
    <w:rsid w:val="00065D0E"/>
    <w:rsid w:val="0006633D"/>
    <w:rsid w:val="000671B0"/>
    <w:rsid w:val="00070603"/>
    <w:rsid w:val="00073811"/>
    <w:rsid w:val="00076E1B"/>
    <w:rsid w:val="00080268"/>
    <w:rsid w:val="000821E6"/>
    <w:rsid w:val="00082786"/>
    <w:rsid w:val="00084B9C"/>
    <w:rsid w:val="000852DA"/>
    <w:rsid w:val="00086487"/>
    <w:rsid w:val="00090007"/>
    <w:rsid w:val="000902DB"/>
    <w:rsid w:val="0009466C"/>
    <w:rsid w:val="00095299"/>
    <w:rsid w:val="00096BF9"/>
    <w:rsid w:val="00096E89"/>
    <w:rsid w:val="000A0DA6"/>
    <w:rsid w:val="000A30BD"/>
    <w:rsid w:val="000A4A6C"/>
    <w:rsid w:val="000A5C45"/>
    <w:rsid w:val="000A761B"/>
    <w:rsid w:val="000A79F7"/>
    <w:rsid w:val="000A7F7D"/>
    <w:rsid w:val="000B2D5E"/>
    <w:rsid w:val="000B3F4B"/>
    <w:rsid w:val="000B460A"/>
    <w:rsid w:val="000B5680"/>
    <w:rsid w:val="000C27E4"/>
    <w:rsid w:val="000C4A58"/>
    <w:rsid w:val="000C73A7"/>
    <w:rsid w:val="000D28CB"/>
    <w:rsid w:val="000D2C63"/>
    <w:rsid w:val="000E09D0"/>
    <w:rsid w:val="000E0BB5"/>
    <w:rsid w:val="000E27AC"/>
    <w:rsid w:val="000E3877"/>
    <w:rsid w:val="000E5F4A"/>
    <w:rsid w:val="000F1226"/>
    <w:rsid w:val="000F33C5"/>
    <w:rsid w:val="000F3801"/>
    <w:rsid w:val="000F4781"/>
    <w:rsid w:val="000F5529"/>
    <w:rsid w:val="000F7130"/>
    <w:rsid w:val="000F75F4"/>
    <w:rsid w:val="000F763F"/>
    <w:rsid w:val="00102BE4"/>
    <w:rsid w:val="001032D9"/>
    <w:rsid w:val="001106FD"/>
    <w:rsid w:val="00112229"/>
    <w:rsid w:val="001162CD"/>
    <w:rsid w:val="001166B5"/>
    <w:rsid w:val="00116A4E"/>
    <w:rsid w:val="0011722C"/>
    <w:rsid w:val="001179E8"/>
    <w:rsid w:val="00121FC4"/>
    <w:rsid w:val="00127879"/>
    <w:rsid w:val="00132BEE"/>
    <w:rsid w:val="00134DA4"/>
    <w:rsid w:val="0013586B"/>
    <w:rsid w:val="00135B6E"/>
    <w:rsid w:val="001363E3"/>
    <w:rsid w:val="001376D9"/>
    <w:rsid w:val="00140E45"/>
    <w:rsid w:val="00144C12"/>
    <w:rsid w:val="001469B7"/>
    <w:rsid w:val="00146BCF"/>
    <w:rsid w:val="00154501"/>
    <w:rsid w:val="001549B7"/>
    <w:rsid w:val="00156146"/>
    <w:rsid w:val="00156291"/>
    <w:rsid w:val="00160226"/>
    <w:rsid w:val="00166CA4"/>
    <w:rsid w:val="00170F18"/>
    <w:rsid w:val="00175422"/>
    <w:rsid w:val="00176074"/>
    <w:rsid w:val="00181525"/>
    <w:rsid w:val="0018175D"/>
    <w:rsid w:val="0018378C"/>
    <w:rsid w:val="00184A06"/>
    <w:rsid w:val="00185B2E"/>
    <w:rsid w:val="00186ADD"/>
    <w:rsid w:val="001932A8"/>
    <w:rsid w:val="0019373D"/>
    <w:rsid w:val="001A053C"/>
    <w:rsid w:val="001A0B70"/>
    <w:rsid w:val="001A24AB"/>
    <w:rsid w:val="001A32BC"/>
    <w:rsid w:val="001B0AB4"/>
    <w:rsid w:val="001B2283"/>
    <w:rsid w:val="001B64F9"/>
    <w:rsid w:val="001B6AD7"/>
    <w:rsid w:val="001C2201"/>
    <w:rsid w:val="001C71F7"/>
    <w:rsid w:val="001C7776"/>
    <w:rsid w:val="001D485A"/>
    <w:rsid w:val="001D5C81"/>
    <w:rsid w:val="001E1C71"/>
    <w:rsid w:val="001E7090"/>
    <w:rsid w:val="001E777E"/>
    <w:rsid w:val="001F07BC"/>
    <w:rsid w:val="001F0EAD"/>
    <w:rsid w:val="001F198E"/>
    <w:rsid w:val="001F2630"/>
    <w:rsid w:val="001F384C"/>
    <w:rsid w:val="001F65BF"/>
    <w:rsid w:val="00205B0B"/>
    <w:rsid w:val="00206367"/>
    <w:rsid w:val="00207DFE"/>
    <w:rsid w:val="00207E7C"/>
    <w:rsid w:val="002106E4"/>
    <w:rsid w:val="00212AEB"/>
    <w:rsid w:val="002137A5"/>
    <w:rsid w:val="00214A93"/>
    <w:rsid w:val="002163DE"/>
    <w:rsid w:val="0022234A"/>
    <w:rsid w:val="00222EC4"/>
    <w:rsid w:val="00224020"/>
    <w:rsid w:val="00225BF5"/>
    <w:rsid w:val="00225EEF"/>
    <w:rsid w:val="00227D59"/>
    <w:rsid w:val="002317B1"/>
    <w:rsid w:val="00233FB4"/>
    <w:rsid w:val="00234C7F"/>
    <w:rsid w:val="002425B0"/>
    <w:rsid w:val="00242F65"/>
    <w:rsid w:val="00246D1B"/>
    <w:rsid w:val="0024765D"/>
    <w:rsid w:val="00247D51"/>
    <w:rsid w:val="00256460"/>
    <w:rsid w:val="00262056"/>
    <w:rsid w:val="0026277F"/>
    <w:rsid w:val="00262BF9"/>
    <w:rsid w:val="002718D5"/>
    <w:rsid w:val="00273E85"/>
    <w:rsid w:val="00275DE8"/>
    <w:rsid w:val="00280FD9"/>
    <w:rsid w:val="00292BF2"/>
    <w:rsid w:val="00292F55"/>
    <w:rsid w:val="00297001"/>
    <w:rsid w:val="002A49D0"/>
    <w:rsid w:val="002A5D49"/>
    <w:rsid w:val="002A5D7E"/>
    <w:rsid w:val="002B0D70"/>
    <w:rsid w:val="002B5BF8"/>
    <w:rsid w:val="002B6074"/>
    <w:rsid w:val="002B7D40"/>
    <w:rsid w:val="002C1F50"/>
    <w:rsid w:val="002C25D5"/>
    <w:rsid w:val="002C7738"/>
    <w:rsid w:val="002C7839"/>
    <w:rsid w:val="002D18BB"/>
    <w:rsid w:val="002D3937"/>
    <w:rsid w:val="002E3322"/>
    <w:rsid w:val="002F368D"/>
    <w:rsid w:val="002F5D43"/>
    <w:rsid w:val="00305148"/>
    <w:rsid w:val="003052B2"/>
    <w:rsid w:val="00307064"/>
    <w:rsid w:val="00312D16"/>
    <w:rsid w:val="00313E00"/>
    <w:rsid w:val="00320E06"/>
    <w:rsid w:val="00320EDA"/>
    <w:rsid w:val="00322CDE"/>
    <w:rsid w:val="00323CF7"/>
    <w:rsid w:val="003248A0"/>
    <w:rsid w:val="003303B9"/>
    <w:rsid w:val="00330AB9"/>
    <w:rsid w:val="0034075A"/>
    <w:rsid w:val="00341BF7"/>
    <w:rsid w:val="0034425B"/>
    <w:rsid w:val="0035197A"/>
    <w:rsid w:val="0035294D"/>
    <w:rsid w:val="003558E1"/>
    <w:rsid w:val="00357A1D"/>
    <w:rsid w:val="0036108D"/>
    <w:rsid w:val="00362876"/>
    <w:rsid w:val="00366ED0"/>
    <w:rsid w:val="003710AB"/>
    <w:rsid w:val="003728C3"/>
    <w:rsid w:val="00375BD4"/>
    <w:rsid w:val="00380FF5"/>
    <w:rsid w:val="0038169C"/>
    <w:rsid w:val="00383DEB"/>
    <w:rsid w:val="00384D28"/>
    <w:rsid w:val="003855EC"/>
    <w:rsid w:val="003862A1"/>
    <w:rsid w:val="00387C94"/>
    <w:rsid w:val="00393F1A"/>
    <w:rsid w:val="00394A6E"/>
    <w:rsid w:val="00394DC0"/>
    <w:rsid w:val="003A0A40"/>
    <w:rsid w:val="003A0FD5"/>
    <w:rsid w:val="003A17F5"/>
    <w:rsid w:val="003A36E0"/>
    <w:rsid w:val="003A46D1"/>
    <w:rsid w:val="003A53BE"/>
    <w:rsid w:val="003A686E"/>
    <w:rsid w:val="003C1133"/>
    <w:rsid w:val="003C6516"/>
    <w:rsid w:val="003D23D2"/>
    <w:rsid w:val="003D52CE"/>
    <w:rsid w:val="003E0143"/>
    <w:rsid w:val="003E32C4"/>
    <w:rsid w:val="003E46FF"/>
    <w:rsid w:val="003E5E3B"/>
    <w:rsid w:val="003F1C28"/>
    <w:rsid w:val="003F322B"/>
    <w:rsid w:val="003F3469"/>
    <w:rsid w:val="003F6D05"/>
    <w:rsid w:val="003F75BF"/>
    <w:rsid w:val="004001A6"/>
    <w:rsid w:val="00401ABD"/>
    <w:rsid w:val="004050E4"/>
    <w:rsid w:val="00405EF0"/>
    <w:rsid w:val="00411290"/>
    <w:rsid w:val="00412383"/>
    <w:rsid w:val="0041378E"/>
    <w:rsid w:val="004140EE"/>
    <w:rsid w:val="004144B7"/>
    <w:rsid w:val="00417071"/>
    <w:rsid w:val="0042454C"/>
    <w:rsid w:val="00425F26"/>
    <w:rsid w:val="004361E7"/>
    <w:rsid w:val="00437A3B"/>
    <w:rsid w:val="00440561"/>
    <w:rsid w:val="00444048"/>
    <w:rsid w:val="004440D5"/>
    <w:rsid w:val="00445A97"/>
    <w:rsid w:val="004473C9"/>
    <w:rsid w:val="004578A6"/>
    <w:rsid w:val="004735DC"/>
    <w:rsid w:val="00481923"/>
    <w:rsid w:val="00481A02"/>
    <w:rsid w:val="00482F4C"/>
    <w:rsid w:val="00484EB5"/>
    <w:rsid w:val="00486946"/>
    <w:rsid w:val="00487916"/>
    <w:rsid w:val="004903E1"/>
    <w:rsid w:val="00494F8B"/>
    <w:rsid w:val="00495223"/>
    <w:rsid w:val="00495646"/>
    <w:rsid w:val="00497A46"/>
    <w:rsid w:val="004A030F"/>
    <w:rsid w:val="004A2605"/>
    <w:rsid w:val="004A636A"/>
    <w:rsid w:val="004B141A"/>
    <w:rsid w:val="004B32D6"/>
    <w:rsid w:val="004B40B8"/>
    <w:rsid w:val="004B77AD"/>
    <w:rsid w:val="004B7CE0"/>
    <w:rsid w:val="004C2EBB"/>
    <w:rsid w:val="004C7FA4"/>
    <w:rsid w:val="004D14C7"/>
    <w:rsid w:val="004D2FBA"/>
    <w:rsid w:val="004E6164"/>
    <w:rsid w:val="004F1B80"/>
    <w:rsid w:val="004F42DD"/>
    <w:rsid w:val="00500FD9"/>
    <w:rsid w:val="0050157C"/>
    <w:rsid w:val="00501EFA"/>
    <w:rsid w:val="005029D6"/>
    <w:rsid w:val="00502BA9"/>
    <w:rsid w:val="00502C81"/>
    <w:rsid w:val="00503188"/>
    <w:rsid w:val="00513429"/>
    <w:rsid w:val="005162CD"/>
    <w:rsid w:val="005171A4"/>
    <w:rsid w:val="0052020C"/>
    <w:rsid w:val="00523870"/>
    <w:rsid w:val="00523F38"/>
    <w:rsid w:val="005251CA"/>
    <w:rsid w:val="00525464"/>
    <w:rsid w:val="00532AAD"/>
    <w:rsid w:val="0053350F"/>
    <w:rsid w:val="00533E10"/>
    <w:rsid w:val="00534629"/>
    <w:rsid w:val="00535EB6"/>
    <w:rsid w:val="00536501"/>
    <w:rsid w:val="0053749E"/>
    <w:rsid w:val="00537B18"/>
    <w:rsid w:val="00546FBB"/>
    <w:rsid w:val="00547CDD"/>
    <w:rsid w:val="0055130A"/>
    <w:rsid w:val="005524EA"/>
    <w:rsid w:val="00555980"/>
    <w:rsid w:val="0055607D"/>
    <w:rsid w:val="0056086F"/>
    <w:rsid w:val="00560F0B"/>
    <w:rsid w:val="005639C8"/>
    <w:rsid w:val="005669CA"/>
    <w:rsid w:val="00566F60"/>
    <w:rsid w:val="0057462A"/>
    <w:rsid w:val="005833C1"/>
    <w:rsid w:val="00583668"/>
    <w:rsid w:val="00585232"/>
    <w:rsid w:val="005858AF"/>
    <w:rsid w:val="00591A6B"/>
    <w:rsid w:val="00593196"/>
    <w:rsid w:val="005A1E97"/>
    <w:rsid w:val="005A612D"/>
    <w:rsid w:val="005A70F2"/>
    <w:rsid w:val="005B01B4"/>
    <w:rsid w:val="005B1407"/>
    <w:rsid w:val="005B62ED"/>
    <w:rsid w:val="005B75C1"/>
    <w:rsid w:val="005C036F"/>
    <w:rsid w:val="005C299B"/>
    <w:rsid w:val="005C2B19"/>
    <w:rsid w:val="005C5074"/>
    <w:rsid w:val="005C6DED"/>
    <w:rsid w:val="005D2BB0"/>
    <w:rsid w:val="005D5A0C"/>
    <w:rsid w:val="005D78C4"/>
    <w:rsid w:val="005D7927"/>
    <w:rsid w:val="005E2C51"/>
    <w:rsid w:val="005E3E08"/>
    <w:rsid w:val="005E4751"/>
    <w:rsid w:val="005E7540"/>
    <w:rsid w:val="005F006B"/>
    <w:rsid w:val="005F11C0"/>
    <w:rsid w:val="005F475C"/>
    <w:rsid w:val="005F7C84"/>
    <w:rsid w:val="00600BF9"/>
    <w:rsid w:val="006149E5"/>
    <w:rsid w:val="00614C16"/>
    <w:rsid w:val="00615740"/>
    <w:rsid w:val="006171D3"/>
    <w:rsid w:val="00617FD3"/>
    <w:rsid w:val="006209A6"/>
    <w:rsid w:val="006219FD"/>
    <w:rsid w:val="0062248D"/>
    <w:rsid w:val="00627708"/>
    <w:rsid w:val="00627926"/>
    <w:rsid w:val="00631632"/>
    <w:rsid w:val="00631C37"/>
    <w:rsid w:val="006348BA"/>
    <w:rsid w:val="00634971"/>
    <w:rsid w:val="006357A6"/>
    <w:rsid w:val="00641346"/>
    <w:rsid w:val="00641B3B"/>
    <w:rsid w:val="0064402D"/>
    <w:rsid w:val="006459B7"/>
    <w:rsid w:val="00653344"/>
    <w:rsid w:val="00653FB5"/>
    <w:rsid w:val="006542CC"/>
    <w:rsid w:val="006543D5"/>
    <w:rsid w:val="00654687"/>
    <w:rsid w:val="0065728D"/>
    <w:rsid w:val="006646A1"/>
    <w:rsid w:val="006651A4"/>
    <w:rsid w:val="006663A7"/>
    <w:rsid w:val="00670D55"/>
    <w:rsid w:val="0067378A"/>
    <w:rsid w:val="00674384"/>
    <w:rsid w:val="006766F7"/>
    <w:rsid w:val="006776C5"/>
    <w:rsid w:val="006813B1"/>
    <w:rsid w:val="006827BC"/>
    <w:rsid w:val="00685CD2"/>
    <w:rsid w:val="00697210"/>
    <w:rsid w:val="00697DA3"/>
    <w:rsid w:val="006A3701"/>
    <w:rsid w:val="006A580B"/>
    <w:rsid w:val="006B5BCB"/>
    <w:rsid w:val="006B7BCC"/>
    <w:rsid w:val="006C2B0C"/>
    <w:rsid w:val="006C7912"/>
    <w:rsid w:val="006C7EB9"/>
    <w:rsid w:val="006D01B4"/>
    <w:rsid w:val="006D2CEF"/>
    <w:rsid w:val="006D3581"/>
    <w:rsid w:val="006D579D"/>
    <w:rsid w:val="006D720F"/>
    <w:rsid w:val="006E07A7"/>
    <w:rsid w:val="006E3B5C"/>
    <w:rsid w:val="006E5922"/>
    <w:rsid w:val="006E6BA5"/>
    <w:rsid w:val="006F1F42"/>
    <w:rsid w:val="006F4C9A"/>
    <w:rsid w:val="006F6A19"/>
    <w:rsid w:val="007017EB"/>
    <w:rsid w:val="0070279A"/>
    <w:rsid w:val="00705711"/>
    <w:rsid w:val="00711FA3"/>
    <w:rsid w:val="00715155"/>
    <w:rsid w:val="0071535D"/>
    <w:rsid w:val="007178F3"/>
    <w:rsid w:val="0072411D"/>
    <w:rsid w:val="0072520D"/>
    <w:rsid w:val="00725462"/>
    <w:rsid w:val="00725B1F"/>
    <w:rsid w:val="00731A23"/>
    <w:rsid w:val="00731DFC"/>
    <w:rsid w:val="007347F6"/>
    <w:rsid w:val="00735F0B"/>
    <w:rsid w:val="007365C9"/>
    <w:rsid w:val="00746BFE"/>
    <w:rsid w:val="0075024D"/>
    <w:rsid w:val="00750694"/>
    <w:rsid w:val="00750C7C"/>
    <w:rsid w:val="0075376B"/>
    <w:rsid w:val="0075640C"/>
    <w:rsid w:val="00756FFD"/>
    <w:rsid w:val="00762723"/>
    <w:rsid w:val="00767AF3"/>
    <w:rsid w:val="007727E6"/>
    <w:rsid w:val="00772A3E"/>
    <w:rsid w:val="00773159"/>
    <w:rsid w:val="007744BC"/>
    <w:rsid w:val="0077566B"/>
    <w:rsid w:val="007759C1"/>
    <w:rsid w:val="00777F68"/>
    <w:rsid w:val="00780721"/>
    <w:rsid w:val="00781DDB"/>
    <w:rsid w:val="00783199"/>
    <w:rsid w:val="00786282"/>
    <w:rsid w:val="00786285"/>
    <w:rsid w:val="00791464"/>
    <w:rsid w:val="007937FF"/>
    <w:rsid w:val="00793F88"/>
    <w:rsid w:val="0079480F"/>
    <w:rsid w:val="00796F48"/>
    <w:rsid w:val="007A18EA"/>
    <w:rsid w:val="007B2DC7"/>
    <w:rsid w:val="007B4677"/>
    <w:rsid w:val="007C3487"/>
    <w:rsid w:val="007C42BA"/>
    <w:rsid w:val="007D37A9"/>
    <w:rsid w:val="007D3D11"/>
    <w:rsid w:val="007D4253"/>
    <w:rsid w:val="007D46D7"/>
    <w:rsid w:val="007D62DB"/>
    <w:rsid w:val="007E1B84"/>
    <w:rsid w:val="007E5DB0"/>
    <w:rsid w:val="007E794B"/>
    <w:rsid w:val="007F0B50"/>
    <w:rsid w:val="007F157E"/>
    <w:rsid w:val="007F2316"/>
    <w:rsid w:val="007F38BE"/>
    <w:rsid w:val="007F50AE"/>
    <w:rsid w:val="007F6D41"/>
    <w:rsid w:val="00802414"/>
    <w:rsid w:val="00804BF7"/>
    <w:rsid w:val="00805BED"/>
    <w:rsid w:val="00806112"/>
    <w:rsid w:val="00806E6E"/>
    <w:rsid w:val="0081002E"/>
    <w:rsid w:val="00810F34"/>
    <w:rsid w:val="0081238D"/>
    <w:rsid w:val="00812C75"/>
    <w:rsid w:val="00813313"/>
    <w:rsid w:val="00816E5C"/>
    <w:rsid w:val="00817B4A"/>
    <w:rsid w:val="008257C4"/>
    <w:rsid w:val="00825B85"/>
    <w:rsid w:val="00833232"/>
    <w:rsid w:val="00833F7D"/>
    <w:rsid w:val="00835529"/>
    <w:rsid w:val="00837248"/>
    <w:rsid w:val="008375F3"/>
    <w:rsid w:val="008405EB"/>
    <w:rsid w:val="00842887"/>
    <w:rsid w:val="0084545E"/>
    <w:rsid w:val="00847D5B"/>
    <w:rsid w:val="008558F9"/>
    <w:rsid w:val="008564A4"/>
    <w:rsid w:val="008633D9"/>
    <w:rsid w:val="00870441"/>
    <w:rsid w:val="00872768"/>
    <w:rsid w:val="00873CEF"/>
    <w:rsid w:val="00883362"/>
    <w:rsid w:val="008849EA"/>
    <w:rsid w:val="00890A6F"/>
    <w:rsid w:val="00890B49"/>
    <w:rsid w:val="008976AA"/>
    <w:rsid w:val="008A183C"/>
    <w:rsid w:val="008B18DF"/>
    <w:rsid w:val="008B2049"/>
    <w:rsid w:val="008B5CF5"/>
    <w:rsid w:val="008C00CA"/>
    <w:rsid w:val="008C307D"/>
    <w:rsid w:val="008C392F"/>
    <w:rsid w:val="008C3E57"/>
    <w:rsid w:val="008C419D"/>
    <w:rsid w:val="008D0AFF"/>
    <w:rsid w:val="008D23F6"/>
    <w:rsid w:val="008D7899"/>
    <w:rsid w:val="008E0744"/>
    <w:rsid w:val="008E1123"/>
    <w:rsid w:val="008E1509"/>
    <w:rsid w:val="008E32BA"/>
    <w:rsid w:val="008E3C72"/>
    <w:rsid w:val="008E51EE"/>
    <w:rsid w:val="008E789D"/>
    <w:rsid w:val="008F288E"/>
    <w:rsid w:val="008F2A23"/>
    <w:rsid w:val="008F2E47"/>
    <w:rsid w:val="00901A8A"/>
    <w:rsid w:val="00907729"/>
    <w:rsid w:val="0091411B"/>
    <w:rsid w:val="00914693"/>
    <w:rsid w:val="00916796"/>
    <w:rsid w:val="00916AFC"/>
    <w:rsid w:val="00920B93"/>
    <w:rsid w:val="00922A33"/>
    <w:rsid w:val="009236B5"/>
    <w:rsid w:val="00924ED8"/>
    <w:rsid w:val="00936C3E"/>
    <w:rsid w:val="00947076"/>
    <w:rsid w:val="00947A61"/>
    <w:rsid w:val="00950740"/>
    <w:rsid w:val="0095381B"/>
    <w:rsid w:val="009605EF"/>
    <w:rsid w:val="0096365B"/>
    <w:rsid w:val="009642AE"/>
    <w:rsid w:val="00967D2B"/>
    <w:rsid w:val="00967F55"/>
    <w:rsid w:val="00974CCC"/>
    <w:rsid w:val="009820E2"/>
    <w:rsid w:val="009828F4"/>
    <w:rsid w:val="00983035"/>
    <w:rsid w:val="00983F1F"/>
    <w:rsid w:val="009840EB"/>
    <w:rsid w:val="00984541"/>
    <w:rsid w:val="009847AC"/>
    <w:rsid w:val="00984D79"/>
    <w:rsid w:val="00990FD8"/>
    <w:rsid w:val="00991228"/>
    <w:rsid w:val="009940D5"/>
    <w:rsid w:val="009A1601"/>
    <w:rsid w:val="009A1F53"/>
    <w:rsid w:val="009A363B"/>
    <w:rsid w:val="009A5313"/>
    <w:rsid w:val="009A5465"/>
    <w:rsid w:val="009A610B"/>
    <w:rsid w:val="009A7D36"/>
    <w:rsid w:val="009B2E88"/>
    <w:rsid w:val="009B546E"/>
    <w:rsid w:val="009C040A"/>
    <w:rsid w:val="009C214F"/>
    <w:rsid w:val="009C2CB6"/>
    <w:rsid w:val="009C2FD2"/>
    <w:rsid w:val="009C32E8"/>
    <w:rsid w:val="009C36C9"/>
    <w:rsid w:val="009C5256"/>
    <w:rsid w:val="009C5B5C"/>
    <w:rsid w:val="009D197C"/>
    <w:rsid w:val="009D1A9E"/>
    <w:rsid w:val="009D2195"/>
    <w:rsid w:val="009D255A"/>
    <w:rsid w:val="009D4276"/>
    <w:rsid w:val="009D59E8"/>
    <w:rsid w:val="009D6DE7"/>
    <w:rsid w:val="009E0647"/>
    <w:rsid w:val="009E163B"/>
    <w:rsid w:val="009E36DD"/>
    <w:rsid w:val="009E7CA5"/>
    <w:rsid w:val="009F2456"/>
    <w:rsid w:val="009F2DD4"/>
    <w:rsid w:val="009F2E73"/>
    <w:rsid w:val="009F40FA"/>
    <w:rsid w:val="009F5BA7"/>
    <w:rsid w:val="00A00412"/>
    <w:rsid w:val="00A031DF"/>
    <w:rsid w:val="00A043E2"/>
    <w:rsid w:val="00A05660"/>
    <w:rsid w:val="00A07CBF"/>
    <w:rsid w:val="00A07D6E"/>
    <w:rsid w:val="00A115EB"/>
    <w:rsid w:val="00A14AE0"/>
    <w:rsid w:val="00A1507B"/>
    <w:rsid w:val="00A155F2"/>
    <w:rsid w:val="00A15F8A"/>
    <w:rsid w:val="00A16139"/>
    <w:rsid w:val="00A20B42"/>
    <w:rsid w:val="00A21E1E"/>
    <w:rsid w:val="00A223FA"/>
    <w:rsid w:val="00A251BF"/>
    <w:rsid w:val="00A2545E"/>
    <w:rsid w:val="00A26694"/>
    <w:rsid w:val="00A26FE0"/>
    <w:rsid w:val="00A3193A"/>
    <w:rsid w:val="00A37210"/>
    <w:rsid w:val="00A409CE"/>
    <w:rsid w:val="00A43C5D"/>
    <w:rsid w:val="00A4406B"/>
    <w:rsid w:val="00A4449D"/>
    <w:rsid w:val="00A45B51"/>
    <w:rsid w:val="00A61B91"/>
    <w:rsid w:val="00A6320F"/>
    <w:rsid w:val="00A66258"/>
    <w:rsid w:val="00A66ACC"/>
    <w:rsid w:val="00A70C26"/>
    <w:rsid w:val="00A710F6"/>
    <w:rsid w:val="00A71690"/>
    <w:rsid w:val="00A73D2E"/>
    <w:rsid w:val="00A779BB"/>
    <w:rsid w:val="00A80C26"/>
    <w:rsid w:val="00A83B9E"/>
    <w:rsid w:val="00A85D28"/>
    <w:rsid w:val="00A86124"/>
    <w:rsid w:val="00A867EC"/>
    <w:rsid w:val="00A90DB8"/>
    <w:rsid w:val="00A95854"/>
    <w:rsid w:val="00AA2EDF"/>
    <w:rsid w:val="00AA4D96"/>
    <w:rsid w:val="00AB26EF"/>
    <w:rsid w:val="00AB3497"/>
    <w:rsid w:val="00AB577C"/>
    <w:rsid w:val="00AB6E61"/>
    <w:rsid w:val="00AB7695"/>
    <w:rsid w:val="00AC0721"/>
    <w:rsid w:val="00AC499A"/>
    <w:rsid w:val="00AC49DC"/>
    <w:rsid w:val="00AC4C2C"/>
    <w:rsid w:val="00AD1762"/>
    <w:rsid w:val="00AD26F0"/>
    <w:rsid w:val="00AD2E84"/>
    <w:rsid w:val="00AD6FE4"/>
    <w:rsid w:val="00AE04F9"/>
    <w:rsid w:val="00AE2226"/>
    <w:rsid w:val="00AE320F"/>
    <w:rsid w:val="00AE7A6A"/>
    <w:rsid w:val="00AF0DC2"/>
    <w:rsid w:val="00AF2589"/>
    <w:rsid w:val="00AF33DF"/>
    <w:rsid w:val="00AF4388"/>
    <w:rsid w:val="00AF65B4"/>
    <w:rsid w:val="00AF689D"/>
    <w:rsid w:val="00B04A82"/>
    <w:rsid w:val="00B1316A"/>
    <w:rsid w:val="00B154C1"/>
    <w:rsid w:val="00B35525"/>
    <w:rsid w:val="00B36EBC"/>
    <w:rsid w:val="00B37467"/>
    <w:rsid w:val="00B40423"/>
    <w:rsid w:val="00B418E3"/>
    <w:rsid w:val="00B42A2F"/>
    <w:rsid w:val="00B44532"/>
    <w:rsid w:val="00B45DF0"/>
    <w:rsid w:val="00B463FF"/>
    <w:rsid w:val="00B475E9"/>
    <w:rsid w:val="00B527F9"/>
    <w:rsid w:val="00B529D9"/>
    <w:rsid w:val="00B55A70"/>
    <w:rsid w:val="00B6023A"/>
    <w:rsid w:val="00B60260"/>
    <w:rsid w:val="00B6328F"/>
    <w:rsid w:val="00B70CAF"/>
    <w:rsid w:val="00B717AE"/>
    <w:rsid w:val="00B71FE1"/>
    <w:rsid w:val="00B73C10"/>
    <w:rsid w:val="00B73C2B"/>
    <w:rsid w:val="00B776F5"/>
    <w:rsid w:val="00B831D5"/>
    <w:rsid w:val="00B86A78"/>
    <w:rsid w:val="00B87839"/>
    <w:rsid w:val="00B93ADC"/>
    <w:rsid w:val="00B9463F"/>
    <w:rsid w:val="00B97B02"/>
    <w:rsid w:val="00BA00EB"/>
    <w:rsid w:val="00BA23AC"/>
    <w:rsid w:val="00BA2C32"/>
    <w:rsid w:val="00BA489D"/>
    <w:rsid w:val="00BA4F0C"/>
    <w:rsid w:val="00BB1226"/>
    <w:rsid w:val="00BB2B23"/>
    <w:rsid w:val="00BB3E69"/>
    <w:rsid w:val="00BB4194"/>
    <w:rsid w:val="00BB5705"/>
    <w:rsid w:val="00BB58B8"/>
    <w:rsid w:val="00BC0AB3"/>
    <w:rsid w:val="00BC3103"/>
    <w:rsid w:val="00BC63AC"/>
    <w:rsid w:val="00BC63F9"/>
    <w:rsid w:val="00BC672D"/>
    <w:rsid w:val="00BD03E3"/>
    <w:rsid w:val="00BD20F5"/>
    <w:rsid w:val="00BD22C8"/>
    <w:rsid w:val="00BD30D2"/>
    <w:rsid w:val="00BD4005"/>
    <w:rsid w:val="00BE0F75"/>
    <w:rsid w:val="00BE2A1F"/>
    <w:rsid w:val="00BF0393"/>
    <w:rsid w:val="00BF168F"/>
    <w:rsid w:val="00BF3B78"/>
    <w:rsid w:val="00BF4AD0"/>
    <w:rsid w:val="00BF5739"/>
    <w:rsid w:val="00BF63B7"/>
    <w:rsid w:val="00BF6EF3"/>
    <w:rsid w:val="00C007A5"/>
    <w:rsid w:val="00C05CAB"/>
    <w:rsid w:val="00C06F8B"/>
    <w:rsid w:val="00C074A7"/>
    <w:rsid w:val="00C115B5"/>
    <w:rsid w:val="00C12E41"/>
    <w:rsid w:val="00C1428F"/>
    <w:rsid w:val="00C14DD5"/>
    <w:rsid w:val="00C2015E"/>
    <w:rsid w:val="00C2168E"/>
    <w:rsid w:val="00C243F3"/>
    <w:rsid w:val="00C26723"/>
    <w:rsid w:val="00C27FF0"/>
    <w:rsid w:val="00C3288C"/>
    <w:rsid w:val="00C36141"/>
    <w:rsid w:val="00C37019"/>
    <w:rsid w:val="00C37561"/>
    <w:rsid w:val="00C44565"/>
    <w:rsid w:val="00C52678"/>
    <w:rsid w:val="00C5706C"/>
    <w:rsid w:val="00C62A80"/>
    <w:rsid w:val="00C64B36"/>
    <w:rsid w:val="00C64F8E"/>
    <w:rsid w:val="00C65991"/>
    <w:rsid w:val="00C71786"/>
    <w:rsid w:val="00C72AC4"/>
    <w:rsid w:val="00C76E17"/>
    <w:rsid w:val="00C77751"/>
    <w:rsid w:val="00C77A7A"/>
    <w:rsid w:val="00C838F8"/>
    <w:rsid w:val="00C84028"/>
    <w:rsid w:val="00C91CAE"/>
    <w:rsid w:val="00C97C5F"/>
    <w:rsid w:val="00CA00A0"/>
    <w:rsid w:val="00CA0D7A"/>
    <w:rsid w:val="00CA3DE2"/>
    <w:rsid w:val="00CA593D"/>
    <w:rsid w:val="00CA5DFA"/>
    <w:rsid w:val="00CA5EBE"/>
    <w:rsid w:val="00CB163C"/>
    <w:rsid w:val="00CB1701"/>
    <w:rsid w:val="00CB1CD0"/>
    <w:rsid w:val="00CB585F"/>
    <w:rsid w:val="00CB78BF"/>
    <w:rsid w:val="00CC37E0"/>
    <w:rsid w:val="00CC7C0C"/>
    <w:rsid w:val="00CD0347"/>
    <w:rsid w:val="00CD08D4"/>
    <w:rsid w:val="00CD49EE"/>
    <w:rsid w:val="00CD57A5"/>
    <w:rsid w:val="00CE1C86"/>
    <w:rsid w:val="00CE339C"/>
    <w:rsid w:val="00CE3D79"/>
    <w:rsid w:val="00CF0FAB"/>
    <w:rsid w:val="00CF15D8"/>
    <w:rsid w:val="00CF2FE8"/>
    <w:rsid w:val="00CF6AFC"/>
    <w:rsid w:val="00CF7BD9"/>
    <w:rsid w:val="00D01804"/>
    <w:rsid w:val="00D04876"/>
    <w:rsid w:val="00D05755"/>
    <w:rsid w:val="00D05AC9"/>
    <w:rsid w:val="00D0605C"/>
    <w:rsid w:val="00D0680B"/>
    <w:rsid w:val="00D1178F"/>
    <w:rsid w:val="00D1208D"/>
    <w:rsid w:val="00D12DB1"/>
    <w:rsid w:val="00D23448"/>
    <w:rsid w:val="00D24C05"/>
    <w:rsid w:val="00D2630A"/>
    <w:rsid w:val="00D27D0C"/>
    <w:rsid w:val="00D317FC"/>
    <w:rsid w:val="00D32755"/>
    <w:rsid w:val="00D36028"/>
    <w:rsid w:val="00D3691C"/>
    <w:rsid w:val="00D40DCA"/>
    <w:rsid w:val="00D42C26"/>
    <w:rsid w:val="00D474C7"/>
    <w:rsid w:val="00D53ACC"/>
    <w:rsid w:val="00D53C3B"/>
    <w:rsid w:val="00D55678"/>
    <w:rsid w:val="00D6216E"/>
    <w:rsid w:val="00D644F7"/>
    <w:rsid w:val="00D66283"/>
    <w:rsid w:val="00D67837"/>
    <w:rsid w:val="00D706FD"/>
    <w:rsid w:val="00D73E4B"/>
    <w:rsid w:val="00D76463"/>
    <w:rsid w:val="00D805D9"/>
    <w:rsid w:val="00D8086E"/>
    <w:rsid w:val="00D817C1"/>
    <w:rsid w:val="00D81CBA"/>
    <w:rsid w:val="00D8200D"/>
    <w:rsid w:val="00D848CE"/>
    <w:rsid w:val="00D8624F"/>
    <w:rsid w:val="00D866E5"/>
    <w:rsid w:val="00D91558"/>
    <w:rsid w:val="00D91617"/>
    <w:rsid w:val="00D9175D"/>
    <w:rsid w:val="00D91C07"/>
    <w:rsid w:val="00DA2869"/>
    <w:rsid w:val="00DA288A"/>
    <w:rsid w:val="00DA38FA"/>
    <w:rsid w:val="00DA408B"/>
    <w:rsid w:val="00DB0F29"/>
    <w:rsid w:val="00DB115E"/>
    <w:rsid w:val="00DB7D22"/>
    <w:rsid w:val="00DC01F5"/>
    <w:rsid w:val="00DC2215"/>
    <w:rsid w:val="00DC4480"/>
    <w:rsid w:val="00DD4114"/>
    <w:rsid w:val="00DD481D"/>
    <w:rsid w:val="00DD7773"/>
    <w:rsid w:val="00DE046F"/>
    <w:rsid w:val="00DF15D0"/>
    <w:rsid w:val="00DF1B66"/>
    <w:rsid w:val="00DF281A"/>
    <w:rsid w:val="00DF33F4"/>
    <w:rsid w:val="00DF3BE6"/>
    <w:rsid w:val="00E00573"/>
    <w:rsid w:val="00E079B9"/>
    <w:rsid w:val="00E1079C"/>
    <w:rsid w:val="00E120A3"/>
    <w:rsid w:val="00E12629"/>
    <w:rsid w:val="00E12F84"/>
    <w:rsid w:val="00E145EB"/>
    <w:rsid w:val="00E17FA9"/>
    <w:rsid w:val="00E2063E"/>
    <w:rsid w:val="00E24DAB"/>
    <w:rsid w:val="00E321D0"/>
    <w:rsid w:val="00E35B4A"/>
    <w:rsid w:val="00E418DA"/>
    <w:rsid w:val="00E45AC3"/>
    <w:rsid w:val="00E45BA2"/>
    <w:rsid w:val="00E46141"/>
    <w:rsid w:val="00E46B52"/>
    <w:rsid w:val="00E46DD7"/>
    <w:rsid w:val="00E47D9E"/>
    <w:rsid w:val="00E51F38"/>
    <w:rsid w:val="00E535D3"/>
    <w:rsid w:val="00E63CAA"/>
    <w:rsid w:val="00E66580"/>
    <w:rsid w:val="00E71DEF"/>
    <w:rsid w:val="00E75721"/>
    <w:rsid w:val="00E75AA7"/>
    <w:rsid w:val="00E768FE"/>
    <w:rsid w:val="00E81D17"/>
    <w:rsid w:val="00E83445"/>
    <w:rsid w:val="00E839CE"/>
    <w:rsid w:val="00E87806"/>
    <w:rsid w:val="00E879FD"/>
    <w:rsid w:val="00E90B29"/>
    <w:rsid w:val="00E91BE2"/>
    <w:rsid w:val="00E932C7"/>
    <w:rsid w:val="00E94BF7"/>
    <w:rsid w:val="00E9644C"/>
    <w:rsid w:val="00E976EB"/>
    <w:rsid w:val="00EA403C"/>
    <w:rsid w:val="00EB1C4A"/>
    <w:rsid w:val="00EB3A96"/>
    <w:rsid w:val="00EB4ECE"/>
    <w:rsid w:val="00EB5B91"/>
    <w:rsid w:val="00EB615E"/>
    <w:rsid w:val="00EB77B7"/>
    <w:rsid w:val="00ED4C23"/>
    <w:rsid w:val="00ED52D3"/>
    <w:rsid w:val="00ED627C"/>
    <w:rsid w:val="00ED7F7D"/>
    <w:rsid w:val="00EE1D52"/>
    <w:rsid w:val="00EE3B53"/>
    <w:rsid w:val="00EE5DE8"/>
    <w:rsid w:val="00EE65EB"/>
    <w:rsid w:val="00EE7AD8"/>
    <w:rsid w:val="00EF0E7F"/>
    <w:rsid w:val="00EF1096"/>
    <w:rsid w:val="00EF2B43"/>
    <w:rsid w:val="00EF4E52"/>
    <w:rsid w:val="00F0500A"/>
    <w:rsid w:val="00F06B79"/>
    <w:rsid w:val="00F12E03"/>
    <w:rsid w:val="00F16B96"/>
    <w:rsid w:val="00F2040C"/>
    <w:rsid w:val="00F218E0"/>
    <w:rsid w:val="00F219E1"/>
    <w:rsid w:val="00F250AE"/>
    <w:rsid w:val="00F261A3"/>
    <w:rsid w:val="00F263E9"/>
    <w:rsid w:val="00F3202A"/>
    <w:rsid w:val="00F37231"/>
    <w:rsid w:val="00F375C1"/>
    <w:rsid w:val="00F37E5B"/>
    <w:rsid w:val="00F4037E"/>
    <w:rsid w:val="00F40CFB"/>
    <w:rsid w:val="00F42456"/>
    <w:rsid w:val="00F442FD"/>
    <w:rsid w:val="00F44F2E"/>
    <w:rsid w:val="00F47F3E"/>
    <w:rsid w:val="00F517B8"/>
    <w:rsid w:val="00F544DB"/>
    <w:rsid w:val="00F547AB"/>
    <w:rsid w:val="00F54E5F"/>
    <w:rsid w:val="00F57F95"/>
    <w:rsid w:val="00F62D0C"/>
    <w:rsid w:val="00F64D64"/>
    <w:rsid w:val="00F65202"/>
    <w:rsid w:val="00F67EE4"/>
    <w:rsid w:val="00F71F89"/>
    <w:rsid w:val="00F72C67"/>
    <w:rsid w:val="00F73A29"/>
    <w:rsid w:val="00F762DF"/>
    <w:rsid w:val="00F7771A"/>
    <w:rsid w:val="00F86BA3"/>
    <w:rsid w:val="00F871B8"/>
    <w:rsid w:val="00F93ADB"/>
    <w:rsid w:val="00F95001"/>
    <w:rsid w:val="00F95225"/>
    <w:rsid w:val="00F96F88"/>
    <w:rsid w:val="00FA2001"/>
    <w:rsid w:val="00FA52F3"/>
    <w:rsid w:val="00FA7833"/>
    <w:rsid w:val="00FB131F"/>
    <w:rsid w:val="00FB1CE7"/>
    <w:rsid w:val="00FB1F8E"/>
    <w:rsid w:val="00FB6DFC"/>
    <w:rsid w:val="00FC04A1"/>
    <w:rsid w:val="00FC08C8"/>
    <w:rsid w:val="00FC4A90"/>
    <w:rsid w:val="00FC4DEB"/>
    <w:rsid w:val="00FC73DC"/>
    <w:rsid w:val="00FE5D9A"/>
    <w:rsid w:val="00FF19C4"/>
    <w:rsid w:val="00FF5007"/>
    <w:rsid w:val="00FF5899"/>
    <w:rsid w:val="00FF5D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D3F77"/>
  <w15:docId w15:val="{5DD1AEB4-FDF6-4E59-A0E8-4EE2792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2049"/>
    <w:pPr>
      <w:spacing w:after="0" w:line="360" w:lineRule="auto"/>
      <w:jc w:val="both"/>
    </w:pPr>
  </w:style>
  <w:style w:type="paragraph" w:styleId="berschrift1">
    <w:name w:val="heading 1"/>
    <w:basedOn w:val="Standard"/>
    <w:next w:val="Standard"/>
    <w:link w:val="berschrift1Zchn"/>
    <w:qFormat/>
    <w:rsid w:val="00AE320F"/>
    <w:pPr>
      <w:keepNext/>
      <w:spacing w:before="480" w:after="240" w:line="240" w:lineRule="auto"/>
      <w:outlineLvl w:val="0"/>
    </w:pPr>
    <w:rPr>
      <w:rFonts w:cs="Arial"/>
      <w:b/>
      <w:bCs/>
      <w:color w:val="000000"/>
      <w:kern w:val="32"/>
      <w:szCs w:val="32"/>
    </w:rPr>
  </w:style>
  <w:style w:type="paragraph" w:styleId="berschrift2">
    <w:name w:val="heading 2"/>
    <w:basedOn w:val="Standard"/>
    <w:next w:val="Standard"/>
    <w:link w:val="berschrift2Zchn"/>
    <w:qFormat/>
    <w:rsid w:val="00AE320F"/>
    <w:pPr>
      <w:keepNext/>
      <w:spacing w:before="240" w:after="240" w:line="240" w:lineRule="auto"/>
      <w:outlineLvl w:val="1"/>
    </w:pPr>
    <w:rPr>
      <w:rFonts w:cs="Arial"/>
      <w:b/>
      <w:bCs/>
      <w:iCs/>
      <w:szCs w:val="28"/>
    </w:rPr>
  </w:style>
  <w:style w:type="paragraph" w:styleId="berschrift3">
    <w:name w:val="heading 3"/>
    <w:basedOn w:val="Standard"/>
    <w:next w:val="Standard"/>
    <w:link w:val="berschrift3Zchn"/>
    <w:qFormat/>
    <w:rsid w:val="00AE320F"/>
    <w:pPr>
      <w:keepNext/>
      <w:spacing w:before="240" w:after="240" w:line="240" w:lineRule="auto"/>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E320F"/>
    <w:rPr>
      <w:rFonts w:ascii="Times New Roman" w:eastAsia="Times New Roman" w:hAnsi="Times New Roman" w:cs="Arial"/>
      <w:b/>
      <w:bCs/>
      <w:color w:val="000000"/>
      <w:kern w:val="32"/>
      <w:sz w:val="20"/>
      <w:szCs w:val="32"/>
      <w:lang w:val="en-GB" w:eastAsia="de-DE"/>
    </w:rPr>
  </w:style>
  <w:style w:type="character" w:customStyle="1" w:styleId="berschrift2Zchn">
    <w:name w:val="Überschrift 2 Zchn"/>
    <w:basedOn w:val="Absatz-Standardschriftart"/>
    <w:link w:val="berschrift2"/>
    <w:rsid w:val="00AE320F"/>
    <w:rPr>
      <w:rFonts w:ascii="Times New Roman" w:eastAsia="Times New Roman" w:hAnsi="Times New Roman" w:cs="Arial"/>
      <w:b/>
      <w:bCs/>
      <w:iCs/>
      <w:sz w:val="20"/>
      <w:szCs w:val="28"/>
      <w:lang w:val="en-GB" w:eastAsia="de-DE"/>
    </w:rPr>
  </w:style>
  <w:style w:type="character" w:customStyle="1" w:styleId="berschrift3Zchn">
    <w:name w:val="Überschrift 3 Zchn"/>
    <w:basedOn w:val="Absatz-Standardschriftart"/>
    <w:link w:val="berschrift3"/>
    <w:rsid w:val="00AE320F"/>
    <w:rPr>
      <w:rFonts w:ascii="Times New Roman" w:eastAsia="Times New Roman" w:hAnsi="Times New Roman" w:cs="Arial"/>
      <w:b/>
      <w:bCs/>
      <w:sz w:val="20"/>
      <w:szCs w:val="26"/>
      <w:lang w:val="en-GB" w:eastAsia="de-DE"/>
    </w:rPr>
  </w:style>
  <w:style w:type="paragraph" w:customStyle="1" w:styleId="MStitle">
    <w:name w:val="MS title"/>
    <w:basedOn w:val="Standard"/>
    <w:link w:val="MStitleChar"/>
    <w:qFormat/>
    <w:rsid w:val="00AE320F"/>
    <w:pPr>
      <w:spacing w:before="360" w:line="440" w:lineRule="exact"/>
      <w:contextualSpacing/>
    </w:pPr>
    <w:rPr>
      <w:b/>
      <w:sz w:val="34"/>
    </w:rPr>
  </w:style>
  <w:style w:type="character" w:customStyle="1" w:styleId="MStitleChar">
    <w:name w:val="MS title Char"/>
    <w:basedOn w:val="Absatz-Standardschriftart"/>
    <w:link w:val="MStitle"/>
    <w:rsid w:val="00AE320F"/>
    <w:rPr>
      <w:rFonts w:ascii="Times New Roman" w:eastAsia="Times New Roman" w:hAnsi="Times New Roman" w:cs="Times New Roman"/>
      <w:b/>
      <w:sz w:val="34"/>
      <w:szCs w:val="24"/>
      <w:lang w:val="en-GB" w:eastAsia="de-DE"/>
    </w:rPr>
  </w:style>
  <w:style w:type="paragraph" w:customStyle="1" w:styleId="Affiliation">
    <w:name w:val="Affiliation"/>
    <w:basedOn w:val="Standard"/>
    <w:link w:val="AffiliationChar"/>
    <w:qFormat/>
    <w:rsid w:val="00AE320F"/>
    <w:pPr>
      <w:spacing w:before="120" w:line="240" w:lineRule="auto"/>
      <w:contextualSpacing/>
    </w:pPr>
  </w:style>
  <w:style w:type="character" w:customStyle="1" w:styleId="AffiliationChar">
    <w:name w:val="Affiliation Char"/>
    <w:basedOn w:val="Absatz-Standardschriftart"/>
    <w:link w:val="Affiliation"/>
    <w:rsid w:val="00AE320F"/>
    <w:rPr>
      <w:rFonts w:ascii="Times New Roman" w:eastAsia="Times New Roman" w:hAnsi="Times New Roman" w:cs="Times New Roman"/>
      <w:sz w:val="20"/>
      <w:szCs w:val="24"/>
      <w:lang w:val="en-GB" w:eastAsia="de-DE"/>
    </w:rPr>
  </w:style>
  <w:style w:type="paragraph" w:styleId="Beschriftung">
    <w:name w:val="caption"/>
    <w:basedOn w:val="Standard"/>
    <w:next w:val="Standard"/>
    <w:uiPriority w:val="35"/>
    <w:unhideWhenUsed/>
    <w:qFormat/>
    <w:rsid w:val="00AE320F"/>
    <w:pPr>
      <w:spacing w:after="200" w:line="240" w:lineRule="auto"/>
    </w:pPr>
    <w:rPr>
      <w:b/>
      <w:bCs/>
      <w:sz w:val="18"/>
      <w:szCs w:val="18"/>
    </w:rPr>
  </w:style>
  <w:style w:type="paragraph" w:styleId="Fuzeile">
    <w:name w:val="footer"/>
    <w:basedOn w:val="Standard"/>
    <w:link w:val="FuzeileZchn"/>
    <w:uiPriority w:val="99"/>
    <w:unhideWhenUsed/>
    <w:rsid w:val="00AE320F"/>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E320F"/>
    <w:rPr>
      <w:rFonts w:ascii="Times New Roman" w:eastAsia="Times New Roman" w:hAnsi="Times New Roman" w:cs="Times New Roman"/>
      <w:sz w:val="20"/>
      <w:szCs w:val="24"/>
      <w:lang w:val="en-GB" w:eastAsia="de-DE"/>
    </w:rPr>
  </w:style>
  <w:style w:type="paragraph" w:customStyle="1" w:styleId="Correspondence">
    <w:name w:val="Correspondence"/>
    <w:basedOn w:val="Standard"/>
    <w:link w:val="CorrespondenceChar"/>
    <w:qFormat/>
    <w:rsid w:val="00AE320F"/>
    <w:pPr>
      <w:spacing w:before="120" w:after="360" w:line="240" w:lineRule="auto"/>
    </w:pPr>
  </w:style>
  <w:style w:type="character" w:customStyle="1" w:styleId="CorrespondenceChar">
    <w:name w:val="Correspondence Char"/>
    <w:basedOn w:val="Absatz-Standardschriftart"/>
    <w:link w:val="Correspondence"/>
    <w:rsid w:val="00AE320F"/>
    <w:rPr>
      <w:rFonts w:ascii="Times New Roman" w:eastAsia="Times New Roman" w:hAnsi="Times New Roman" w:cs="Times New Roman"/>
      <w:sz w:val="20"/>
      <w:szCs w:val="24"/>
      <w:lang w:val="en-GB" w:eastAsia="de-DE"/>
    </w:rPr>
  </w:style>
  <w:style w:type="paragraph" w:customStyle="1" w:styleId="Authors">
    <w:name w:val="Authors"/>
    <w:basedOn w:val="Standard"/>
    <w:link w:val="AuthorsChar"/>
    <w:qFormat/>
    <w:rsid w:val="00AE320F"/>
    <w:pPr>
      <w:spacing w:before="180" w:line="240" w:lineRule="auto"/>
      <w:contextualSpacing/>
    </w:pPr>
    <w:rPr>
      <w:sz w:val="24"/>
    </w:rPr>
  </w:style>
  <w:style w:type="character" w:customStyle="1" w:styleId="AuthorsChar">
    <w:name w:val="Authors Char"/>
    <w:basedOn w:val="Absatz-Standardschriftart"/>
    <w:link w:val="Authors"/>
    <w:rsid w:val="00AE320F"/>
    <w:rPr>
      <w:rFonts w:ascii="Times New Roman" w:eastAsia="Times New Roman" w:hAnsi="Times New Roman" w:cs="Times New Roman"/>
      <w:sz w:val="24"/>
      <w:szCs w:val="24"/>
      <w:lang w:val="en-GB" w:eastAsia="de-DE"/>
    </w:rPr>
  </w:style>
  <w:style w:type="character" w:styleId="Zeilennummer">
    <w:name w:val="line number"/>
    <w:basedOn w:val="Absatz-Standardschriftart"/>
    <w:uiPriority w:val="99"/>
    <w:semiHidden/>
    <w:unhideWhenUsed/>
    <w:rsid w:val="00AE320F"/>
  </w:style>
  <w:style w:type="paragraph" w:customStyle="1" w:styleId="Default">
    <w:name w:val="Default"/>
    <w:rsid w:val="00DB115E"/>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39"/>
    <w:rsid w:val="009C2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CF7BD9"/>
    <w:rPr>
      <w:sz w:val="16"/>
      <w:szCs w:val="16"/>
    </w:rPr>
  </w:style>
  <w:style w:type="paragraph" w:styleId="Kommentartext">
    <w:name w:val="annotation text"/>
    <w:basedOn w:val="Standard"/>
    <w:link w:val="KommentartextZchn"/>
    <w:unhideWhenUsed/>
    <w:rsid w:val="00CF7BD9"/>
    <w:pPr>
      <w:spacing w:line="240" w:lineRule="auto"/>
    </w:pPr>
    <w:rPr>
      <w:szCs w:val="20"/>
    </w:rPr>
  </w:style>
  <w:style w:type="character" w:customStyle="1" w:styleId="KommentartextZchn">
    <w:name w:val="Kommentartext Zchn"/>
    <w:basedOn w:val="Absatz-Standardschriftart"/>
    <w:link w:val="Kommentartext"/>
    <w:rsid w:val="00CF7BD9"/>
    <w:rPr>
      <w:rFonts w:ascii="Times New Roman" w:eastAsia="Times New Roman" w:hAnsi="Times New Roman" w:cs="Times New Roman"/>
      <w:sz w:val="20"/>
      <w:szCs w:val="20"/>
      <w:lang w:val="en-GB" w:eastAsia="de-DE"/>
    </w:rPr>
  </w:style>
  <w:style w:type="paragraph" w:styleId="Kommentarthema">
    <w:name w:val="annotation subject"/>
    <w:basedOn w:val="Kommentartext"/>
    <w:next w:val="Kommentartext"/>
    <w:link w:val="KommentarthemaZchn"/>
    <w:uiPriority w:val="99"/>
    <w:semiHidden/>
    <w:unhideWhenUsed/>
    <w:rsid w:val="00CF7BD9"/>
    <w:rPr>
      <w:b/>
      <w:bCs/>
    </w:rPr>
  </w:style>
  <w:style w:type="character" w:customStyle="1" w:styleId="KommentarthemaZchn">
    <w:name w:val="Kommentarthema Zchn"/>
    <w:basedOn w:val="KommentartextZchn"/>
    <w:link w:val="Kommentarthema"/>
    <w:uiPriority w:val="99"/>
    <w:semiHidden/>
    <w:rsid w:val="00CF7BD9"/>
    <w:rPr>
      <w:rFonts w:ascii="Times New Roman" w:eastAsia="Times New Roman" w:hAnsi="Times New Roman" w:cs="Times New Roman"/>
      <w:b/>
      <w:bCs/>
      <w:sz w:val="20"/>
      <w:szCs w:val="20"/>
      <w:lang w:val="en-GB" w:eastAsia="de-DE"/>
    </w:rPr>
  </w:style>
  <w:style w:type="paragraph" w:styleId="KeinLeerraum">
    <w:name w:val="No Spacing"/>
    <w:uiPriority w:val="1"/>
    <w:qFormat/>
    <w:rsid w:val="00EB4ECE"/>
    <w:pPr>
      <w:spacing w:after="0" w:line="240" w:lineRule="auto"/>
      <w:jc w:val="both"/>
    </w:pPr>
    <w:rPr>
      <w:rFonts w:ascii="Times New Roman" w:eastAsia="Times New Roman" w:hAnsi="Times New Roman" w:cs="Times New Roman"/>
      <w:sz w:val="20"/>
      <w:szCs w:val="24"/>
      <w:lang w:val="en-GB" w:eastAsia="de-DE"/>
    </w:rPr>
  </w:style>
  <w:style w:type="paragraph" w:styleId="Inhaltsverzeichnisberschrift">
    <w:name w:val="TOC Heading"/>
    <w:basedOn w:val="berschrift1"/>
    <w:next w:val="Standard"/>
    <w:uiPriority w:val="39"/>
    <w:unhideWhenUsed/>
    <w:qFormat/>
    <w:rsid w:val="00166CA4"/>
    <w:pPr>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Verzeichnis1">
    <w:name w:val="toc 1"/>
    <w:basedOn w:val="Standard"/>
    <w:next w:val="Standard"/>
    <w:autoRedefine/>
    <w:uiPriority w:val="39"/>
    <w:unhideWhenUsed/>
    <w:rsid w:val="00166CA4"/>
    <w:pPr>
      <w:spacing w:after="100"/>
    </w:pPr>
  </w:style>
  <w:style w:type="paragraph" w:styleId="Verzeichnis2">
    <w:name w:val="toc 2"/>
    <w:basedOn w:val="Standard"/>
    <w:next w:val="Standard"/>
    <w:autoRedefine/>
    <w:uiPriority w:val="39"/>
    <w:unhideWhenUsed/>
    <w:rsid w:val="00166CA4"/>
    <w:pPr>
      <w:spacing w:after="100"/>
      <w:ind w:left="200"/>
    </w:pPr>
  </w:style>
  <w:style w:type="paragraph" w:styleId="Verzeichnis3">
    <w:name w:val="toc 3"/>
    <w:basedOn w:val="Standard"/>
    <w:next w:val="Standard"/>
    <w:autoRedefine/>
    <w:uiPriority w:val="39"/>
    <w:unhideWhenUsed/>
    <w:rsid w:val="00166CA4"/>
    <w:pPr>
      <w:spacing w:after="100"/>
      <w:ind w:left="400"/>
    </w:pPr>
  </w:style>
  <w:style w:type="character" w:styleId="Hyperlink">
    <w:name w:val="Hyperlink"/>
    <w:basedOn w:val="Absatz-Standardschriftart"/>
    <w:uiPriority w:val="99"/>
    <w:unhideWhenUsed/>
    <w:rsid w:val="00166CA4"/>
    <w:rPr>
      <w:color w:val="0563C1" w:themeColor="hyperlink"/>
      <w:u w:val="single"/>
    </w:rPr>
  </w:style>
  <w:style w:type="character" w:styleId="Platzhaltertext">
    <w:name w:val="Placeholder Text"/>
    <w:basedOn w:val="Absatz-Standardschriftart"/>
    <w:uiPriority w:val="99"/>
    <w:semiHidden/>
    <w:rsid w:val="00BE2A1F"/>
    <w:rPr>
      <w:color w:val="808080"/>
    </w:rPr>
  </w:style>
  <w:style w:type="character" w:customStyle="1" w:styleId="NichtaufgelsteErwhnung1">
    <w:name w:val="Nicht aufgelöste Erwähnung1"/>
    <w:basedOn w:val="Absatz-Standardschriftart"/>
    <w:uiPriority w:val="99"/>
    <w:semiHidden/>
    <w:unhideWhenUsed/>
    <w:rsid w:val="00084B9C"/>
    <w:rPr>
      <w:color w:val="605E5C"/>
      <w:shd w:val="clear" w:color="auto" w:fill="E1DFDD"/>
    </w:rPr>
  </w:style>
  <w:style w:type="paragraph" w:styleId="Listenabsatz">
    <w:name w:val="List Paragraph"/>
    <w:basedOn w:val="Standard"/>
    <w:uiPriority w:val="34"/>
    <w:qFormat/>
    <w:rsid w:val="007F50AE"/>
    <w:pPr>
      <w:ind w:left="720"/>
      <w:contextualSpacing/>
    </w:pPr>
  </w:style>
  <w:style w:type="paragraph" w:styleId="berarbeitung">
    <w:name w:val="Revision"/>
    <w:hidden/>
    <w:uiPriority w:val="99"/>
    <w:semiHidden/>
    <w:rsid w:val="00246D1B"/>
    <w:pPr>
      <w:spacing w:after="0" w:line="240" w:lineRule="auto"/>
    </w:pPr>
    <w:rPr>
      <w:rFonts w:ascii="Times New Roman" w:eastAsia="Times New Roman" w:hAnsi="Times New Roman" w:cs="Times New Roman"/>
      <w:sz w:val="20"/>
      <w:szCs w:val="24"/>
      <w:lang w:val="en-GB" w:eastAsia="de-DE"/>
    </w:rPr>
  </w:style>
  <w:style w:type="paragraph" w:styleId="Funotentext">
    <w:name w:val="footnote text"/>
    <w:basedOn w:val="Standard"/>
    <w:link w:val="FunotentextZchn"/>
    <w:uiPriority w:val="99"/>
    <w:semiHidden/>
    <w:unhideWhenUsed/>
    <w:rsid w:val="00A409CE"/>
    <w:pPr>
      <w:spacing w:line="240" w:lineRule="auto"/>
    </w:pPr>
    <w:rPr>
      <w:sz w:val="20"/>
      <w:szCs w:val="20"/>
    </w:rPr>
  </w:style>
  <w:style w:type="character" w:customStyle="1" w:styleId="FunotentextZchn">
    <w:name w:val="Fußnotentext Zchn"/>
    <w:basedOn w:val="Absatz-Standardschriftart"/>
    <w:link w:val="Funotentext"/>
    <w:uiPriority w:val="99"/>
    <w:semiHidden/>
    <w:rsid w:val="00A409CE"/>
    <w:rPr>
      <w:sz w:val="20"/>
      <w:szCs w:val="20"/>
    </w:rPr>
  </w:style>
  <w:style w:type="character" w:styleId="Funotenzeichen">
    <w:name w:val="footnote reference"/>
    <w:basedOn w:val="Absatz-Standardschriftart"/>
    <w:uiPriority w:val="99"/>
    <w:semiHidden/>
    <w:unhideWhenUsed/>
    <w:rsid w:val="00A409CE"/>
    <w:rPr>
      <w:vertAlign w:val="superscript"/>
    </w:rPr>
  </w:style>
  <w:style w:type="character" w:styleId="BesuchterLink">
    <w:name w:val="FollowedHyperlink"/>
    <w:basedOn w:val="Absatz-Standardschriftart"/>
    <w:uiPriority w:val="99"/>
    <w:semiHidden/>
    <w:unhideWhenUsed/>
    <w:rsid w:val="00247D51"/>
    <w:rPr>
      <w:color w:val="954F72"/>
      <w:u w:val="single"/>
    </w:rPr>
  </w:style>
  <w:style w:type="paragraph" w:customStyle="1" w:styleId="msonormal0">
    <w:name w:val="msonormal"/>
    <w:basedOn w:val="Standard"/>
    <w:rsid w:val="00247D51"/>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paragraph" w:customStyle="1" w:styleId="xl65">
    <w:name w:val="xl65"/>
    <w:basedOn w:val="Standard"/>
    <w:rsid w:val="00247D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de-DE"/>
    </w:rPr>
  </w:style>
  <w:style w:type="paragraph" w:customStyle="1" w:styleId="xl66">
    <w:name w:val="xl66"/>
    <w:basedOn w:val="Standard"/>
    <w:rsid w:val="00247D5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de-DE"/>
    </w:rPr>
  </w:style>
  <w:style w:type="paragraph" w:customStyle="1" w:styleId="xl67">
    <w:name w:val="xl67"/>
    <w:basedOn w:val="Standard"/>
    <w:rsid w:val="00247D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de-DE"/>
    </w:rPr>
  </w:style>
  <w:style w:type="paragraph" w:customStyle="1" w:styleId="xl68">
    <w:name w:val="xl68"/>
    <w:basedOn w:val="Standard"/>
    <w:rsid w:val="00247D5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de-DE"/>
    </w:rPr>
  </w:style>
  <w:style w:type="paragraph" w:customStyle="1" w:styleId="xl69">
    <w:name w:val="xl69"/>
    <w:basedOn w:val="Standard"/>
    <w:rsid w:val="00247D51"/>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de-DE"/>
    </w:rPr>
  </w:style>
  <w:style w:type="paragraph" w:customStyle="1" w:styleId="MDPI12title">
    <w:name w:val="MDPI_1.2_title"/>
    <w:next w:val="Standard"/>
    <w:qFormat/>
    <w:rsid w:val="00394DC0"/>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Standard"/>
    <w:qFormat/>
    <w:rsid w:val="00394DC0"/>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Standard"/>
    <w:next w:val="Standard"/>
    <w:qFormat/>
    <w:rsid w:val="00394DC0"/>
    <w:pPr>
      <w:adjustRightInd w:val="0"/>
      <w:snapToGrid w:val="0"/>
      <w:spacing w:line="240" w:lineRule="atLeast"/>
      <w:ind w:right="113"/>
      <w:jc w:val="left"/>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394DC0"/>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61Citation">
    <w:name w:val="MDPI_6.1_Citation"/>
    <w:qFormat/>
    <w:rsid w:val="00394DC0"/>
    <w:pPr>
      <w:adjustRightInd w:val="0"/>
      <w:snapToGrid w:val="0"/>
      <w:spacing w:after="0" w:line="240" w:lineRule="atLeast"/>
      <w:ind w:right="113"/>
    </w:pPr>
    <w:rPr>
      <w:rFonts w:ascii="Palatino Linotype" w:eastAsiaTheme="minorEastAsia" w:hAnsi="Palatino Linotype"/>
      <w:sz w:val="14"/>
      <w:lang w:val="en-US" w:eastAsia="zh-CN"/>
    </w:rPr>
  </w:style>
  <w:style w:type="paragraph" w:customStyle="1" w:styleId="MDPI72Copyright">
    <w:name w:val="MDPI_7.2_Copyright"/>
    <w:qFormat/>
    <w:rsid w:val="00394DC0"/>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22heading2">
    <w:name w:val="MDPI_2.2_heading2"/>
    <w:qFormat/>
    <w:rsid w:val="00916796"/>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styleId="StandardWeb">
    <w:name w:val="Normal (Web)"/>
    <w:basedOn w:val="Standard"/>
    <w:uiPriority w:val="99"/>
    <w:semiHidden/>
    <w:unhideWhenUsed/>
    <w:rsid w:val="00234C7F"/>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MDPI31text">
    <w:name w:val="MDPI_3.1_text"/>
    <w:qFormat/>
    <w:rsid w:val="00D05AC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51figurecaption">
    <w:name w:val="MDPI_5.1_figure_caption"/>
    <w:qFormat/>
    <w:rsid w:val="00D05AC9"/>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styleId="Literaturverzeichnis">
    <w:name w:val="Bibliography"/>
    <w:basedOn w:val="Standard"/>
    <w:next w:val="Standard"/>
    <w:uiPriority w:val="37"/>
    <w:semiHidden/>
    <w:unhideWhenUsed/>
    <w:rsid w:val="0075024D"/>
  </w:style>
  <w:style w:type="paragraph" w:styleId="Sprechblasentext">
    <w:name w:val="Balloon Text"/>
    <w:basedOn w:val="Standard"/>
    <w:link w:val="SprechblasentextZchn"/>
    <w:uiPriority w:val="99"/>
    <w:semiHidden/>
    <w:unhideWhenUsed/>
    <w:rsid w:val="00437A3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7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0255">
      <w:bodyDiv w:val="1"/>
      <w:marLeft w:val="0"/>
      <w:marRight w:val="0"/>
      <w:marTop w:val="0"/>
      <w:marBottom w:val="0"/>
      <w:divBdr>
        <w:top w:val="none" w:sz="0" w:space="0" w:color="auto"/>
        <w:left w:val="none" w:sz="0" w:space="0" w:color="auto"/>
        <w:bottom w:val="none" w:sz="0" w:space="0" w:color="auto"/>
        <w:right w:val="none" w:sz="0" w:space="0" w:color="auto"/>
      </w:divBdr>
    </w:div>
    <w:div w:id="769161927">
      <w:bodyDiv w:val="1"/>
      <w:marLeft w:val="0"/>
      <w:marRight w:val="0"/>
      <w:marTop w:val="0"/>
      <w:marBottom w:val="0"/>
      <w:divBdr>
        <w:top w:val="none" w:sz="0" w:space="0" w:color="auto"/>
        <w:left w:val="none" w:sz="0" w:space="0" w:color="auto"/>
        <w:bottom w:val="none" w:sz="0" w:space="0" w:color="auto"/>
        <w:right w:val="none" w:sz="0" w:space="0" w:color="auto"/>
      </w:divBdr>
    </w:div>
    <w:div w:id="1348796704">
      <w:bodyDiv w:val="1"/>
      <w:marLeft w:val="0"/>
      <w:marRight w:val="0"/>
      <w:marTop w:val="0"/>
      <w:marBottom w:val="0"/>
      <w:divBdr>
        <w:top w:val="none" w:sz="0" w:space="0" w:color="auto"/>
        <w:left w:val="none" w:sz="0" w:space="0" w:color="auto"/>
        <w:bottom w:val="none" w:sz="0" w:space="0" w:color="auto"/>
        <w:right w:val="none" w:sz="0" w:space="0" w:color="auto"/>
      </w:divBdr>
    </w:div>
    <w:div w:id="1755010036">
      <w:bodyDiv w:val="1"/>
      <w:marLeft w:val="0"/>
      <w:marRight w:val="0"/>
      <w:marTop w:val="0"/>
      <w:marBottom w:val="0"/>
      <w:divBdr>
        <w:top w:val="none" w:sz="0" w:space="0" w:color="auto"/>
        <w:left w:val="none" w:sz="0" w:space="0" w:color="auto"/>
        <w:bottom w:val="none" w:sz="0" w:space="0" w:color="auto"/>
        <w:right w:val="none" w:sz="0" w:space="0" w:color="auto"/>
      </w:divBdr>
    </w:div>
    <w:div w:id="1819764058">
      <w:bodyDiv w:val="1"/>
      <w:marLeft w:val="0"/>
      <w:marRight w:val="0"/>
      <w:marTop w:val="0"/>
      <w:marBottom w:val="0"/>
      <w:divBdr>
        <w:top w:val="none" w:sz="0" w:space="0" w:color="auto"/>
        <w:left w:val="none" w:sz="0" w:space="0" w:color="auto"/>
        <w:bottom w:val="none" w:sz="0" w:space="0" w:color="auto"/>
        <w:right w:val="none" w:sz="0" w:space="0" w:color="auto"/>
      </w:divBdr>
    </w:div>
    <w:div w:id="1824277444">
      <w:bodyDiv w:val="1"/>
      <w:marLeft w:val="0"/>
      <w:marRight w:val="0"/>
      <w:marTop w:val="0"/>
      <w:marBottom w:val="0"/>
      <w:divBdr>
        <w:top w:val="none" w:sz="0" w:space="0" w:color="auto"/>
        <w:left w:val="none" w:sz="0" w:space="0" w:color="auto"/>
        <w:bottom w:val="none" w:sz="0" w:space="0" w:color="auto"/>
        <w:right w:val="none" w:sz="0" w:space="0" w:color="auto"/>
      </w:divBdr>
    </w:div>
    <w:div w:id="1933390257">
      <w:bodyDiv w:val="1"/>
      <w:marLeft w:val="0"/>
      <w:marRight w:val="0"/>
      <w:marTop w:val="0"/>
      <w:marBottom w:val="0"/>
      <w:divBdr>
        <w:top w:val="none" w:sz="0" w:space="0" w:color="auto"/>
        <w:left w:val="none" w:sz="0" w:space="0" w:color="auto"/>
        <w:bottom w:val="none" w:sz="0" w:space="0" w:color="auto"/>
        <w:right w:val="none" w:sz="0" w:space="0" w:color="auto"/>
      </w:divBdr>
    </w:div>
    <w:div w:id="2061632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3B437587-F729-4BB6-AE07-2961C326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4701</Words>
  <Characters>29623</Characters>
  <Application>Microsoft Office Word</Application>
  <DocSecurity>0</DocSecurity>
  <Lines>246</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Einzmann</dc:creator>
  <cp:keywords/>
  <dc:description/>
  <cp:lastModifiedBy>Moritz Schroll</cp:lastModifiedBy>
  <cp:revision>6</cp:revision>
  <dcterms:created xsi:type="dcterms:W3CDTF">2024-01-31T07:42:00Z</dcterms:created>
  <dcterms:modified xsi:type="dcterms:W3CDTF">2024-01-31T09:09:00Z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http://www.zotero.org/styles/springer-basic-author-date</vt:lpwstr>
  </property>
  <property fmtid="{D5CDD505-2E9C-101B-9397-08002B2CF9AE}" pid="17" name="Mendeley Recent Style Name 7_1">
    <vt:lpwstr>Springer - Basic (author-date)</vt:lpwstr>
  </property>
  <property fmtid="{D5CDD505-2E9C-101B-9397-08002B2CF9AE}" pid="18" name="Mendeley Recent Style Id 8_1">
    <vt:lpwstr>http://www.zotero.org/styles/the-geological-society-of-america</vt:lpwstr>
  </property>
  <property fmtid="{D5CDD505-2E9C-101B-9397-08002B2CF9AE}" pid="19" name="Mendeley Recent Style Name 8_1">
    <vt:lpwstr>The Geological Society of America</vt:lpwstr>
  </property>
  <property fmtid="{D5CDD505-2E9C-101B-9397-08002B2CF9AE}" pid="20" name="Mendeley Recent Style Id 9_1">
    <vt:lpwstr>http://www.zotero.org/styles/the-geological-society-of-london</vt:lpwstr>
  </property>
  <property fmtid="{D5CDD505-2E9C-101B-9397-08002B2CF9AE}" pid="21" name="Mendeley Recent Style Name 9_1">
    <vt:lpwstr>The Geological Society of London</vt:lpwstr>
  </property>
  <property fmtid="{D5CDD505-2E9C-101B-9397-08002B2CF9AE}" pid="22" name="Mendeley Document_1">
    <vt:lpwstr>True</vt:lpwstr>
  </property>
  <property fmtid="{D5CDD505-2E9C-101B-9397-08002B2CF9AE}" pid="23" name="Mendeley Unique User Id_1">
    <vt:lpwstr>69975ac6-33c2-3fd8-8fa4-25849f7b807f</vt:lpwstr>
  </property>
  <property fmtid="{D5CDD505-2E9C-101B-9397-08002B2CF9AE}" pid="24" name="Mendeley Citation Style_1">
    <vt:lpwstr>http://www.zotero.org/styles/the-geological-society-of-america</vt:lpwstr>
  </property>
</Properties>
</file>