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Layout w:type="fixed"/>
        <w:tblLook w:val="0400"/>
      </w:tblPr>
      <w:tblGrid>
        <w:gridCol w:w="1461"/>
        <w:gridCol w:w="1462"/>
        <w:gridCol w:w="1724"/>
        <w:gridCol w:w="1538"/>
        <w:gridCol w:w="1596"/>
        <w:gridCol w:w="1559"/>
        <w:tblGridChange w:id="0">
          <w:tblGrid>
            <w:gridCol w:w="1461"/>
            <w:gridCol w:w="1462"/>
            <w:gridCol w:w="1724"/>
            <w:gridCol w:w="1538"/>
            <w:gridCol w:w="1596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Supplementary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table 1. List of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select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WARP workflows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Pipeline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WARP WDL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Input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Overview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Terra Workspace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Publication 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Exome Germline Single Sample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Exome Germline Single Sample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Human exome sequencing data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Exome Germline Single Sample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Exome Germline Single Sample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2e75b5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Van der Auwera &amp; O'Connor, 2020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color w:val="2e75b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Imputation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Imputation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Multi-sample variants calls from genotyping array data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Imputation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Imputation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MethylC-Seq (CEMBA)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CEMBA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Multiplexed single-nucleus bisulfite sequencing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CEMBA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CEMBA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17">
              <w:r w:rsidDel="00000000" w:rsidR="00000000" w:rsidRPr="00000000">
                <w:rPr>
                  <w:rFonts w:ascii="Roboto" w:cs="Roboto" w:eastAsia="Roboto" w:hAnsi="Roboto"/>
                  <w:color w:val="2e75b5"/>
                  <w:u w:val="single"/>
                  <w:rtl w:val="0"/>
                </w:rPr>
                <w:t xml:space="preserve">Luo et al. 2017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Optimus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Optimus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10x Genomics V2 and V3 3' single-cell and single-nucleus data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Optimus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Optimus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Single-Cell ATAC (scATAC)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scATAC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Single-cell ATAC-seq data from nuclear isolates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scATAC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scATAC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e75b5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24">
              <w:r w:rsidDel="00000000" w:rsidR="00000000" w:rsidRPr="00000000">
                <w:rPr>
                  <w:rFonts w:ascii="Roboto" w:cs="Roboto" w:eastAsia="Roboto" w:hAnsi="Roboto"/>
                  <w:color w:val="2e75b5"/>
                  <w:u w:val="single"/>
                  <w:rtl w:val="0"/>
                </w:rPr>
                <w:t xml:space="preserve">Fang et al. (2021)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Slide-seq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2e75b5"/>
                <w:sz w:val="22"/>
                <w:szCs w:val="22"/>
                <w:u w:val="single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Slide-Seq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Spatial transcriptomic data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2e75b5"/>
                <w:sz w:val="22"/>
                <w:szCs w:val="22"/>
                <w:u w:val="single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Slide-seq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2e75b5"/>
                <w:sz w:val="22"/>
                <w:szCs w:val="22"/>
                <w:u w:val="single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Slide-seq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2e75b5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Smart-seq2 Single Nucleus Multi-Sample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Smart-seq2 Single Nucleus Multi-Sample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Single-cell data generated with Smart-seq2 assays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Smart-seq2 Single Nucleus Multi-Sample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color w:val="2e75b5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Smart-seq2 Single Nucleus Multi-Sample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2e75b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Whole Genome Germline Single Sample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Whole Genome Germline Single Sample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Human whole-genome paired-end sequencing data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Whole Genome Germline Single Sample Overview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hyperlink r:id="rId33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Whole Genome Germline Single Sample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2e75b5"/>
                <w:sz w:val="22"/>
                <w:szCs w:val="22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2e75b5"/>
                  <w:sz w:val="22"/>
                  <w:szCs w:val="22"/>
                  <w:u w:val="single"/>
                  <w:rtl w:val="0"/>
                </w:rPr>
                <w:t xml:space="preserve">Van der Auwera &amp; O'Connor, 2020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07312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6073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1567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C17C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app.terra.bio/#workspaces/featured-workspaces-hca/HCA_Optimus_Pipeline" TargetMode="External"/><Relationship Id="rId22" Type="http://schemas.openxmlformats.org/officeDocument/2006/relationships/hyperlink" Target="https://broadinstitute.github.io/warp/docs/Pipelines/Single_Cell_ATAC_Seq_Pipeline/README" TargetMode="External"/><Relationship Id="rId21" Type="http://schemas.openxmlformats.org/officeDocument/2006/relationships/hyperlink" Target="https://github.com/broadinstitute/warp/blob/master/pipelines/skylab/scATAC/scATAC.wdl" TargetMode="External"/><Relationship Id="rId24" Type="http://schemas.openxmlformats.org/officeDocument/2006/relationships/hyperlink" Target="https://www.nature.com/articles/s41467-021-21583-9" TargetMode="External"/><Relationship Id="rId23" Type="http://schemas.openxmlformats.org/officeDocument/2006/relationships/hyperlink" Target="https://app.terra.bio/#workspaces/brain-initiative-bcdc/scATA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.terra.bio/#workspaces/warp-pipelines/Exome-Analysis-Pipeline" TargetMode="External"/><Relationship Id="rId26" Type="http://schemas.openxmlformats.org/officeDocument/2006/relationships/hyperlink" Target="https://broadinstitute.github.io/warp/docs/Pipelines/SlideSeq_Pipeline/README/" TargetMode="External"/><Relationship Id="rId25" Type="http://schemas.openxmlformats.org/officeDocument/2006/relationships/hyperlink" Target="https://github.com/broadinstitute/warp/blob/master/pipelines/skylab/slideseq/SlideSeq.wdl" TargetMode="External"/><Relationship Id="rId28" Type="http://schemas.openxmlformats.org/officeDocument/2006/relationships/hyperlink" Target="https://github.com/broadinstitute/warp/blob/master/pipelines/skylab/smartseq2_single_nucleus_multisample/MultiSampleSmartSeq2SingleNucleus.wdl" TargetMode="External"/><Relationship Id="rId27" Type="http://schemas.openxmlformats.org/officeDocument/2006/relationships/hyperlink" Target="https://app.terra.bio/#workspaces/warp-pipelines/Slide-seq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broadinstitute.github.io/warp/docs/Pipelines/Smart-seq2_Single_Nucleus_Multi_Sample_Pipeline/README" TargetMode="External"/><Relationship Id="rId7" Type="http://schemas.openxmlformats.org/officeDocument/2006/relationships/hyperlink" Target="https://github.com/broadinstitute/warp/blob/master/pipelines/broad/dna_seq/germline/single_sample/exome/ExomeGermlineSingleSample.wdl" TargetMode="External"/><Relationship Id="rId8" Type="http://schemas.openxmlformats.org/officeDocument/2006/relationships/hyperlink" Target="https://broadinstitute.github.io/warp/docs/Pipelines/Exome_Germline_Single_Sample_Pipeline/README" TargetMode="External"/><Relationship Id="rId31" Type="http://schemas.openxmlformats.org/officeDocument/2006/relationships/hyperlink" Target="https://github.com/broadinstitute/warp/blob/master/pipelines/broad/dna_seq/germline/single_sample/wgs/WholeGenomeGermlineSingleSample.wdl" TargetMode="External"/><Relationship Id="rId30" Type="http://schemas.openxmlformats.org/officeDocument/2006/relationships/hyperlink" Target="https://app.terra.bio/#workspaces/warp-pipelines/Smart-seq2_Single_Nucleus_Muti-Sample" TargetMode="External"/><Relationship Id="rId11" Type="http://schemas.openxmlformats.org/officeDocument/2006/relationships/hyperlink" Target="https://github.com/broadinstitute/warp/blob/master/pipelines/broad/arrays/imputation/Imputation.wdl" TargetMode="External"/><Relationship Id="rId33" Type="http://schemas.openxmlformats.org/officeDocument/2006/relationships/hyperlink" Target="https://app.terra.bio/#workspaces/warp-pipelines/Whole-Genome-Analysis-Pipeline" TargetMode="External"/><Relationship Id="rId10" Type="http://schemas.openxmlformats.org/officeDocument/2006/relationships/hyperlink" Target="https://www.oreilly.com/library/view/genomics-in-the/9781491975183/" TargetMode="External"/><Relationship Id="rId32" Type="http://schemas.openxmlformats.org/officeDocument/2006/relationships/hyperlink" Target="https://broadinstitute.github.io/warp/docs/Pipelines/Whole_Genome_Germline_Single_Sample_Pipeline/README" TargetMode="External"/><Relationship Id="rId13" Type="http://schemas.openxmlformats.org/officeDocument/2006/relationships/hyperlink" Target="https://app.terra.bio/#workspaces/warp-pipelines/Imputation" TargetMode="External"/><Relationship Id="rId12" Type="http://schemas.openxmlformats.org/officeDocument/2006/relationships/hyperlink" Target="https://broadinstitute.github.io/warp/docs/Pipelines/Imputation_Pipeline/README" TargetMode="External"/><Relationship Id="rId34" Type="http://schemas.openxmlformats.org/officeDocument/2006/relationships/hyperlink" Target="https://www.oreilly.com/library/view/genomics-in-the/9781491975183/" TargetMode="External"/><Relationship Id="rId15" Type="http://schemas.openxmlformats.org/officeDocument/2006/relationships/hyperlink" Target="https://broadinstitute.github.io/warp/docs/Pipelines/CEMBA_MethylC_Seq_Pipeline/README" TargetMode="External"/><Relationship Id="rId14" Type="http://schemas.openxmlformats.org/officeDocument/2006/relationships/hyperlink" Target="https://github.com/broadinstitute/warp/blob/master/pipelines/cemba/cemba_methylcseq/CEMBA.wdl" TargetMode="External"/><Relationship Id="rId17" Type="http://schemas.openxmlformats.org/officeDocument/2006/relationships/hyperlink" Target="https://science.sciencemag.org/content/357/6351/600/tab-pdf" TargetMode="External"/><Relationship Id="rId16" Type="http://schemas.openxmlformats.org/officeDocument/2006/relationships/hyperlink" Target="https://app.terra.bio/#workspaces/brain-initiative-bcdc/Methyl-c-seq_Pipeline" TargetMode="External"/><Relationship Id="rId19" Type="http://schemas.openxmlformats.org/officeDocument/2006/relationships/hyperlink" Target="https://broadinstitute.github.io/warp/docs/Pipelines/Optimus_Pipeline/README" TargetMode="External"/><Relationship Id="rId18" Type="http://schemas.openxmlformats.org/officeDocument/2006/relationships/hyperlink" Target="https://github.com/broadinstitute/warp/blob/master/pipelines/skylab/optimus/Optimus.wd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bl1rv3mErYDJPkbGZQdx8IU/A==">CgMxLjA4AHIhMXoyRDRhSWJEUlJ2NFp1d3EydHJPY0lUcUtIZzhTVF81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2022-04-14T13:39:00Z</dcterms:created>
  <dc:creator>Elizabeth Kiernan</dc:creator>
</cp:coreProperties>
</file>