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F04F" w14:textId="77777777" w:rsidR="004F5B9E" w:rsidRPr="004F5B9E" w:rsidRDefault="004F5B9E" w:rsidP="004F5B9E">
      <w:pPr>
        <w:adjustRightInd w:val="0"/>
        <w:snapToGrid w:val="0"/>
        <w:spacing w:before="240" w:after="0" w:line="240" w:lineRule="auto"/>
        <w:rPr>
          <w:rFonts w:ascii="Palatino Linotype" w:eastAsia="Times New Roman" w:hAnsi="Palatino Linotype" w:cs="Times New Roman"/>
          <w:i/>
          <w:snapToGrid w:val="0"/>
          <w:color w:val="000000"/>
          <w:sz w:val="20"/>
          <w:lang w:val="en-US" w:eastAsia="de-DE" w:bidi="en-US"/>
        </w:rPr>
      </w:pPr>
      <w:r w:rsidRPr="004F5B9E">
        <w:rPr>
          <w:rFonts w:ascii="Palatino Linotype" w:eastAsia="Times New Roman" w:hAnsi="Palatino Linotype" w:cs="Times New Roman"/>
          <w:i/>
          <w:snapToGrid w:val="0"/>
          <w:color w:val="000000"/>
          <w:sz w:val="20"/>
          <w:lang w:val="en-US" w:eastAsia="de-DE" w:bidi="en-US"/>
        </w:rPr>
        <w:t>Supporting Information</w:t>
      </w:r>
    </w:p>
    <w:p w14:paraId="289512B4" w14:textId="77777777" w:rsidR="009233C1" w:rsidRPr="008338FF" w:rsidRDefault="009233C1" w:rsidP="009233C1">
      <w:pPr>
        <w:pStyle w:val="MDPI13authornames"/>
        <w:jc w:val="both"/>
        <w:rPr>
          <w:snapToGrid w:val="0"/>
          <w:sz w:val="36"/>
          <w:szCs w:val="20"/>
          <w:lang w:val="en-GB"/>
        </w:rPr>
      </w:pPr>
      <w:r w:rsidRPr="008338FF">
        <w:rPr>
          <w:snapToGrid w:val="0"/>
          <w:sz w:val="36"/>
          <w:szCs w:val="20"/>
          <w:lang w:val="en-GB"/>
        </w:rPr>
        <w:t xml:space="preserve">Synthesis of Helional by </w:t>
      </w:r>
      <w:proofErr w:type="spellStart"/>
      <w:r>
        <w:rPr>
          <w:snapToGrid w:val="0"/>
          <w:sz w:val="36"/>
          <w:szCs w:val="20"/>
          <w:lang w:val="en-GB"/>
        </w:rPr>
        <w:t>h</w:t>
      </w:r>
      <w:r w:rsidRPr="008338FF">
        <w:rPr>
          <w:snapToGrid w:val="0"/>
          <w:sz w:val="36"/>
          <w:szCs w:val="20"/>
          <w:lang w:val="en-GB"/>
        </w:rPr>
        <w:t>ydrodechlorination</w:t>
      </w:r>
      <w:proofErr w:type="spellEnd"/>
      <w:r w:rsidRPr="008338FF">
        <w:rPr>
          <w:snapToGrid w:val="0"/>
          <w:sz w:val="36"/>
          <w:szCs w:val="20"/>
          <w:lang w:val="en-GB"/>
        </w:rPr>
        <w:t xml:space="preserve"> reaction in the presence of mono and bi-metallic catalysts supported on alumina</w:t>
      </w:r>
    </w:p>
    <w:p w14:paraId="11212E6D" w14:textId="4EC2B566" w:rsidR="004F5B9E" w:rsidRPr="00AA5466" w:rsidRDefault="004F5B9E" w:rsidP="004F5B9E">
      <w:pPr>
        <w:pStyle w:val="MDPI13authornames"/>
        <w:jc w:val="both"/>
        <w:rPr>
          <w:lang w:val="it-IT"/>
        </w:rPr>
      </w:pPr>
      <w:r w:rsidRPr="00AA5466">
        <w:rPr>
          <w:lang w:val="it-IT"/>
        </w:rPr>
        <w:t xml:space="preserve">Oreste </w:t>
      </w:r>
      <w:proofErr w:type="spellStart"/>
      <w:r w:rsidRPr="00AA5466">
        <w:rPr>
          <w:lang w:val="it-IT"/>
        </w:rPr>
        <w:t>Piccolo,</w:t>
      </w:r>
      <w:r w:rsidRPr="00AA5466">
        <w:rPr>
          <w:vertAlign w:val="superscript"/>
          <w:lang w:val="it-IT"/>
        </w:rPr>
        <w:t>a</w:t>
      </w:r>
      <w:proofErr w:type="spellEnd"/>
      <w:r w:rsidRPr="00AA5466">
        <w:rPr>
          <w:vertAlign w:val="superscript"/>
          <w:lang w:val="it-IT"/>
        </w:rPr>
        <w:t>*</w:t>
      </w:r>
      <w:r w:rsidRPr="00AA5466">
        <w:rPr>
          <w:lang w:val="it-IT"/>
        </w:rPr>
        <w:t xml:space="preserve"> </w:t>
      </w:r>
      <w:proofErr w:type="spellStart"/>
      <w:r w:rsidRPr="00AA5466">
        <w:rPr>
          <w:lang w:val="it-IT"/>
        </w:rPr>
        <w:t>Iztok</w:t>
      </w:r>
      <w:proofErr w:type="spellEnd"/>
      <w:r w:rsidRPr="00AA5466">
        <w:rPr>
          <w:lang w:val="it-IT"/>
        </w:rPr>
        <w:t xml:space="preserve"> </w:t>
      </w:r>
      <w:proofErr w:type="spellStart"/>
      <w:r w:rsidRPr="00AA5466">
        <w:rPr>
          <w:lang w:val="it-IT"/>
        </w:rPr>
        <w:t>Arčon</w:t>
      </w:r>
      <w:r w:rsidRPr="00AA5466">
        <w:rPr>
          <w:vertAlign w:val="superscript"/>
          <w:lang w:val="it-IT"/>
        </w:rPr>
        <w:t>b,c</w:t>
      </w:r>
      <w:proofErr w:type="spellEnd"/>
      <w:r w:rsidRPr="00AA5466">
        <w:rPr>
          <w:vertAlign w:val="superscript"/>
          <w:lang w:val="it-IT"/>
        </w:rPr>
        <w:t>,</w:t>
      </w:r>
      <w:r w:rsidRPr="00AA5466">
        <w:rPr>
          <w:lang w:val="it-IT"/>
        </w:rPr>
        <w:t xml:space="preserve"> </w:t>
      </w:r>
      <w:proofErr w:type="spellStart"/>
      <w:r>
        <w:rPr>
          <w:lang w:val="it-IT"/>
        </w:rPr>
        <w:t>Gangadhar</w:t>
      </w:r>
      <w:proofErr w:type="spellEnd"/>
      <w:r>
        <w:rPr>
          <w:lang w:val="it-IT"/>
        </w:rPr>
        <w:t xml:space="preserve"> </w:t>
      </w:r>
      <w:proofErr w:type="spellStart"/>
      <w:r>
        <w:rPr>
          <w:lang w:val="it-IT"/>
        </w:rPr>
        <w:t>Das</w:t>
      </w:r>
      <w:proofErr w:type="spellEnd"/>
      <w:r w:rsidRPr="00977E01">
        <w:rPr>
          <w:vertAlign w:val="superscript"/>
          <w:lang w:val="it-IT"/>
        </w:rPr>
        <w:t xml:space="preserve"> </w:t>
      </w:r>
      <w:r w:rsidRPr="00AA175F">
        <w:rPr>
          <w:vertAlign w:val="superscript"/>
          <w:lang w:val="it-IT"/>
        </w:rPr>
        <w:t>d</w:t>
      </w:r>
      <w:r w:rsidRPr="00AA5466">
        <w:rPr>
          <w:lang w:val="it-IT"/>
        </w:rPr>
        <w:t xml:space="preserve">, Giuliana </w:t>
      </w:r>
      <w:proofErr w:type="spellStart"/>
      <w:r w:rsidRPr="00AA5466">
        <w:rPr>
          <w:lang w:val="it-IT"/>
        </w:rPr>
        <w:t>Aquilanti</w:t>
      </w:r>
      <w:r w:rsidRPr="00AA175F">
        <w:rPr>
          <w:vertAlign w:val="superscript"/>
          <w:lang w:val="it-IT"/>
        </w:rPr>
        <w:t>d</w:t>
      </w:r>
      <w:proofErr w:type="spellEnd"/>
      <w:r w:rsidRPr="00AA5466">
        <w:rPr>
          <w:lang w:val="it-IT"/>
        </w:rPr>
        <w:t xml:space="preserve">, Andrea </w:t>
      </w:r>
      <w:proofErr w:type="spellStart"/>
      <w:r w:rsidRPr="00AA5466">
        <w:rPr>
          <w:lang w:val="it-IT"/>
        </w:rPr>
        <w:t>Prai</w:t>
      </w:r>
      <w:r w:rsidRPr="00AA175F">
        <w:rPr>
          <w:vertAlign w:val="superscript"/>
          <w:lang w:val="it-IT"/>
        </w:rPr>
        <w:t>e</w:t>
      </w:r>
      <w:proofErr w:type="spellEnd"/>
      <w:r w:rsidRPr="00AA5466">
        <w:rPr>
          <w:lang w:val="it-IT"/>
        </w:rPr>
        <w:t xml:space="preserve">‡, Stefano </w:t>
      </w:r>
      <w:proofErr w:type="spellStart"/>
      <w:r w:rsidRPr="00AA5466">
        <w:rPr>
          <w:lang w:val="it-IT"/>
        </w:rPr>
        <w:t>Paganelli</w:t>
      </w:r>
      <w:r w:rsidRPr="00AA175F">
        <w:rPr>
          <w:vertAlign w:val="superscript"/>
          <w:lang w:val="it-IT"/>
        </w:rPr>
        <w:t>e</w:t>
      </w:r>
      <w:r w:rsidR="00C81165">
        <w:rPr>
          <w:vertAlign w:val="superscript"/>
          <w:lang w:val="it-IT"/>
        </w:rPr>
        <w:t>,f</w:t>
      </w:r>
      <w:proofErr w:type="spellEnd"/>
      <w:r w:rsidRPr="00AA5466">
        <w:rPr>
          <w:lang w:val="it-IT"/>
        </w:rPr>
        <w:t>, Manuela Facchin</w:t>
      </w:r>
      <w:r w:rsidRPr="00AA175F">
        <w:rPr>
          <w:vertAlign w:val="superscript"/>
          <w:lang w:val="it-IT"/>
        </w:rPr>
        <w:t>e</w:t>
      </w:r>
      <w:r w:rsidRPr="00AA5466">
        <w:rPr>
          <w:lang w:val="it-IT"/>
        </w:rPr>
        <w:t xml:space="preserve">, Valentina </w:t>
      </w:r>
      <w:proofErr w:type="spellStart"/>
      <w:r w:rsidRPr="00AA5466">
        <w:rPr>
          <w:lang w:val="it-IT"/>
        </w:rPr>
        <w:t>Beghetto</w:t>
      </w:r>
      <w:r w:rsidRPr="00AA5466">
        <w:rPr>
          <w:vertAlign w:val="superscript"/>
          <w:lang w:val="it-IT"/>
        </w:rPr>
        <w:t>e,f</w:t>
      </w:r>
      <w:r w:rsidR="00C81165">
        <w:rPr>
          <w:vertAlign w:val="superscript"/>
          <w:lang w:val="it-IT"/>
        </w:rPr>
        <w:t>,g</w:t>
      </w:r>
      <w:proofErr w:type="spellEnd"/>
    </w:p>
    <w:p w14:paraId="556041EE"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4F5B9E">
        <w:rPr>
          <w:rFonts w:ascii="Palatino Linotype" w:eastAsia="Times New Roman" w:hAnsi="Palatino Linotype" w:cs="Times New Roman"/>
          <w:color w:val="000000"/>
          <w:sz w:val="16"/>
          <w:szCs w:val="18"/>
          <w:vertAlign w:val="superscript"/>
          <w:lang w:eastAsia="de-DE" w:bidi="en-US"/>
        </w:rPr>
        <w:t xml:space="preserve">a </w:t>
      </w:r>
      <w:r w:rsidRPr="004F5B9E">
        <w:rPr>
          <w:rFonts w:ascii="Palatino Linotype" w:eastAsia="Times New Roman" w:hAnsi="Palatino Linotype" w:cs="Times New Roman"/>
          <w:color w:val="000000"/>
          <w:sz w:val="16"/>
          <w:szCs w:val="18"/>
          <w:lang w:eastAsia="de-DE" w:bidi="en-US"/>
        </w:rPr>
        <w:t xml:space="preserve">Studio di consulenza scientifica (SCSOP), Via </w:t>
      </w:r>
      <w:proofErr w:type="spellStart"/>
      <w:r w:rsidRPr="004F5B9E">
        <w:rPr>
          <w:rFonts w:ascii="Palatino Linotype" w:eastAsia="Times New Roman" w:hAnsi="Palatino Linotype" w:cs="Times New Roman"/>
          <w:color w:val="000000"/>
          <w:sz w:val="16"/>
          <w:szCs w:val="18"/>
          <w:lang w:eastAsia="de-DE" w:bidi="en-US"/>
        </w:rPr>
        <w:t>Bornò</w:t>
      </w:r>
      <w:proofErr w:type="spellEnd"/>
      <w:r w:rsidRPr="004F5B9E">
        <w:rPr>
          <w:rFonts w:ascii="Palatino Linotype" w:eastAsia="Times New Roman" w:hAnsi="Palatino Linotype" w:cs="Times New Roman"/>
          <w:color w:val="000000"/>
          <w:sz w:val="16"/>
          <w:szCs w:val="18"/>
          <w:lang w:eastAsia="de-DE" w:bidi="en-US"/>
        </w:rPr>
        <w:t xml:space="preserve"> 5, 23896 Sirtori (LC), </w:t>
      </w:r>
      <w:proofErr w:type="spellStart"/>
      <w:r w:rsidRPr="004F5B9E">
        <w:rPr>
          <w:rFonts w:ascii="Palatino Linotype" w:eastAsia="Times New Roman" w:hAnsi="Palatino Linotype" w:cs="Times New Roman"/>
          <w:color w:val="000000"/>
          <w:sz w:val="16"/>
          <w:szCs w:val="18"/>
          <w:lang w:eastAsia="de-DE" w:bidi="en-US"/>
        </w:rPr>
        <w:t>Italy</w:t>
      </w:r>
      <w:proofErr w:type="spellEnd"/>
      <w:r w:rsidRPr="004F5B9E">
        <w:rPr>
          <w:rFonts w:ascii="Palatino Linotype" w:eastAsia="Times New Roman" w:hAnsi="Palatino Linotype" w:cs="Times New Roman"/>
          <w:color w:val="000000"/>
          <w:sz w:val="16"/>
          <w:szCs w:val="18"/>
          <w:lang w:eastAsia="de-DE" w:bidi="en-US"/>
        </w:rPr>
        <w:t>*</w:t>
      </w:r>
    </w:p>
    <w:p w14:paraId="68CE2784"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4F5B9E">
        <w:rPr>
          <w:rFonts w:ascii="Palatino Linotype" w:eastAsia="Times New Roman" w:hAnsi="Palatino Linotype" w:cs="Times New Roman"/>
          <w:color w:val="000000"/>
          <w:sz w:val="16"/>
          <w:szCs w:val="18"/>
          <w:vertAlign w:val="superscript"/>
          <w:lang w:eastAsia="de-DE" w:bidi="en-US"/>
        </w:rPr>
        <w:t xml:space="preserve">b </w:t>
      </w:r>
      <w:r w:rsidRPr="004F5B9E">
        <w:rPr>
          <w:rFonts w:ascii="Palatino Linotype" w:eastAsia="Times New Roman" w:hAnsi="Palatino Linotype" w:cs="Times New Roman"/>
          <w:color w:val="000000"/>
          <w:sz w:val="16"/>
          <w:szCs w:val="18"/>
          <w:lang w:eastAsia="de-DE" w:bidi="en-US"/>
        </w:rPr>
        <w:t xml:space="preserve">University of Nova Gorica, </w:t>
      </w:r>
      <w:proofErr w:type="spellStart"/>
      <w:r w:rsidRPr="004F5B9E">
        <w:rPr>
          <w:rFonts w:ascii="Palatino Linotype" w:eastAsia="Times New Roman" w:hAnsi="Palatino Linotype" w:cs="Times New Roman"/>
          <w:color w:val="000000"/>
          <w:sz w:val="16"/>
          <w:szCs w:val="18"/>
          <w:lang w:eastAsia="de-DE" w:bidi="en-US"/>
        </w:rPr>
        <w:t>Vipavska</w:t>
      </w:r>
      <w:proofErr w:type="spellEnd"/>
      <w:r w:rsidRPr="004F5B9E">
        <w:rPr>
          <w:rFonts w:ascii="Palatino Linotype" w:eastAsia="Times New Roman" w:hAnsi="Palatino Linotype" w:cs="Times New Roman"/>
          <w:color w:val="000000"/>
          <w:sz w:val="16"/>
          <w:szCs w:val="18"/>
          <w:lang w:eastAsia="de-DE" w:bidi="en-US"/>
        </w:rPr>
        <w:t xml:space="preserve"> 13, SI-5000 Nova Gorica, Slovenia, iztok.arcon@ung.si</w:t>
      </w:r>
    </w:p>
    <w:p w14:paraId="47CEEDE9"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4F5B9E">
        <w:rPr>
          <w:rFonts w:ascii="Palatino Linotype" w:eastAsia="Times New Roman" w:hAnsi="Palatino Linotype" w:cs="Times New Roman"/>
          <w:color w:val="000000"/>
          <w:sz w:val="16"/>
          <w:szCs w:val="18"/>
          <w:vertAlign w:val="superscript"/>
          <w:lang w:eastAsia="de-DE" w:bidi="en-US"/>
        </w:rPr>
        <w:t>c</w:t>
      </w:r>
      <w:r w:rsidRPr="004F5B9E">
        <w:rPr>
          <w:rFonts w:ascii="Palatino Linotype" w:eastAsia="Times New Roman" w:hAnsi="Palatino Linotype" w:cs="Times New Roman"/>
          <w:color w:val="000000"/>
          <w:sz w:val="16"/>
          <w:szCs w:val="18"/>
          <w:lang w:eastAsia="de-DE" w:bidi="en-US"/>
        </w:rPr>
        <w:t xml:space="preserve"> Institute </w:t>
      </w:r>
      <w:proofErr w:type="spellStart"/>
      <w:r w:rsidRPr="004F5B9E">
        <w:rPr>
          <w:rFonts w:ascii="Palatino Linotype" w:eastAsia="Times New Roman" w:hAnsi="Palatino Linotype" w:cs="Times New Roman"/>
          <w:color w:val="000000"/>
          <w:sz w:val="16"/>
          <w:szCs w:val="18"/>
          <w:lang w:eastAsia="de-DE" w:bidi="en-US"/>
        </w:rPr>
        <w:t>Jožef</w:t>
      </w:r>
      <w:proofErr w:type="spellEnd"/>
      <w:r w:rsidRPr="004F5B9E">
        <w:rPr>
          <w:rFonts w:ascii="Palatino Linotype" w:eastAsia="Times New Roman" w:hAnsi="Palatino Linotype" w:cs="Times New Roman"/>
          <w:color w:val="000000"/>
          <w:sz w:val="16"/>
          <w:szCs w:val="18"/>
          <w:lang w:eastAsia="de-DE" w:bidi="en-US"/>
        </w:rPr>
        <w:t xml:space="preserve"> Stefan, SI-1000 </w:t>
      </w:r>
      <w:proofErr w:type="spellStart"/>
      <w:r w:rsidRPr="004F5B9E">
        <w:rPr>
          <w:rFonts w:ascii="Palatino Linotype" w:eastAsia="Times New Roman" w:hAnsi="Palatino Linotype" w:cs="Times New Roman"/>
          <w:color w:val="000000"/>
          <w:sz w:val="16"/>
          <w:szCs w:val="18"/>
          <w:lang w:eastAsia="de-DE" w:bidi="en-US"/>
        </w:rPr>
        <w:t>Ljubljana</w:t>
      </w:r>
      <w:proofErr w:type="spellEnd"/>
      <w:r w:rsidRPr="004F5B9E">
        <w:rPr>
          <w:rFonts w:ascii="Palatino Linotype" w:eastAsia="Times New Roman" w:hAnsi="Palatino Linotype" w:cs="Times New Roman"/>
          <w:color w:val="000000"/>
          <w:sz w:val="16"/>
          <w:szCs w:val="18"/>
          <w:lang w:eastAsia="de-DE" w:bidi="en-US"/>
        </w:rPr>
        <w:t>, Slovenia</w:t>
      </w:r>
    </w:p>
    <w:p w14:paraId="6889E041"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4F5B9E">
        <w:rPr>
          <w:rFonts w:ascii="Palatino Linotype" w:eastAsia="Times New Roman" w:hAnsi="Palatino Linotype" w:cs="Times New Roman"/>
          <w:color w:val="000000"/>
          <w:sz w:val="16"/>
          <w:szCs w:val="18"/>
          <w:vertAlign w:val="superscript"/>
          <w:lang w:eastAsia="de-DE" w:bidi="en-US"/>
        </w:rPr>
        <w:t>d</w:t>
      </w:r>
      <w:r w:rsidRPr="004F5B9E">
        <w:rPr>
          <w:rFonts w:ascii="Palatino Linotype" w:eastAsia="Times New Roman" w:hAnsi="Palatino Linotype" w:cs="Times New Roman"/>
          <w:color w:val="000000"/>
          <w:sz w:val="16"/>
          <w:szCs w:val="18"/>
          <w:lang w:eastAsia="de-DE" w:bidi="en-US"/>
        </w:rPr>
        <w:t xml:space="preserve"> Elettra, Sincrotrone Trieste, s.s. 14, km 163.5 34149 Basovizza, Trieste (</w:t>
      </w:r>
      <w:proofErr w:type="spellStart"/>
      <w:r w:rsidRPr="004F5B9E">
        <w:rPr>
          <w:rFonts w:ascii="Palatino Linotype" w:eastAsia="Times New Roman" w:hAnsi="Palatino Linotype" w:cs="Times New Roman"/>
          <w:color w:val="000000"/>
          <w:sz w:val="16"/>
          <w:szCs w:val="18"/>
          <w:lang w:eastAsia="de-DE" w:bidi="en-US"/>
        </w:rPr>
        <w:t>Italy</w:t>
      </w:r>
      <w:proofErr w:type="spellEnd"/>
      <w:r w:rsidRPr="004F5B9E">
        <w:rPr>
          <w:rFonts w:ascii="Palatino Linotype" w:eastAsia="Times New Roman" w:hAnsi="Palatino Linotype" w:cs="Times New Roman"/>
          <w:color w:val="000000"/>
          <w:sz w:val="16"/>
          <w:szCs w:val="18"/>
          <w:lang w:eastAsia="de-DE" w:bidi="en-US"/>
        </w:rPr>
        <w:t>): giuliana.aquilanti@elettra.eu</w:t>
      </w:r>
    </w:p>
    <w:p w14:paraId="0C6D0AF0" w14:textId="6224560A" w:rsid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4F5B9E">
        <w:rPr>
          <w:rFonts w:ascii="Palatino Linotype" w:eastAsia="Times New Roman" w:hAnsi="Palatino Linotype" w:cs="Times New Roman"/>
          <w:color w:val="000000"/>
          <w:sz w:val="16"/>
          <w:szCs w:val="18"/>
          <w:vertAlign w:val="superscript"/>
          <w:lang w:eastAsia="de-DE" w:bidi="en-US"/>
        </w:rPr>
        <w:t xml:space="preserve">e </w:t>
      </w:r>
      <w:r w:rsidRPr="004F5B9E">
        <w:rPr>
          <w:rFonts w:ascii="Palatino Linotype" w:eastAsia="Times New Roman" w:hAnsi="Palatino Linotype" w:cs="Times New Roman"/>
          <w:color w:val="000000"/>
          <w:sz w:val="16"/>
          <w:szCs w:val="18"/>
          <w:lang w:eastAsia="de-DE" w:bidi="en-US"/>
        </w:rPr>
        <w:t xml:space="preserve">Università Ca’ Foscari Venezia, Dipartimento di Scienze Molecolari e </w:t>
      </w:r>
      <w:proofErr w:type="spellStart"/>
      <w:r w:rsidRPr="004F5B9E">
        <w:rPr>
          <w:rFonts w:ascii="Palatino Linotype" w:eastAsia="Times New Roman" w:hAnsi="Palatino Linotype" w:cs="Times New Roman"/>
          <w:color w:val="000000"/>
          <w:sz w:val="16"/>
          <w:szCs w:val="18"/>
          <w:lang w:eastAsia="de-DE" w:bidi="en-US"/>
        </w:rPr>
        <w:t>Nanosistemi</w:t>
      </w:r>
      <w:proofErr w:type="spellEnd"/>
      <w:r w:rsidRPr="004F5B9E">
        <w:rPr>
          <w:rFonts w:ascii="Palatino Linotype" w:eastAsia="Times New Roman" w:hAnsi="Palatino Linotype" w:cs="Times New Roman"/>
          <w:color w:val="000000"/>
          <w:sz w:val="16"/>
          <w:szCs w:val="18"/>
          <w:lang w:eastAsia="de-DE" w:bidi="en-US"/>
        </w:rPr>
        <w:t xml:space="preserve">, via Torino 155, 30172 Venezia Mestre (VE), </w:t>
      </w:r>
      <w:proofErr w:type="spellStart"/>
      <w:r w:rsidRPr="004F5B9E">
        <w:rPr>
          <w:rFonts w:ascii="Palatino Linotype" w:eastAsia="Times New Roman" w:hAnsi="Palatino Linotype" w:cs="Times New Roman"/>
          <w:color w:val="000000"/>
          <w:sz w:val="16"/>
          <w:szCs w:val="18"/>
          <w:lang w:eastAsia="de-DE" w:bidi="en-US"/>
        </w:rPr>
        <w:t>Italy</w:t>
      </w:r>
      <w:proofErr w:type="spellEnd"/>
      <w:r w:rsidRPr="004F5B9E">
        <w:rPr>
          <w:rFonts w:ascii="Palatino Linotype" w:eastAsia="Times New Roman" w:hAnsi="Palatino Linotype" w:cs="Times New Roman"/>
          <w:color w:val="000000"/>
          <w:sz w:val="16"/>
          <w:szCs w:val="18"/>
          <w:lang w:eastAsia="de-DE" w:bidi="en-US"/>
        </w:rPr>
        <w:t xml:space="preserve"> Andrea Prai 874116@stud.unive.it; spag@unive.it; manuela.facchin@unive.it; </w:t>
      </w:r>
      <w:hyperlink r:id="rId5" w:history="1">
        <w:r w:rsidR="00C81165" w:rsidRPr="00AF57D1">
          <w:rPr>
            <w:rStyle w:val="Collegamentoipertestuale"/>
            <w:rFonts w:ascii="Palatino Linotype" w:eastAsia="Times New Roman" w:hAnsi="Palatino Linotype" w:cs="Times New Roman"/>
            <w:sz w:val="16"/>
            <w:szCs w:val="18"/>
            <w:lang w:eastAsia="de-DE" w:bidi="en-US"/>
          </w:rPr>
          <w:t>beghetto@unive.it</w:t>
        </w:r>
      </w:hyperlink>
    </w:p>
    <w:p w14:paraId="0207D62C" w14:textId="009AD596" w:rsidR="00C81165" w:rsidRPr="00C81165" w:rsidRDefault="00C81165"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sidRPr="00C81165">
        <w:rPr>
          <w:rFonts w:ascii="Palatino Linotype" w:hAnsi="Palatino Linotype" w:cs="URWPalladioL-Roma"/>
          <w:sz w:val="16"/>
          <w:szCs w:val="16"/>
        </w:rPr>
        <w:t>f Consorzio Interuniversitario Reattivit</w:t>
      </w:r>
      <w:r w:rsidRPr="00C81165">
        <w:rPr>
          <w:rFonts w:ascii="Palatino Linotype" w:hAnsi="Palatino Linotype" w:cs="VnURWPalladioL"/>
          <w:sz w:val="16"/>
          <w:szCs w:val="16"/>
        </w:rPr>
        <w:t xml:space="preserve">à </w:t>
      </w:r>
      <w:r w:rsidRPr="00C81165">
        <w:rPr>
          <w:rFonts w:ascii="Palatino Linotype" w:hAnsi="Palatino Linotype" w:cs="URWPalladioL-Roma"/>
          <w:sz w:val="16"/>
          <w:szCs w:val="16"/>
        </w:rPr>
        <w:t xml:space="preserve">Chimica e Catalisi (CIRCC), Via Celso </w:t>
      </w:r>
      <w:proofErr w:type="spellStart"/>
      <w:r w:rsidRPr="00C81165">
        <w:rPr>
          <w:rFonts w:ascii="Palatino Linotype" w:hAnsi="Palatino Linotype" w:cs="URWPalladioL-Roma"/>
          <w:sz w:val="16"/>
          <w:szCs w:val="16"/>
        </w:rPr>
        <w:t>Ulpiani</w:t>
      </w:r>
      <w:proofErr w:type="spellEnd"/>
      <w:r w:rsidRPr="00C81165">
        <w:rPr>
          <w:rFonts w:ascii="Palatino Linotype" w:hAnsi="Palatino Linotype" w:cs="URWPalladioL-Roma"/>
          <w:sz w:val="16"/>
          <w:szCs w:val="16"/>
        </w:rPr>
        <w:t xml:space="preserve"> 27, 70126 Bari, </w:t>
      </w:r>
      <w:proofErr w:type="spellStart"/>
      <w:r w:rsidRPr="00C81165">
        <w:rPr>
          <w:rFonts w:ascii="Palatino Linotype" w:hAnsi="Palatino Linotype" w:cs="URWPalladioL-Roma"/>
          <w:sz w:val="16"/>
          <w:szCs w:val="16"/>
        </w:rPr>
        <w:t>Italy</w:t>
      </w:r>
      <w:proofErr w:type="spellEnd"/>
    </w:p>
    <w:p w14:paraId="4E494D30" w14:textId="26FF0FDC" w:rsidR="004F5B9E" w:rsidRPr="004F5B9E" w:rsidRDefault="00C81165"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r>
        <w:rPr>
          <w:rFonts w:ascii="Palatino Linotype" w:eastAsia="Times New Roman" w:hAnsi="Palatino Linotype" w:cs="Times New Roman"/>
          <w:color w:val="000000"/>
          <w:sz w:val="16"/>
          <w:szCs w:val="18"/>
          <w:vertAlign w:val="superscript"/>
          <w:lang w:eastAsia="de-DE" w:bidi="en-US"/>
        </w:rPr>
        <w:t xml:space="preserve">g </w:t>
      </w:r>
      <w:r w:rsidR="004F5B9E" w:rsidRPr="004F5B9E">
        <w:rPr>
          <w:rFonts w:ascii="Palatino Linotype" w:eastAsia="Times New Roman" w:hAnsi="Palatino Linotype" w:cs="Times New Roman"/>
          <w:color w:val="000000"/>
          <w:sz w:val="16"/>
          <w:szCs w:val="18"/>
          <w:lang w:eastAsia="de-DE" w:bidi="en-US"/>
        </w:rPr>
        <w:t xml:space="preserve">Crossing S.r.l., Viale della Repubblica 193/b, 31100, Treviso, </w:t>
      </w:r>
      <w:proofErr w:type="spellStart"/>
      <w:r w:rsidR="004F5B9E" w:rsidRPr="004F5B9E">
        <w:rPr>
          <w:rFonts w:ascii="Palatino Linotype" w:eastAsia="Times New Roman" w:hAnsi="Palatino Linotype" w:cs="Times New Roman"/>
          <w:color w:val="000000"/>
          <w:sz w:val="16"/>
          <w:szCs w:val="18"/>
          <w:lang w:eastAsia="de-DE" w:bidi="en-US"/>
        </w:rPr>
        <w:t>Italy</w:t>
      </w:r>
      <w:proofErr w:type="spellEnd"/>
      <w:r w:rsidR="004F5B9E" w:rsidRPr="004F5B9E">
        <w:rPr>
          <w:rFonts w:ascii="Palatino Linotype" w:eastAsia="Times New Roman" w:hAnsi="Palatino Linotype" w:cs="Times New Roman"/>
          <w:color w:val="000000"/>
          <w:sz w:val="16"/>
          <w:szCs w:val="18"/>
          <w:lang w:eastAsia="de-DE" w:bidi="en-US"/>
        </w:rPr>
        <w:t xml:space="preserve"> valentina.beghetto@crossing-srl.com</w:t>
      </w:r>
    </w:p>
    <w:p w14:paraId="6D230686"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eastAsia="de-DE" w:bidi="en-US"/>
        </w:rPr>
      </w:pPr>
    </w:p>
    <w:p w14:paraId="73BE2595" w14:textId="77777777" w:rsidR="004F5B9E" w:rsidRPr="004F5B9E"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val="en-US" w:eastAsia="de-DE" w:bidi="en-US"/>
        </w:rPr>
      </w:pPr>
      <w:r w:rsidRPr="004F5B9E">
        <w:rPr>
          <w:rFonts w:ascii="Palatino Linotype" w:eastAsia="Times New Roman" w:hAnsi="Palatino Linotype" w:cs="Times New Roman"/>
          <w:color w:val="000000"/>
          <w:sz w:val="16"/>
          <w:szCs w:val="18"/>
          <w:lang w:eastAsia="de-DE" w:bidi="en-US"/>
        </w:rPr>
        <w:tab/>
      </w:r>
      <w:r w:rsidRPr="004F5B9E">
        <w:rPr>
          <w:rFonts w:ascii="Palatino Linotype" w:eastAsia="Times New Roman" w:hAnsi="Palatino Linotype" w:cs="Times New Roman"/>
          <w:color w:val="000000"/>
          <w:sz w:val="16"/>
          <w:szCs w:val="18"/>
          <w:lang w:val="en-US" w:eastAsia="de-DE" w:bidi="en-US"/>
        </w:rPr>
        <w:t>Correspondence: orestepiccolo@tin.it ; Tel.: +39-3939479870</w:t>
      </w:r>
    </w:p>
    <w:p w14:paraId="60B4BC57" w14:textId="71023E73" w:rsidR="004F5B9E" w:rsidRPr="009233C1" w:rsidRDefault="004F5B9E" w:rsidP="004F5B9E">
      <w:pPr>
        <w:adjustRightInd w:val="0"/>
        <w:snapToGrid w:val="0"/>
        <w:spacing w:after="0" w:line="200" w:lineRule="atLeast"/>
        <w:ind w:left="2806" w:hanging="198"/>
        <w:rPr>
          <w:rFonts w:ascii="Palatino Linotype" w:eastAsia="Times New Roman" w:hAnsi="Palatino Linotype" w:cs="Times New Roman"/>
          <w:color w:val="000000"/>
          <w:sz w:val="16"/>
          <w:szCs w:val="18"/>
          <w:lang w:val="en-US" w:eastAsia="de-DE" w:bidi="en-US"/>
        </w:rPr>
      </w:pPr>
      <w:r w:rsidRPr="004F5B9E">
        <w:rPr>
          <w:rFonts w:ascii="Palatino Linotype" w:eastAsia="Times New Roman" w:hAnsi="Palatino Linotype" w:cs="Times New Roman"/>
          <w:color w:val="000000"/>
          <w:sz w:val="16"/>
          <w:szCs w:val="18"/>
          <w:vertAlign w:val="superscript"/>
          <w:lang w:val="en-US" w:eastAsia="de-DE" w:bidi="en-US"/>
        </w:rPr>
        <w:t>‡</w:t>
      </w:r>
      <w:r w:rsidRPr="004F5B9E">
        <w:rPr>
          <w:rFonts w:ascii="Palatino Linotype" w:eastAsia="Times New Roman" w:hAnsi="Palatino Linotype" w:cs="Times New Roman"/>
          <w:color w:val="000000"/>
          <w:sz w:val="16"/>
          <w:szCs w:val="18"/>
          <w:lang w:val="en-US" w:eastAsia="de-DE" w:bidi="en-US"/>
        </w:rPr>
        <w:t xml:space="preserve">  Present address: </w:t>
      </w:r>
      <w:r w:rsidR="009233C1" w:rsidRPr="009233C1">
        <w:rPr>
          <w:rFonts w:ascii="Palatino Linotype" w:hAnsi="Palatino Linotype"/>
          <w:sz w:val="16"/>
          <w:szCs w:val="18"/>
          <w:lang w:val="en-GB"/>
        </w:rPr>
        <w:t>andrea.prai@studenti.unime.it</w:t>
      </w:r>
    </w:p>
    <w:p w14:paraId="2ED94BE5" w14:textId="7BF585B6" w:rsidR="00040644" w:rsidRPr="004F5B9E" w:rsidRDefault="00040644">
      <w:pPr>
        <w:rPr>
          <w:rFonts w:ascii="Palatino Linotype" w:hAnsi="Palatino Linotype" w:cstheme="minorHAnsi"/>
          <w:sz w:val="20"/>
          <w:szCs w:val="20"/>
          <w:lang w:val="en-GB"/>
        </w:rPr>
      </w:pPr>
      <w:r w:rsidRPr="004F5B9E">
        <w:rPr>
          <w:rFonts w:ascii="Palatino Linotype" w:hAnsi="Palatino Linotype" w:cstheme="minorHAnsi"/>
          <w:sz w:val="20"/>
          <w:szCs w:val="20"/>
          <w:lang w:val="en-GB"/>
        </w:rPr>
        <w:br w:type="page"/>
      </w:r>
    </w:p>
    <w:p w14:paraId="2AB144CA" w14:textId="28B10D00" w:rsidR="00716047" w:rsidRPr="004F5B9E" w:rsidRDefault="00040644" w:rsidP="00716047">
      <w:pPr>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lastRenderedPageBreak/>
        <w:t>Characterisation of the catalysts by</w:t>
      </w:r>
      <w:r w:rsidR="00716047" w:rsidRPr="004F5B9E">
        <w:rPr>
          <w:rFonts w:ascii="Palatino Linotype" w:hAnsi="Palatino Linotype" w:cstheme="minorHAnsi"/>
          <w:b/>
          <w:bCs/>
          <w:sz w:val="20"/>
          <w:szCs w:val="20"/>
          <w:lang w:val="en-GB"/>
        </w:rPr>
        <w:t xml:space="preserve"> XANES and EXAFS</w:t>
      </w:r>
    </w:p>
    <w:p w14:paraId="540FA57E" w14:textId="575F2737" w:rsidR="00716047" w:rsidRPr="0031268F" w:rsidRDefault="00716047" w:rsidP="0031268F">
      <w:pPr>
        <w:pStyle w:val="RSCB02ArticleText"/>
        <w:spacing w:line="276" w:lineRule="auto"/>
        <w:rPr>
          <w:rFonts w:ascii="Palatino Linotype" w:hAnsi="Palatino Linotype"/>
          <w:sz w:val="20"/>
          <w:szCs w:val="20"/>
          <w:lang w:bidi="en-US"/>
        </w:rPr>
      </w:pPr>
      <w:r w:rsidRPr="0031268F">
        <w:rPr>
          <w:rFonts w:ascii="Palatino Linotype" w:hAnsi="Palatino Linotype"/>
          <w:sz w:val="20"/>
          <w:szCs w:val="20"/>
          <w:lang w:bidi="en-US"/>
        </w:rPr>
        <w:t>Cu, Rh and Pd K-edge XANES and EXAFS spectra were measured in transmission detection mode. The experiments were performed at the XAFS beamline of the ELETTRA synchrotron radiation facility in Trieste, Italy</w:t>
      </w:r>
      <w:r w:rsidR="00674DCC" w:rsidRPr="0031268F">
        <w:rPr>
          <w:rFonts w:ascii="Palatino Linotype" w:hAnsi="Palatino Linotype"/>
          <w:sz w:val="20"/>
          <w:szCs w:val="20"/>
          <w:lang w:bidi="en-US"/>
        </w:rPr>
        <w:t xml:space="preserve"> </w:t>
      </w:r>
      <w:r w:rsidR="00F35209" w:rsidRPr="0031268F">
        <w:rPr>
          <w:rFonts w:ascii="Palatino Linotype" w:hAnsi="Palatino Linotype"/>
          <w:sz w:val="20"/>
          <w:szCs w:val="20"/>
          <w:lang w:bidi="en-US"/>
        </w:rPr>
        <w:fldChar w:fldCharType="begin" w:fldLock="1"/>
      </w:r>
      <w:r w:rsidR="00F35209" w:rsidRPr="0031268F">
        <w:rPr>
          <w:rFonts w:ascii="Palatino Linotype" w:hAnsi="Palatino Linotype"/>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00F35209" w:rsidRPr="0031268F">
        <w:rPr>
          <w:rFonts w:ascii="Palatino Linotype" w:hAnsi="Palatino Linotype"/>
          <w:sz w:val="20"/>
          <w:szCs w:val="20"/>
          <w:lang w:bidi="en-US"/>
        </w:rPr>
        <w:fldChar w:fldCharType="separate"/>
      </w:r>
      <w:r w:rsidR="00F35209" w:rsidRPr="0031268F">
        <w:rPr>
          <w:rFonts w:ascii="Palatino Linotype" w:hAnsi="Palatino Linotype"/>
          <w:sz w:val="20"/>
          <w:szCs w:val="20"/>
          <w:lang w:bidi="en-US"/>
        </w:rPr>
        <w:t>[1]</w:t>
      </w:r>
      <w:r w:rsidR="00F35209" w:rsidRPr="0031268F">
        <w:rPr>
          <w:rFonts w:ascii="Palatino Linotype" w:hAnsi="Palatino Linotype"/>
          <w:sz w:val="20"/>
          <w:szCs w:val="20"/>
          <w:lang w:bidi="en-US"/>
        </w:rPr>
        <w:fldChar w:fldCharType="end"/>
      </w:r>
      <w:r w:rsidR="00F35209" w:rsidRPr="0031268F">
        <w:rPr>
          <w:rFonts w:ascii="Palatino Linotype" w:hAnsi="Palatino Linotype"/>
          <w:sz w:val="20"/>
          <w:szCs w:val="20"/>
          <w:lang w:bidi="en-US"/>
        </w:rPr>
        <w:t xml:space="preserve">. </w:t>
      </w:r>
      <w:r w:rsidRPr="0031268F">
        <w:rPr>
          <w:rFonts w:ascii="Palatino Linotype" w:hAnsi="Palatino Linotype"/>
          <w:sz w:val="20"/>
          <w:szCs w:val="20"/>
          <w:lang w:bidi="en-US"/>
        </w:rPr>
        <w:t>A Si(111) double crystal monochromator with energy resolution of about 1 eV at 9 keV was used for Cu K-edge, and a Si(311) double crystal monochromator with energy resolution of about 2 eV at 24 keV was used for Rh and Pd K-edge. The beam size on the sample was 5 mm horizontal and 1 mm vertical. The intensity of the monochromatic X-ray beam was measured by three consecutive ionization detectors, filled with appropriate nitrogen or argon gas mixtures to obtain 15% absorption in the first cell and 70% and 90% in the second and third cell, respectively. For Cu K-edge the first detector was filled with 1250 mbar N</w:t>
      </w:r>
      <w:r w:rsidRPr="0031268F">
        <w:rPr>
          <w:rFonts w:ascii="Palatino Linotype" w:hAnsi="Palatino Linotype"/>
          <w:sz w:val="20"/>
          <w:szCs w:val="20"/>
          <w:vertAlign w:val="subscript"/>
          <w:lang w:bidi="en-US"/>
        </w:rPr>
        <w:t>2</w:t>
      </w:r>
      <w:r w:rsidRPr="0031268F">
        <w:rPr>
          <w:rFonts w:ascii="Palatino Linotype" w:hAnsi="Palatino Linotype"/>
          <w:sz w:val="20"/>
          <w:szCs w:val="20"/>
          <w:lang w:bidi="en-US"/>
        </w:rPr>
        <w:t xml:space="preserve">, second with 250 mbar </w:t>
      </w:r>
      <w:proofErr w:type="spellStart"/>
      <w:r w:rsidRPr="0031268F">
        <w:rPr>
          <w:rFonts w:ascii="Palatino Linotype" w:hAnsi="Palatino Linotype"/>
          <w:sz w:val="20"/>
          <w:szCs w:val="20"/>
          <w:lang w:bidi="en-US"/>
        </w:rPr>
        <w:t>Ar</w:t>
      </w:r>
      <w:proofErr w:type="spellEnd"/>
      <w:r w:rsidRPr="0031268F">
        <w:rPr>
          <w:rFonts w:ascii="Palatino Linotype" w:hAnsi="Palatino Linotype"/>
          <w:sz w:val="20"/>
          <w:szCs w:val="20"/>
          <w:lang w:bidi="en-US"/>
        </w:rPr>
        <w:t xml:space="preserve"> and 750 mbar N</w:t>
      </w:r>
      <w:r w:rsidR="00742664" w:rsidRPr="00742664">
        <w:rPr>
          <w:rFonts w:ascii="Palatino Linotype" w:hAnsi="Palatino Linotype"/>
          <w:sz w:val="20"/>
          <w:szCs w:val="20"/>
          <w:vertAlign w:val="subscript"/>
          <w:lang w:bidi="en-US"/>
        </w:rPr>
        <w:t>2</w:t>
      </w:r>
      <w:r w:rsidRPr="0031268F">
        <w:rPr>
          <w:rFonts w:ascii="Palatino Linotype" w:hAnsi="Palatino Linotype"/>
          <w:sz w:val="20"/>
          <w:szCs w:val="20"/>
          <w:lang w:bidi="en-US"/>
        </w:rPr>
        <w:t xml:space="preserve">, and the third 700 mbar </w:t>
      </w:r>
      <w:proofErr w:type="spellStart"/>
      <w:r w:rsidRPr="0031268F">
        <w:rPr>
          <w:rFonts w:ascii="Palatino Linotype" w:hAnsi="Palatino Linotype"/>
          <w:sz w:val="20"/>
          <w:szCs w:val="20"/>
          <w:lang w:bidi="en-US"/>
        </w:rPr>
        <w:t>Ar</w:t>
      </w:r>
      <w:proofErr w:type="spellEnd"/>
      <w:r w:rsidRPr="0031268F">
        <w:rPr>
          <w:rFonts w:ascii="Palatino Linotype" w:hAnsi="Palatino Linotype"/>
          <w:sz w:val="20"/>
          <w:szCs w:val="20"/>
          <w:lang w:bidi="en-US"/>
        </w:rPr>
        <w:t>, 300 mbar N</w:t>
      </w:r>
      <w:r w:rsidRPr="0031268F">
        <w:rPr>
          <w:rFonts w:ascii="Palatino Linotype" w:hAnsi="Palatino Linotype"/>
          <w:sz w:val="20"/>
          <w:szCs w:val="20"/>
          <w:vertAlign w:val="subscript"/>
          <w:lang w:bidi="en-US"/>
        </w:rPr>
        <w:t>2</w:t>
      </w:r>
      <w:r w:rsidRPr="0031268F">
        <w:rPr>
          <w:rFonts w:ascii="Palatino Linotype" w:hAnsi="Palatino Linotype"/>
          <w:sz w:val="20"/>
          <w:szCs w:val="20"/>
          <w:lang w:bidi="en-US"/>
        </w:rPr>
        <w:t xml:space="preserve">, while for Rh and Pd K-edge the first detector was filled with 750 mbar </w:t>
      </w:r>
      <w:proofErr w:type="spellStart"/>
      <w:r w:rsidRPr="0031268F">
        <w:rPr>
          <w:rFonts w:ascii="Palatino Linotype" w:hAnsi="Palatino Linotype"/>
          <w:sz w:val="20"/>
          <w:szCs w:val="20"/>
          <w:lang w:bidi="en-US"/>
        </w:rPr>
        <w:t>Ar</w:t>
      </w:r>
      <w:proofErr w:type="spellEnd"/>
      <w:r w:rsidRPr="0031268F">
        <w:rPr>
          <w:rFonts w:ascii="Palatino Linotype" w:hAnsi="Palatino Linotype"/>
          <w:sz w:val="20"/>
          <w:szCs w:val="20"/>
          <w:lang w:bidi="en-US"/>
        </w:rPr>
        <w:t xml:space="preserve"> and 1000 mbar N</w:t>
      </w:r>
      <w:r w:rsidRPr="0031268F">
        <w:rPr>
          <w:rFonts w:ascii="Palatino Linotype" w:hAnsi="Palatino Linotype"/>
          <w:sz w:val="20"/>
          <w:szCs w:val="20"/>
          <w:vertAlign w:val="subscript"/>
          <w:lang w:bidi="en-US"/>
        </w:rPr>
        <w:t>2</w:t>
      </w:r>
      <w:r w:rsidRPr="0031268F">
        <w:rPr>
          <w:rFonts w:ascii="Palatino Linotype" w:hAnsi="Palatino Linotype"/>
          <w:sz w:val="20"/>
          <w:szCs w:val="20"/>
          <w:lang w:bidi="en-US"/>
        </w:rPr>
        <w:t>, second with 330 mbar Kr and 1000 mbar N</w:t>
      </w:r>
      <w:r w:rsidRPr="0031268F">
        <w:rPr>
          <w:rFonts w:ascii="Palatino Linotype" w:hAnsi="Palatino Linotype"/>
          <w:sz w:val="20"/>
          <w:szCs w:val="20"/>
          <w:vertAlign w:val="subscript"/>
          <w:lang w:bidi="en-US"/>
        </w:rPr>
        <w:t>2</w:t>
      </w:r>
      <w:r w:rsidRPr="0031268F">
        <w:rPr>
          <w:rFonts w:ascii="Palatino Linotype" w:hAnsi="Palatino Linotype"/>
          <w:sz w:val="20"/>
          <w:szCs w:val="20"/>
          <w:lang w:bidi="en-US"/>
        </w:rPr>
        <w:t>, and the third 850 mbar Kr, 1000 mbar N</w:t>
      </w:r>
      <w:r w:rsidRPr="0031268F">
        <w:rPr>
          <w:rFonts w:ascii="Palatino Linotype" w:hAnsi="Palatino Linotype"/>
          <w:sz w:val="20"/>
          <w:szCs w:val="20"/>
          <w:vertAlign w:val="subscript"/>
          <w:lang w:bidi="en-US"/>
        </w:rPr>
        <w:t>2</w:t>
      </w:r>
      <w:r w:rsidRPr="0031268F">
        <w:rPr>
          <w:rFonts w:ascii="Palatino Linotype" w:hAnsi="Palatino Linotype"/>
          <w:sz w:val="20"/>
          <w:szCs w:val="20"/>
          <w:lang w:bidi="en-US"/>
        </w:rPr>
        <w:t>. In all cases the detectors were filled-up with He to the total pressure of 2 bars.</w:t>
      </w:r>
    </w:p>
    <w:p w14:paraId="1BD3F9BC" w14:textId="00EB96C7" w:rsidR="001C02E9" w:rsidRPr="0031268F" w:rsidRDefault="00716047" w:rsidP="0031268F">
      <w:pPr>
        <w:pStyle w:val="RSCB02ArticleText"/>
        <w:spacing w:line="276" w:lineRule="auto"/>
        <w:rPr>
          <w:rFonts w:ascii="Palatino Linotype" w:hAnsi="Palatino Linotype"/>
          <w:sz w:val="20"/>
          <w:szCs w:val="20"/>
          <w:lang w:bidi="en-US"/>
        </w:rPr>
      </w:pPr>
      <w:r w:rsidRPr="0031268F">
        <w:rPr>
          <w:rFonts w:ascii="Palatino Linotype" w:hAnsi="Palatino Linotype"/>
          <w:sz w:val="20"/>
          <w:szCs w:val="20"/>
          <w:lang w:bidi="en-US"/>
        </w:rPr>
        <w:t>The catalyst samples were prepared in the form of homogeneous pellets, pressed from micronized sample powder mixed with BN powder, with the total absorption thickness (</w:t>
      </w:r>
      <w:proofErr w:type="spellStart"/>
      <w:r w:rsidRPr="0031268F">
        <w:rPr>
          <w:rFonts w:ascii="Palatino Linotype" w:hAnsi="Palatino Linotype"/>
          <w:sz w:val="20"/>
          <w:szCs w:val="20"/>
          <w:lang w:bidi="en-US"/>
        </w:rPr>
        <w:t>μd</w:t>
      </w:r>
      <w:proofErr w:type="spellEnd"/>
      <w:r w:rsidRPr="0031268F">
        <w:rPr>
          <w:rFonts w:ascii="Palatino Linotype" w:hAnsi="Palatino Linotype"/>
          <w:sz w:val="20"/>
          <w:szCs w:val="20"/>
          <w:lang w:bidi="en-US"/>
        </w:rPr>
        <w:t>) of about 2 above the investigated metal K-edge. Sample pellets were placed in the monochromatic beam between first two ionization detectors. The absorption spectra were measured in the energy region from -150 eV to +1000 eV relative to the investigated K-edge. In the XANES region equidistant energy steps of 0.25 eV were used, while for the EXAFS region equidistant k steps of 0.03 Å-1 were adopted, with an integration time of 2 s/step. Five to ten repetitions of each scan were recorded to improve signal to noise ratio. The exact energy calibration was established with simultaneous absorption measurement on a 5 micron thick Cu, Pd or Rh metal foil placed between the second and the third ionization chamber. Absolute energy reproducibility of the measured spectra was ±0.03 eV. The first inflection point in the Cu metal K-edge is set at 8979.0 eV, in Rh to 23220 eV and in Pd to 24350 eV.  The quantitative analysis of XANES and EXAFS spectra is performed with the Demeter (IFEFFIT) program package [</w:t>
      </w:r>
      <w:r w:rsidR="00F35209" w:rsidRPr="0031268F">
        <w:rPr>
          <w:rFonts w:ascii="Palatino Linotype" w:hAnsi="Palatino Linotype"/>
          <w:sz w:val="20"/>
          <w:szCs w:val="20"/>
          <w:lang w:bidi="en-US"/>
        </w:rPr>
        <w:t>2</w:t>
      </w:r>
      <w:r w:rsidRPr="0031268F">
        <w:rPr>
          <w:rFonts w:ascii="Palatino Linotype" w:hAnsi="Palatino Linotype"/>
          <w:sz w:val="20"/>
          <w:szCs w:val="20"/>
          <w:lang w:bidi="en-US"/>
        </w:rPr>
        <w:t>] in combination with the FEFF6 program code [</w:t>
      </w:r>
      <w:r w:rsidR="00F35209" w:rsidRPr="0031268F">
        <w:rPr>
          <w:rFonts w:ascii="Palatino Linotype" w:hAnsi="Palatino Linotype"/>
          <w:sz w:val="20"/>
          <w:szCs w:val="20"/>
          <w:lang w:bidi="en-US"/>
        </w:rPr>
        <w:t>3</w:t>
      </w:r>
      <w:r w:rsidRPr="0031268F">
        <w:rPr>
          <w:rFonts w:ascii="Palatino Linotype" w:hAnsi="Palatino Linotype"/>
          <w:sz w:val="20"/>
          <w:szCs w:val="20"/>
          <w:lang w:bidi="en-US"/>
        </w:rPr>
        <w:t>] for ab initio calculation of photoelectron scattering paths.</w:t>
      </w:r>
    </w:p>
    <w:p w14:paraId="4F88536A" w14:textId="77777777" w:rsidR="001C02E9" w:rsidRPr="004F5B9E" w:rsidRDefault="001C02E9" w:rsidP="00716047">
      <w:pPr>
        <w:spacing w:after="0" w:line="360" w:lineRule="auto"/>
        <w:jc w:val="both"/>
        <w:rPr>
          <w:rFonts w:ascii="Palatino Linotype" w:hAnsi="Palatino Linotype" w:cstheme="minorHAnsi"/>
          <w:sz w:val="20"/>
          <w:szCs w:val="20"/>
          <w:lang w:val="en-GB"/>
        </w:rPr>
      </w:pPr>
    </w:p>
    <w:p w14:paraId="21DC4B99" w14:textId="77777777" w:rsidR="001C02E9" w:rsidRPr="004F5B9E" w:rsidRDefault="001C02E9" w:rsidP="004F5B9E">
      <w:pPr>
        <w:widowControl w:val="0"/>
        <w:spacing w:line="480" w:lineRule="auto"/>
        <w:jc w:val="both"/>
        <w:rPr>
          <w:rFonts w:ascii="Palatino Linotype" w:hAnsi="Palatino Linotype" w:cs="Times New Roman"/>
          <w:b/>
          <w:bCs/>
          <w:sz w:val="20"/>
          <w:szCs w:val="20"/>
          <w:lang w:val="en-US"/>
        </w:rPr>
      </w:pPr>
      <w:r w:rsidRPr="00D937B0">
        <w:rPr>
          <w:rFonts w:ascii="Palatino Linotype" w:hAnsi="Palatino Linotype" w:cs="Times New Roman"/>
          <w:b/>
          <w:bCs/>
          <w:sz w:val="20"/>
          <w:szCs w:val="20"/>
          <w:lang w:val="en-US"/>
        </w:rPr>
        <w:t>Cu, Rh and Pd</w:t>
      </w:r>
      <w:r w:rsidRPr="004F5B9E">
        <w:rPr>
          <w:rFonts w:ascii="Palatino Linotype" w:hAnsi="Palatino Linotype" w:cs="Times New Roman"/>
          <w:b/>
          <w:bCs/>
          <w:sz w:val="20"/>
          <w:szCs w:val="20"/>
          <w:lang w:val="en-US"/>
        </w:rPr>
        <w:t xml:space="preserve"> K-edge XANES analysis</w:t>
      </w:r>
    </w:p>
    <w:p w14:paraId="5B80A8DD" w14:textId="292A3CA5" w:rsidR="001C02E9" w:rsidRPr="004F5B9E" w:rsidRDefault="001C02E9" w:rsidP="006247DA">
      <w:pPr>
        <w:pStyle w:val="RSCB02ArticleText"/>
        <w:spacing w:line="276" w:lineRule="auto"/>
        <w:rPr>
          <w:rFonts w:ascii="Palatino Linotype" w:hAnsi="Palatino Linotype"/>
          <w:iCs/>
          <w:sz w:val="20"/>
          <w:szCs w:val="20"/>
          <w:lang w:bidi="en-US"/>
        </w:rPr>
      </w:pPr>
      <w:r w:rsidRPr="004F5B9E">
        <w:rPr>
          <w:rFonts w:ascii="Palatino Linotype" w:hAnsi="Palatino Linotype"/>
          <w:sz w:val="20"/>
          <w:szCs w:val="20"/>
          <w:lang w:bidi="en-US"/>
        </w:rPr>
        <w:t xml:space="preserve">The Cu, Rh and Pd K-edge XANES is used to monitor the valence state and local symmetry of Cu, Rh and Pd cations </w:t>
      </w:r>
      <w:r w:rsidRPr="004F5B9E">
        <w:rPr>
          <w:rFonts w:ascii="Palatino Linotype" w:hAnsi="Palatino Linotype"/>
          <w:iCs/>
          <w:sz w:val="20"/>
          <w:szCs w:val="20"/>
          <w:lang w:bidi="en-US"/>
        </w:rPr>
        <w:t>in the</w:t>
      </w:r>
      <w:r w:rsidRPr="004F5B9E">
        <w:rPr>
          <w:rFonts w:ascii="Palatino Linotype" w:hAnsi="Palatino Linotype"/>
          <w:sz w:val="20"/>
          <w:szCs w:val="20"/>
          <w:lang w:bidi="en-US"/>
        </w:rPr>
        <w:t xml:space="preserve"> </w:t>
      </w:r>
      <w:r w:rsidRPr="004F5B9E">
        <w:rPr>
          <w:rFonts w:ascii="Palatino Linotype" w:hAnsi="Palatino Linotype"/>
          <w:sz w:val="20"/>
          <w:szCs w:val="20"/>
        </w:rPr>
        <w:t>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 (</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and (</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 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in the initial state and in the final state after catalytic reaction</w:t>
      </w:r>
      <w:r w:rsidRPr="004F5B9E">
        <w:rPr>
          <w:rFonts w:ascii="Palatino Linotype" w:hAnsi="Palatino Linotype"/>
          <w:iCs/>
          <w:sz w:val="20"/>
          <w:szCs w:val="20"/>
          <w:lang w:bidi="en-US"/>
        </w:rPr>
        <w:t>.</w:t>
      </w:r>
      <w:r w:rsidR="006247DA" w:rsidRPr="004F5B9E">
        <w:rPr>
          <w:rFonts w:ascii="Palatino Linotype" w:hAnsi="Palatino Linotype"/>
          <w:iCs/>
          <w:sz w:val="20"/>
          <w:szCs w:val="20"/>
          <w:lang w:bidi="en-US"/>
        </w:rPr>
        <w:t xml:space="preserve"> Different local environments of the investigated cation result in different K-edge profiles in the XANES spectra. The energy position of the absorption edge and the pre-edge features are correlated with the valence state of the absorbing atom in the sample and can be used to determine the valence states of investigated cations </w:t>
      </w:r>
      <w:r w:rsidR="006247DA" w:rsidRPr="004F5B9E">
        <w:rPr>
          <w:rFonts w:ascii="Palatino Linotype" w:hAnsi="Palatino Linotype"/>
          <w:sz w:val="20"/>
          <w:szCs w:val="20"/>
        </w:rPr>
        <w:t>[2, 4, 5, 7-10]</w:t>
      </w:r>
      <w:r w:rsidR="006247DA" w:rsidRPr="004F5B9E">
        <w:rPr>
          <w:rFonts w:ascii="Palatino Linotype" w:hAnsi="Palatino Linotype"/>
          <w:iCs/>
          <w:sz w:val="20"/>
          <w:szCs w:val="20"/>
          <w:lang w:bidi="en-US"/>
        </w:rPr>
        <w:t xml:space="preserve">. </w:t>
      </w:r>
      <w:r w:rsidR="006247DA" w:rsidRPr="004F5B9E">
        <w:rPr>
          <w:rFonts w:ascii="Palatino Linotype" w:hAnsi="Palatino Linotype"/>
          <w:sz w:val="20"/>
          <w:szCs w:val="20"/>
        </w:rPr>
        <w:t>If the sample contains a mixture of two or more compounds of the same cation with different local structures and valence state, the measured XANES spectrum is a linear combination of individual XANES spectra of the different cation sites. In such cases the relative amounts of the cation at each site and the average valence state of the cation in the sample can be determined by the linear combination fit with XANES spectra of proper reference compounds [4-6].</w:t>
      </w:r>
    </w:p>
    <w:p w14:paraId="48E68D53" w14:textId="48DD7B0E" w:rsidR="001C02E9" w:rsidRPr="004F5B9E" w:rsidRDefault="001C02E9" w:rsidP="001C02E9">
      <w:pPr>
        <w:pStyle w:val="RSCB02ArticleText"/>
        <w:spacing w:line="276" w:lineRule="auto"/>
        <w:rPr>
          <w:rFonts w:ascii="Palatino Linotype" w:hAnsi="Palatino Linotype"/>
          <w:sz w:val="20"/>
          <w:szCs w:val="20"/>
        </w:rPr>
      </w:pPr>
      <w:r w:rsidRPr="004F5B9E">
        <w:rPr>
          <w:rFonts w:ascii="Palatino Linotype" w:hAnsi="Palatino Linotype"/>
          <w:sz w:val="20"/>
          <w:szCs w:val="20"/>
          <w:lang w:bidi="en-US"/>
        </w:rPr>
        <w:t xml:space="preserve">Normalized Cu K-edge XANES spectra are presented in Figure </w:t>
      </w:r>
      <w:r w:rsidR="00F40E00" w:rsidRPr="004F5B9E">
        <w:rPr>
          <w:rFonts w:ascii="Palatino Linotype" w:hAnsi="Palatino Linotype"/>
          <w:sz w:val="20"/>
          <w:szCs w:val="20"/>
          <w:lang w:bidi="en-US"/>
        </w:rPr>
        <w:t>S</w:t>
      </w:r>
      <w:r w:rsidRPr="004F5B9E">
        <w:rPr>
          <w:rFonts w:ascii="Palatino Linotype" w:hAnsi="Palatino Linotype"/>
          <w:sz w:val="20"/>
          <w:szCs w:val="20"/>
          <w:lang w:bidi="en-US"/>
        </w:rPr>
        <w:t xml:space="preserve">1, together with the spectra of corresponding Cu reference compounds </w:t>
      </w:r>
      <w:r w:rsidRPr="004F5B9E">
        <w:rPr>
          <w:rFonts w:ascii="Palatino Linotype" w:eastAsia="Times New Roman" w:hAnsi="Palatino Linotype"/>
          <w:sz w:val="20"/>
          <w:szCs w:val="20"/>
        </w:rPr>
        <w:t xml:space="preserve">( Cu metal with </w:t>
      </w:r>
      <w:r w:rsidR="00742664" w:rsidRPr="00742664">
        <w:rPr>
          <w:rFonts w:ascii="Palatino Linotype" w:eastAsia="Times New Roman" w:hAnsi="Palatino Linotype"/>
          <w:sz w:val="20"/>
          <w:szCs w:val="20"/>
          <w:lang w:val="en-US"/>
        </w:rPr>
        <w:t>FC</w:t>
      </w:r>
      <w:r w:rsidR="00742664">
        <w:rPr>
          <w:rFonts w:ascii="Palatino Linotype" w:eastAsia="Times New Roman" w:hAnsi="Palatino Linotype"/>
          <w:sz w:val="20"/>
          <w:szCs w:val="20"/>
          <w:lang w:val="en-US"/>
        </w:rPr>
        <w:t>C</w:t>
      </w:r>
      <w:r w:rsidRPr="004F5B9E">
        <w:rPr>
          <w:rFonts w:ascii="Palatino Linotype" w:eastAsia="Times New Roman" w:hAnsi="Palatino Linotype"/>
          <w:sz w:val="20"/>
          <w:szCs w:val="20"/>
        </w:rPr>
        <w:t xml:space="preserve"> crystal structure; Cu(I) oxide (Cu</w:t>
      </w:r>
      <w:r w:rsidRPr="004F5B9E">
        <w:rPr>
          <w:rFonts w:ascii="Palatino Linotype" w:eastAsia="Times New Roman" w:hAnsi="Palatino Linotype"/>
          <w:sz w:val="20"/>
          <w:szCs w:val="20"/>
          <w:vertAlign w:val="subscript"/>
        </w:rPr>
        <w:t>2</w:t>
      </w:r>
      <w:r w:rsidRPr="004F5B9E">
        <w:rPr>
          <w:rFonts w:ascii="Palatino Linotype" w:eastAsia="Times New Roman" w:hAnsi="Palatino Linotype"/>
          <w:sz w:val="20"/>
          <w:szCs w:val="20"/>
        </w:rPr>
        <w:t xml:space="preserve">O), and Cu(II) compounds </w:t>
      </w:r>
      <w:proofErr w:type="spellStart"/>
      <w:r w:rsidRPr="004F5B9E">
        <w:rPr>
          <w:rFonts w:ascii="Palatino Linotype" w:eastAsia="Times New Roman" w:hAnsi="Palatino Linotype"/>
          <w:sz w:val="20"/>
          <w:szCs w:val="20"/>
        </w:rPr>
        <w:t>CuO</w:t>
      </w:r>
      <w:proofErr w:type="spellEnd"/>
      <w:r w:rsidRPr="004F5B9E">
        <w:rPr>
          <w:rFonts w:ascii="Palatino Linotype" w:eastAsia="Times New Roman" w:hAnsi="Palatino Linotype"/>
          <w:sz w:val="20"/>
          <w:szCs w:val="20"/>
        </w:rPr>
        <w:t>, CuSO</w:t>
      </w:r>
      <w:r w:rsidRPr="004F5B9E">
        <w:rPr>
          <w:rFonts w:ascii="Palatino Linotype" w:eastAsia="Times New Roman" w:hAnsi="Palatino Linotype"/>
          <w:sz w:val="20"/>
          <w:szCs w:val="20"/>
          <w:vertAlign w:val="subscript"/>
        </w:rPr>
        <w:t>4</w:t>
      </w:r>
      <w:r w:rsidRPr="004F5B9E">
        <w:rPr>
          <w:rFonts w:ascii="Palatino Linotype" w:eastAsia="Times New Roman" w:hAnsi="Palatino Linotype"/>
          <w:sz w:val="20"/>
          <w:szCs w:val="20"/>
        </w:rPr>
        <w:t xml:space="preserve"> , Cu(NO</w:t>
      </w:r>
      <w:r w:rsidRPr="004F5B9E">
        <w:rPr>
          <w:rFonts w:ascii="Palatino Linotype" w:eastAsia="Times New Roman" w:hAnsi="Palatino Linotype"/>
          <w:sz w:val="20"/>
          <w:szCs w:val="20"/>
          <w:vertAlign w:val="subscript"/>
        </w:rPr>
        <w:t>3</w:t>
      </w:r>
      <w:r w:rsidRPr="004F5B9E">
        <w:rPr>
          <w:rFonts w:ascii="Palatino Linotype" w:eastAsia="Times New Roman" w:hAnsi="Palatino Linotype"/>
          <w:sz w:val="20"/>
          <w:szCs w:val="20"/>
        </w:rPr>
        <w:t>)</w:t>
      </w:r>
      <w:r w:rsidRPr="004F5B9E">
        <w:rPr>
          <w:rFonts w:ascii="Palatino Linotype" w:eastAsia="Times New Roman" w:hAnsi="Palatino Linotype"/>
          <w:sz w:val="20"/>
          <w:szCs w:val="20"/>
          <w:vertAlign w:val="subscript"/>
        </w:rPr>
        <w:t>2</w:t>
      </w:r>
      <w:r w:rsidRPr="004F5B9E">
        <w:rPr>
          <w:rFonts w:ascii="Palatino Linotype" w:eastAsia="Times New Roman" w:hAnsi="Palatino Linotype"/>
          <w:sz w:val="20"/>
          <w:szCs w:val="20"/>
        </w:rPr>
        <w:t xml:space="preserve"> and Cu(OH)</w:t>
      </w:r>
      <w:r w:rsidRPr="004F5B9E">
        <w:rPr>
          <w:rFonts w:ascii="Palatino Linotype" w:eastAsia="Times New Roman" w:hAnsi="Palatino Linotype"/>
          <w:sz w:val="20"/>
          <w:szCs w:val="20"/>
          <w:vertAlign w:val="subscript"/>
        </w:rPr>
        <w:t xml:space="preserve">2 </w:t>
      </w:r>
      <w:r w:rsidRPr="004F5B9E">
        <w:rPr>
          <w:rFonts w:ascii="Palatino Linotype" w:eastAsia="Times New Roman" w:hAnsi="Palatino Linotype"/>
          <w:sz w:val="20"/>
          <w:szCs w:val="20"/>
        </w:rPr>
        <w:t>)</w:t>
      </w:r>
      <w:r w:rsidRPr="004F5B9E">
        <w:rPr>
          <w:rFonts w:ascii="Palatino Linotype" w:hAnsi="Palatino Linotype"/>
          <w:sz w:val="20"/>
          <w:szCs w:val="20"/>
          <w:lang w:bidi="en-US"/>
        </w:rPr>
        <w:t xml:space="preserve">.The energy position and shape of the absorption edge of the </w:t>
      </w:r>
      <w:proofErr w:type="spellStart"/>
      <w:r w:rsidRPr="004F5B9E">
        <w:rPr>
          <w:rFonts w:ascii="Palatino Linotype" w:hAnsi="Palatino Linotype"/>
          <w:iCs/>
          <w:sz w:val="20"/>
          <w:szCs w:val="20"/>
          <w:lang w:bidi="en-US"/>
        </w:rPr>
        <w:t>the</w:t>
      </w:r>
      <w:proofErr w:type="spellEnd"/>
      <w:r w:rsidRPr="004F5B9E">
        <w:rPr>
          <w:rFonts w:ascii="Palatino Linotype" w:hAnsi="Palatino Linotype"/>
          <w:sz w:val="20"/>
          <w:szCs w:val="20"/>
          <w:lang w:bidi="en-US"/>
        </w:rPr>
        <w:t xml:space="preserve"> </w:t>
      </w:r>
      <w:r w:rsidRPr="004F5B9E">
        <w:rPr>
          <w:rFonts w:ascii="Palatino Linotype" w:hAnsi="Palatino Linotype"/>
          <w:sz w:val="20"/>
          <w:szCs w:val="20"/>
        </w:rPr>
        <w:t>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 and (</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in the initial state and 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catalyst in the final state after catalytic reaction</w:t>
      </w:r>
      <w:r w:rsidRPr="004F5B9E">
        <w:rPr>
          <w:rFonts w:ascii="Palatino Linotype" w:hAnsi="Palatino Linotype"/>
          <w:sz w:val="20"/>
          <w:szCs w:val="20"/>
          <w:lang w:bidi="en-US"/>
        </w:rPr>
        <w:t xml:space="preserve"> are very similar to those of the reference </w:t>
      </w:r>
      <w:r w:rsidRPr="004F5B9E">
        <w:rPr>
          <w:rFonts w:ascii="Palatino Linotype" w:eastAsia="Times New Roman" w:hAnsi="Palatino Linotype"/>
          <w:sz w:val="20"/>
          <w:szCs w:val="20"/>
        </w:rPr>
        <w:t xml:space="preserve">Cu(II) </w:t>
      </w:r>
      <w:r w:rsidRPr="004F5B9E">
        <w:rPr>
          <w:rFonts w:ascii="Palatino Linotype" w:eastAsia="Times New Roman" w:hAnsi="Palatino Linotype"/>
          <w:sz w:val="20"/>
          <w:szCs w:val="20"/>
        </w:rPr>
        <w:lastRenderedPageBreak/>
        <w:t>compounds</w:t>
      </w:r>
      <w:r w:rsidRPr="004F5B9E">
        <w:rPr>
          <w:rFonts w:ascii="Palatino Linotype" w:hAnsi="Palatino Linotype"/>
          <w:sz w:val="20"/>
          <w:szCs w:val="20"/>
          <w:lang w:bidi="en-US"/>
        </w:rPr>
        <w:t xml:space="preserve">, indicating that these catalysts contain Cu cations in the divalent form octahedrally coordinated with oxygen atoms. The XANES spectra of the </w:t>
      </w:r>
      <w:r w:rsidRPr="004F5B9E">
        <w:rPr>
          <w:rFonts w:ascii="Palatino Linotype" w:hAnsi="Palatino Linotype"/>
          <w:sz w:val="20"/>
          <w:szCs w:val="20"/>
        </w:rPr>
        <w:t>(</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 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in the initial state and (</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and (</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 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after the catalytic reaction </w:t>
      </w:r>
      <w:r w:rsidRPr="004F5B9E">
        <w:rPr>
          <w:rFonts w:ascii="Palatino Linotype" w:hAnsi="Palatino Linotype"/>
          <w:sz w:val="20"/>
          <w:szCs w:val="20"/>
          <w:lang w:bidi="en-US"/>
        </w:rPr>
        <w:t xml:space="preserve">exhibit significantly different edge profiles with pre-edge structures characteristic for </w:t>
      </w:r>
      <w:r w:rsidRPr="004F5B9E">
        <w:rPr>
          <w:rFonts w:ascii="Palatino Linotype" w:eastAsia="Times New Roman" w:hAnsi="Palatino Linotype"/>
          <w:sz w:val="20"/>
          <w:szCs w:val="20"/>
        </w:rPr>
        <w:t xml:space="preserve">Cu(I) oxide and metallic Cu. A mixture of different Cu complexes with different Cu valence states is thus indicated for these samples. </w:t>
      </w:r>
      <w:r w:rsidRPr="004F5B9E">
        <w:rPr>
          <w:rFonts w:ascii="Palatino Linotype" w:hAnsi="Palatino Linotype"/>
          <w:sz w:val="20"/>
          <w:szCs w:val="20"/>
          <w:lang w:bidi="en-US"/>
        </w:rPr>
        <w:t xml:space="preserve"> Principle component analysis (PCA) of the whole set of Cu K-edge XANES spectra of the catalysts indicate that a linear combination of three different components are sufficient to completely describe each XANES spectrum in the set. The linear combination fit (LCF) analysis shows that a linear combination of XANES profiles of the </w:t>
      </w:r>
      <w:r w:rsidRPr="004F5B9E">
        <w:rPr>
          <w:rFonts w:ascii="Palatino Linotype" w:eastAsia="Times New Roman" w:hAnsi="Palatino Linotype"/>
          <w:sz w:val="20"/>
          <w:szCs w:val="20"/>
        </w:rPr>
        <w:t>Cu(OH)</w:t>
      </w:r>
      <w:r w:rsidRPr="004F5B9E">
        <w:rPr>
          <w:rFonts w:ascii="Palatino Linotype" w:eastAsia="Times New Roman" w:hAnsi="Palatino Linotype"/>
          <w:sz w:val="20"/>
          <w:szCs w:val="20"/>
          <w:vertAlign w:val="subscript"/>
        </w:rPr>
        <w:t xml:space="preserve">2 </w:t>
      </w:r>
      <w:r w:rsidRPr="004F5B9E">
        <w:rPr>
          <w:rFonts w:ascii="Palatino Linotype" w:hAnsi="Palatino Linotype"/>
          <w:sz w:val="20"/>
          <w:szCs w:val="20"/>
          <w:lang w:bidi="en-US"/>
        </w:rPr>
        <w:t xml:space="preserve">as reference for Cu(II), </w:t>
      </w:r>
      <w:r w:rsidRPr="004F5B9E">
        <w:rPr>
          <w:rFonts w:ascii="Palatino Linotype" w:eastAsia="Times New Roman" w:hAnsi="Palatino Linotype"/>
          <w:sz w:val="20"/>
          <w:szCs w:val="20"/>
        </w:rPr>
        <w:t>Cu</w:t>
      </w:r>
      <w:r w:rsidRPr="004F5B9E">
        <w:rPr>
          <w:rFonts w:ascii="Palatino Linotype" w:eastAsia="Times New Roman" w:hAnsi="Palatino Linotype"/>
          <w:sz w:val="20"/>
          <w:szCs w:val="20"/>
          <w:vertAlign w:val="subscript"/>
        </w:rPr>
        <w:t>2</w:t>
      </w:r>
      <w:r w:rsidRPr="004F5B9E">
        <w:rPr>
          <w:rFonts w:ascii="Palatino Linotype" w:eastAsia="Times New Roman" w:hAnsi="Palatino Linotype"/>
          <w:sz w:val="20"/>
          <w:szCs w:val="20"/>
        </w:rPr>
        <w:t>O</w:t>
      </w:r>
      <w:r w:rsidRPr="004F5B9E">
        <w:rPr>
          <w:rFonts w:ascii="Palatino Linotype" w:hAnsi="Palatino Linotype"/>
          <w:sz w:val="20"/>
          <w:szCs w:val="20"/>
          <w:lang w:bidi="en-US"/>
        </w:rPr>
        <w:t xml:space="preserve"> as reference for Cu(I) and Cu metal spectrum as reference for Cu(0) can completely describe the XANES spectra of all the catalyst samples. The goodness of the LCF fit is illustrated on Fig</w:t>
      </w:r>
      <w:proofErr w:type="spellStart"/>
      <w:r w:rsidR="00B000E6" w:rsidRPr="00B000E6">
        <w:rPr>
          <w:rFonts w:ascii="Palatino Linotype" w:hAnsi="Palatino Linotype"/>
          <w:sz w:val="20"/>
          <w:szCs w:val="20"/>
          <w:lang w:val="en-US" w:bidi="en-US"/>
        </w:rPr>
        <w:t>u</w:t>
      </w:r>
      <w:r w:rsidR="00B000E6">
        <w:rPr>
          <w:rFonts w:ascii="Palatino Linotype" w:hAnsi="Palatino Linotype"/>
          <w:sz w:val="20"/>
          <w:szCs w:val="20"/>
          <w:lang w:val="en-US" w:bidi="en-US"/>
        </w:rPr>
        <w:t>re</w:t>
      </w:r>
      <w:proofErr w:type="spellEnd"/>
      <w:r w:rsidRPr="004F5B9E">
        <w:rPr>
          <w:rFonts w:ascii="Palatino Linotype" w:hAnsi="Palatino Linotype"/>
          <w:sz w:val="20"/>
          <w:szCs w:val="20"/>
          <w:lang w:bidi="en-US"/>
        </w:rPr>
        <w:t xml:space="preserve"> </w:t>
      </w:r>
      <w:r w:rsidR="00F40E00" w:rsidRPr="004F5B9E">
        <w:rPr>
          <w:rFonts w:ascii="Palatino Linotype" w:hAnsi="Palatino Linotype"/>
          <w:sz w:val="20"/>
          <w:szCs w:val="20"/>
          <w:lang w:bidi="en-US"/>
        </w:rPr>
        <w:t>S</w:t>
      </w:r>
      <w:r w:rsidR="00B000E6" w:rsidRPr="00B000E6">
        <w:rPr>
          <w:rFonts w:ascii="Palatino Linotype" w:hAnsi="Palatino Linotype"/>
          <w:sz w:val="20"/>
          <w:szCs w:val="20"/>
          <w:lang w:val="en-US" w:bidi="en-US"/>
        </w:rPr>
        <w:t>1</w:t>
      </w:r>
      <w:r w:rsidRPr="004F5B9E">
        <w:rPr>
          <w:rFonts w:ascii="Palatino Linotype" w:hAnsi="Palatino Linotype"/>
          <w:sz w:val="20"/>
          <w:szCs w:val="20"/>
          <w:lang w:bidi="en-US"/>
        </w:rPr>
        <w:t xml:space="preserve"> for the XANES spectrum of </w:t>
      </w:r>
      <w:r w:rsidRPr="004F5B9E">
        <w:rPr>
          <w:rFonts w:ascii="Palatino Linotype" w:hAnsi="Palatino Linotype"/>
          <w:sz w:val="20"/>
          <w:szCs w:val="20"/>
        </w:rPr>
        <w:t>the fresh (</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w:t>
      </w:r>
      <w:r w:rsidRPr="004F5B9E">
        <w:rPr>
          <w:rFonts w:ascii="Palatino Linotype" w:hAnsi="Palatino Linotype"/>
          <w:sz w:val="20"/>
          <w:szCs w:val="20"/>
          <w:lang w:bidi="en-US"/>
        </w:rPr>
        <w:t xml:space="preserve"> sample. The complete results of LCF analysis are listed in the Table </w:t>
      </w:r>
      <w:r w:rsidR="00F40E00" w:rsidRPr="004F5B9E">
        <w:rPr>
          <w:rFonts w:ascii="Palatino Linotype" w:hAnsi="Palatino Linotype"/>
          <w:sz w:val="20"/>
          <w:szCs w:val="20"/>
          <w:lang w:bidi="en-US"/>
        </w:rPr>
        <w:t>S</w:t>
      </w:r>
      <w:r w:rsidRPr="004F5B9E">
        <w:rPr>
          <w:rFonts w:ascii="Palatino Linotype" w:hAnsi="Palatino Linotype"/>
          <w:sz w:val="20"/>
          <w:szCs w:val="20"/>
          <w:lang w:bidi="en-US"/>
        </w:rPr>
        <w:t>1.</w:t>
      </w:r>
    </w:p>
    <w:p w14:paraId="4FC88CCE" w14:textId="177A11AF" w:rsidR="001C02E9" w:rsidRPr="004F5B9E" w:rsidRDefault="001C02E9" w:rsidP="001C02E9">
      <w:pPr>
        <w:pStyle w:val="RSCB02ArticleText"/>
        <w:spacing w:line="276" w:lineRule="auto"/>
        <w:ind w:firstLine="284"/>
        <w:rPr>
          <w:rFonts w:ascii="Palatino Linotype" w:hAnsi="Palatino Linotype"/>
          <w:sz w:val="20"/>
          <w:szCs w:val="20"/>
        </w:rPr>
      </w:pPr>
      <w:r w:rsidRPr="004F5B9E">
        <w:rPr>
          <w:rFonts w:ascii="Palatino Linotype" w:hAnsi="Palatino Linotype"/>
          <w:sz w:val="20"/>
          <w:szCs w:val="20"/>
          <w:lang w:bidi="en-US"/>
        </w:rPr>
        <w:t xml:space="preserve">The Cu K-edge XANES results show that monometallic </w:t>
      </w:r>
      <w:r w:rsidRPr="004F5B9E">
        <w:rPr>
          <w:rFonts w:ascii="Palatino Linotype" w:hAnsi="Palatino Linotype"/>
          <w:sz w:val="20"/>
          <w:szCs w:val="20"/>
        </w:rPr>
        <w:t>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catalyst contains only Cu(II) cations octahedrally coordinated to oxygen atoms. The Cu valence state and locally symmetry does not change during the catalytic reaction. </w:t>
      </w:r>
      <w:r w:rsidRPr="004F5B9E">
        <w:rPr>
          <w:rFonts w:ascii="Palatino Linotype" w:hAnsi="Palatino Linotype"/>
          <w:sz w:val="20"/>
          <w:szCs w:val="20"/>
          <w:lang w:bidi="en-US"/>
        </w:rPr>
        <w:t xml:space="preserve">Bimetallic </w:t>
      </w:r>
      <w:r w:rsidRPr="004F5B9E">
        <w:rPr>
          <w:rFonts w:ascii="Palatino Linotype" w:hAnsi="Palatino Linotype"/>
          <w:sz w:val="20"/>
          <w:szCs w:val="20"/>
        </w:rPr>
        <w:t>(</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catalyst also contains only Cu(II) species with the same local symmetry, however during the catalytic reaction 15% of Cu cations are reduced to metallic form. </w:t>
      </w:r>
      <w:r w:rsidRPr="004F5B9E">
        <w:rPr>
          <w:rFonts w:ascii="Palatino Linotype" w:hAnsi="Palatino Linotype"/>
          <w:sz w:val="20"/>
          <w:szCs w:val="20"/>
          <w:lang w:bidi="en-US"/>
        </w:rPr>
        <w:t xml:space="preserve">Bimetallic </w:t>
      </w:r>
      <w:r w:rsidRPr="004F5B9E">
        <w:rPr>
          <w:rFonts w:ascii="Palatino Linotype" w:hAnsi="Palatino Linotype"/>
          <w:sz w:val="20"/>
          <w:szCs w:val="20"/>
        </w:rPr>
        <w:t>(</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catalyst contains a mixture of Cu cations in three valence states, 54% of Cu(II), 4% of Cu(I) and 42% of metallic Cu. During catalytic reaction relative amounts of Cu(II) and Cu(I) species increased and relative amount of metallic Cu decreased.</w:t>
      </w:r>
    </w:p>
    <w:p w14:paraId="3D63D4DC" w14:textId="77777777" w:rsidR="00F40E00" w:rsidRPr="004F5B9E" w:rsidRDefault="00F40E00" w:rsidP="001C02E9">
      <w:pPr>
        <w:pStyle w:val="RSCB02ArticleText"/>
        <w:spacing w:line="276" w:lineRule="auto"/>
        <w:ind w:firstLine="284"/>
        <w:rPr>
          <w:rFonts w:ascii="Palatino Linotype" w:hAnsi="Palatino Linotype"/>
          <w:sz w:val="20"/>
          <w:szCs w:val="20"/>
        </w:rPr>
      </w:pPr>
    </w:p>
    <w:p w14:paraId="03910662" w14:textId="43FA858C" w:rsidR="00F40E00" w:rsidRPr="004F5B9E" w:rsidRDefault="00F40E00" w:rsidP="00983F7D">
      <w:pPr>
        <w:jc w:val="both"/>
        <w:rPr>
          <w:rFonts w:ascii="Palatino Linotype" w:hAnsi="Palatino Linotype" w:cs="Times New Roman"/>
          <w:sz w:val="20"/>
          <w:szCs w:val="20"/>
          <w:lang w:val="en-US"/>
        </w:rPr>
      </w:pPr>
      <w:r w:rsidRPr="004F5B9E">
        <w:rPr>
          <w:rFonts w:ascii="Palatino Linotype" w:hAnsi="Palatino Linotype" w:cs="Times New Roman"/>
          <w:b/>
          <w:bCs/>
          <w:sz w:val="20"/>
          <w:szCs w:val="20"/>
          <w:lang w:val="en-US"/>
        </w:rPr>
        <w:t xml:space="preserve">Table </w:t>
      </w:r>
      <w:r w:rsidRPr="00D937B0">
        <w:rPr>
          <w:rFonts w:ascii="Palatino Linotype" w:hAnsi="Palatino Linotype" w:cs="Times New Roman"/>
          <w:b/>
          <w:bCs/>
          <w:sz w:val="20"/>
          <w:szCs w:val="20"/>
          <w:lang w:val="en-US"/>
        </w:rPr>
        <w:t>S1</w:t>
      </w:r>
      <w:r w:rsidRPr="004F5B9E">
        <w:rPr>
          <w:rFonts w:ascii="Palatino Linotype" w:hAnsi="Palatino Linotype" w:cs="Times New Roman"/>
          <w:b/>
          <w:bCs/>
          <w:sz w:val="20"/>
          <w:szCs w:val="20"/>
          <w:lang w:val="en-US"/>
        </w:rPr>
        <w:t>.</w:t>
      </w:r>
      <w:r w:rsidRPr="004F5B9E">
        <w:rPr>
          <w:rFonts w:ascii="Palatino Linotype" w:hAnsi="Palatino Linotype" w:cs="Times New Roman"/>
          <w:sz w:val="20"/>
          <w:szCs w:val="20"/>
          <w:lang w:val="en-US"/>
        </w:rPr>
        <w:t xml:space="preserve"> Relative amount of </w:t>
      </w:r>
      <w:r w:rsidRPr="00D937B0">
        <w:rPr>
          <w:rFonts w:ascii="Palatino Linotype" w:hAnsi="Palatino Linotype" w:cs="Times New Roman"/>
          <w:sz w:val="20"/>
          <w:szCs w:val="20"/>
          <w:lang w:val="en-US"/>
        </w:rPr>
        <w:t xml:space="preserve">Cu(0), Cu(I) and Cu(II) compounds in </w:t>
      </w:r>
      <w:r w:rsidRPr="004F5B9E">
        <w:rPr>
          <w:rFonts w:ascii="Palatino Linotype" w:hAnsi="Palatino Linotype" w:cs="Times New Roman"/>
          <w:sz w:val="20"/>
          <w:szCs w:val="20"/>
          <w:lang w:val="en-US"/>
        </w:rPr>
        <w:t xml:space="preserve"> </w:t>
      </w:r>
      <w:r w:rsidRPr="00D937B0">
        <w:rPr>
          <w:rFonts w:ascii="Palatino Linotype" w:hAnsi="Palatino Linotype" w:cs="Times New Roman"/>
          <w:sz w:val="20"/>
          <w:szCs w:val="20"/>
          <w:lang w:val="en-US"/>
        </w:rPr>
        <w:t>the Cu</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vertAlign w:val="subscript"/>
          <w:lang w:val="en-US"/>
        </w:rPr>
        <w:t xml:space="preserve">, </w:t>
      </w:r>
      <w:r w:rsidRPr="004F5B9E">
        <w:rPr>
          <w:rFonts w:ascii="Palatino Linotype" w:hAnsi="Palatino Linotype" w:cs="Times New Roman"/>
          <w:sz w:val="20"/>
          <w:szCs w:val="20"/>
          <w:lang w:val="en-GB"/>
        </w:rPr>
        <w:t xml:space="preserve"> (</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 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D937B0">
        <w:rPr>
          <w:rFonts w:ascii="Palatino Linotype" w:hAnsi="Palatino Linotype" w:cs="Times New Roman"/>
          <w:sz w:val="20"/>
          <w:szCs w:val="20"/>
          <w:lang w:val="en-US"/>
        </w:rPr>
        <w:t xml:space="preserve">, </w:t>
      </w:r>
      <w:r w:rsidRPr="004F5B9E">
        <w:rPr>
          <w:rFonts w:ascii="Palatino Linotype" w:hAnsi="Palatino Linotype" w:cs="Times New Roman"/>
          <w:sz w:val="20"/>
          <w:szCs w:val="20"/>
          <w:lang w:val="en-US"/>
        </w:rPr>
        <w:t>obtained by LCF. Uncertainty of relative amounts is +/-1%.</w:t>
      </w:r>
    </w:p>
    <w:tbl>
      <w:tblPr>
        <w:tblpPr w:leftFromText="180" w:rightFromText="180" w:vertAnchor="text" w:horzAnchor="margin" w:tblpXSpec="center" w:tblpY="327"/>
        <w:tblW w:w="7971"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54"/>
        <w:gridCol w:w="1939"/>
        <w:gridCol w:w="1939"/>
        <w:gridCol w:w="1939"/>
      </w:tblGrid>
      <w:tr w:rsidR="00F40E00" w:rsidRPr="004F5B9E" w14:paraId="34149F1C" w14:textId="77777777" w:rsidTr="00203BB6">
        <w:trPr>
          <w:trHeight w:val="106"/>
        </w:trPr>
        <w:tc>
          <w:tcPr>
            <w:tcW w:w="2154" w:type="dxa"/>
            <w:vMerge w:val="restart"/>
            <w:tcBorders>
              <w:top w:val="single" w:sz="8" w:space="0" w:color="auto"/>
            </w:tcBorders>
            <w:shd w:val="clear" w:color="auto" w:fill="auto"/>
            <w:vAlign w:val="center"/>
          </w:tcPr>
          <w:p w14:paraId="6DAE7EA4"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w w:val="108"/>
                <w:sz w:val="20"/>
                <w:szCs w:val="20"/>
                <w:lang w:val="en-US" w:bidi="en-US"/>
              </w:rPr>
              <w:t>Samples</w:t>
            </w:r>
          </w:p>
        </w:tc>
        <w:tc>
          <w:tcPr>
            <w:tcW w:w="1939" w:type="dxa"/>
            <w:tcBorders>
              <w:top w:val="single" w:sz="4" w:space="0" w:color="auto"/>
              <w:bottom w:val="nil"/>
            </w:tcBorders>
          </w:tcPr>
          <w:p w14:paraId="5A3D5DC0" w14:textId="77777777" w:rsidR="00F40E00" w:rsidRPr="004F5B9E" w:rsidRDefault="00F40E00" w:rsidP="00203BB6">
            <w:pPr>
              <w:pStyle w:val="RSCT03TableBody"/>
              <w:rPr>
                <w:rFonts w:ascii="Palatino Linotype" w:hAnsi="Palatino Linotype"/>
                <w:w w:val="108"/>
                <w:sz w:val="20"/>
                <w:szCs w:val="20"/>
                <w:lang w:val="en-US" w:bidi="en-US"/>
              </w:rPr>
            </w:pPr>
          </w:p>
        </w:tc>
        <w:tc>
          <w:tcPr>
            <w:tcW w:w="3878" w:type="dxa"/>
            <w:gridSpan w:val="2"/>
            <w:tcBorders>
              <w:top w:val="single" w:sz="4" w:space="0" w:color="auto"/>
              <w:bottom w:val="nil"/>
            </w:tcBorders>
          </w:tcPr>
          <w:p w14:paraId="7F427878" w14:textId="77777777" w:rsidR="00F40E00" w:rsidRPr="004F5B9E" w:rsidRDefault="00F40E00" w:rsidP="00203BB6">
            <w:pPr>
              <w:pStyle w:val="RSCT03TableBody"/>
              <w:rPr>
                <w:rFonts w:ascii="Palatino Linotype" w:hAnsi="Palatino Linotype"/>
                <w:w w:val="108"/>
                <w:sz w:val="20"/>
                <w:szCs w:val="20"/>
                <w:lang w:val="en-US" w:bidi="en-US"/>
              </w:rPr>
            </w:pPr>
          </w:p>
        </w:tc>
      </w:tr>
      <w:tr w:rsidR="00F40E00" w:rsidRPr="004F5B9E" w14:paraId="332DBE7A" w14:textId="77777777" w:rsidTr="00203BB6">
        <w:trPr>
          <w:trHeight w:val="264"/>
        </w:trPr>
        <w:tc>
          <w:tcPr>
            <w:tcW w:w="2154" w:type="dxa"/>
            <w:vMerge/>
            <w:tcBorders>
              <w:bottom w:val="single" w:sz="4" w:space="0" w:color="auto"/>
            </w:tcBorders>
            <w:shd w:val="clear" w:color="auto" w:fill="auto"/>
            <w:vAlign w:val="center"/>
          </w:tcPr>
          <w:p w14:paraId="1628D768" w14:textId="77777777" w:rsidR="00F40E00" w:rsidRPr="004F5B9E" w:rsidRDefault="00F40E00" w:rsidP="00203BB6">
            <w:pPr>
              <w:pStyle w:val="RSCT03TableBody"/>
              <w:rPr>
                <w:rFonts w:ascii="Palatino Linotype" w:hAnsi="Palatino Linotype"/>
                <w:w w:val="108"/>
                <w:sz w:val="20"/>
                <w:szCs w:val="20"/>
                <w:lang w:val="en-US" w:bidi="en-US"/>
              </w:rPr>
            </w:pPr>
          </w:p>
        </w:tc>
        <w:tc>
          <w:tcPr>
            <w:tcW w:w="1939" w:type="dxa"/>
            <w:tcBorders>
              <w:top w:val="nil"/>
              <w:bottom w:val="single" w:sz="4" w:space="0" w:color="auto"/>
            </w:tcBorders>
          </w:tcPr>
          <w:p w14:paraId="37DC6947"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Cu(II)</w:t>
            </w:r>
          </w:p>
        </w:tc>
        <w:tc>
          <w:tcPr>
            <w:tcW w:w="1939" w:type="dxa"/>
            <w:tcBorders>
              <w:top w:val="nil"/>
              <w:bottom w:val="single" w:sz="4" w:space="0" w:color="auto"/>
            </w:tcBorders>
          </w:tcPr>
          <w:p w14:paraId="1DBFA0FC"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Cu(I)</w:t>
            </w:r>
          </w:p>
        </w:tc>
        <w:tc>
          <w:tcPr>
            <w:tcW w:w="1939" w:type="dxa"/>
            <w:tcBorders>
              <w:top w:val="nil"/>
              <w:bottom w:val="single" w:sz="4" w:space="0" w:color="auto"/>
            </w:tcBorders>
          </w:tcPr>
          <w:p w14:paraId="5B8FB55E"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Cu(0)</w:t>
            </w:r>
          </w:p>
        </w:tc>
      </w:tr>
      <w:tr w:rsidR="00F40E00" w:rsidRPr="004F5B9E" w14:paraId="2BC61047" w14:textId="77777777" w:rsidTr="00203BB6">
        <w:trPr>
          <w:trHeight w:val="401"/>
        </w:trPr>
        <w:tc>
          <w:tcPr>
            <w:tcW w:w="2154" w:type="dxa"/>
            <w:tcBorders>
              <w:top w:val="single" w:sz="4" w:space="0" w:color="auto"/>
            </w:tcBorders>
            <w:shd w:val="clear" w:color="auto" w:fill="auto"/>
            <w:vAlign w:val="center"/>
            <w:hideMark/>
          </w:tcPr>
          <w:p w14:paraId="7CF1144D"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sz w:val="20"/>
                <w:szCs w:val="20"/>
              </w:rPr>
              <w:t>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fresh</w:t>
            </w:r>
          </w:p>
        </w:tc>
        <w:tc>
          <w:tcPr>
            <w:tcW w:w="1939" w:type="dxa"/>
            <w:tcBorders>
              <w:top w:val="single" w:sz="4" w:space="0" w:color="auto"/>
            </w:tcBorders>
            <w:vAlign w:val="center"/>
          </w:tcPr>
          <w:p w14:paraId="47A4C0D6"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100%</w:t>
            </w:r>
          </w:p>
        </w:tc>
        <w:tc>
          <w:tcPr>
            <w:tcW w:w="1939" w:type="dxa"/>
            <w:tcBorders>
              <w:top w:val="single" w:sz="4" w:space="0" w:color="auto"/>
            </w:tcBorders>
            <w:vAlign w:val="center"/>
          </w:tcPr>
          <w:p w14:paraId="1686BD1E"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c>
          <w:tcPr>
            <w:tcW w:w="1939" w:type="dxa"/>
            <w:tcBorders>
              <w:top w:val="single" w:sz="4" w:space="0" w:color="auto"/>
            </w:tcBorders>
            <w:vAlign w:val="center"/>
          </w:tcPr>
          <w:p w14:paraId="4A11E68A"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r>
      <w:tr w:rsidR="00F40E00" w:rsidRPr="004F5B9E" w14:paraId="05C34BA3" w14:textId="77777777" w:rsidTr="00203BB6">
        <w:trPr>
          <w:trHeight w:val="401"/>
        </w:trPr>
        <w:tc>
          <w:tcPr>
            <w:tcW w:w="2154" w:type="dxa"/>
            <w:tcBorders>
              <w:top w:val="nil"/>
              <w:bottom w:val="single" w:sz="4" w:space="0" w:color="auto"/>
            </w:tcBorders>
            <w:shd w:val="clear" w:color="auto" w:fill="auto"/>
            <w:vAlign w:val="center"/>
          </w:tcPr>
          <w:p w14:paraId="686B4CF5"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sz w:val="20"/>
                <w:szCs w:val="20"/>
              </w:rPr>
              <w:t>Cu/Al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used</w:t>
            </w:r>
          </w:p>
        </w:tc>
        <w:tc>
          <w:tcPr>
            <w:tcW w:w="1939" w:type="dxa"/>
            <w:tcBorders>
              <w:top w:val="nil"/>
              <w:bottom w:val="single" w:sz="4" w:space="0" w:color="auto"/>
            </w:tcBorders>
            <w:vAlign w:val="center"/>
          </w:tcPr>
          <w:p w14:paraId="777432AF"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100%</w:t>
            </w:r>
          </w:p>
        </w:tc>
        <w:tc>
          <w:tcPr>
            <w:tcW w:w="1939" w:type="dxa"/>
            <w:tcBorders>
              <w:top w:val="nil"/>
              <w:bottom w:val="single" w:sz="4" w:space="0" w:color="auto"/>
            </w:tcBorders>
            <w:vAlign w:val="center"/>
          </w:tcPr>
          <w:p w14:paraId="3FC9620E"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c>
          <w:tcPr>
            <w:tcW w:w="1939" w:type="dxa"/>
            <w:tcBorders>
              <w:top w:val="nil"/>
              <w:bottom w:val="single" w:sz="4" w:space="0" w:color="auto"/>
            </w:tcBorders>
            <w:vAlign w:val="center"/>
          </w:tcPr>
          <w:p w14:paraId="2BC37DF1"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r>
      <w:tr w:rsidR="00F40E00" w:rsidRPr="004F5B9E" w14:paraId="3F573C80" w14:textId="77777777" w:rsidTr="00203BB6">
        <w:trPr>
          <w:trHeight w:val="380"/>
        </w:trPr>
        <w:tc>
          <w:tcPr>
            <w:tcW w:w="2154" w:type="dxa"/>
            <w:tcBorders>
              <w:top w:val="single" w:sz="4" w:space="0" w:color="auto"/>
              <w:bottom w:val="nil"/>
            </w:tcBorders>
            <w:shd w:val="clear" w:color="auto" w:fill="auto"/>
            <w:vAlign w:val="center"/>
          </w:tcPr>
          <w:p w14:paraId="303971D3"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sz w:val="20"/>
                <w:szCs w:val="20"/>
              </w:rPr>
              <w:t>(</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fresh</w:t>
            </w:r>
          </w:p>
        </w:tc>
        <w:tc>
          <w:tcPr>
            <w:tcW w:w="1939" w:type="dxa"/>
            <w:tcBorders>
              <w:top w:val="single" w:sz="4" w:space="0" w:color="auto"/>
              <w:bottom w:val="nil"/>
            </w:tcBorders>
            <w:vAlign w:val="center"/>
          </w:tcPr>
          <w:p w14:paraId="26D07BAD"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100%</w:t>
            </w:r>
          </w:p>
        </w:tc>
        <w:tc>
          <w:tcPr>
            <w:tcW w:w="1939" w:type="dxa"/>
            <w:tcBorders>
              <w:top w:val="single" w:sz="4" w:space="0" w:color="auto"/>
              <w:bottom w:val="nil"/>
            </w:tcBorders>
            <w:vAlign w:val="center"/>
          </w:tcPr>
          <w:p w14:paraId="27257564"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c>
          <w:tcPr>
            <w:tcW w:w="1939" w:type="dxa"/>
            <w:tcBorders>
              <w:top w:val="single" w:sz="4" w:space="0" w:color="auto"/>
              <w:bottom w:val="nil"/>
            </w:tcBorders>
            <w:vAlign w:val="center"/>
          </w:tcPr>
          <w:p w14:paraId="63153320"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r>
      <w:tr w:rsidR="00F40E00" w:rsidRPr="004F5B9E" w14:paraId="7B157126" w14:textId="77777777" w:rsidTr="00203BB6">
        <w:trPr>
          <w:trHeight w:val="401"/>
        </w:trPr>
        <w:tc>
          <w:tcPr>
            <w:tcW w:w="2154" w:type="dxa"/>
            <w:tcBorders>
              <w:top w:val="nil"/>
              <w:bottom w:val="single" w:sz="4" w:space="0" w:color="auto"/>
            </w:tcBorders>
            <w:shd w:val="clear" w:color="auto" w:fill="auto"/>
            <w:vAlign w:val="center"/>
          </w:tcPr>
          <w:p w14:paraId="10B8C73B"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sz w:val="20"/>
                <w:szCs w:val="20"/>
              </w:rPr>
              <w:t>(</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used</w:t>
            </w:r>
          </w:p>
        </w:tc>
        <w:tc>
          <w:tcPr>
            <w:tcW w:w="1939" w:type="dxa"/>
            <w:tcBorders>
              <w:top w:val="nil"/>
              <w:bottom w:val="single" w:sz="4" w:space="0" w:color="auto"/>
            </w:tcBorders>
            <w:vAlign w:val="center"/>
          </w:tcPr>
          <w:p w14:paraId="1BBFD5E9"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85%</w:t>
            </w:r>
          </w:p>
        </w:tc>
        <w:tc>
          <w:tcPr>
            <w:tcW w:w="1939" w:type="dxa"/>
            <w:tcBorders>
              <w:top w:val="nil"/>
              <w:bottom w:val="single" w:sz="4" w:space="0" w:color="auto"/>
            </w:tcBorders>
            <w:vAlign w:val="center"/>
          </w:tcPr>
          <w:p w14:paraId="297E1D51"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0%</w:t>
            </w:r>
          </w:p>
        </w:tc>
        <w:tc>
          <w:tcPr>
            <w:tcW w:w="1939" w:type="dxa"/>
            <w:tcBorders>
              <w:top w:val="nil"/>
              <w:bottom w:val="single" w:sz="4" w:space="0" w:color="auto"/>
            </w:tcBorders>
            <w:vAlign w:val="center"/>
          </w:tcPr>
          <w:p w14:paraId="663785D0"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15%</w:t>
            </w:r>
          </w:p>
        </w:tc>
      </w:tr>
      <w:tr w:rsidR="00F40E00" w:rsidRPr="004F5B9E" w14:paraId="5834E03F" w14:textId="77777777" w:rsidTr="00203BB6">
        <w:trPr>
          <w:trHeight w:val="380"/>
        </w:trPr>
        <w:tc>
          <w:tcPr>
            <w:tcW w:w="2154" w:type="dxa"/>
            <w:tcBorders>
              <w:top w:val="nil"/>
              <w:bottom w:val="nil"/>
            </w:tcBorders>
            <w:shd w:val="clear" w:color="auto" w:fill="auto"/>
            <w:vAlign w:val="center"/>
          </w:tcPr>
          <w:p w14:paraId="00A2B0ED"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sz w:val="20"/>
                <w:szCs w:val="20"/>
              </w:rPr>
              <w:t>(</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fresh</w:t>
            </w:r>
          </w:p>
        </w:tc>
        <w:tc>
          <w:tcPr>
            <w:tcW w:w="1939" w:type="dxa"/>
            <w:tcBorders>
              <w:top w:val="nil"/>
              <w:bottom w:val="nil"/>
            </w:tcBorders>
            <w:vAlign w:val="center"/>
          </w:tcPr>
          <w:p w14:paraId="7C6A19C9"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54%</w:t>
            </w:r>
          </w:p>
        </w:tc>
        <w:tc>
          <w:tcPr>
            <w:tcW w:w="1939" w:type="dxa"/>
            <w:tcBorders>
              <w:top w:val="nil"/>
              <w:bottom w:val="nil"/>
            </w:tcBorders>
            <w:vAlign w:val="center"/>
          </w:tcPr>
          <w:p w14:paraId="0D6C1BE0"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4%</w:t>
            </w:r>
          </w:p>
        </w:tc>
        <w:tc>
          <w:tcPr>
            <w:tcW w:w="1939" w:type="dxa"/>
            <w:tcBorders>
              <w:top w:val="nil"/>
              <w:bottom w:val="nil"/>
            </w:tcBorders>
            <w:vAlign w:val="center"/>
          </w:tcPr>
          <w:p w14:paraId="077615F4"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42%</w:t>
            </w:r>
          </w:p>
        </w:tc>
      </w:tr>
      <w:tr w:rsidR="00F40E00" w:rsidRPr="004F5B9E" w14:paraId="55031CDC" w14:textId="77777777" w:rsidTr="00203BB6">
        <w:trPr>
          <w:trHeight w:val="380"/>
        </w:trPr>
        <w:tc>
          <w:tcPr>
            <w:tcW w:w="2154" w:type="dxa"/>
            <w:tcBorders>
              <w:top w:val="nil"/>
              <w:bottom w:val="single" w:sz="8" w:space="0" w:color="auto"/>
            </w:tcBorders>
            <w:shd w:val="clear" w:color="auto" w:fill="auto"/>
            <w:vAlign w:val="center"/>
          </w:tcPr>
          <w:p w14:paraId="7F8BA9F9" w14:textId="77777777" w:rsidR="00F40E00" w:rsidRPr="004F5B9E" w:rsidRDefault="00F40E00" w:rsidP="00203BB6">
            <w:pPr>
              <w:pStyle w:val="RSCT03TableBody"/>
              <w:rPr>
                <w:rFonts w:ascii="Palatino Linotype" w:hAnsi="Palatino Linotype"/>
                <w:w w:val="108"/>
                <w:sz w:val="20"/>
                <w:szCs w:val="20"/>
                <w:lang w:val="en-US" w:bidi="en-US"/>
              </w:rPr>
            </w:pPr>
            <w:r w:rsidRPr="004F5B9E">
              <w:rPr>
                <w:rFonts w:ascii="Palatino Linotype" w:hAnsi="Palatino Linotype"/>
                <w:sz w:val="20"/>
                <w:szCs w:val="20"/>
              </w:rPr>
              <w:t>(</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used</w:t>
            </w:r>
          </w:p>
        </w:tc>
        <w:tc>
          <w:tcPr>
            <w:tcW w:w="1939" w:type="dxa"/>
            <w:tcBorders>
              <w:top w:val="nil"/>
              <w:bottom w:val="single" w:sz="8" w:space="0" w:color="auto"/>
            </w:tcBorders>
            <w:vAlign w:val="center"/>
          </w:tcPr>
          <w:p w14:paraId="2C04B489"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59%</w:t>
            </w:r>
          </w:p>
        </w:tc>
        <w:tc>
          <w:tcPr>
            <w:tcW w:w="1939" w:type="dxa"/>
            <w:tcBorders>
              <w:top w:val="nil"/>
              <w:bottom w:val="single" w:sz="8" w:space="0" w:color="auto"/>
            </w:tcBorders>
            <w:vAlign w:val="center"/>
          </w:tcPr>
          <w:p w14:paraId="4B8EC802"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7%</w:t>
            </w:r>
          </w:p>
        </w:tc>
        <w:tc>
          <w:tcPr>
            <w:tcW w:w="1939" w:type="dxa"/>
            <w:tcBorders>
              <w:top w:val="nil"/>
              <w:bottom w:val="single" w:sz="8" w:space="0" w:color="auto"/>
            </w:tcBorders>
            <w:vAlign w:val="center"/>
          </w:tcPr>
          <w:p w14:paraId="3F9BBF35" w14:textId="77777777" w:rsidR="00F40E00" w:rsidRPr="004F5B9E" w:rsidRDefault="00F40E00" w:rsidP="00203BB6">
            <w:pPr>
              <w:pStyle w:val="RSCT03TableBody"/>
              <w:rPr>
                <w:rFonts w:ascii="Palatino Linotype" w:hAnsi="Palatino Linotype"/>
                <w:w w:val="108"/>
                <w:sz w:val="20"/>
                <w:szCs w:val="20"/>
                <w:lang w:bidi="en-US"/>
              </w:rPr>
            </w:pPr>
            <w:r w:rsidRPr="004F5B9E">
              <w:rPr>
                <w:rFonts w:ascii="Palatino Linotype" w:hAnsi="Palatino Linotype"/>
                <w:w w:val="108"/>
                <w:sz w:val="20"/>
                <w:szCs w:val="20"/>
                <w:lang w:bidi="en-US"/>
              </w:rPr>
              <w:t>34%</w:t>
            </w:r>
          </w:p>
        </w:tc>
      </w:tr>
    </w:tbl>
    <w:p w14:paraId="7376FE22" w14:textId="77777777" w:rsidR="00F40E00" w:rsidRPr="004F5B9E" w:rsidRDefault="00F40E00" w:rsidP="00F40E00">
      <w:pPr>
        <w:rPr>
          <w:rFonts w:ascii="Palatino Linotype" w:hAnsi="Palatino Linotype"/>
          <w:sz w:val="20"/>
          <w:szCs w:val="20"/>
          <w:lang w:val="en-US"/>
        </w:rPr>
      </w:pPr>
    </w:p>
    <w:p w14:paraId="370052DE" w14:textId="77777777" w:rsidR="00F40E00" w:rsidRPr="004F5B9E" w:rsidRDefault="00F40E00" w:rsidP="00F40E00">
      <w:pPr>
        <w:rPr>
          <w:rFonts w:ascii="Palatino Linotype" w:hAnsi="Palatino Linotype"/>
          <w:sz w:val="20"/>
          <w:szCs w:val="20"/>
          <w:lang w:val="en-US"/>
        </w:rPr>
      </w:pPr>
    </w:p>
    <w:p w14:paraId="2277D382" w14:textId="77777777" w:rsidR="00F40E00" w:rsidRPr="004F5B9E" w:rsidRDefault="00F40E00" w:rsidP="00F40E00">
      <w:pPr>
        <w:ind w:right="-1415"/>
        <w:rPr>
          <w:rFonts w:ascii="Palatino Linotype" w:hAnsi="Palatino Linotype"/>
          <w:sz w:val="20"/>
          <w:szCs w:val="20"/>
        </w:rPr>
      </w:pPr>
    </w:p>
    <w:p w14:paraId="69F9F94A" w14:textId="77777777" w:rsidR="00F40E00" w:rsidRPr="004F5B9E" w:rsidRDefault="00F40E00" w:rsidP="00F40E00">
      <w:pPr>
        <w:ind w:right="-1415"/>
        <w:rPr>
          <w:rFonts w:ascii="Palatino Linotype" w:hAnsi="Palatino Linotype"/>
          <w:sz w:val="20"/>
          <w:szCs w:val="20"/>
        </w:rPr>
      </w:pPr>
    </w:p>
    <w:p w14:paraId="35DD8EA2" w14:textId="77777777" w:rsidR="00F40E00" w:rsidRPr="004F5B9E" w:rsidRDefault="00F40E00" w:rsidP="00F40E00">
      <w:pPr>
        <w:ind w:right="-1415"/>
        <w:rPr>
          <w:rFonts w:ascii="Palatino Linotype" w:hAnsi="Palatino Linotype"/>
          <w:sz w:val="20"/>
          <w:szCs w:val="20"/>
        </w:rPr>
      </w:pPr>
    </w:p>
    <w:p w14:paraId="0FB5B545" w14:textId="77777777" w:rsidR="00F40E00" w:rsidRPr="004F5B9E" w:rsidRDefault="00F40E00" w:rsidP="00F40E00">
      <w:pPr>
        <w:ind w:right="-1415"/>
        <w:rPr>
          <w:rFonts w:ascii="Palatino Linotype" w:hAnsi="Palatino Linotype"/>
          <w:sz w:val="20"/>
          <w:szCs w:val="20"/>
        </w:rPr>
      </w:pPr>
    </w:p>
    <w:p w14:paraId="48F7D86E" w14:textId="77777777" w:rsidR="00F40E00" w:rsidRPr="004F5B9E" w:rsidRDefault="00F40E00" w:rsidP="00F40E00">
      <w:pPr>
        <w:ind w:right="-1415"/>
        <w:rPr>
          <w:rFonts w:ascii="Palatino Linotype" w:hAnsi="Palatino Linotype"/>
          <w:sz w:val="20"/>
          <w:szCs w:val="20"/>
        </w:rPr>
      </w:pPr>
    </w:p>
    <w:p w14:paraId="6736CEEC" w14:textId="77777777" w:rsidR="00F40E00" w:rsidRPr="004F5B9E" w:rsidRDefault="00F40E00" w:rsidP="00F40E00">
      <w:pPr>
        <w:ind w:right="-1415"/>
        <w:rPr>
          <w:rFonts w:ascii="Palatino Linotype" w:hAnsi="Palatino Linotype"/>
          <w:sz w:val="20"/>
          <w:szCs w:val="20"/>
        </w:rPr>
      </w:pPr>
    </w:p>
    <w:p w14:paraId="3CAD2135" w14:textId="77777777" w:rsidR="00F40E00" w:rsidRPr="004F5B9E" w:rsidRDefault="00F40E00" w:rsidP="00F40E00">
      <w:pPr>
        <w:ind w:right="-1415"/>
        <w:rPr>
          <w:rFonts w:ascii="Palatino Linotype" w:hAnsi="Palatino Linotype"/>
          <w:sz w:val="20"/>
          <w:szCs w:val="20"/>
        </w:rPr>
      </w:pPr>
    </w:p>
    <w:p w14:paraId="036CB7C8" w14:textId="44B87CF5" w:rsidR="001C02E9" w:rsidRPr="004F5B9E" w:rsidRDefault="001C02E9" w:rsidP="001C02E9">
      <w:pPr>
        <w:pStyle w:val="RSCB02ArticleText"/>
        <w:spacing w:line="276" w:lineRule="auto"/>
        <w:ind w:firstLine="284"/>
        <w:rPr>
          <w:rFonts w:ascii="Palatino Linotype" w:hAnsi="Palatino Linotype"/>
          <w:sz w:val="20"/>
          <w:szCs w:val="20"/>
        </w:rPr>
      </w:pPr>
      <w:r w:rsidRPr="004F5B9E">
        <w:rPr>
          <w:rFonts w:ascii="Palatino Linotype" w:hAnsi="Palatino Linotype"/>
          <w:b/>
          <w:bCs/>
          <w:noProof/>
          <w:sz w:val="20"/>
          <w:szCs w:val="20"/>
        </w:rPr>
        <w:lastRenderedPageBreak/>
        <w:drawing>
          <wp:inline distT="0" distB="0" distL="0" distR="0" wp14:anchorId="749EA861" wp14:editId="05AE883A">
            <wp:extent cx="4806268" cy="6494987"/>
            <wp:effectExtent l="0" t="0" r="0" b="0"/>
            <wp:docPr id="1335493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783" t="7120" r="19904" b="15231"/>
                    <a:stretch/>
                  </pic:blipFill>
                  <pic:spPr bwMode="auto">
                    <a:xfrm>
                      <a:off x="0" y="0"/>
                      <a:ext cx="4816590" cy="6508936"/>
                    </a:xfrm>
                    <a:prstGeom prst="rect">
                      <a:avLst/>
                    </a:prstGeom>
                    <a:noFill/>
                    <a:ln>
                      <a:noFill/>
                    </a:ln>
                    <a:extLst>
                      <a:ext uri="{53640926-AAD7-44D8-BBD7-CCE9431645EC}">
                        <a14:shadowObscured xmlns:a14="http://schemas.microsoft.com/office/drawing/2010/main"/>
                      </a:ext>
                    </a:extLst>
                  </pic:spPr>
                </pic:pic>
              </a:graphicData>
            </a:graphic>
          </wp:inline>
        </w:drawing>
      </w:r>
    </w:p>
    <w:p w14:paraId="7E7B150E" w14:textId="77777777" w:rsidR="001C02E9" w:rsidRPr="004F5B9E" w:rsidRDefault="001C02E9" w:rsidP="001C02E9">
      <w:pPr>
        <w:pStyle w:val="RSCB02ArticleText"/>
        <w:spacing w:line="276" w:lineRule="auto"/>
        <w:ind w:firstLine="284"/>
        <w:rPr>
          <w:rFonts w:ascii="Palatino Linotype" w:hAnsi="Palatino Linotype"/>
          <w:sz w:val="20"/>
          <w:szCs w:val="20"/>
        </w:rPr>
      </w:pPr>
    </w:p>
    <w:p w14:paraId="01094711" w14:textId="77777777" w:rsidR="001C02E9" w:rsidRPr="004F5B9E" w:rsidRDefault="001C02E9" w:rsidP="001C02E9">
      <w:pPr>
        <w:pStyle w:val="RSCB02ArticleText"/>
        <w:spacing w:line="276" w:lineRule="auto"/>
        <w:ind w:firstLine="284"/>
        <w:rPr>
          <w:rFonts w:ascii="Palatino Linotype" w:hAnsi="Palatino Linotype"/>
          <w:sz w:val="20"/>
          <w:szCs w:val="20"/>
        </w:rPr>
      </w:pPr>
    </w:p>
    <w:p w14:paraId="6A2B935E" w14:textId="77777777" w:rsidR="001C02E9" w:rsidRPr="004F5B9E" w:rsidRDefault="001C02E9" w:rsidP="001C02E9">
      <w:pPr>
        <w:pStyle w:val="RSCB02ArticleText"/>
        <w:spacing w:line="276" w:lineRule="auto"/>
        <w:ind w:firstLine="284"/>
        <w:rPr>
          <w:rFonts w:ascii="Palatino Linotype" w:hAnsi="Palatino Linotype"/>
          <w:sz w:val="20"/>
          <w:szCs w:val="20"/>
        </w:rPr>
      </w:pPr>
    </w:p>
    <w:p w14:paraId="62C9AEF6" w14:textId="64B48906" w:rsidR="001C02E9" w:rsidRPr="004F5B9E" w:rsidRDefault="001C02E9" w:rsidP="001C02E9">
      <w:pPr>
        <w:autoSpaceDE w:val="0"/>
        <w:autoSpaceDN w:val="0"/>
        <w:adjustRightInd w:val="0"/>
        <w:spacing w:after="0" w:line="240" w:lineRule="auto"/>
        <w:rPr>
          <w:rFonts w:ascii="Palatino Linotype" w:eastAsia="TimesNewRomanPSMT" w:hAnsi="Palatino Linotype" w:cs="Times New Roman"/>
          <w:sz w:val="20"/>
          <w:szCs w:val="20"/>
        </w:rPr>
      </w:pPr>
      <w:r w:rsidRPr="004F5B9E">
        <w:rPr>
          <w:rFonts w:ascii="Palatino Linotype" w:hAnsi="Palatino Linotype" w:cs="Times New Roman"/>
          <w:b/>
          <w:bCs/>
          <w:sz w:val="20"/>
          <w:szCs w:val="20"/>
          <w:lang w:val="en-US"/>
        </w:rPr>
        <w:t xml:space="preserve">Figure </w:t>
      </w:r>
      <w:r w:rsidR="00F40E00" w:rsidRPr="00D937B0">
        <w:rPr>
          <w:rFonts w:ascii="Palatino Linotype" w:hAnsi="Palatino Linotype" w:cs="Times New Roman"/>
          <w:b/>
          <w:bCs/>
          <w:sz w:val="20"/>
          <w:szCs w:val="20"/>
          <w:lang w:val="en-US"/>
        </w:rPr>
        <w:t>S</w:t>
      </w:r>
      <w:r w:rsidR="00B000E6" w:rsidRPr="00D937B0">
        <w:rPr>
          <w:rFonts w:ascii="Palatino Linotype" w:hAnsi="Palatino Linotype" w:cs="Times New Roman"/>
          <w:b/>
          <w:bCs/>
          <w:sz w:val="20"/>
          <w:szCs w:val="20"/>
          <w:lang w:val="en-US"/>
        </w:rPr>
        <w:t>1</w:t>
      </w:r>
      <w:r w:rsidRPr="004F5B9E">
        <w:rPr>
          <w:rFonts w:ascii="Palatino Linotype" w:hAnsi="Palatino Linotype" w:cs="Times New Roman"/>
          <w:b/>
          <w:bCs/>
          <w:sz w:val="20"/>
          <w:szCs w:val="20"/>
          <w:lang w:val="en-US"/>
        </w:rPr>
        <w:t>.</w:t>
      </w:r>
      <w:r w:rsidRPr="004F5B9E">
        <w:rPr>
          <w:rFonts w:ascii="Palatino Linotype" w:hAnsi="Palatino Linotype" w:cs="Times New Roman"/>
          <w:sz w:val="20"/>
          <w:szCs w:val="20"/>
          <w:lang w:val="en-US"/>
        </w:rPr>
        <w:t xml:space="preserve"> Normalized </w:t>
      </w:r>
      <w:r w:rsidRPr="00D937B0">
        <w:rPr>
          <w:rFonts w:ascii="Palatino Linotype" w:hAnsi="Palatino Linotype" w:cs="Times New Roman"/>
          <w:sz w:val="20"/>
          <w:szCs w:val="20"/>
          <w:lang w:val="en-US"/>
        </w:rPr>
        <w:t>Cu</w:t>
      </w:r>
      <w:r w:rsidRPr="004F5B9E">
        <w:rPr>
          <w:rFonts w:ascii="Palatino Linotype" w:hAnsi="Palatino Linotype" w:cs="Times New Roman"/>
          <w:sz w:val="20"/>
          <w:szCs w:val="20"/>
          <w:lang w:val="en-US"/>
        </w:rPr>
        <w:t xml:space="preserve"> K-edge XANES spectra of </w:t>
      </w:r>
      <w:r w:rsidRPr="00D937B0">
        <w:rPr>
          <w:rFonts w:ascii="Palatino Linotype" w:hAnsi="Palatino Linotype" w:cs="Times New Roman"/>
          <w:sz w:val="20"/>
          <w:szCs w:val="20"/>
          <w:lang w:val="en-US"/>
        </w:rPr>
        <w:t>the Cu</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vertAlign w:val="subscript"/>
          <w:lang w:val="en-US"/>
        </w:rPr>
        <w:t xml:space="preserve">, </w:t>
      </w:r>
      <w:r w:rsidRPr="004F5B9E">
        <w:rPr>
          <w:rFonts w:ascii="Palatino Linotype" w:hAnsi="Palatino Linotype" w:cs="Times New Roman"/>
          <w:sz w:val="20"/>
          <w:szCs w:val="20"/>
          <w:lang w:val="en-GB"/>
        </w:rPr>
        <w:t xml:space="preserve"> (</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4F5B9E">
        <w:rPr>
          <w:rFonts w:ascii="Palatino Linotype" w:eastAsia="Times New Roman" w:hAnsi="Palatino Linotype" w:cs="Times New Roman"/>
          <w:sz w:val="20"/>
          <w:szCs w:val="20"/>
          <w:lang w:val="en-US"/>
        </w:rPr>
        <w:t xml:space="preserve">. The spectra of reference Cu compounds </w:t>
      </w:r>
      <w:r w:rsidRPr="00D937B0">
        <w:rPr>
          <w:rFonts w:ascii="Palatino Linotype" w:eastAsia="Times New Roman" w:hAnsi="Palatino Linotype" w:cs="Times New Roman"/>
          <w:sz w:val="20"/>
          <w:szCs w:val="20"/>
          <w:lang w:val="en-US"/>
        </w:rPr>
        <w:t>(</w:t>
      </w:r>
      <w:r w:rsidRPr="004F5B9E">
        <w:rPr>
          <w:rFonts w:ascii="Palatino Linotype" w:eastAsia="Times New Roman" w:hAnsi="Palatino Linotype" w:cs="Times New Roman"/>
          <w:sz w:val="20"/>
          <w:szCs w:val="20"/>
          <w:lang w:val="en-US"/>
        </w:rPr>
        <w:t>Cu metal</w:t>
      </w:r>
      <w:r w:rsidRPr="00D937B0">
        <w:rPr>
          <w:rFonts w:ascii="Palatino Linotype" w:eastAsia="Times New Roman" w:hAnsi="Palatino Linotype" w:cs="Times New Roman"/>
          <w:sz w:val="20"/>
          <w:szCs w:val="20"/>
          <w:lang w:val="en-US"/>
        </w:rPr>
        <w:t xml:space="preserve"> with </w:t>
      </w:r>
      <w:proofErr w:type="spellStart"/>
      <w:r w:rsidR="00983F7D">
        <w:rPr>
          <w:rFonts w:ascii="Palatino Linotype" w:eastAsia="Times New Roman" w:hAnsi="Palatino Linotype" w:cs="Times New Roman"/>
          <w:sz w:val="20"/>
          <w:szCs w:val="20"/>
          <w:lang w:val="en-US"/>
        </w:rPr>
        <w:t>fcc</w:t>
      </w:r>
      <w:proofErr w:type="spellEnd"/>
      <w:r w:rsidRPr="00D937B0">
        <w:rPr>
          <w:rFonts w:ascii="Palatino Linotype" w:eastAsia="Times New Roman" w:hAnsi="Palatino Linotype" w:cs="Times New Roman"/>
          <w:sz w:val="20"/>
          <w:szCs w:val="20"/>
          <w:lang w:val="en-US"/>
        </w:rPr>
        <w:t xml:space="preserve"> crystal structure</w:t>
      </w:r>
      <w:r w:rsidRPr="004F5B9E">
        <w:rPr>
          <w:rFonts w:ascii="Palatino Linotype" w:eastAsia="Times New Roman" w:hAnsi="Palatino Linotype" w:cs="Times New Roman"/>
          <w:sz w:val="20"/>
          <w:szCs w:val="20"/>
          <w:lang w:val="en-US"/>
        </w:rPr>
        <w:t>; Cu(I) oxide (Cu</w:t>
      </w:r>
      <w:r w:rsidRPr="00D937B0">
        <w:rPr>
          <w:rFonts w:ascii="Palatino Linotype" w:eastAsia="Times New Roman" w:hAnsi="Palatino Linotype" w:cs="Times New Roman"/>
          <w:sz w:val="20"/>
          <w:szCs w:val="20"/>
          <w:vertAlign w:val="subscript"/>
          <w:lang w:val="en-US"/>
        </w:rPr>
        <w:t>2</w:t>
      </w:r>
      <w:r w:rsidRPr="004F5B9E">
        <w:rPr>
          <w:rFonts w:ascii="Palatino Linotype" w:eastAsia="Times New Roman" w:hAnsi="Palatino Linotype" w:cs="Times New Roman"/>
          <w:sz w:val="20"/>
          <w:szCs w:val="20"/>
          <w:lang w:val="en-US"/>
        </w:rPr>
        <w:t xml:space="preserve">O), </w:t>
      </w:r>
      <w:r w:rsidRPr="00D937B0">
        <w:rPr>
          <w:rFonts w:ascii="Palatino Linotype" w:eastAsia="Times New Roman" w:hAnsi="Palatino Linotype" w:cs="Times New Roman"/>
          <w:sz w:val="20"/>
          <w:szCs w:val="20"/>
          <w:lang w:val="en-US"/>
        </w:rPr>
        <w:t xml:space="preserve">and Cu(II) compounds </w:t>
      </w:r>
      <w:proofErr w:type="spellStart"/>
      <w:r w:rsidRPr="00D937B0">
        <w:rPr>
          <w:rFonts w:ascii="Palatino Linotype" w:eastAsia="Times New Roman" w:hAnsi="Palatino Linotype" w:cs="Times New Roman"/>
          <w:sz w:val="20"/>
          <w:szCs w:val="20"/>
          <w:lang w:val="en-US"/>
        </w:rPr>
        <w:t>CuO</w:t>
      </w:r>
      <w:proofErr w:type="spellEnd"/>
      <w:r w:rsidRPr="00D937B0">
        <w:rPr>
          <w:rFonts w:ascii="Palatino Linotype" w:eastAsia="Times New Roman" w:hAnsi="Palatino Linotype" w:cs="Times New Roman"/>
          <w:sz w:val="20"/>
          <w:szCs w:val="20"/>
          <w:lang w:val="en-US"/>
        </w:rPr>
        <w:t>, CuSO</w:t>
      </w:r>
      <w:r w:rsidRPr="00D937B0">
        <w:rPr>
          <w:rFonts w:ascii="Palatino Linotype" w:eastAsia="Times New Roman" w:hAnsi="Palatino Linotype" w:cs="Times New Roman"/>
          <w:sz w:val="20"/>
          <w:szCs w:val="20"/>
          <w:vertAlign w:val="subscript"/>
          <w:lang w:val="en-US"/>
        </w:rPr>
        <w:t>4</w:t>
      </w:r>
      <w:r w:rsidRPr="00D937B0">
        <w:rPr>
          <w:rFonts w:ascii="Palatino Linotype" w:eastAsia="Times New Roman" w:hAnsi="Palatino Linotype" w:cs="Times New Roman"/>
          <w:sz w:val="20"/>
          <w:szCs w:val="20"/>
          <w:lang w:val="en-US"/>
        </w:rPr>
        <w:t xml:space="preserve"> , Cu(NO</w:t>
      </w:r>
      <w:r w:rsidRPr="00D937B0">
        <w:rPr>
          <w:rFonts w:ascii="Palatino Linotype" w:eastAsia="Times New Roman" w:hAnsi="Palatino Linotype" w:cs="Times New Roman"/>
          <w:sz w:val="20"/>
          <w:szCs w:val="20"/>
          <w:vertAlign w:val="subscript"/>
          <w:lang w:val="en-US"/>
        </w:rPr>
        <w:t>3</w:t>
      </w:r>
      <w:r w:rsidRPr="00D937B0">
        <w:rPr>
          <w:rFonts w:ascii="Palatino Linotype" w:eastAsia="Times New Roman" w:hAnsi="Palatino Linotype" w:cs="Times New Roman"/>
          <w:sz w:val="20"/>
          <w:szCs w:val="20"/>
          <w:lang w:val="en-US"/>
        </w:rPr>
        <w:t>)</w:t>
      </w:r>
      <w:r w:rsidRPr="00D937B0">
        <w:rPr>
          <w:rFonts w:ascii="Palatino Linotype" w:eastAsia="Times New Roman" w:hAnsi="Palatino Linotype" w:cs="Times New Roman"/>
          <w:sz w:val="20"/>
          <w:szCs w:val="20"/>
          <w:vertAlign w:val="subscript"/>
          <w:lang w:val="en-US"/>
        </w:rPr>
        <w:t>2</w:t>
      </w:r>
      <w:r w:rsidRPr="00D937B0">
        <w:rPr>
          <w:rFonts w:ascii="Palatino Linotype" w:eastAsia="Times New Roman" w:hAnsi="Palatino Linotype" w:cs="Times New Roman"/>
          <w:sz w:val="20"/>
          <w:szCs w:val="20"/>
          <w:lang w:val="en-US"/>
        </w:rPr>
        <w:t xml:space="preserve"> and Cu(OH)</w:t>
      </w:r>
      <w:r w:rsidRPr="00D937B0">
        <w:rPr>
          <w:rFonts w:ascii="Palatino Linotype" w:eastAsia="Times New Roman" w:hAnsi="Palatino Linotype" w:cs="Times New Roman"/>
          <w:sz w:val="20"/>
          <w:szCs w:val="20"/>
          <w:vertAlign w:val="subscript"/>
          <w:lang w:val="en-US"/>
        </w:rPr>
        <w:t xml:space="preserve">2 </w:t>
      </w:r>
      <w:r w:rsidRPr="00D937B0">
        <w:rPr>
          <w:rFonts w:ascii="Palatino Linotype" w:eastAsia="Times New Roman" w:hAnsi="Palatino Linotype" w:cs="Times New Roman"/>
          <w:sz w:val="20"/>
          <w:szCs w:val="20"/>
          <w:lang w:val="en-US"/>
        </w:rPr>
        <w:t>)</w:t>
      </w:r>
      <w:r w:rsidRPr="00D937B0">
        <w:rPr>
          <w:rFonts w:ascii="Palatino Linotype" w:eastAsia="Times New Roman" w:hAnsi="Palatino Linotype" w:cs="Times New Roman"/>
          <w:sz w:val="20"/>
          <w:szCs w:val="20"/>
          <w:vertAlign w:val="subscript"/>
          <w:lang w:val="en-US"/>
        </w:rPr>
        <w:t xml:space="preserve"> </w:t>
      </w:r>
      <w:r w:rsidRPr="004F5B9E">
        <w:rPr>
          <w:rFonts w:ascii="Palatino Linotype" w:eastAsia="Times New Roman" w:hAnsi="Palatino Linotype" w:cs="Times New Roman"/>
          <w:sz w:val="20"/>
          <w:szCs w:val="20"/>
          <w:lang w:val="en-US"/>
        </w:rPr>
        <w:t xml:space="preserve">are plotted for comparison. </w:t>
      </w:r>
      <w:r w:rsidRPr="004F5B9E">
        <w:rPr>
          <w:rFonts w:ascii="Palatino Linotype" w:eastAsia="Times New Roman" w:hAnsi="Palatino Linotype" w:cs="Times New Roman"/>
          <w:sz w:val="20"/>
          <w:szCs w:val="20"/>
        </w:rPr>
        <w:fldChar w:fldCharType="begin" w:fldLock="1"/>
      </w:r>
      <w:r w:rsidRPr="004F5B9E">
        <w:rPr>
          <w:rFonts w:ascii="Palatino Linotype" w:eastAsia="Times New Roman" w:hAnsi="Palatino Linotype" w:cs="Times New Roman"/>
          <w:sz w:val="20"/>
          <w:szCs w:val="20"/>
          <w:lang w:val="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w:instrText>
      </w:r>
      <w:r w:rsidRPr="00983F7D">
        <w:rPr>
          <w:rFonts w:ascii="Palatino Linotype" w:eastAsia="Times New Roman" w:hAnsi="Palatino Linotype" w:cs="Times New Roman"/>
          <w:sz w:val="20"/>
          <w:szCs w:val="20"/>
          <w:lang w:val="en-US"/>
        </w:rPr>
        <w:instrText>m.",</w:instrText>
      </w:r>
      <w:r w:rsidRPr="004F5B9E">
        <w:rPr>
          <w:rFonts w:ascii="Palatino Linotype" w:eastAsia="Times New Roman" w:hAnsi="Palatino Linotype" w:cs="Times New Roman"/>
          <w:sz w:val="20"/>
          <w:szCs w:val="20"/>
        </w:rPr>
        <w:instrText>"author":[{"dropping-particle":"","family":"Tušar","given":"Nataša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cs="Times New Roman"/>
          <w:sz w:val="20"/>
          <w:szCs w:val="20"/>
        </w:rPr>
        <w:fldChar w:fldCharType="separate"/>
      </w:r>
      <w:r w:rsidRPr="004F5B9E">
        <w:rPr>
          <w:rFonts w:ascii="Palatino Linotype" w:eastAsia="Times New Roman" w:hAnsi="Palatino Linotype" w:cs="Times New Roman"/>
          <w:sz w:val="20"/>
          <w:szCs w:val="20"/>
        </w:rPr>
        <w:t>[</w:t>
      </w:r>
      <w:r w:rsidR="0030008F" w:rsidRPr="004F5B9E">
        <w:rPr>
          <w:rFonts w:ascii="Palatino Linotype" w:eastAsia="Times New Roman" w:hAnsi="Palatino Linotype" w:cs="Times New Roman"/>
          <w:sz w:val="20"/>
          <w:szCs w:val="20"/>
        </w:rPr>
        <w:t>4-6</w:t>
      </w:r>
      <w:r w:rsidRPr="004F5B9E">
        <w:rPr>
          <w:rFonts w:ascii="Palatino Linotype" w:eastAsia="Times New Roman" w:hAnsi="Palatino Linotype" w:cs="Times New Roman"/>
          <w:sz w:val="20"/>
          <w:szCs w:val="20"/>
        </w:rPr>
        <w:t>]</w:t>
      </w:r>
      <w:r w:rsidRPr="004F5B9E">
        <w:rPr>
          <w:rFonts w:ascii="Palatino Linotype" w:eastAsia="Times New Roman" w:hAnsi="Palatino Linotype" w:cs="Times New Roman"/>
          <w:sz w:val="20"/>
          <w:szCs w:val="20"/>
        </w:rPr>
        <w:fldChar w:fldCharType="end"/>
      </w:r>
      <w:r w:rsidRPr="004F5B9E">
        <w:rPr>
          <w:rFonts w:ascii="Palatino Linotype" w:eastAsia="Times New Roman" w:hAnsi="Palatino Linotype" w:cs="Times New Roman"/>
          <w:sz w:val="20"/>
          <w:szCs w:val="20"/>
        </w:rPr>
        <w:t>).</w:t>
      </w:r>
    </w:p>
    <w:p w14:paraId="43427591" w14:textId="77777777" w:rsidR="001C02E9" w:rsidRPr="004F5B9E" w:rsidRDefault="001C02E9" w:rsidP="00716047">
      <w:pPr>
        <w:spacing w:after="0" w:line="360" w:lineRule="auto"/>
        <w:jc w:val="both"/>
        <w:rPr>
          <w:rFonts w:ascii="Palatino Linotype" w:hAnsi="Palatino Linotype" w:cstheme="minorHAnsi"/>
          <w:sz w:val="20"/>
          <w:szCs w:val="20"/>
          <w:lang w:val="en-GB"/>
        </w:rPr>
      </w:pPr>
    </w:p>
    <w:p w14:paraId="10BEA2D8" w14:textId="77777777" w:rsidR="00900AC6" w:rsidRPr="004F5B9E" w:rsidRDefault="00900AC6" w:rsidP="00716047">
      <w:pPr>
        <w:spacing w:after="0" w:line="360" w:lineRule="auto"/>
        <w:jc w:val="both"/>
        <w:rPr>
          <w:rFonts w:ascii="Palatino Linotype" w:hAnsi="Palatino Linotype" w:cstheme="minorHAnsi"/>
          <w:sz w:val="20"/>
          <w:szCs w:val="20"/>
          <w:lang w:val="en-GB"/>
        </w:rPr>
      </w:pPr>
    </w:p>
    <w:p w14:paraId="536313CF" w14:textId="77777777" w:rsidR="00FF6963" w:rsidRPr="004F5B9E" w:rsidRDefault="00FF6963" w:rsidP="00FF6963">
      <w:pPr>
        <w:pStyle w:val="Didascalia"/>
        <w:spacing w:line="360" w:lineRule="auto"/>
        <w:rPr>
          <w:rFonts w:ascii="Palatino Linotype" w:hAnsi="Palatino Linotype" w:cstheme="minorHAnsi"/>
          <w:sz w:val="20"/>
          <w:szCs w:val="20"/>
          <w:lang w:val="en-GB"/>
        </w:rPr>
      </w:pPr>
      <w:r w:rsidRPr="004F5B9E">
        <w:rPr>
          <w:rFonts w:ascii="Palatino Linotype" w:hAnsi="Palatino Linotype" w:cstheme="minorHAnsi"/>
          <w:noProof/>
          <w:sz w:val="20"/>
          <w:szCs w:val="20"/>
          <w:lang w:val="en-GB"/>
        </w:rPr>
        <w:lastRenderedPageBreak/>
        <w:drawing>
          <wp:inline distT="0" distB="0" distL="0" distR="0" wp14:anchorId="553D9340" wp14:editId="3646DE02">
            <wp:extent cx="5305032" cy="4215163"/>
            <wp:effectExtent l="0" t="0" r="0" b="0"/>
            <wp:docPr id="1803801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5660" t="5696" r="7649"/>
                    <a:stretch/>
                  </pic:blipFill>
                  <pic:spPr bwMode="auto">
                    <a:xfrm>
                      <a:off x="0" y="0"/>
                      <a:ext cx="5318921" cy="4226198"/>
                    </a:xfrm>
                    <a:prstGeom prst="rect">
                      <a:avLst/>
                    </a:prstGeom>
                    <a:noFill/>
                    <a:ln>
                      <a:noFill/>
                    </a:ln>
                    <a:extLst>
                      <a:ext uri="{53640926-AAD7-44D8-BBD7-CCE9431645EC}">
                        <a14:shadowObscured xmlns:a14="http://schemas.microsoft.com/office/drawing/2010/main"/>
                      </a:ext>
                    </a:extLst>
                  </pic:spPr>
                </pic:pic>
              </a:graphicData>
            </a:graphic>
          </wp:inline>
        </w:drawing>
      </w:r>
    </w:p>
    <w:p w14:paraId="1AFBC6A4" w14:textId="77777777" w:rsidR="00FF6963" w:rsidRPr="004F5B9E" w:rsidRDefault="00FF6963" w:rsidP="00FF6963">
      <w:pPr>
        <w:pStyle w:val="Didascalia"/>
        <w:spacing w:line="360" w:lineRule="auto"/>
        <w:rPr>
          <w:rFonts w:ascii="Palatino Linotype" w:hAnsi="Palatino Linotype" w:cstheme="minorHAnsi"/>
          <w:sz w:val="20"/>
          <w:szCs w:val="20"/>
          <w:lang w:val="en-GB"/>
        </w:rPr>
      </w:pPr>
    </w:p>
    <w:p w14:paraId="48003E45" w14:textId="783B56B3" w:rsidR="00FF6963" w:rsidRPr="004F5B9E" w:rsidRDefault="00FF6963" w:rsidP="00983F7D">
      <w:pPr>
        <w:pStyle w:val="Didascalia"/>
        <w:rPr>
          <w:rFonts w:ascii="Palatino Linotype" w:hAnsi="Palatino Linotype" w:cstheme="minorHAnsi"/>
          <w:b w:val="0"/>
          <w:sz w:val="20"/>
          <w:szCs w:val="20"/>
          <w:lang w:val="en-GB"/>
        </w:rPr>
      </w:pPr>
      <w:r w:rsidRPr="004F5B9E">
        <w:rPr>
          <w:rFonts w:ascii="Palatino Linotype" w:hAnsi="Palatino Linotype" w:cstheme="minorHAnsi"/>
          <w:sz w:val="20"/>
          <w:szCs w:val="20"/>
          <w:lang w:val="en-GB"/>
        </w:rPr>
        <w:t xml:space="preserve">Figure </w:t>
      </w:r>
      <w:r w:rsidR="009569A1" w:rsidRPr="004F5B9E">
        <w:rPr>
          <w:rFonts w:ascii="Palatino Linotype" w:hAnsi="Palatino Linotype" w:cstheme="minorHAnsi"/>
          <w:sz w:val="20"/>
          <w:szCs w:val="20"/>
          <w:lang w:val="en-GB"/>
        </w:rPr>
        <w:t>S</w:t>
      </w:r>
      <w:r w:rsidR="00B000E6">
        <w:rPr>
          <w:rFonts w:ascii="Palatino Linotype" w:hAnsi="Palatino Linotype" w:cstheme="minorHAnsi"/>
          <w:sz w:val="20"/>
          <w:szCs w:val="20"/>
          <w:lang w:val="en-GB"/>
        </w:rPr>
        <w:t>2</w:t>
      </w:r>
      <w:r w:rsidRPr="004F5B9E">
        <w:rPr>
          <w:rFonts w:ascii="Palatino Linotype" w:hAnsi="Palatino Linotype" w:cstheme="minorHAnsi"/>
          <w:sz w:val="20"/>
          <w:szCs w:val="20"/>
          <w:lang w:val="en-GB"/>
        </w:rPr>
        <w:t>.</w:t>
      </w:r>
      <w:r w:rsidRPr="004F5B9E">
        <w:rPr>
          <w:rFonts w:ascii="Palatino Linotype" w:hAnsi="Palatino Linotype" w:cstheme="minorHAnsi"/>
          <w:b w:val="0"/>
          <w:sz w:val="20"/>
          <w:szCs w:val="20"/>
          <w:lang w:val="en-GB"/>
        </w:rPr>
        <w:t xml:space="preserve"> </w:t>
      </w:r>
      <w:r w:rsidRPr="004F5B9E">
        <w:rPr>
          <w:rFonts w:ascii="Palatino Linotype" w:hAnsi="Palatino Linotype" w:cstheme="minorHAnsi"/>
          <w:b w:val="0"/>
          <w:bCs w:val="0"/>
          <w:sz w:val="20"/>
          <w:szCs w:val="20"/>
          <w:lang w:val="en-GB"/>
        </w:rPr>
        <w:t>Cu K-edge XANES spectra of the fresh (</w:t>
      </w:r>
      <w:proofErr w:type="spellStart"/>
      <w:r w:rsidRPr="004F5B9E">
        <w:rPr>
          <w:rFonts w:ascii="Palatino Linotype" w:hAnsi="Palatino Linotype" w:cstheme="minorHAnsi"/>
          <w:b w:val="0"/>
          <w:bCs w:val="0"/>
          <w:sz w:val="20"/>
          <w:szCs w:val="20"/>
          <w:lang w:val="en-GB"/>
        </w:rPr>
        <w:t>Cu,Pd</w:t>
      </w:r>
      <w:proofErr w:type="spellEnd"/>
      <w:r w:rsidRPr="004F5B9E">
        <w:rPr>
          <w:rFonts w:ascii="Palatino Linotype" w:hAnsi="Palatino Linotype" w:cstheme="minorHAnsi"/>
          <w:b w:val="0"/>
          <w:bCs w:val="0"/>
          <w:sz w:val="20"/>
          <w:szCs w:val="20"/>
          <w:lang w:val="en-GB"/>
        </w:rPr>
        <w:t>)/Al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catalyst.</w:t>
      </w:r>
      <w:r w:rsidRPr="004F5B9E">
        <w:rPr>
          <w:rFonts w:ascii="Palatino Linotype" w:hAnsi="Palatino Linotype" w:cstheme="minorHAnsi"/>
          <w:b w:val="0"/>
          <w:sz w:val="20"/>
          <w:szCs w:val="20"/>
          <w:lang w:val="en-GB"/>
        </w:rPr>
        <w:t xml:space="preserve"> Dots: experiment; dashed magenta line: best fit with linear combination of reference Cu K-edge XANES profiles (</w:t>
      </w:r>
      <w:r w:rsidRPr="004F5B9E">
        <w:rPr>
          <w:rFonts w:ascii="Palatino Linotype" w:eastAsia="Times New Roman" w:hAnsi="Palatino Linotype" w:cstheme="minorHAnsi"/>
          <w:b w:val="0"/>
          <w:bCs w:val="0"/>
          <w:sz w:val="20"/>
          <w:szCs w:val="20"/>
          <w:lang w:val="en-GB"/>
        </w:rPr>
        <w:t>Cu(OH)</w:t>
      </w:r>
      <w:r w:rsidRPr="004F5B9E">
        <w:rPr>
          <w:rFonts w:ascii="Palatino Linotype" w:eastAsia="Times New Roman" w:hAnsi="Palatino Linotype" w:cstheme="minorHAnsi"/>
          <w:b w:val="0"/>
          <w:bCs w:val="0"/>
          <w:sz w:val="20"/>
          <w:szCs w:val="20"/>
          <w:vertAlign w:val="subscript"/>
          <w:lang w:val="en-GB"/>
        </w:rPr>
        <w:t>2</w:t>
      </w:r>
      <w:r w:rsidRPr="004F5B9E">
        <w:rPr>
          <w:rFonts w:ascii="Palatino Linotype" w:eastAsia="Times New Roman" w:hAnsi="Palatino Linotype" w:cstheme="minorHAnsi"/>
          <w:b w:val="0"/>
          <w:bCs w:val="0"/>
          <w:sz w:val="20"/>
          <w:szCs w:val="20"/>
          <w:lang w:val="en-GB"/>
        </w:rPr>
        <w:t xml:space="preserve"> </w:t>
      </w:r>
      <w:r w:rsidRPr="004F5B9E">
        <w:rPr>
          <w:rFonts w:ascii="Palatino Linotype" w:hAnsi="Palatino Linotype" w:cstheme="minorHAnsi"/>
          <w:b w:val="0"/>
          <w:bCs w:val="0"/>
          <w:sz w:val="20"/>
          <w:szCs w:val="20"/>
          <w:lang w:val="en-GB"/>
        </w:rPr>
        <w:t>as reference for Cu</w:t>
      </w:r>
      <w:r w:rsidRPr="004F5B9E">
        <w:rPr>
          <w:rFonts w:ascii="Palatino Linotype" w:hAnsi="Palatino Linotype" w:cstheme="minorHAnsi"/>
          <w:b w:val="0"/>
          <w:bCs w:val="0"/>
          <w:sz w:val="20"/>
          <w:szCs w:val="20"/>
          <w:vertAlign w:val="superscript"/>
          <w:lang w:val="en-GB"/>
        </w:rPr>
        <w:t xml:space="preserve">2+ </w:t>
      </w:r>
      <w:r w:rsidRPr="004F5B9E">
        <w:rPr>
          <w:rFonts w:ascii="Palatino Linotype" w:hAnsi="Palatino Linotype" w:cstheme="minorHAnsi"/>
          <w:b w:val="0"/>
          <w:bCs w:val="0"/>
          <w:sz w:val="20"/>
          <w:szCs w:val="20"/>
          <w:lang w:val="en-GB"/>
        </w:rPr>
        <w:t xml:space="preserve">(54%), </w:t>
      </w:r>
      <w:r w:rsidRPr="004F5B9E">
        <w:rPr>
          <w:rFonts w:ascii="Palatino Linotype" w:eastAsia="Times New Roman" w:hAnsi="Palatino Linotype" w:cstheme="minorHAnsi"/>
          <w:b w:val="0"/>
          <w:bCs w:val="0"/>
          <w:sz w:val="20"/>
          <w:szCs w:val="20"/>
          <w:lang w:val="en-GB"/>
        </w:rPr>
        <w:t>Cu</w:t>
      </w:r>
      <w:r w:rsidRPr="004F5B9E">
        <w:rPr>
          <w:rFonts w:ascii="Palatino Linotype" w:eastAsia="Times New Roman" w:hAnsi="Palatino Linotype" w:cstheme="minorHAnsi"/>
          <w:b w:val="0"/>
          <w:bCs w:val="0"/>
          <w:sz w:val="20"/>
          <w:szCs w:val="20"/>
          <w:vertAlign w:val="subscript"/>
          <w:lang w:val="en-GB"/>
        </w:rPr>
        <w:t>2</w:t>
      </w:r>
      <w:r w:rsidRPr="004F5B9E">
        <w:rPr>
          <w:rFonts w:ascii="Palatino Linotype" w:eastAsia="Times New Roman" w:hAnsi="Palatino Linotype" w:cstheme="minorHAnsi"/>
          <w:b w:val="0"/>
          <w:bCs w:val="0"/>
          <w:sz w:val="20"/>
          <w:szCs w:val="20"/>
          <w:lang w:val="en-GB"/>
        </w:rPr>
        <w:t>O</w:t>
      </w:r>
      <w:r w:rsidRPr="004F5B9E">
        <w:rPr>
          <w:rFonts w:ascii="Palatino Linotype" w:hAnsi="Palatino Linotype" w:cstheme="minorHAnsi"/>
          <w:b w:val="0"/>
          <w:bCs w:val="0"/>
          <w:sz w:val="20"/>
          <w:szCs w:val="20"/>
          <w:lang w:val="en-GB"/>
        </w:rPr>
        <w:t xml:space="preserve"> as references</w:t>
      </w:r>
      <w:r w:rsidRPr="004F5B9E">
        <w:rPr>
          <w:rFonts w:ascii="Palatino Linotype" w:hAnsi="Palatino Linotype" w:cstheme="minorHAnsi"/>
          <w:b w:val="0"/>
          <w:sz w:val="20"/>
          <w:szCs w:val="20"/>
          <w:lang w:val="en-GB"/>
        </w:rPr>
        <w:t xml:space="preserve"> for Cu</w:t>
      </w:r>
      <w:r w:rsidRPr="004F5B9E">
        <w:rPr>
          <w:rFonts w:ascii="Palatino Linotype" w:hAnsi="Palatino Linotype" w:cstheme="minorHAnsi"/>
          <w:b w:val="0"/>
          <w:sz w:val="20"/>
          <w:szCs w:val="20"/>
          <w:vertAlign w:val="superscript"/>
          <w:lang w:val="en-GB"/>
        </w:rPr>
        <w:t>1+</w:t>
      </w:r>
      <w:r w:rsidRPr="004F5B9E">
        <w:rPr>
          <w:rFonts w:ascii="Palatino Linotype" w:hAnsi="Palatino Linotype" w:cstheme="minorHAnsi"/>
          <w:b w:val="0"/>
          <w:sz w:val="20"/>
          <w:szCs w:val="20"/>
          <w:lang w:val="en-GB"/>
        </w:rPr>
        <w:t>(4%)</w:t>
      </w:r>
      <w:r w:rsidRPr="004F5B9E">
        <w:rPr>
          <w:rFonts w:ascii="Palatino Linotype" w:hAnsi="Palatino Linotype" w:cstheme="minorHAnsi"/>
          <w:b w:val="0"/>
          <w:sz w:val="20"/>
          <w:szCs w:val="20"/>
          <w:vertAlign w:val="superscript"/>
          <w:lang w:val="en-GB"/>
        </w:rPr>
        <w:t xml:space="preserve"> </w:t>
      </w:r>
      <w:r w:rsidRPr="004F5B9E">
        <w:rPr>
          <w:rFonts w:ascii="Palatino Linotype" w:hAnsi="Palatino Linotype" w:cstheme="minorHAnsi"/>
          <w:b w:val="0"/>
          <w:sz w:val="20"/>
          <w:szCs w:val="20"/>
          <w:lang w:val="en-GB"/>
        </w:rPr>
        <w:t>and Cu metal (42%)) plotted below.</w:t>
      </w:r>
    </w:p>
    <w:p w14:paraId="67A0FF9F" w14:textId="77777777" w:rsidR="00F40E00" w:rsidRPr="004F5B9E" w:rsidRDefault="00F40E00" w:rsidP="00FF6963">
      <w:pPr>
        <w:spacing w:after="0" w:line="360" w:lineRule="auto"/>
        <w:jc w:val="both"/>
        <w:rPr>
          <w:rFonts w:ascii="Palatino Linotype" w:hAnsi="Palatino Linotype" w:cstheme="minorHAnsi"/>
          <w:sz w:val="20"/>
          <w:szCs w:val="20"/>
          <w:lang w:val="en-GB"/>
        </w:rPr>
      </w:pPr>
    </w:p>
    <w:p w14:paraId="6ABE18E8" w14:textId="5CEFF705" w:rsidR="00F40E00" w:rsidRPr="004F5B9E" w:rsidRDefault="00F40E00" w:rsidP="00F40E00">
      <w:pPr>
        <w:pStyle w:val="RSCB02ArticleText"/>
        <w:spacing w:line="276" w:lineRule="auto"/>
        <w:rPr>
          <w:rFonts w:ascii="Palatino Linotype" w:hAnsi="Palatino Linotype"/>
          <w:sz w:val="20"/>
          <w:szCs w:val="20"/>
          <w:lang w:bidi="en-US"/>
        </w:rPr>
      </w:pPr>
      <w:r w:rsidRPr="004F5B9E">
        <w:rPr>
          <w:rFonts w:ascii="Palatino Linotype" w:hAnsi="Palatino Linotype"/>
          <w:sz w:val="20"/>
          <w:szCs w:val="20"/>
          <w:lang w:bidi="en-US"/>
        </w:rPr>
        <w:t xml:space="preserve">Normalized Rh K-edge XANES spectra of </w:t>
      </w:r>
      <w:proofErr w:type="spellStart"/>
      <w:r w:rsidRPr="004F5B9E">
        <w:rPr>
          <w:rFonts w:ascii="Palatino Linotype" w:hAnsi="Palatino Linotype"/>
          <w:sz w:val="20"/>
          <w:szCs w:val="20"/>
          <w:lang w:bidi="en-US"/>
        </w:rPr>
        <w:t>of</w:t>
      </w:r>
      <w:proofErr w:type="spellEnd"/>
      <w:r w:rsidRPr="004F5B9E">
        <w:rPr>
          <w:rFonts w:ascii="Palatino Linotype" w:hAnsi="Palatino Linotype"/>
          <w:sz w:val="20"/>
          <w:szCs w:val="20"/>
          <w:lang w:bidi="en-US"/>
        </w:rPr>
        <w:t xml:space="preserve"> </w:t>
      </w:r>
      <w:r w:rsidRPr="004F5B9E">
        <w:rPr>
          <w:rFonts w:ascii="Palatino Linotype" w:hAnsi="Palatino Linotype"/>
          <w:iCs/>
          <w:sz w:val="20"/>
          <w:szCs w:val="20"/>
          <w:lang w:bidi="en-US"/>
        </w:rPr>
        <w:t>the</w:t>
      </w:r>
      <w:r w:rsidRPr="004F5B9E">
        <w:rPr>
          <w:rFonts w:ascii="Palatino Linotype" w:hAnsi="Palatino Linotype"/>
          <w:sz w:val="20"/>
          <w:szCs w:val="20"/>
          <w:lang w:bidi="en-US"/>
        </w:rPr>
        <w:t xml:space="preserve"> </w:t>
      </w:r>
      <w:r w:rsidRPr="004F5B9E">
        <w:rPr>
          <w:rFonts w:ascii="Palatino Linotype" w:hAnsi="Palatino Linotype"/>
          <w:sz w:val="20"/>
          <w:szCs w:val="20"/>
        </w:rPr>
        <w:t>Rh/Al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00983F7D" w:rsidRPr="004F5B9E">
        <w:rPr>
          <w:rFonts w:ascii="Palatino Linotype" w:hAnsi="Palatino Linotype"/>
          <w:sz w:val="20"/>
          <w:szCs w:val="20"/>
          <w:vertAlign w:val="subscript"/>
        </w:rPr>
        <w:t xml:space="preserve">3 </w:t>
      </w:r>
      <w:r w:rsidR="00983F7D" w:rsidRPr="004F5B9E">
        <w:rPr>
          <w:rFonts w:ascii="Palatino Linotype" w:hAnsi="Palatino Linotype"/>
          <w:sz w:val="20"/>
          <w:szCs w:val="20"/>
        </w:rPr>
        <w:t>and</w:t>
      </w:r>
      <w:r w:rsidRPr="004F5B9E">
        <w:rPr>
          <w:rFonts w:ascii="Palatino Linotype" w:hAnsi="Palatino Linotype"/>
          <w:sz w:val="20"/>
          <w:szCs w:val="20"/>
        </w:rPr>
        <w:t xml:space="preserve"> (</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in the initial state in the final state after catalytic reaction</w:t>
      </w:r>
      <w:r w:rsidRPr="004F5B9E">
        <w:rPr>
          <w:rFonts w:ascii="Palatino Linotype" w:hAnsi="Palatino Linotype"/>
          <w:sz w:val="20"/>
          <w:szCs w:val="20"/>
          <w:lang w:bidi="en-US"/>
        </w:rPr>
        <w:t xml:space="preserve"> are presented in Figure S</w:t>
      </w:r>
      <w:r w:rsidR="00B000E6" w:rsidRPr="00B000E6">
        <w:rPr>
          <w:rFonts w:ascii="Palatino Linotype" w:hAnsi="Palatino Linotype"/>
          <w:sz w:val="20"/>
          <w:szCs w:val="20"/>
          <w:lang w:val="en-US" w:bidi="en-US"/>
        </w:rPr>
        <w:t>3</w:t>
      </w:r>
      <w:r w:rsidRPr="004F5B9E">
        <w:rPr>
          <w:rFonts w:ascii="Palatino Linotype" w:hAnsi="Palatino Linotype"/>
          <w:sz w:val="20"/>
          <w:szCs w:val="20"/>
          <w:lang w:bidi="en-US"/>
        </w:rPr>
        <w:t xml:space="preserve">, together with the spectrum of the reference Rh metal foil </w:t>
      </w:r>
      <w:r w:rsidRPr="004F5B9E">
        <w:rPr>
          <w:rFonts w:ascii="Palatino Linotype" w:eastAsia="Times New Roman" w:hAnsi="Palatino Linotype"/>
          <w:sz w:val="20"/>
          <w:szCs w:val="20"/>
        </w:rPr>
        <w:t xml:space="preserve">with </w:t>
      </w:r>
      <w:r w:rsidR="00742664">
        <w:rPr>
          <w:rFonts w:ascii="Palatino Linotype" w:eastAsia="Times New Roman" w:hAnsi="Palatino Linotype"/>
          <w:sz w:val="20"/>
          <w:szCs w:val="20"/>
        </w:rPr>
        <w:t>FCC</w:t>
      </w:r>
      <w:r w:rsidRPr="004F5B9E">
        <w:rPr>
          <w:rFonts w:ascii="Palatino Linotype" w:eastAsia="Times New Roman" w:hAnsi="Palatino Linotype"/>
          <w:sz w:val="20"/>
          <w:szCs w:val="20"/>
        </w:rPr>
        <w:t xml:space="preserve"> crystal structure</w:t>
      </w:r>
      <w:r w:rsidRPr="004F5B9E">
        <w:rPr>
          <w:rFonts w:ascii="Palatino Linotype" w:hAnsi="Palatino Linotype"/>
          <w:sz w:val="20"/>
          <w:szCs w:val="20"/>
          <w:lang w:bidi="en-US"/>
        </w:rPr>
        <w:t>. The Rh K-edge profiles of all four samples are very similar, but not identical. PCA analysis of the four XANES spectra of the catalysts indicates that a linear combination of two different components is sufficient to completely describe each XANES spectrum in the series.</w:t>
      </w:r>
    </w:p>
    <w:p w14:paraId="19CE7EEC" w14:textId="77777777" w:rsidR="00F40E00" w:rsidRPr="004F5B9E" w:rsidRDefault="00F40E00" w:rsidP="00F40E00">
      <w:pPr>
        <w:pStyle w:val="RSCB02ArticleText"/>
        <w:spacing w:line="276" w:lineRule="auto"/>
        <w:rPr>
          <w:rFonts w:ascii="Palatino Linotype" w:hAnsi="Palatino Linotype"/>
          <w:sz w:val="20"/>
          <w:szCs w:val="20"/>
          <w:lang w:bidi="en-US"/>
        </w:rPr>
      </w:pPr>
    </w:p>
    <w:p w14:paraId="21E7DE7B" w14:textId="786715D1" w:rsidR="00F40E00" w:rsidRPr="004F5B9E" w:rsidRDefault="00F40E00" w:rsidP="00F40E00">
      <w:pPr>
        <w:pStyle w:val="RSCB02ArticleText"/>
        <w:spacing w:line="276" w:lineRule="auto"/>
        <w:rPr>
          <w:rFonts w:ascii="Palatino Linotype" w:hAnsi="Palatino Linotype"/>
          <w:sz w:val="20"/>
          <w:szCs w:val="20"/>
          <w:lang w:bidi="en-US"/>
        </w:rPr>
      </w:pPr>
      <w:r w:rsidRPr="004F5B9E">
        <w:rPr>
          <w:rFonts w:ascii="Palatino Linotype" w:hAnsi="Palatino Linotype"/>
          <w:sz w:val="20"/>
          <w:szCs w:val="20"/>
          <w:lang w:bidi="en-US"/>
        </w:rPr>
        <w:t xml:space="preserve">The energy position and shape of the Rh absorption edge of </w:t>
      </w:r>
      <w:r w:rsidRPr="004F5B9E">
        <w:rPr>
          <w:rFonts w:ascii="Palatino Linotype" w:hAnsi="Palatino Linotype"/>
          <w:iCs/>
          <w:sz w:val="20"/>
          <w:szCs w:val="20"/>
          <w:lang w:bidi="en-US"/>
        </w:rPr>
        <w:t>the</w:t>
      </w:r>
      <w:r w:rsidRPr="004F5B9E">
        <w:rPr>
          <w:rFonts w:ascii="Palatino Linotype" w:hAnsi="Palatino Linotype"/>
          <w:sz w:val="20"/>
          <w:szCs w:val="20"/>
          <w:lang w:bidi="en-US"/>
        </w:rPr>
        <w:t xml:space="preserve"> </w:t>
      </w:r>
      <w:r w:rsidRPr="004F5B9E">
        <w:rPr>
          <w:rFonts w:ascii="Palatino Linotype" w:hAnsi="Palatino Linotype"/>
          <w:sz w:val="20"/>
          <w:szCs w:val="20"/>
        </w:rPr>
        <w:t>Rh/Al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catalyst in the initial state is </w:t>
      </w:r>
      <w:r w:rsidRPr="004F5B9E">
        <w:rPr>
          <w:rFonts w:ascii="Palatino Linotype" w:hAnsi="Palatino Linotype"/>
          <w:sz w:val="20"/>
          <w:szCs w:val="20"/>
          <w:lang w:bidi="en-US"/>
        </w:rPr>
        <w:t>very similar to the Rh XANES spectra of Rh oxide Rh</w:t>
      </w:r>
      <w:r w:rsidRPr="004F5B9E">
        <w:rPr>
          <w:rFonts w:ascii="Palatino Linotype" w:hAnsi="Palatino Linotype"/>
          <w:sz w:val="20"/>
          <w:szCs w:val="20"/>
          <w:vertAlign w:val="subscript"/>
          <w:lang w:bidi="en-US"/>
        </w:rPr>
        <w:t>2</w:t>
      </w:r>
      <w:r w:rsidRPr="004F5B9E">
        <w:rPr>
          <w:rFonts w:ascii="Palatino Linotype" w:hAnsi="Palatino Linotype"/>
          <w:sz w:val="20"/>
          <w:szCs w:val="20"/>
          <w:lang w:bidi="en-US"/>
        </w:rPr>
        <w:t>O</w:t>
      </w:r>
      <w:r w:rsidRPr="004F5B9E">
        <w:rPr>
          <w:rFonts w:ascii="Palatino Linotype" w:hAnsi="Palatino Linotype"/>
          <w:sz w:val="20"/>
          <w:szCs w:val="20"/>
          <w:vertAlign w:val="subscript"/>
          <w:lang w:bidi="en-US"/>
        </w:rPr>
        <w:t>3</w:t>
      </w:r>
      <w:r w:rsidRPr="004F5B9E">
        <w:rPr>
          <w:rFonts w:ascii="Palatino Linotype" w:hAnsi="Palatino Linotype"/>
          <w:sz w:val="20"/>
          <w:szCs w:val="20"/>
          <w:lang w:bidi="en-US"/>
        </w:rPr>
        <w:t xml:space="preserve">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rPr>
        <w:t>[</w:t>
      </w:r>
      <w:r w:rsidR="006D43DC" w:rsidRPr="004F5B9E">
        <w:rPr>
          <w:rFonts w:ascii="Palatino Linotype" w:eastAsia="Times New Roman" w:hAnsi="Palatino Linotype"/>
          <w:sz w:val="20"/>
          <w:szCs w:val="20"/>
        </w:rPr>
        <w:t>7-9</w:t>
      </w:r>
      <w:r w:rsidRPr="004F5B9E">
        <w:rPr>
          <w:rFonts w:ascii="Palatino Linotype" w:eastAsia="Times New Roman" w:hAnsi="Palatino Linotype"/>
          <w:sz w:val="20"/>
          <w:szCs w:val="20"/>
        </w:rPr>
        <w:t>]</w:t>
      </w:r>
      <w:r w:rsidRPr="004F5B9E">
        <w:rPr>
          <w:rFonts w:ascii="Palatino Linotype" w:eastAsia="Times New Roman" w:hAnsi="Palatino Linotype"/>
          <w:sz w:val="20"/>
          <w:szCs w:val="20"/>
        </w:rPr>
        <w:fldChar w:fldCharType="end"/>
      </w:r>
      <w:r w:rsidRPr="004F5B9E">
        <w:rPr>
          <w:rFonts w:ascii="Palatino Linotype" w:hAnsi="Palatino Linotype"/>
          <w:sz w:val="20"/>
          <w:szCs w:val="20"/>
          <w:lang w:bidi="en-US"/>
        </w:rPr>
        <w:t xml:space="preserve">, indicating that the catalysts contains predominantly Rh oxide species. From Rh EXAFS analysis (see below) it is evident that about 10% of Rh in the sample is in the metallic form. The relative amount of Rh cations in oxide and in the metallic form in the remaining three samples can determined with LCF analysis, which shows that all three XANES spectra can be completely described with a linear combination of the XANES profiles of the fresh </w:t>
      </w:r>
      <w:r w:rsidRPr="004F5B9E">
        <w:rPr>
          <w:rFonts w:ascii="Palatino Linotype" w:hAnsi="Palatino Linotype"/>
          <w:sz w:val="20"/>
          <w:szCs w:val="20"/>
        </w:rPr>
        <w:t>Rh/Al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catalyst in the initial state </w:t>
      </w:r>
      <w:r w:rsidRPr="004F5B9E">
        <w:rPr>
          <w:rFonts w:ascii="Palatino Linotype" w:hAnsi="Palatino Linotype"/>
          <w:sz w:val="20"/>
          <w:szCs w:val="20"/>
          <w:lang w:bidi="en-US"/>
        </w:rPr>
        <w:t>and the Rh metal spectrum. The goodness of the LCF fit is illustrated on Fig</w:t>
      </w:r>
      <w:proofErr w:type="spellStart"/>
      <w:r w:rsidR="00B000E6" w:rsidRPr="00B000E6">
        <w:rPr>
          <w:rFonts w:ascii="Palatino Linotype" w:hAnsi="Palatino Linotype"/>
          <w:sz w:val="20"/>
          <w:szCs w:val="20"/>
          <w:lang w:val="en-US" w:bidi="en-US"/>
        </w:rPr>
        <w:t>u</w:t>
      </w:r>
      <w:r w:rsidR="00B000E6">
        <w:rPr>
          <w:rFonts w:ascii="Palatino Linotype" w:hAnsi="Palatino Linotype"/>
          <w:sz w:val="20"/>
          <w:szCs w:val="20"/>
          <w:lang w:val="en-US" w:bidi="en-US"/>
        </w:rPr>
        <w:t>re</w:t>
      </w:r>
      <w:proofErr w:type="spellEnd"/>
      <w:r w:rsidRPr="004F5B9E">
        <w:rPr>
          <w:rFonts w:ascii="Palatino Linotype" w:hAnsi="Palatino Linotype"/>
          <w:sz w:val="20"/>
          <w:szCs w:val="20"/>
          <w:lang w:bidi="en-US"/>
        </w:rPr>
        <w:t xml:space="preserve"> S</w:t>
      </w:r>
      <w:r w:rsidR="00B000E6" w:rsidRPr="00B000E6">
        <w:rPr>
          <w:rFonts w:ascii="Palatino Linotype" w:hAnsi="Palatino Linotype"/>
          <w:sz w:val="20"/>
          <w:szCs w:val="20"/>
          <w:lang w:val="en-US" w:bidi="en-US"/>
        </w:rPr>
        <w:t>4</w:t>
      </w:r>
      <w:r w:rsidRPr="004F5B9E">
        <w:rPr>
          <w:rFonts w:ascii="Palatino Linotype" w:hAnsi="Palatino Linotype"/>
          <w:sz w:val="20"/>
          <w:szCs w:val="20"/>
          <w:lang w:bidi="en-US"/>
        </w:rPr>
        <w:t xml:space="preserve"> for the XANES spectrum of </w:t>
      </w:r>
      <w:r w:rsidRPr="004F5B9E">
        <w:rPr>
          <w:rFonts w:ascii="Palatino Linotype" w:hAnsi="Palatino Linotype"/>
          <w:sz w:val="20"/>
          <w:szCs w:val="20"/>
        </w:rPr>
        <w:t>the (</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measured after the catalytic reaction</w:t>
      </w:r>
      <w:r w:rsidRPr="004F5B9E">
        <w:rPr>
          <w:rFonts w:ascii="Palatino Linotype" w:hAnsi="Palatino Linotype"/>
          <w:sz w:val="20"/>
          <w:szCs w:val="20"/>
          <w:lang w:bidi="en-US"/>
        </w:rPr>
        <w:t xml:space="preserve">. </w:t>
      </w:r>
      <w:r w:rsidRPr="004F5B9E">
        <w:rPr>
          <w:rFonts w:ascii="Palatino Linotype" w:hAnsi="Palatino Linotype"/>
          <w:sz w:val="20"/>
          <w:szCs w:val="20"/>
          <w:lang w:val="en-US"/>
        </w:rPr>
        <w:t>Relative amount</w:t>
      </w:r>
      <w:r w:rsidRPr="004F5B9E">
        <w:rPr>
          <w:rFonts w:ascii="Palatino Linotype" w:hAnsi="Palatino Linotype"/>
          <w:sz w:val="20"/>
          <w:szCs w:val="20"/>
        </w:rPr>
        <w:t>s</w:t>
      </w:r>
      <w:r w:rsidRPr="004F5B9E">
        <w:rPr>
          <w:rFonts w:ascii="Palatino Linotype" w:hAnsi="Palatino Linotype"/>
          <w:sz w:val="20"/>
          <w:szCs w:val="20"/>
          <w:lang w:val="en-US"/>
        </w:rPr>
        <w:t xml:space="preserve"> of </w:t>
      </w:r>
      <w:r w:rsidRPr="004F5B9E">
        <w:rPr>
          <w:rFonts w:ascii="Palatino Linotype" w:hAnsi="Palatino Linotype"/>
          <w:sz w:val="20"/>
          <w:szCs w:val="20"/>
        </w:rPr>
        <w:t xml:space="preserve">metallic Rh and Rh oxide species in the catalysts, </w:t>
      </w:r>
      <w:r w:rsidRPr="004F5B9E">
        <w:rPr>
          <w:rFonts w:ascii="Palatino Linotype" w:hAnsi="Palatino Linotype"/>
          <w:sz w:val="20"/>
          <w:szCs w:val="20"/>
          <w:lang w:bidi="en-US"/>
        </w:rPr>
        <w:t>obtained by the LCF analysis, are listed in the Table S2.</w:t>
      </w:r>
    </w:p>
    <w:p w14:paraId="2C043663" w14:textId="77777777" w:rsidR="00F40E00" w:rsidRPr="004F5B9E" w:rsidRDefault="00F40E00" w:rsidP="00FF6963">
      <w:pPr>
        <w:spacing w:after="0" w:line="360" w:lineRule="auto"/>
        <w:jc w:val="both"/>
        <w:rPr>
          <w:rFonts w:ascii="Palatino Linotype" w:hAnsi="Palatino Linotype" w:cstheme="minorHAnsi"/>
          <w:sz w:val="20"/>
          <w:szCs w:val="20"/>
          <w:lang w:val="en-GB"/>
        </w:rPr>
      </w:pPr>
    </w:p>
    <w:p w14:paraId="670033F9" w14:textId="77777777" w:rsidR="001823A6" w:rsidRPr="004F5B9E" w:rsidRDefault="001823A6" w:rsidP="001823A6">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noProof/>
          <w:sz w:val="20"/>
          <w:szCs w:val="20"/>
          <w:lang w:val="en-GB"/>
        </w:rPr>
        <w:lastRenderedPageBreak/>
        <w:drawing>
          <wp:inline distT="0" distB="0" distL="0" distR="0" wp14:anchorId="7F81C933" wp14:editId="31109550">
            <wp:extent cx="5048093" cy="6428126"/>
            <wp:effectExtent l="0" t="0" r="0" b="0"/>
            <wp:docPr id="831882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5140" t="7452" r="15830" b="14734"/>
                    <a:stretch/>
                  </pic:blipFill>
                  <pic:spPr bwMode="auto">
                    <a:xfrm>
                      <a:off x="0" y="0"/>
                      <a:ext cx="5056472" cy="6438795"/>
                    </a:xfrm>
                    <a:prstGeom prst="rect">
                      <a:avLst/>
                    </a:prstGeom>
                    <a:noFill/>
                    <a:ln>
                      <a:noFill/>
                    </a:ln>
                    <a:extLst>
                      <a:ext uri="{53640926-AAD7-44D8-BBD7-CCE9431645EC}">
                        <a14:shadowObscured xmlns:a14="http://schemas.microsoft.com/office/drawing/2010/main"/>
                      </a:ext>
                    </a:extLst>
                  </pic:spPr>
                </pic:pic>
              </a:graphicData>
            </a:graphic>
          </wp:inline>
        </w:drawing>
      </w:r>
    </w:p>
    <w:p w14:paraId="0DD6B9D7" w14:textId="77777777" w:rsidR="001823A6" w:rsidRPr="004F5B9E" w:rsidRDefault="001823A6" w:rsidP="001823A6">
      <w:pPr>
        <w:spacing w:after="0" w:line="360" w:lineRule="auto"/>
        <w:jc w:val="both"/>
        <w:rPr>
          <w:rFonts w:ascii="Palatino Linotype" w:hAnsi="Palatino Linotype" w:cstheme="minorHAnsi"/>
          <w:sz w:val="20"/>
          <w:szCs w:val="20"/>
          <w:lang w:val="en-GB"/>
        </w:rPr>
      </w:pPr>
    </w:p>
    <w:p w14:paraId="01A4338B" w14:textId="01BB4517" w:rsidR="001823A6" w:rsidRPr="004F5B9E" w:rsidRDefault="001823A6" w:rsidP="00983F7D">
      <w:pPr>
        <w:autoSpaceDE w:val="0"/>
        <w:autoSpaceDN w:val="0"/>
        <w:adjustRightInd w:val="0"/>
        <w:spacing w:after="0" w:line="240" w:lineRule="auto"/>
        <w:jc w:val="both"/>
        <w:rPr>
          <w:rFonts w:ascii="Palatino Linotype" w:eastAsia="TimesNewRomanPSMT" w:hAnsi="Palatino Linotype" w:cstheme="minorHAnsi"/>
          <w:sz w:val="20"/>
          <w:szCs w:val="20"/>
          <w:lang w:val="en-GB"/>
        </w:rPr>
      </w:pPr>
      <w:r w:rsidRPr="004F5B9E">
        <w:rPr>
          <w:rFonts w:ascii="Palatino Linotype" w:hAnsi="Palatino Linotype" w:cstheme="minorHAnsi"/>
          <w:b/>
          <w:bCs/>
          <w:sz w:val="20"/>
          <w:szCs w:val="20"/>
          <w:lang w:val="en-GB"/>
        </w:rPr>
        <w:t xml:space="preserve">Figure </w:t>
      </w:r>
      <w:r w:rsidR="009569A1" w:rsidRPr="004F5B9E">
        <w:rPr>
          <w:rFonts w:ascii="Palatino Linotype" w:hAnsi="Palatino Linotype" w:cstheme="minorHAnsi"/>
          <w:b/>
          <w:bCs/>
          <w:sz w:val="20"/>
          <w:szCs w:val="20"/>
          <w:lang w:val="en-GB"/>
        </w:rPr>
        <w:t>S</w:t>
      </w:r>
      <w:r w:rsidR="00B000E6">
        <w:rPr>
          <w:rFonts w:ascii="Palatino Linotype" w:hAnsi="Palatino Linotype" w:cstheme="minorHAnsi"/>
          <w:b/>
          <w:bCs/>
          <w:sz w:val="20"/>
          <w:szCs w:val="20"/>
          <w:lang w:val="en-GB"/>
        </w:rPr>
        <w:t>3</w:t>
      </w:r>
      <w:r w:rsidRPr="004F5B9E">
        <w:rPr>
          <w:rFonts w:ascii="Palatino Linotype" w:hAnsi="Palatino Linotype" w:cstheme="minorHAnsi"/>
          <w:b/>
          <w:bCs/>
          <w:sz w:val="20"/>
          <w:szCs w:val="20"/>
          <w:lang w:val="en-GB"/>
        </w:rPr>
        <w:t>.</w:t>
      </w:r>
      <w:r w:rsidRPr="004F5B9E">
        <w:rPr>
          <w:rFonts w:ascii="Palatino Linotype" w:hAnsi="Palatino Linotype" w:cstheme="minorHAnsi"/>
          <w:sz w:val="20"/>
          <w:szCs w:val="20"/>
          <w:lang w:val="en-GB"/>
        </w:rPr>
        <w:t xml:space="preserve"> Normalized Rh K-edge XANES spectra of the Rh/Al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 xml:space="preserve">3, </w:t>
      </w:r>
      <w:r w:rsidRPr="004F5B9E">
        <w:rPr>
          <w:rFonts w:ascii="Palatino Linotype" w:hAnsi="Palatino Linotype" w:cstheme="minorHAnsi"/>
          <w:sz w:val="20"/>
          <w:szCs w:val="20"/>
          <w:lang w:val="en-GB"/>
        </w:rPr>
        <w:t>and (</w:t>
      </w:r>
      <w:proofErr w:type="spellStart"/>
      <w:r w:rsidRPr="004F5B9E">
        <w:rPr>
          <w:rFonts w:ascii="Palatino Linotype" w:hAnsi="Palatino Linotype" w:cstheme="minorHAnsi"/>
          <w:sz w:val="20"/>
          <w:szCs w:val="20"/>
          <w:lang w:val="en-GB"/>
        </w:rPr>
        <w:t>Cu,Rh</w:t>
      </w:r>
      <w:proofErr w:type="spellEnd"/>
      <w:r w:rsidRPr="004F5B9E">
        <w:rPr>
          <w:rFonts w:ascii="Palatino Linotype" w:hAnsi="Palatino Linotype" w:cstheme="minorHAnsi"/>
          <w:sz w:val="20"/>
          <w:szCs w:val="20"/>
          <w:lang w:val="en-GB"/>
        </w:rPr>
        <w:t>)/Al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3</w:t>
      </w:r>
      <w:r w:rsidRPr="004F5B9E">
        <w:rPr>
          <w:rFonts w:ascii="Palatino Linotype" w:hAnsi="Palatino Linotype" w:cstheme="minorHAnsi"/>
          <w:sz w:val="20"/>
          <w:szCs w:val="20"/>
          <w:lang w:val="en-GB"/>
        </w:rPr>
        <w:t xml:space="preserve"> catalyst measured in the initial state of the fresh catalysts and in the final state after catalytic reaction</w:t>
      </w:r>
      <w:r w:rsidRPr="004F5B9E">
        <w:rPr>
          <w:rFonts w:ascii="Palatino Linotype" w:eastAsia="Times New Roman" w:hAnsi="Palatino Linotype" w:cstheme="minorHAnsi"/>
          <w:sz w:val="20"/>
          <w:szCs w:val="20"/>
          <w:lang w:val="en-GB"/>
        </w:rPr>
        <w:t xml:space="preserve">. The spectrum of reference Rh metal with </w:t>
      </w:r>
      <w:proofErr w:type="spellStart"/>
      <w:r w:rsidR="00983F7D">
        <w:rPr>
          <w:rFonts w:ascii="Palatino Linotype" w:eastAsia="Times New Roman" w:hAnsi="Palatino Linotype" w:cstheme="minorHAnsi"/>
          <w:sz w:val="20"/>
          <w:szCs w:val="20"/>
          <w:lang w:val="en-GB"/>
        </w:rPr>
        <w:t>fcc</w:t>
      </w:r>
      <w:proofErr w:type="spellEnd"/>
      <w:r w:rsidRPr="004F5B9E">
        <w:rPr>
          <w:rFonts w:ascii="Palatino Linotype" w:eastAsia="Times New Roman" w:hAnsi="Palatino Linotype" w:cstheme="minorHAnsi"/>
          <w:sz w:val="20"/>
          <w:szCs w:val="20"/>
          <w:lang w:val="en-GB"/>
        </w:rPr>
        <w:t xml:space="preserve"> crystal structure is plotted for comparison.</w:t>
      </w:r>
    </w:p>
    <w:p w14:paraId="0430B4E9" w14:textId="77777777" w:rsidR="00900AC6" w:rsidRPr="004F5B9E" w:rsidRDefault="00900AC6" w:rsidP="00900AC6">
      <w:pPr>
        <w:spacing w:after="0" w:line="360" w:lineRule="auto"/>
        <w:jc w:val="both"/>
        <w:rPr>
          <w:rFonts w:ascii="Palatino Linotype" w:hAnsi="Palatino Linotype" w:cstheme="minorHAnsi"/>
          <w:sz w:val="20"/>
          <w:szCs w:val="20"/>
          <w:lang w:val="en-GB"/>
        </w:rPr>
      </w:pPr>
    </w:p>
    <w:p w14:paraId="5B990FC2" w14:textId="77777777" w:rsidR="00900AC6" w:rsidRPr="004F5B9E" w:rsidRDefault="00900AC6" w:rsidP="00900AC6">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noProof/>
          <w:sz w:val="20"/>
          <w:szCs w:val="20"/>
          <w:lang w:val="en-GB"/>
        </w:rPr>
        <w:lastRenderedPageBreak/>
        <w:drawing>
          <wp:inline distT="0" distB="0" distL="0" distR="0" wp14:anchorId="1A16D70E" wp14:editId="7945012F">
            <wp:extent cx="5433501" cy="4209536"/>
            <wp:effectExtent l="0" t="0" r="0" b="0"/>
            <wp:docPr id="1873786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6324" t="7975" r="8814" b="2014"/>
                    <a:stretch/>
                  </pic:blipFill>
                  <pic:spPr bwMode="auto">
                    <a:xfrm>
                      <a:off x="0" y="0"/>
                      <a:ext cx="5438643" cy="4213520"/>
                    </a:xfrm>
                    <a:prstGeom prst="rect">
                      <a:avLst/>
                    </a:prstGeom>
                    <a:noFill/>
                    <a:ln>
                      <a:noFill/>
                    </a:ln>
                    <a:extLst>
                      <a:ext uri="{53640926-AAD7-44D8-BBD7-CCE9431645EC}">
                        <a14:shadowObscured xmlns:a14="http://schemas.microsoft.com/office/drawing/2010/main"/>
                      </a:ext>
                    </a:extLst>
                  </pic:spPr>
                </pic:pic>
              </a:graphicData>
            </a:graphic>
          </wp:inline>
        </w:drawing>
      </w:r>
    </w:p>
    <w:p w14:paraId="19FE5966" w14:textId="024102C6" w:rsidR="00900AC6" w:rsidRPr="004F5B9E" w:rsidRDefault="00900AC6" w:rsidP="00983F7D">
      <w:pPr>
        <w:pStyle w:val="Didascalia"/>
        <w:rPr>
          <w:rFonts w:ascii="Palatino Linotype" w:hAnsi="Palatino Linotype" w:cstheme="minorHAnsi"/>
          <w:b w:val="0"/>
          <w:sz w:val="20"/>
          <w:szCs w:val="20"/>
          <w:lang w:val="en-GB"/>
        </w:rPr>
      </w:pPr>
      <w:r w:rsidRPr="004F5B9E">
        <w:rPr>
          <w:rFonts w:ascii="Palatino Linotype" w:hAnsi="Palatino Linotype" w:cstheme="minorHAnsi"/>
          <w:sz w:val="20"/>
          <w:szCs w:val="20"/>
          <w:lang w:val="en-GB"/>
        </w:rPr>
        <w:t xml:space="preserve">Figure </w:t>
      </w:r>
      <w:r w:rsidR="009569A1" w:rsidRPr="004F5B9E">
        <w:rPr>
          <w:rFonts w:ascii="Palatino Linotype" w:hAnsi="Palatino Linotype" w:cstheme="minorHAnsi"/>
          <w:sz w:val="20"/>
          <w:szCs w:val="20"/>
          <w:lang w:val="en-GB"/>
        </w:rPr>
        <w:t>S</w:t>
      </w:r>
      <w:r w:rsidR="00B000E6">
        <w:rPr>
          <w:rFonts w:ascii="Palatino Linotype" w:hAnsi="Palatino Linotype" w:cstheme="minorHAnsi"/>
          <w:sz w:val="20"/>
          <w:szCs w:val="20"/>
          <w:lang w:val="en-GB"/>
        </w:rPr>
        <w:t>4</w:t>
      </w:r>
      <w:r w:rsidRPr="004F5B9E">
        <w:rPr>
          <w:rFonts w:ascii="Palatino Linotype" w:hAnsi="Palatino Linotype" w:cstheme="minorHAnsi"/>
          <w:sz w:val="20"/>
          <w:szCs w:val="20"/>
          <w:lang w:val="en-GB"/>
        </w:rPr>
        <w:t>.</w:t>
      </w:r>
      <w:r w:rsidRPr="004F5B9E">
        <w:rPr>
          <w:rFonts w:ascii="Palatino Linotype" w:hAnsi="Palatino Linotype" w:cstheme="minorHAnsi"/>
          <w:b w:val="0"/>
          <w:sz w:val="20"/>
          <w:szCs w:val="20"/>
          <w:lang w:val="en-GB"/>
        </w:rPr>
        <w:t xml:space="preserve"> </w:t>
      </w:r>
      <w:r w:rsidRPr="004F5B9E">
        <w:rPr>
          <w:rFonts w:ascii="Palatino Linotype" w:hAnsi="Palatino Linotype" w:cstheme="minorHAnsi"/>
          <w:b w:val="0"/>
          <w:bCs w:val="0"/>
          <w:sz w:val="20"/>
          <w:szCs w:val="20"/>
          <w:lang w:val="en-GB"/>
        </w:rPr>
        <w:t>Rh K-edge XANES spectra of the (</w:t>
      </w:r>
      <w:proofErr w:type="spellStart"/>
      <w:r w:rsidRPr="004F5B9E">
        <w:rPr>
          <w:rFonts w:ascii="Palatino Linotype" w:hAnsi="Palatino Linotype" w:cstheme="minorHAnsi"/>
          <w:b w:val="0"/>
          <w:bCs w:val="0"/>
          <w:sz w:val="20"/>
          <w:szCs w:val="20"/>
          <w:lang w:val="en-GB"/>
        </w:rPr>
        <w:t>Cu,Rh</w:t>
      </w:r>
      <w:proofErr w:type="spellEnd"/>
      <w:r w:rsidRPr="004F5B9E">
        <w:rPr>
          <w:rFonts w:ascii="Palatino Linotype" w:hAnsi="Palatino Linotype" w:cstheme="minorHAnsi"/>
          <w:b w:val="0"/>
          <w:bCs w:val="0"/>
          <w:sz w:val="20"/>
          <w:szCs w:val="20"/>
          <w:lang w:val="en-GB"/>
        </w:rPr>
        <w:t>)/Al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catalyst measured after catalytic reaction.</w:t>
      </w:r>
      <w:r w:rsidRPr="004F5B9E">
        <w:rPr>
          <w:rFonts w:ascii="Palatino Linotype" w:hAnsi="Palatino Linotype" w:cstheme="minorHAnsi"/>
          <w:b w:val="0"/>
          <w:sz w:val="20"/>
          <w:szCs w:val="20"/>
          <w:lang w:val="en-GB"/>
        </w:rPr>
        <w:t xml:space="preserve"> Dots: experiment; dashed magenta line: best fit with linear combination of Rh K-edge XANES profiles of the Rh/Al</w:t>
      </w:r>
      <w:r w:rsidRPr="004F5B9E">
        <w:rPr>
          <w:rFonts w:ascii="Palatino Linotype" w:hAnsi="Palatino Linotype" w:cstheme="minorHAnsi"/>
          <w:b w:val="0"/>
          <w:sz w:val="20"/>
          <w:szCs w:val="20"/>
          <w:vertAlign w:val="subscript"/>
          <w:lang w:val="en-GB"/>
        </w:rPr>
        <w:t>2</w:t>
      </w:r>
      <w:r w:rsidRPr="004F5B9E">
        <w:rPr>
          <w:rFonts w:ascii="Palatino Linotype" w:hAnsi="Palatino Linotype" w:cstheme="minorHAnsi"/>
          <w:b w:val="0"/>
          <w:sz w:val="20"/>
          <w:szCs w:val="20"/>
          <w:lang w:val="en-GB"/>
        </w:rPr>
        <w:t>O</w:t>
      </w:r>
      <w:r w:rsidRPr="004F5B9E">
        <w:rPr>
          <w:rFonts w:ascii="Palatino Linotype" w:hAnsi="Palatino Linotype" w:cstheme="minorHAnsi"/>
          <w:b w:val="0"/>
          <w:sz w:val="20"/>
          <w:szCs w:val="20"/>
          <w:vertAlign w:val="subscript"/>
          <w:lang w:val="en-GB"/>
        </w:rPr>
        <w:t xml:space="preserve">3 </w:t>
      </w:r>
      <w:r w:rsidRPr="004F5B9E">
        <w:rPr>
          <w:rFonts w:ascii="Palatino Linotype" w:hAnsi="Palatino Linotype" w:cstheme="minorHAnsi"/>
          <w:b w:val="0"/>
          <w:sz w:val="20"/>
          <w:szCs w:val="20"/>
          <w:lang w:val="en-GB"/>
        </w:rPr>
        <w:t xml:space="preserve">catalyst measured in the initial state </w:t>
      </w:r>
      <w:r w:rsidRPr="004F5B9E">
        <w:rPr>
          <w:rFonts w:ascii="Palatino Linotype" w:hAnsi="Palatino Linotype" w:cstheme="minorHAnsi"/>
          <w:b w:val="0"/>
          <w:bCs w:val="0"/>
          <w:sz w:val="20"/>
          <w:szCs w:val="20"/>
          <w:lang w:val="en-GB"/>
        </w:rPr>
        <w:t xml:space="preserve">(65%) and </w:t>
      </w:r>
      <w:r w:rsidRPr="004F5B9E">
        <w:rPr>
          <w:rFonts w:ascii="Palatino Linotype" w:hAnsi="Palatino Linotype" w:cstheme="minorHAnsi"/>
          <w:b w:val="0"/>
          <w:sz w:val="20"/>
          <w:szCs w:val="20"/>
          <w:lang w:val="en-GB"/>
        </w:rPr>
        <w:t>Rh metal (35%), plotted below.</w:t>
      </w:r>
    </w:p>
    <w:p w14:paraId="4DB86250" w14:textId="77777777" w:rsidR="00900AC6" w:rsidRPr="004F5B9E" w:rsidRDefault="00900AC6" w:rsidP="00900AC6">
      <w:pPr>
        <w:spacing w:after="0" w:line="360" w:lineRule="auto"/>
        <w:jc w:val="both"/>
        <w:rPr>
          <w:rFonts w:ascii="Palatino Linotype" w:hAnsi="Palatino Linotype" w:cstheme="minorHAnsi"/>
          <w:sz w:val="20"/>
          <w:szCs w:val="20"/>
          <w:lang w:val="en-GB"/>
        </w:rPr>
      </w:pPr>
    </w:p>
    <w:p w14:paraId="20DE4762" w14:textId="6772255E" w:rsidR="00F40E00" w:rsidRPr="004F5B9E" w:rsidRDefault="00F40E00" w:rsidP="00F40E00">
      <w:pPr>
        <w:pStyle w:val="RSCB02ArticleText"/>
        <w:spacing w:line="276" w:lineRule="auto"/>
        <w:rPr>
          <w:rFonts w:ascii="Palatino Linotype" w:hAnsi="Palatino Linotype"/>
          <w:sz w:val="20"/>
          <w:szCs w:val="20"/>
          <w:lang w:bidi="en-US"/>
        </w:rPr>
      </w:pPr>
      <w:r w:rsidRPr="004F5B9E">
        <w:rPr>
          <w:rFonts w:ascii="Palatino Linotype" w:hAnsi="Palatino Linotype"/>
          <w:sz w:val="20"/>
          <w:szCs w:val="20"/>
          <w:lang w:bidi="en-US"/>
        </w:rPr>
        <w:t xml:space="preserve">Normalized Pd K-edge XANES spectra of </w:t>
      </w:r>
      <w:r w:rsidRPr="004F5B9E">
        <w:rPr>
          <w:rFonts w:ascii="Palatino Linotype" w:hAnsi="Palatino Linotype"/>
          <w:sz w:val="20"/>
          <w:szCs w:val="20"/>
        </w:rPr>
        <w:t>Pd/Al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 xml:space="preserve"> and (</w:t>
      </w:r>
      <w:proofErr w:type="spellStart"/>
      <w:r w:rsidRPr="004F5B9E">
        <w:rPr>
          <w:rFonts w:ascii="Palatino Linotype" w:hAnsi="Palatino Linotype"/>
          <w:sz w:val="20"/>
          <w:szCs w:val="20"/>
        </w:rPr>
        <w:t>Cu,Pd</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3</w:t>
      </w:r>
      <w:r w:rsidRPr="004F5B9E">
        <w:rPr>
          <w:rFonts w:ascii="Palatino Linotype" w:hAnsi="Palatino Linotype"/>
          <w:sz w:val="20"/>
          <w:szCs w:val="20"/>
        </w:rPr>
        <w:t xml:space="preserve"> catalyst in the initial state</w:t>
      </w:r>
      <w:r w:rsidR="00983F7D">
        <w:rPr>
          <w:rFonts w:ascii="Palatino Linotype" w:hAnsi="Palatino Linotype"/>
          <w:sz w:val="20"/>
          <w:szCs w:val="20"/>
        </w:rPr>
        <w:t xml:space="preserve"> and</w:t>
      </w:r>
      <w:r w:rsidRPr="004F5B9E">
        <w:rPr>
          <w:rFonts w:ascii="Palatino Linotype" w:hAnsi="Palatino Linotype"/>
          <w:sz w:val="20"/>
          <w:szCs w:val="20"/>
        </w:rPr>
        <w:t xml:space="preserve"> in the final state after catalytic reaction</w:t>
      </w:r>
      <w:r w:rsidRPr="004F5B9E">
        <w:rPr>
          <w:rFonts w:ascii="Palatino Linotype" w:hAnsi="Palatino Linotype"/>
          <w:sz w:val="20"/>
          <w:szCs w:val="20"/>
          <w:lang w:bidi="en-US"/>
        </w:rPr>
        <w:t xml:space="preserve"> are presented in Figure </w:t>
      </w:r>
      <w:r w:rsidR="00714FCA" w:rsidRPr="004F5B9E">
        <w:rPr>
          <w:rFonts w:ascii="Palatino Linotype" w:hAnsi="Palatino Linotype"/>
          <w:sz w:val="20"/>
          <w:szCs w:val="20"/>
          <w:lang w:bidi="en-US"/>
        </w:rPr>
        <w:t>S</w:t>
      </w:r>
      <w:r w:rsidR="00B000E6" w:rsidRPr="00B000E6">
        <w:rPr>
          <w:rFonts w:ascii="Palatino Linotype" w:hAnsi="Palatino Linotype"/>
          <w:sz w:val="20"/>
          <w:szCs w:val="20"/>
          <w:lang w:val="en-US" w:bidi="en-US"/>
        </w:rPr>
        <w:t>5</w:t>
      </w:r>
      <w:r w:rsidRPr="004F5B9E">
        <w:rPr>
          <w:rFonts w:ascii="Palatino Linotype" w:hAnsi="Palatino Linotype"/>
          <w:sz w:val="20"/>
          <w:szCs w:val="20"/>
          <w:lang w:bidi="en-US"/>
        </w:rPr>
        <w:t xml:space="preserve">, together with the spectra of the reference Pd metal foil and Pd metal nanoparticles </w:t>
      </w:r>
      <w:r w:rsidRPr="004F5B9E">
        <w:rPr>
          <w:rFonts w:ascii="Palatino Linotype" w:eastAsia="Times New Roman" w:hAnsi="Palatino Linotype"/>
          <w:sz w:val="20"/>
          <w:szCs w:val="20"/>
        </w:rPr>
        <w:t xml:space="preserve">with </w:t>
      </w:r>
      <w:proofErr w:type="spellStart"/>
      <w:r w:rsidR="00983F7D">
        <w:rPr>
          <w:rFonts w:ascii="Palatino Linotype" w:eastAsia="Times New Roman" w:hAnsi="Palatino Linotype"/>
          <w:sz w:val="20"/>
          <w:szCs w:val="20"/>
        </w:rPr>
        <w:t>fcc</w:t>
      </w:r>
      <w:proofErr w:type="spellEnd"/>
      <w:r w:rsidRPr="004F5B9E">
        <w:rPr>
          <w:rFonts w:ascii="Palatino Linotype" w:eastAsia="Times New Roman" w:hAnsi="Palatino Linotype"/>
          <w:sz w:val="20"/>
          <w:szCs w:val="20"/>
        </w:rPr>
        <w:t xml:space="preserve"> crystal structure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rPr>
        <w:t>[</w:t>
      </w:r>
      <w:r w:rsidR="006D43DC" w:rsidRPr="004F5B9E">
        <w:rPr>
          <w:rFonts w:ascii="Palatino Linotype" w:eastAsia="Times New Roman" w:hAnsi="Palatino Linotype"/>
          <w:sz w:val="20"/>
          <w:szCs w:val="20"/>
        </w:rPr>
        <w:t xml:space="preserve">9, </w:t>
      </w:r>
      <w:r w:rsidRPr="004F5B9E">
        <w:rPr>
          <w:rFonts w:ascii="Palatino Linotype" w:eastAsia="Times New Roman" w:hAnsi="Palatino Linotype"/>
          <w:sz w:val="20"/>
          <w:szCs w:val="20"/>
        </w:rPr>
        <w:t>10]</w:t>
      </w:r>
      <w:r w:rsidRPr="004F5B9E">
        <w:rPr>
          <w:rFonts w:ascii="Palatino Linotype" w:eastAsia="Times New Roman" w:hAnsi="Palatino Linotype"/>
          <w:sz w:val="20"/>
          <w:szCs w:val="20"/>
        </w:rPr>
        <w:fldChar w:fldCharType="end"/>
      </w:r>
      <w:r w:rsidRPr="004F5B9E">
        <w:rPr>
          <w:rFonts w:ascii="Palatino Linotype" w:hAnsi="Palatino Linotype"/>
          <w:sz w:val="20"/>
          <w:szCs w:val="20"/>
          <w:lang w:bidi="en-US"/>
        </w:rPr>
        <w:t xml:space="preserve">. The Pd K-edge profiles of all four samples are similar, but not identical. The energy position and shape of the Pd absorption edge </w:t>
      </w:r>
      <w:r w:rsidRPr="004F5B9E">
        <w:rPr>
          <w:rFonts w:ascii="Palatino Linotype" w:hAnsi="Palatino Linotype"/>
          <w:sz w:val="20"/>
          <w:szCs w:val="20"/>
        </w:rPr>
        <w:t xml:space="preserve">is in all cases </w:t>
      </w:r>
      <w:r w:rsidRPr="004F5B9E">
        <w:rPr>
          <w:rFonts w:ascii="Palatino Linotype" w:hAnsi="Palatino Linotype"/>
          <w:sz w:val="20"/>
          <w:szCs w:val="20"/>
          <w:lang w:bidi="en-US"/>
        </w:rPr>
        <w:t xml:space="preserve">very similar to the XANES spectra of Pd metal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rPr>
        <w:t>[</w:t>
      </w:r>
      <w:r w:rsidR="006D43DC" w:rsidRPr="004F5B9E">
        <w:rPr>
          <w:rFonts w:ascii="Palatino Linotype" w:eastAsia="Times New Roman" w:hAnsi="Palatino Linotype"/>
          <w:sz w:val="20"/>
          <w:szCs w:val="20"/>
        </w:rPr>
        <w:t>9,10</w:t>
      </w:r>
      <w:r w:rsidRPr="004F5B9E">
        <w:rPr>
          <w:rFonts w:ascii="Palatino Linotype" w:eastAsia="Times New Roman" w:hAnsi="Palatino Linotype"/>
          <w:sz w:val="20"/>
          <w:szCs w:val="20"/>
        </w:rPr>
        <w:t>]</w:t>
      </w:r>
      <w:r w:rsidRPr="004F5B9E">
        <w:rPr>
          <w:rFonts w:ascii="Palatino Linotype" w:eastAsia="Times New Roman" w:hAnsi="Palatino Linotype"/>
          <w:sz w:val="20"/>
          <w:szCs w:val="20"/>
        </w:rPr>
        <w:fldChar w:fldCharType="end"/>
      </w:r>
      <w:r w:rsidRPr="004F5B9E">
        <w:rPr>
          <w:rFonts w:ascii="Palatino Linotype" w:hAnsi="Palatino Linotype"/>
          <w:sz w:val="20"/>
          <w:szCs w:val="20"/>
          <w:lang w:bidi="en-US"/>
        </w:rPr>
        <w:t xml:space="preserve">, indicating that the catalysts contains predominantly Pd cations in metal form. </w:t>
      </w:r>
    </w:p>
    <w:p w14:paraId="7AB3B91D" w14:textId="77777777" w:rsidR="00900AC6" w:rsidRPr="004F5B9E" w:rsidRDefault="00900AC6" w:rsidP="002476DA">
      <w:pPr>
        <w:pStyle w:val="Didascalia"/>
        <w:keepNext/>
        <w:spacing w:line="360" w:lineRule="auto"/>
        <w:rPr>
          <w:rFonts w:ascii="Palatino Linotype" w:hAnsi="Palatino Linotype" w:cstheme="minorHAnsi"/>
          <w:sz w:val="20"/>
          <w:szCs w:val="20"/>
          <w:lang w:val="en-GB"/>
        </w:rPr>
      </w:pPr>
    </w:p>
    <w:p w14:paraId="67DB5206" w14:textId="77777777" w:rsidR="00ED2029" w:rsidRPr="004F5B9E" w:rsidRDefault="00ED2029" w:rsidP="00ED2029">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noProof/>
          <w:sz w:val="20"/>
          <w:szCs w:val="20"/>
          <w:lang w:val="en-GB"/>
        </w:rPr>
        <w:drawing>
          <wp:inline distT="0" distB="0" distL="0" distR="0" wp14:anchorId="21FE48D0" wp14:editId="616A9F61">
            <wp:extent cx="4578747" cy="6210300"/>
            <wp:effectExtent l="0" t="0" r="0" b="0"/>
            <wp:docPr id="700050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l="5139" t="6127" r="19242" b="14568"/>
                    <a:stretch/>
                  </pic:blipFill>
                  <pic:spPr bwMode="auto">
                    <a:xfrm>
                      <a:off x="0" y="0"/>
                      <a:ext cx="4610454" cy="6253305"/>
                    </a:xfrm>
                    <a:prstGeom prst="rect">
                      <a:avLst/>
                    </a:prstGeom>
                    <a:noFill/>
                    <a:ln>
                      <a:noFill/>
                    </a:ln>
                    <a:extLst>
                      <a:ext uri="{53640926-AAD7-44D8-BBD7-CCE9431645EC}">
                        <a14:shadowObscured xmlns:a14="http://schemas.microsoft.com/office/drawing/2010/main"/>
                      </a:ext>
                    </a:extLst>
                  </pic:spPr>
                </pic:pic>
              </a:graphicData>
            </a:graphic>
          </wp:inline>
        </w:drawing>
      </w:r>
    </w:p>
    <w:p w14:paraId="63E6A2BE" w14:textId="165CFB7B" w:rsidR="00ED2029" w:rsidRPr="004F5B9E" w:rsidRDefault="00ED2029" w:rsidP="00983F7D">
      <w:pPr>
        <w:autoSpaceDE w:val="0"/>
        <w:autoSpaceDN w:val="0"/>
        <w:adjustRightInd w:val="0"/>
        <w:spacing w:after="0" w:line="240" w:lineRule="auto"/>
        <w:jc w:val="both"/>
        <w:rPr>
          <w:rFonts w:ascii="Palatino Linotype" w:eastAsia="Times New Roman" w:hAnsi="Palatino Linotype" w:cstheme="minorHAnsi"/>
          <w:sz w:val="20"/>
          <w:szCs w:val="20"/>
          <w:lang w:val="en-GB"/>
        </w:rPr>
      </w:pPr>
      <w:r w:rsidRPr="004F5B9E">
        <w:rPr>
          <w:rFonts w:ascii="Palatino Linotype" w:hAnsi="Palatino Linotype" w:cstheme="minorHAnsi"/>
          <w:b/>
          <w:bCs/>
          <w:sz w:val="20"/>
          <w:szCs w:val="20"/>
          <w:lang w:val="en-GB"/>
        </w:rPr>
        <w:t xml:space="preserve">Figure </w:t>
      </w:r>
      <w:r w:rsidR="009569A1" w:rsidRPr="004F5B9E">
        <w:rPr>
          <w:rFonts w:ascii="Palatino Linotype" w:hAnsi="Palatino Linotype" w:cstheme="minorHAnsi"/>
          <w:b/>
          <w:bCs/>
          <w:sz w:val="20"/>
          <w:szCs w:val="20"/>
          <w:lang w:val="en-GB"/>
        </w:rPr>
        <w:t>S</w:t>
      </w:r>
      <w:r w:rsidR="00B000E6">
        <w:rPr>
          <w:rFonts w:ascii="Palatino Linotype" w:hAnsi="Palatino Linotype" w:cstheme="minorHAnsi"/>
          <w:b/>
          <w:bCs/>
          <w:sz w:val="20"/>
          <w:szCs w:val="20"/>
          <w:lang w:val="en-GB"/>
        </w:rPr>
        <w:t>5</w:t>
      </w:r>
      <w:r w:rsidRPr="004F5B9E">
        <w:rPr>
          <w:rFonts w:ascii="Palatino Linotype" w:hAnsi="Palatino Linotype" w:cstheme="minorHAnsi"/>
          <w:b/>
          <w:bCs/>
          <w:sz w:val="20"/>
          <w:szCs w:val="20"/>
          <w:lang w:val="en-GB"/>
        </w:rPr>
        <w:t>.</w:t>
      </w:r>
      <w:r w:rsidRPr="004F5B9E">
        <w:rPr>
          <w:rFonts w:ascii="Palatino Linotype" w:hAnsi="Palatino Linotype" w:cstheme="minorHAnsi"/>
          <w:sz w:val="20"/>
          <w:szCs w:val="20"/>
          <w:lang w:val="en-GB"/>
        </w:rPr>
        <w:t xml:space="preserve"> Normalized Pd K-edge XANES spectra of the Pd/Al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 xml:space="preserve">3, </w:t>
      </w:r>
      <w:r w:rsidRPr="004F5B9E">
        <w:rPr>
          <w:rFonts w:ascii="Palatino Linotype" w:hAnsi="Palatino Linotype" w:cstheme="minorHAnsi"/>
          <w:sz w:val="20"/>
          <w:szCs w:val="20"/>
          <w:lang w:val="en-GB"/>
        </w:rPr>
        <w:t>and (</w:t>
      </w:r>
      <w:proofErr w:type="spellStart"/>
      <w:r w:rsidRPr="004F5B9E">
        <w:rPr>
          <w:rFonts w:ascii="Palatino Linotype" w:hAnsi="Palatino Linotype" w:cstheme="minorHAnsi"/>
          <w:sz w:val="20"/>
          <w:szCs w:val="20"/>
          <w:lang w:val="en-GB"/>
        </w:rPr>
        <w:t>Cu,Pd</w:t>
      </w:r>
      <w:proofErr w:type="spellEnd"/>
      <w:r w:rsidRPr="004F5B9E">
        <w:rPr>
          <w:rFonts w:ascii="Palatino Linotype" w:hAnsi="Palatino Linotype" w:cstheme="minorHAnsi"/>
          <w:sz w:val="20"/>
          <w:szCs w:val="20"/>
          <w:lang w:val="en-GB"/>
        </w:rPr>
        <w:t xml:space="preserve">)/ </w:t>
      </w:r>
      <w:bookmarkStart w:id="0" w:name="_Hlk153136004"/>
      <w:r w:rsidRPr="004F5B9E">
        <w:rPr>
          <w:rFonts w:ascii="Palatino Linotype" w:hAnsi="Palatino Linotype" w:cstheme="minorHAnsi"/>
          <w:sz w:val="20"/>
          <w:szCs w:val="20"/>
          <w:lang w:val="en-GB"/>
        </w:rPr>
        <w:t>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3</w:t>
      </w:r>
      <w:r w:rsidRPr="004F5B9E">
        <w:rPr>
          <w:rFonts w:ascii="Palatino Linotype" w:hAnsi="Palatino Linotype" w:cstheme="minorHAnsi"/>
          <w:sz w:val="20"/>
          <w:szCs w:val="20"/>
          <w:lang w:val="en-GB"/>
        </w:rPr>
        <w:t xml:space="preserve"> </w:t>
      </w:r>
      <w:bookmarkEnd w:id="0"/>
      <w:r w:rsidRPr="004F5B9E">
        <w:rPr>
          <w:rFonts w:ascii="Palatino Linotype" w:hAnsi="Palatino Linotype" w:cstheme="minorHAnsi"/>
          <w:sz w:val="20"/>
          <w:szCs w:val="20"/>
          <w:lang w:val="en-GB"/>
        </w:rPr>
        <w:t>catalyst measured in the initial state of the fresh catalysts and in the final state after catalytic reaction</w:t>
      </w:r>
      <w:r w:rsidRPr="004F5B9E">
        <w:rPr>
          <w:rFonts w:ascii="Palatino Linotype" w:eastAsia="Times New Roman" w:hAnsi="Palatino Linotype" w:cstheme="minorHAnsi"/>
          <w:sz w:val="20"/>
          <w:szCs w:val="20"/>
          <w:lang w:val="en-GB"/>
        </w:rPr>
        <w:t xml:space="preserve">. The spectra of reference </w:t>
      </w:r>
      <w:r w:rsidR="006D43DC" w:rsidRPr="004F5B9E">
        <w:rPr>
          <w:rFonts w:ascii="Palatino Linotype" w:eastAsia="Times New Roman" w:hAnsi="Palatino Linotype" w:cstheme="minorHAnsi"/>
          <w:sz w:val="20"/>
          <w:szCs w:val="20"/>
          <w:lang w:val="en-GB"/>
        </w:rPr>
        <w:t xml:space="preserve">Pd </w:t>
      </w:r>
      <w:r w:rsidRPr="004F5B9E">
        <w:rPr>
          <w:rFonts w:ascii="Palatino Linotype" w:eastAsia="Times New Roman" w:hAnsi="Palatino Linotype" w:cstheme="minorHAnsi"/>
          <w:sz w:val="20"/>
          <w:szCs w:val="20"/>
          <w:lang w:val="en-GB"/>
        </w:rPr>
        <w:t xml:space="preserve">metal with </w:t>
      </w:r>
      <w:proofErr w:type="spellStart"/>
      <w:r w:rsidR="00983F7D">
        <w:rPr>
          <w:rFonts w:ascii="Palatino Linotype" w:eastAsia="Times New Roman" w:hAnsi="Palatino Linotype" w:cstheme="minorHAnsi"/>
          <w:sz w:val="20"/>
          <w:szCs w:val="20"/>
          <w:lang w:val="en-GB"/>
        </w:rPr>
        <w:t>fcc</w:t>
      </w:r>
      <w:proofErr w:type="spellEnd"/>
      <w:r w:rsidRPr="004F5B9E">
        <w:rPr>
          <w:rFonts w:ascii="Palatino Linotype" w:eastAsia="Times New Roman" w:hAnsi="Palatino Linotype" w:cstheme="minorHAnsi"/>
          <w:sz w:val="20"/>
          <w:szCs w:val="20"/>
          <w:lang w:val="en-GB"/>
        </w:rPr>
        <w:t xml:space="preserve"> crystal structure and Pd metal nanoparticles </w:t>
      </w:r>
      <w:r w:rsidRPr="004F5B9E">
        <w:rPr>
          <w:rFonts w:ascii="Palatino Linotype" w:eastAsia="Times New Roman" w:hAnsi="Palatino Linotype" w:cstheme="minorHAnsi"/>
          <w:sz w:val="20"/>
          <w:szCs w:val="20"/>
          <w:lang w:val="en-GB"/>
        </w:rPr>
        <w:fldChar w:fldCharType="begin" w:fldLock="1"/>
      </w:r>
      <w:r w:rsidRPr="004F5B9E">
        <w:rPr>
          <w:rFonts w:ascii="Palatino Linotype" w:eastAsia="Times New Roman" w:hAnsi="Palatino Linotype" w:cstheme="minorHAnsi"/>
          <w:sz w:val="20"/>
          <w:szCs w:val="20"/>
          <w:lang w:val="en-GB"/>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cstheme="minorHAnsi"/>
          <w:sz w:val="20"/>
          <w:szCs w:val="20"/>
          <w:lang w:val="en-GB"/>
        </w:rPr>
        <w:fldChar w:fldCharType="separate"/>
      </w:r>
      <w:r w:rsidRPr="004F5B9E">
        <w:rPr>
          <w:rFonts w:ascii="Palatino Linotype" w:eastAsia="Times New Roman" w:hAnsi="Palatino Linotype" w:cstheme="minorHAnsi"/>
          <w:sz w:val="20"/>
          <w:szCs w:val="20"/>
          <w:lang w:val="en-GB"/>
        </w:rPr>
        <w:t>[</w:t>
      </w:r>
      <w:r w:rsidR="006D43DC" w:rsidRPr="004F5B9E">
        <w:rPr>
          <w:rFonts w:ascii="Palatino Linotype" w:eastAsia="Times New Roman" w:hAnsi="Palatino Linotype" w:cstheme="minorHAnsi"/>
          <w:sz w:val="20"/>
          <w:szCs w:val="20"/>
          <w:lang w:val="en-GB"/>
        </w:rPr>
        <w:t>9</w:t>
      </w:r>
      <w:r w:rsidRPr="004F5B9E">
        <w:rPr>
          <w:rFonts w:ascii="Palatino Linotype" w:eastAsia="Times New Roman" w:hAnsi="Palatino Linotype" w:cstheme="minorHAnsi"/>
          <w:sz w:val="20"/>
          <w:szCs w:val="20"/>
          <w:lang w:val="en-GB"/>
        </w:rPr>
        <w:t>]</w:t>
      </w:r>
      <w:r w:rsidRPr="004F5B9E">
        <w:rPr>
          <w:rFonts w:ascii="Palatino Linotype" w:eastAsia="Times New Roman" w:hAnsi="Palatino Linotype" w:cstheme="minorHAnsi"/>
          <w:sz w:val="20"/>
          <w:szCs w:val="20"/>
          <w:lang w:val="en-GB"/>
        </w:rPr>
        <w:fldChar w:fldCharType="end"/>
      </w:r>
      <w:r w:rsidRPr="004F5B9E">
        <w:rPr>
          <w:rFonts w:ascii="Palatino Linotype" w:eastAsia="Times New Roman" w:hAnsi="Palatino Linotype" w:cstheme="minorHAnsi"/>
          <w:sz w:val="20"/>
          <w:szCs w:val="20"/>
          <w:lang w:val="en-GB"/>
        </w:rPr>
        <w:t xml:space="preserve"> are plotted for comparison.</w:t>
      </w:r>
    </w:p>
    <w:p w14:paraId="36C5165F" w14:textId="77777777" w:rsidR="00B000E6" w:rsidRPr="00D937B0" w:rsidRDefault="00B000E6" w:rsidP="0086651C">
      <w:pPr>
        <w:widowControl w:val="0"/>
        <w:spacing w:line="480" w:lineRule="auto"/>
        <w:jc w:val="both"/>
        <w:rPr>
          <w:rFonts w:ascii="Palatino Linotype" w:hAnsi="Palatino Linotype" w:cs="Times New Roman"/>
          <w:b/>
          <w:bCs/>
          <w:sz w:val="20"/>
          <w:szCs w:val="20"/>
          <w:lang w:val="en-US"/>
        </w:rPr>
      </w:pPr>
    </w:p>
    <w:p w14:paraId="0B279449" w14:textId="41F8085D" w:rsidR="0086651C" w:rsidRPr="004F5B9E" w:rsidRDefault="0086651C" w:rsidP="0086651C">
      <w:pPr>
        <w:widowControl w:val="0"/>
        <w:spacing w:line="480" w:lineRule="auto"/>
        <w:jc w:val="both"/>
        <w:rPr>
          <w:rFonts w:ascii="Palatino Linotype" w:hAnsi="Palatino Linotype" w:cs="Times New Roman"/>
          <w:b/>
          <w:bCs/>
          <w:sz w:val="20"/>
          <w:szCs w:val="20"/>
          <w:lang w:val="en-US"/>
        </w:rPr>
      </w:pPr>
      <w:r w:rsidRPr="00D937B0">
        <w:rPr>
          <w:rFonts w:ascii="Palatino Linotype" w:hAnsi="Palatino Linotype" w:cs="Times New Roman"/>
          <w:b/>
          <w:bCs/>
          <w:sz w:val="20"/>
          <w:szCs w:val="20"/>
          <w:lang w:val="en-US"/>
        </w:rPr>
        <w:t>Cu, Rh and Pd</w:t>
      </w:r>
      <w:r w:rsidRPr="004F5B9E">
        <w:rPr>
          <w:rFonts w:ascii="Palatino Linotype" w:hAnsi="Palatino Linotype" w:cs="Times New Roman"/>
          <w:b/>
          <w:bCs/>
          <w:sz w:val="20"/>
          <w:szCs w:val="20"/>
          <w:lang w:val="en-US"/>
        </w:rPr>
        <w:t xml:space="preserve"> K-edge </w:t>
      </w:r>
      <w:r w:rsidRPr="00D937B0">
        <w:rPr>
          <w:rFonts w:ascii="Palatino Linotype" w:hAnsi="Palatino Linotype" w:cs="Times New Roman"/>
          <w:b/>
          <w:bCs/>
          <w:sz w:val="20"/>
          <w:szCs w:val="20"/>
          <w:lang w:val="en-US"/>
        </w:rPr>
        <w:t>EXAFS</w:t>
      </w:r>
      <w:r w:rsidRPr="004F5B9E">
        <w:rPr>
          <w:rFonts w:ascii="Palatino Linotype" w:hAnsi="Palatino Linotype" w:cs="Times New Roman"/>
          <w:b/>
          <w:bCs/>
          <w:sz w:val="20"/>
          <w:szCs w:val="20"/>
          <w:lang w:val="en-US"/>
        </w:rPr>
        <w:t xml:space="preserve"> analysis</w:t>
      </w:r>
    </w:p>
    <w:p w14:paraId="08707124" w14:textId="5C759BD0" w:rsidR="0086651C" w:rsidRPr="004F5B9E" w:rsidRDefault="0086651C" w:rsidP="0086651C">
      <w:pPr>
        <w:spacing w:line="276" w:lineRule="auto"/>
        <w:jc w:val="both"/>
        <w:rPr>
          <w:rFonts w:ascii="Palatino Linotype" w:hAnsi="Palatino Linotype" w:cs="Times New Roman"/>
          <w:iCs/>
          <w:sz w:val="20"/>
          <w:szCs w:val="20"/>
          <w:lang w:val="en-GB" w:bidi="en-US"/>
        </w:rPr>
      </w:pPr>
      <w:r w:rsidRPr="004F5B9E">
        <w:rPr>
          <w:rFonts w:ascii="Palatino Linotype" w:hAnsi="Palatino Linotype" w:cs="Times New Roman"/>
          <w:sz w:val="20"/>
          <w:szCs w:val="20"/>
          <w:lang w:val="en-GB" w:bidi="en-US"/>
        </w:rPr>
        <w:t xml:space="preserve">The Cu, Rh and Pd K-edge EXAFS is </w:t>
      </w:r>
      <w:r w:rsidR="00714FCA" w:rsidRPr="004F5B9E">
        <w:rPr>
          <w:rFonts w:ascii="Palatino Linotype" w:hAnsi="Palatino Linotype" w:cs="Times New Roman"/>
          <w:sz w:val="20"/>
          <w:szCs w:val="20"/>
          <w:lang w:val="en-GB" w:bidi="en-US"/>
        </w:rPr>
        <w:t xml:space="preserve">used to </w:t>
      </w:r>
      <w:r w:rsidRPr="004F5B9E">
        <w:rPr>
          <w:rFonts w:ascii="Palatino Linotype" w:hAnsi="Palatino Linotype" w:cs="Times New Roman"/>
          <w:sz w:val="20"/>
          <w:szCs w:val="20"/>
          <w:lang w:val="en-GB" w:bidi="en-US"/>
        </w:rPr>
        <w:t xml:space="preserve">determine the average local neighbourhood of Cu, Rh and Pd cations </w:t>
      </w:r>
      <w:r w:rsidRPr="004F5B9E">
        <w:rPr>
          <w:rFonts w:ascii="Palatino Linotype" w:hAnsi="Palatino Linotype" w:cs="Times New Roman"/>
          <w:iCs/>
          <w:sz w:val="20"/>
          <w:szCs w:val="20"/>
          <w:lang w:val="en-GB" w:bidi="en-US"/>
        </w:rPr>
        <w:t>in the</w:t>
      </w:r>
      <w:r w:rsidRPr="004F5B9E">
        <w:rPr>
          <w:rFonts w:ascii="Palatino Linotype" w:hAnsi="Palatino Linotype" w:cs="Times New Roman"/>
          <w:sz w:val="20"/>
          <w:szCs w:val="20"/>
          <w:lang w:val="en-GB" w:bidi="en-US"/>
        </w:rPr>
        <w:t xml:space="preserve"> </w:t>
      </w:r>
      <w:r w:rsidRPr="004F5B9E">
        <w:rPr>
          <w:rFonts w:ascii="Palatino Linotype" w:hAnsi="Palatino Linotype" w:cs="Times New Roman"/>
          <w:sz w:val="20"/>
          <w:szCs w:val="20"/>
          <w:lang w:val="en-GB"/>
        </w:rPr>
        <w:t>Cu/Al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 xml:space="preserve">3, </w:t>
      </w:r>
      <w:r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 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catalyst in the initial state and in the final state after catalytic reaction</w:t>
      </w:r>
      <w:r w:rsidRPr="004F5B9E">
        <w:rPr>
          <w:rFonts w:ascii="Palatino Linotype" w:hAnsi="Palatino Linotype" w:cs="Times New Roman"/>
          <w:iCs/>
          <w:sz w:val="20"/>
          <w:szCs w:val="20"/>
          <w:lang w:val="en-GB" w:bidi="en-US"/>
        </w:rPr>
        <w:t xml:space="preserve">. </w:t>
      </w:r>
      <w:r w:rsidRPr="004F5B9E">
        <w:rPr>
          <w:rFonts w:ascii="Palatino Linotype" w:hAnsi="Palatino Linotype" w:cs="Times New Roman"/>
          <w:sz w:val="20"/>
          <w:szCs w:val="20"/>
          <w:lang w:val="en-GB" w:eastAsia="zh-CN" w:bidi="hi-IN"/>
        </w:rPr>
        <w:t xml:space="preserve">The analysis of the EXAFS spectra was performed with the Demeter (IFFEFIT) program package </w:t>
      </w:r>
      <w:r w:rsidRPr="004F5B9E">
        <w:rPr>
          <w:rFonts w:ascii="Palatino Linotype" w:hAnsi="Palatino Linotype" w:cs="Times New Roman"/>
          <w:color w:val="000000"/>
          <w:w w:val="108"/>
          <w:sz w:val="20"/>
          <w:szCs w:val="20"/>
          <w:lang w:val="en-GB"/>
        </w:rPr>
        <w:fldChar w:fldCharType="begin" w:fldLock="1"/>
      </w:r>
      <w:r w:rsidRPr="004F5B9E">
        <w:rPr>
          <w:rFonts w:ascii="Palatino Linotype" w:hAnsi="Palatino Linotype" w:cs="Times New Roman"/>
          <w:color w:val="000000"/>
          <w:w w:val="108"/>
          <w:sz w:val="20"/>
          <w:szCs w:val="20"/>
          <w:lang w:val="en-GB"/>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color w:val="000000"/>
          <w:w w:val="108"/>
          <w:sz w:val="20"/>
          <w:szCs w:val="20"/>
          <w:lang w:val="en-GB"/>
        </w:rPr>
        <w:fldChar w:fldCharType="separate"/>
      </w:r>
      <w:r w:rsidRPr="004F5B9E">
        <w:rPr>
          <w:rFonts w:ascii="Palatino Linotype" w:hAnsi="Palatino Linotype" w:cs="Times New Roman"/>
          <w:color w:val="000000"/>
          <w:w w:val="108"/>
          <w:sz w:val="20"/>
          <w:szCs w:val="20"/>
          <w:lang w:val="en-GB"/>
        </w:rPr>
        <w:t>[</w:t>
      </w:r>
      <w:r w:rsidR="00193EF9" w:rsidRPr="004F5B9E">
        <w:rPr>
          <w:rFonts w:ascii="Palatino Linotype" w:hAnsi="Palatino Linotype" w:cs="Times New Roman"/>
          <w:color w:val="000000"/>
          <w:w w:val="108"/>
          <w:sz w:val="20"/>
          <w:szCs w:val="20"/>
          <w:lang w:val="en-GB"/>
        </w:rPr>
        <w:t>2</w:t>
      </w:r>
      <w:r w:rsidRPr="004F5B9E">
        <w:rPr>
          <w:rFonts w:ascii="Palatino Linotype" w:hAnsi="Palatino Linotype" w:cs="Times New Roman"/>
          <w:color w:val="000000"/>
          <w:w w:val="108"/>
          <w:sz w:val="20"/>
          <w:szCs w:val="20"/>
          <w:lang w:val="en-GB"/>
        </w:rPr>
        <w:t>]</w:t>
      </w:r>
      <w:r w:rsidRPr="004F5B9E">
        <w:rPr>
          <w:rFonts w:ascii="Palatino Linotype" w:hAnsi="Palatino Linotype" w:cs="Times New Roman"/>
          <w:color w:val="000000"/>
          <w:w w:val="108"/>
          <w:sz w:val="20"/>
          <w:szCs w:val="20"/>
          <w:lang w:val="en-GB"/>
        </w:rPr>
        <w:fldChar w:fldCharType="end"/>
      </w:r>
      <w:r w:rsidRPr="004F5B9E">
        <w:rPr>
          <w:rFonts w:ascii="Palatino Linotype" w:hAnsi="Palatino Linotype" w:cs="Times New Roman"/>
          <w:sz w:val="20"/>
          <w:szCs w:val="20"/>
          <w:lang w:val="en-GB" w:eastAsia="zh-CN" w:bidi="hi-IN"/>
        </w:rPr>
        <w:t xml:space="preserve"> in combination with the FEFF6 program code </w:t>
      </w:r>
      <w:r w:rsidRPr="004F5B9E">
        <w:rPr>
          <w:rFonts w:ascii="Palatino Linotype" w:hAnsi="Palatino Linotype" w:cs="Times New Roman"/>
          <w:color w:val="000000"/>
          <w:w w:val="108"/>
          <w:sz w:val="20"/>
          <w:szCs w:val="20"/>
          <w:lang w:val="en-GB"/>
        </w:rPr>
        <w:fldChar w:fldCharType="begin" w:fldLock="1"/>
      </w:r>
      <w:r w:rsidRPr="004F5B9E">
        <w:rPr>
          <w:rFonts w:ascii="Palatino Linotype" w:hAnsi="Palatino Linotype" w:cs="Times New Roman"/>
          <w:color w:val="000000"/>
          <w:w w:val="108"/>
          <w:sz w:val="20"/>
          <w:szCs w:val="20"/>
          <w:lang w:val="en-GB"/>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color w:val="000000"/>
          <w:w w:val="108"/>
          <w:sz w:val="20"/>
          <w:szCs w:val="20"/>
          <w:lang w:val="en-GB"/>
        </w:rPr>
        <w:fldChar w:fldCharType="separate"/>
      </w:r>
      <w:r w:rsidRPr="004F5B9E">
        <w:rPr>
          <w:rFonts w:ascii="Palatino Linotype" w:hAnsi="Palatino Linotype" w:cs="Times New Roman"/>
          <w:color w:val="000000"/>
          <w:w w:val="108"/>
          <w:sz w:val="20"/>
          <w:szCs w:val="20"/>
          <w:lang w:val="en-GB"/>
        </w:rPr>
        <w:t>[</w:t>
      </w:r>
      <w:r w:rsidR="00193EF9" w:rsidRPr="004F5B9E">
        <w:rPr>
          <w:rFonts w:ascii="Palatino Linotype" w:hAnsi="Palatino Linotype" w:cs="Times New Roman"/>
          <w:color w:val="000000"/>
          <w:w w:val="108"/>
          <w:sz w:val="20"/>
          <w:szCs w:val="20"/>
          <w:lang w:val="en-GB"/>
        </w:rPr>
        <w:t>3</w:t>
      </w:r>
      <w:r w:rsidRPr="004F5B9E">
        <w:rPr>
          <w:rFonts w:ascii="Palatino Linotype" w:hAnsi="Palatino Linotype" w:cs="Times New Roman"/>
          <w:color w:val="000000"/>
          <w:w w:val="108"/>
          <w:sz w:val="20"/>
          <w:szCs w:val="20"/>
          <w:lang w:val="en-GB"/>
        </w:rPr>
        <w:t>]</w:t>
      </w:r>
      <w:r w:rsidRPr="004F5B9E">
        <w:rPr>
          <w:rFonts w:ascii="Palatino Linotype" w:hAnsi="Palatino Linotype" w:cs="Times New Roman"/>
          <w:color w:val="000000"/>
          <w:w w:val="108"/>
          <w:sz w:val="20"/>
          <w:szCs w:val="20"/>
          <w:lang w:val="en-GB"/>
        </w:rPr>
        <w:fldChar w:fldCharType="end"/>
      </w:r>
      <w:r w:rsidRPr="004F5B9E">
        <w:rPr>
          <w:rFonts w:ascii="Palatino Linotype" w:hAnsi="Palatino Linotype" w:cs="Times New Roman"/>
          <w:sz w:val="20"/>
          <w:szCs w:val="20"/>
          <w:lang w:val="en-GB" w:eastAsia="zh-CN" w:bidi="hi-IN"/>
        </w:rPr>
        <w:t xml:space="preserve"> for ab initio calculation of photoelectron scattering paths. </w:t>
      </w:r>
      <w:r w:rsidRPr="004F5B9E">
        <w:rPr>
          <w:rFonts w:ascii="Palatino Linotype" w:hAnsi="Palatino Linotype" w:cs="Times New Roman"/>
          <w:sz w:val="20"/>
          <w:szCs w:val="20"/>
          <w:lang w:val="en-GB"/>
        </w:rPr>
        <w:t xml:space="preserve">Structural parameters of the average local Cu, Rh and Pd </w:t>
      </w:r>
      <w:proofErr w:type="spellStart"/>
      <w:r w:rsidRPr="004F5B9E">
        <w:rPr>
          <w:rFonts w:ascii="Palatino Linotype" w:hAnsi="Palatino Linotype" w:cs="Times New Roman"/>
          <w:sz w:val="20"/>
          <w:szCs w:val="20"/>
          <w:lang w:val="en-GB"/>
        </w:rPr>
        <w:t>neighborhood</w:t>
      </w:r>
      <w:proofErr w:type="spellEnd"/>
      <w:r w:rsidRPr="004F5B9E">
        <w:rPr>
          <w:rFonts w:ascii="Palatino Linotype" w:hAnsi="Palatino Linotype" w:cs="Times New Roman"/>
          <w:sz w:val="20"/>
          <w:szCs w:val="20"/>
          <w:lang w:val="en-GB"/>
        </w:rPr>
        <w:t xml:space="preserve"> (type and average </w:t>
      </w:r>
      <w:r w:rsidRPr="004F5B9E">
        <w:rPr>
          <w:rFonts w:ascii="Palatino Linotype" w:hAnsi="Palatino Linotype" w:cs="Times New Roman"/>
          <w:sz w:val="20"/>
          <w:szCs w:val="20"/>
          <w:lang w:val="en-GB"/>
        </w:rPr>
        <w:lastRenderedPageBreak/>
        <w:t xml:space="preserve">number of neighbours, the radii and Debye-Waller factor of </w:t>
      </w:r>
      <w:proofErr w:type="spellStart"/>
      <w:r w:rsidRPr="004F5B9E">
        <w:rPr>
          <w:rFonts w:ascii="Palatino Linotype" w:hAnsi="Palatino Linotype" w:cs="Times New Roman"/>
          <w:sz w:val="20"/>
          <w:szCs w:val="20"/>
          <w:lang w:val="en-GB"/>
        </w:rPr>
        <w:t>neighbor</w:t>
      </w:r>
      <w:proofErr w:type="spellEnd"/>
      <w:r w:rsidRPr="004F5B9E">
        <w:rPr>
          <w:rFonts w:ascii="Palatino Linotype" w:hAnsi="Palatino Linotype" w:cs="Times New Roman"/>
          <w:sz w:val="20"/>
          <w:szCs w:val="20"/>
          <w:lang w:val="en-GB"/>
        </w:rPr>
        <w:t xml:space="preserve"> shells) are quantitatively resolved from the EXAFS spectra by comparing the measured EXAFS signal with model signal. Combined FEFF models are used, composed of </w:t>
      </w:r>
      <w:proofErr w:type="spellStart"/>
      <w:r w:rsidRPr="004F5B9E">
        <w:rPr>
          <w:rFonts w:ascii="Palatino Linotype" w:hAnsi="Palatino Linotype" w:cs="Times New Roman"/>
          <w:sz w:val="20"/>
          <w:szCs w:val="20"/>
          <w:lang w:val="en-GB"/>
        </w:rPr>
        <w:t>neighbor</w:t>
      </w:r>
      <w:proofErr w:type="spellEnd"/>
      <w:r w:rsidRPr="004F5B9E">
        <w:rPr>
          <w:rFonts w:ascii="Palatino Linotype" w:hAnsi="Palatino Linotype" w:cs="Times New Roman"/>
          <w:sz w:val="20"/>
          <w:szCs w:val="20"/>
          <w:lang w:val="en-GB"/>
        </w:rPr>
        <w:t xml:space="preserve"> atoms at distances characteristic for the expected Cu, Rh and Pd oxide and metal species that may be present in the samples in </w:t>
      </w:r>
      <w:r w:rsidRPr="00D937B0">
        <w:rPr>
          <w:rFonts w:ascii="Palatino Linotype" w:hAnsi="Palatino Linotype" w:cs="Times New Roman"/>
          <w:sz w:val="20"/>
          <w:szCs w:val="20"/>
          <w:lang w:val="en-US"/>
        </w:rPr>
        <w:t>t</w:t>
      </w:r>
      <w:r w:rsidRPr="004F5B9E">
        <w:rPr>
          <w:rFonts w:ascii="Palatino Linotype" w:hAnsi="Palatino Linotype" w:cs="Times New Roman"/>
          <w:sz w:val="20"/>
          <w:szCs w:val="20"/>
          <w:lang w:val="en-GB"/>
        </w:rPr>
        <w:t xml:space="preserve">he initial or final state or after catalytic reaction. The atomic species of neighbours are identified in the fit by their specific scattering factor and phase shift. </w:t>
      </w:r>
    </w:p>
    <w:p w14:paraId="5CB12388" w14:textId="5CB6E6C1"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eastAsia="Times New Roman" w:hAnsi="Palatino Linotype" w:cs="Times New Roman"/>
          <w:sz w:val="20"/>
          <w:szCs w:val="20"/>
        </w:rPr>
        <w:t>The</w:t>
      </w:r>
      <w:r w:rsidRPr="004F5B9E">
        <w:rPr>
          <w:rFonts w:ascii="Palatino Linotype" w:eastAsia="Times New Roman" w:hAnsi="Palatino Linotype" w:cs="Times New Roman"/>
          <w:sz w:val="20"/>
          <w:szCs w:val="20"/>
          <w:lang w:val="en-GB"/>
        </w:rPr>
        <w:t xml:space="preserve"> Fourier transform magnitude of the </w:t>
      </w:r>
      <w:r w:rsidRPr="004F5B9E">
        <w:rPr>
          <w:rFonts w:ascii="Palatino Linotype" w:eastAsia="Times New Roman" w:hAnsi="Palatino Linotype" w:cs="Times New Roman"/>
          <w:sz w:val="20"/>
          <w:szCs w:val="20"/>
        </w:rPr>
        <w:t xml:space="preserve">Cu K-edge </w:t>
      </w:r>
      <w:r w:rsidRPr="004F5B9E">
        <w:rPr>
          <w:rFonts w:ascii="Palatino Linotype" w:eastAsia="Times New Roman" w:hAnsi="Palatino Linotype" w:cs="Times New Roman"/>
          <w:sz w:val="20"/>
          <w:szCs w:val="20"/>
          <w:lang w:val="en-GB"/>
        </w:rPr>
        <w:t xml:space="preserve">EXAFS spectra (Figure </w:t>
      </w:r>
      <w:r w:rsidR="00714FCA" w:rsidRPr="004F5B9E">
        <w:rPr>
          <w:rFonts w:ascii="Palatino Linotype" w:eastAsia="Times New Roman" w:hAnsi="Palatino Linotype" w:cs="Times New Roman"/>
          <w:sz w:val="20"/>
          <w:szCs w:val="20"/>
          <w:lang w:val="en-GB"/>
        </w:rPr>
        <w:t>S</w:t>
      </w:r>
      <w:r w:rsidR="00B000E6">
        <w:rPr>
          <w:rFonts w:ascii="Palatino Linotype" w:eastAsia="Times New Roman" w:hAnsi="Palatino Linotype" w:cs="Times New Roman"/>
          <w:sz w:val="20"/>
          <w:szCs w:val="20"/>
          <w:lang w:val="en-GB"/>
        </w:rPr>
        <w:t>6</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 xml:space="preserve">exhibit </w:t>
      </w:r>
      <w:r w:rsidRPr="004F5B9E">
        <w:rPr>
          <w:rFonts w:ascii="Palatino Linotype" w:eastAsia="Times New Roman" w:hAnsi="Palatino Linotype" w:cs="Times New Roman"/>
          <w:sz w:val="20"/>
          <w:szCs w:val="20"/>
          <w:lang w:val="en-GB"/>
        </w:rPr>
        <w:t xml:space="preserve">the contributions of </w:t>
      </w:r>
      <w:r w:rsidRPr="004F5B9E">
        <w:rPr>
          <w:rFonts w:ascii="Palatino Linotype" w:eastAsia="Times New Roman" w:hAnsi="Palatino Linotype" w:cs="Times New Roman"/>
          <w:sz w:val="20"/>
          <w:szCs w:val="20"/>
        </w:rPr>
        <w:t xml:space="preserve">the </w:t>
      </w:r>
      <w:r w:rsidRPr="004F5B9E">
        <w:rPr>
          <w:rFonts w:ascii="Palatino Linotype" w:eastAsia="Times New Roman" w:hAnsi="Palatino Linotype" w:cs="Times New Roman"/>
          <w:sz w:val="20"/>
          <w:szCs w:val="20"/>
          <w:lang w:val="en-GB"/>
        </w:rPr>
        <w:t xml:space="preserve">photoelectron scattering on the nearest shells of neighbours around the Cu atoms </w:t>
      </w:r>
      <w:r w:rsidRPr="004F5B9E">
        <w:rPr>
          <w:rFonts w:ascii="Palatino Linotype" w:eastAsia="Times New Roman" w:hAnsi="Palatino Linotype" w:cs="Times New Roman"/>
          <w:sz w:val="20"/>
          <w:szCs w:val="20"/>
        </w:rPr>
        <w:t xml:space="preserve">up to about </w:t>
      </w:r>
      <w:r w:rsidRPr="004F5B9E">
        <w:rPr>
          <w:rFonts w:ascii="Palatino Linotype" w:hAnsi="Palatino Linotype" w:cs="Times New Roman"/>
          <w:sz w:val="20"/>
          <w:szCs w:val="20"/>
        </w:rPr>
        <w:t>5</w:t>
      </w:r>
      <w:r w:rsidRPr="004F5B9E">
        <w:rPr>
          <w:rFonts w:ascii="Palatino Linotype" w:hAnsi="Palatino Linotype" w:cs="Times New Roman"/>
          <w:sz w:val="20"/>
          <w:szCs w:val="20"/>
          <w:lang w:val="en-GB"/>
        </w:rPr>
        <w:t xml:space="preserve"> Å</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The comparison of the spectra clearly indicates significant differences in average local structure between the</w:t>
      </w:r>
      <w:r w:rsidRPr="004F5B9E">
        <w:rPr>
          <w:rFonts w:ascii="Palatino Linotype" w:hAnsi="Palatino Linotype" w:cs="Times New Roman"/>
          <w:sz w:val="20"/>
          <w:szCs w:val="20"/>
          <w:lang w:val="en-GB"/>
        </w:rPr>
        <w:t xml:space="preserve"> the catalysts. As indicated by </w:t>
      </w:r>
      <w:r w:rsidRPr="004F5B9E">
        <w:rPr>
          <w:rFonts w:ascii="Palatino Linotype" w:hAnsi="Palatino Linotype" w:cs="Times New Roman"/>
          <w:sz w:val="20"/>
          <w:szCs w:val="20"/>
        </w:rPr>
        <w:t xml:space="preserve">the </w:t>
      </w:r>
      <w:r w:rsidRPr="004F5B9E">
        <w:rPr>
          <w:rFonts w:ascii="Palatino Linotype" w:hAnsi="Palatino Linotype" w:cs="Times New Roman"/>
          <w:sz w:val="20"/>
          <w:szCs w:val="20"/>
          <w:lang w:val="en-GB"/>
        </w:rPr>
        <w:t>Cu K-edge XANES results, we can expect</w:t>
      </w:r>
      <w:r w:rsidRPr="004F5B9E">
        <w:rPr>
          <w:rFonts w:ascii="Palatino Linotype" w:hAnsi="Palatino Linotype" w:cs="Times New Roman"/>
          <w:sz w:val="20"/>
          <w:szCs w:val="20"/>
        </w:rPr>
        <w:t xml:space="preserve"> </w:t>
      </w:r>
      <w:r w:rsidRPr="004F5B9E">
        <w:rPr>
          <w:rFonts w:ascii="Palatino Linotype" w:hAnsi="Palatino Linotype" w:cs="Times New Roman"/>
          <w:sz w:val="20"/>
          <w:szCs w:val="20"/>
          <w:lang w:val="en-GB"/>
        </w:rPr>
        <w:t>mixtures of different Cu</w:t>
      </w:r>
      <w:r w:rsidRPr="004F5B9E">
        <w:rPr>
          <w:rFonts w:ascii="Palatino Linotype" w:hAnsi="Palatino Linotype" w:cs="Times New Roman"/>
          <w:sz w:val="20"/>
          <w:szCs w:val="20"/>
        </w:rPr>
        <w:t>(II) oxide or hydroxide</w:t>
      </w:r>
      <w:r w:rsidRPr="004F5B9E">
        <w:rPr>
          <w:rFonts w:ascii="Palatino Linotype" w:hAnsi="Palatino Linotype" w:cs="Times New Roman"/>
          <w:sz w:val="20"/>
          <w:szCs w:val="20"/>
          <w:lang w:val="en-GB"/>
        </w:rPr>
        <w:t xml:space="preserve"> species</w:t>
      </w:r>
      <w:r w:rsidRPr="004F5B9E">
        <w:rPr>
          <w:rFonts w:ascii="Palatino Linotype" w:hAnsi="Palatino Linotype" w:cs="Times New Roman"/>
          <w:sz w:val="20"/>
          <w:szCs w:val="20"/>
        </w:rPr>
        <w:t xml:space="preserve"> </w:t>
      </w:r>
      <w:r w:rsidRPr="004F5B9E">
        <w:rPr>
          <w:rFonts w:ascii="Palatino Linotype" w:hAnsi="Palatino Linotype" w:cs="Times New Roman"/>
          <w:sz w:val="20"/>
          <w:szCs w:val="20"/>
          <w:lang w:val="en-GB"/>
        </w:rPr>
        <w:t>attached to the surface of 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rPr>
        <w:t xml:space="preserve"> </w:t>
      </w:r>
      <w:r w:rsidRPr="004F5B9E">
        <w:rPr>
          <w:rFonts w:ascii="Palatino Linotype" w:hAnsi="Palatino Linotype" w:cs="Times New Roman"/>
          <w:sz w:val="20"/>
          <w:szCs w:val="20"/>
          <w:lang w:val="en-GB"/>
        </w:rPr>
        <w:t xml:space="preserve">in the </w:t>
      </w:r>
      <w:r w:rsidRPr="004F5B9E">
        <w:rPr>
          <w:rFonts w:ascii="Palatino Linotype" w:hAnsi="Palatino Linotype" w:cs="Times New Roman"/>
          <w:sz w:val="20"/>
          <w:szCs w:val="20"/>
        </w:rPr>
        <w:t xml:space="preserve">monometallic </w:t>
      </w:r>
      <w:r w:rsidRPr="004F5B9E">
        <w:rPr>
          <w:rFonts w:ascii="Palatino Linotype" w:hAnsi="Palatino Linotype" w:cs="Times New Roman"/>
          <w:sz w:val="20"/>
          <w:szCs w:val="20"/>
          <w:lang w:val="en-GB"/>
        </w:rPr>
        <w:t>Cu/Al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rPr>
        <w:t xml:space="preserve"> </w:t>
      </w:r>
      <w:r w:rsidRPr="004F5B9E">
        <w:rPr>
          <w:rFonts w:ascii="Palatino Linotype" w:hAnsi="Palatino Linotype" w:cs="Times New Roman"/>
          <w:sz w:val="20"/>
          <w:szCs w:val="20"/>
          <w:lang w:val="en-GB"/>
        </w:rPr>
        <w:t>catalysts</w:t>
      </w:r>
      <w:r w:rsidRPr="004F5B9E">
        <w:rPr>
          <w:rFonts w:ascii="Palatino Linotype" w:hAnsi="Palatino Linotype" w:cs="Times New Roman"/>
          <w:sz w:val="20"/>
          <w:szCs w:val="20"/>
        </w:rPr>
        <w:t xml:space="preserve"> in initial state and after the catalytic reaction and in the </w:t>
      </w:r>
      <w:r w:rsidRPr="004F5B9E">
        <w:rPr>
          <w:rFonts w:ascii="Palatino Linotype" w:hAnsi="Palatino Linotype"/>
          <w:sz w:val="20"/>
          <w:szCs w:val="20"/>
          <w:lang w:bidi="en-US"/>
        </w:rPr>
        <w:t xml:space="preserve">bimetallic </w:t>
      </w:r>
      <w:r w:rsidRPr="004F5B9E">
        <w:rPr>
          <w:rFonts w:ascii="Palatino Linotype" w:hAnsi="Palatino Linotype"/>
          <w:sz w:val="20"/>
          <w:szCs w:val="20"/>
        </w:rPr>
        <w:t>(</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catalyst</w:t>
      </w:r>
      <w:r w:rsidRPr="004F5B9E">
        <w:rPr>
          <w:rFonts w:ascii="Palatino Linotype" w:hAnsi="Palatino Linotype" w:cs="Times New Roman"/>
          <w:sz w:val="20"/>
          <w:szCs w:val="20"/>
        </w:rPr>
        <w:t xml:space="preserve"> </w:t>
      </w:r>
      <w:r w:rsidRPr="004F5B9E">
        <w:rPr>
          <w:rFonts w:ascii="Palatino Linotype" w:hAnsi="Palatino Linotype" w:cs="Times New Roman"/>
          <w:iCs/>
          <w:sz w:val="20"/>
          <w:szCs w:val="20"/>
          <w:lang w:val="en-GB" w:bidi="en-US"/>
        </w:rPr>
        <w:t>in the</w:t>
      </w:r>
      <w:r w:rsidRPr="004F5B9E">
        <w:rPr>
          <w:rFonts w:ascii="Palatino Linotype" w:hAnsi="Palatino Linotype" w:cs="Times New Roman"/>
          <w:sz w:val="20"/>
          <w:szCs w:val="20"/>
          <w:lang w:val="en-GB" w:bidi="en-US"/>
        </w:rPr>
        <w:t xml:space="preserve"> </w:t>
      </w:r>
      <w:r w:rsidRPr="004F5B9E">
        <w:rPr>
          <w:rFonts w:ascii="Palatino Linotype" w:hAnsi="Palatino Linotype" w:cs="Times New Roman"/>
          <w:sz w:val="20"/>
          <w:szCs w:val="20"/>
          <w:lang w:bidi="en-US"/>
        </w:rPr>
        <w:t xml:space="preserve">initial state, while in the  </w:t>
      </w:r>
      <w:r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after the catalytic reaction and in the </w:t>
      </w:r>
      <w:r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 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catalyst in the initial state and after </w:t>
      </w:r>
      <w:r w:rsidRPr="004F5B9E">
        <w:rPr>
          <w:rFonts w:ascii="Palatino Linotype" w:hAnsi="Palatino Linotype" w:cs="Times New Roman"/>
          <w:sz w:val="20"/>
          <w:szCs w:val="20"/>
        </w:rPr>
        <w:t xml:space="preserve">the </w:t>
      </w:r>
      <w:r w:rsidRPr="004F5B9E">
        <w:rPr>
          <w:rFonts w:ascii="Palatino Linotype" w:hAnsi="Palatino Linotype" w:cs="Times New Roman"/>
          <w:sz w:val="20"/>
          <w:szCs w:val="20"/>
          <w:lang w:val="en-GB"/>
        </w:rPr>
        <w:t>catalytic reaction</w:t>
      </w:r>
      <w:r w:rsidRPr="004F5B9E">
        <w:rPr>
          <w:rFonts w:ascii="Palatino Linotype" w:hAnsi="Palatino Linotype" w:cs="Times New Roman"/>
          <w:sz w:val="20"/>
          <w:szCs w:val="20"/>
        </w:rPr>
        <w:t xml:space="preserve"> we can expect a mixture of divalent and monovalent copper oxide species and metallic copper nanoparticles on the surface of alumina support. </w:t>
      </w:r>
    </w:p>
    <w:p w14:paraId="12ACEDC1" w14:textId="79761535"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 xml:space="preserve">With EXAFS analysis it is not possible to unambiguously identify all Cu species in the mixture and determine their structures. We constructed the FEFF models to describe the average Cu local </w:t>
      </w:r>
      <w:proofErr w:type="spellStart"/>
      <w:r w:rsidRPr="004F5B9E">
        <w:rPr>
          <w:rFonts w:ascii="Palatino Linotype" w:hAnsi="Palatino Linotype" w:cs="Times New Roman"/>
          <w:sz w:val="20"/>
          <w:szCs w:val="20"/>
        </w:rPr>
        <w:t>neighbourhood</w:t>
      </w:r>
      <w:proofErr w:type="spellEnd"/>
      <w:r w:rsidRPr="004F5B9E">
        <w:rPr>
          <w:rFonts w:ascii="Palatino Linotype" w:hAnsi="Palatino Linotype" w:cs="Times New Roman"/>
          <w:sz w:val="20"/>
          <w:szCs w:val="20"/>
        </w:rPr>
        <w:t xml:space="preserve"> in the samples and identify the main structural differences between them. For the three samples that contain only </w:t>
      </w:r>
      <w:r w:rsidRPr="004F5B9E">
        <w:rPr>
          <w:rFonts w:ascii="Palatino Linotype" w:hAnsi="Palatino Linotype" w:cs="Times New Roman"/>
          <w:sz w:val="20"/>
          <w:szCs w:val="20"/>
          <w:lang w:val="en-GB"/>
        </w:rPr>
        <w:t>Cu</w:t>
      </w:r>
      <w:r w:rsidRPr="004F5B9E">
        <w:rPr>
          <w:rFonts w:ascii="Palatino Linotype" w:hAnsi="Palatino Linotype" w:cs="Times New Roman"/>
          <w:sz w:val="20"/>
          <w:szCs w:val="20"/>
        </w:rPr>
        <w:t>(II) oxide or hydroxide</w:t>
      </w:r>
      <w:r w:rsidRPr="004F5B9E">
        <w:rPr>
          <w:rFonts w:ascii="Palatino Linotype" w:hAnsi="Palatino Linotype" w:cs="Times New Roman"/>
          <w:sz w:val="20"/>
          <w:szCs w:val="20"/>
          <w:lang w:val="en-GB"/>
        </w:rPr>
        <w:t xml:space="preserve"> species</w:t>
      </w:r>
      <w:r w:rsidRPr="004F5B9E">
        <w:rPr>
          <w:rFonts w:ascii="Palatino Linotype" w:hAnsi="Palatino Linotype" w:cs="Times New Roman"/>
          <w:sz w:val="20"/>
          <w:szCs w:val="20"/>
        </w:rPr>
        <w:t xml:space="preserve"> the FEFF model comprised oxygen atoms in nearest coordination shells and Cu, and Al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in more distant coordination shells at distances characteristic for the expected Cu oxide/hydroxide species  attached to the Al</w:t>
      </w:r>
      <w:r w:rsidRPr="004F5B9E">
        <w:rPr>
          <w:rFonts w:ascii="Palatino Linotype" w:hAnsi="Palatino Linotype" w:cs="Times New Roman"/>
          <w:sz w:val="20"/>
          <w:szCs w:val="20"/>
          <w:vertAlign w:val="subscript"/>
        </w:rPr>
        <w:t>2</w:t>
      </w:r>
      <w:r w:rsidRPr="004F5B9E">
        <w:rPr>
          <w:rFonts w:ascii="Palatino Linotype" w:hAnsi="Palatino Linotype" w:cs="Times New Roman"/>
          <w:sz w:val="20"/>
          <w:szCs w:val="20"/>
        </w:rPr>
        <w:t>O</w:t>
      </w:r>
      <w:r w:rsidRPr="004F5B9E">
        <w:rPr>
          <w:rFonts w:ascii="Palatino Linotype" w:hAnsi="Palatino Linotype" w:cs="Times New Roman"/>
          <w:sz w:val="20"/>
          <w:szCs w:val="20"/>
          <w:vertAlign w:val="subscript"/>
        </w:rPr>
        <w:t>3</w:t>
      </w:r>
      <w:r w:rsidRPr="004F5B9E">
        <w:rPr>
          <w:rFonts w:ascii="Palatino Linotype" w:hAnsi="Palatino Linotype" w:cs="Times New Roman"/>
          <w:sz w:val="20"/>
          <w:szCs w:val="20"/>
        </w:rPr>
        <w:t xml:space="preserve"> surface </w:t>
      </w:r>
      <w:r w:rsidRPr="004F5B9E">
        <w:rPr>
          <w:rFonts w:ascii="Palatino Linotype" w:hAnsi="Palatino Linotype" w:cs="Times New Roman"/>
          <w:sz w:val="20"/>
          <w:szCs w:val="20"/>
        </w:rPr>
        <w:fldChar w:fldCharType="begin" w:fldLock="1"/>
      </w:r>
      <w:r w:rsidRPr="004F5B9E">
        <w:rPr>
          <w:rFonts w:ascii="Palatino Linotype" w:hAnsi="Palatino Linotype" w:cs="Times New Roman"/>
          <w:sz w:val="20"/>
          <w:szCs w:val="20"/>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4F5B9E">
        <w:rPr>
          <w:rFonts w:ascii="Palatino Linotype" w:hAnsi="Palatino Linotype" w:cs="Times New Roman"/>
          <w:sz w:val="20"/>
          <w:szCs w:val="20"/>
        </w:rPr>
        <w:t>[</w:t>
      </w:r>
      <w:r w:rsidR="00427996" w:rsidRPr="004F5B9E">
        <w:rPr>
          <w:rFonts w:ascii="Palatino Linotype" w:hAnsi="Palatino Linotype" w:cs="Times New Roman"/>
          <w:sz w:val="20"/>
          <w:szCs w:val="20"/>
        </w:rPr>
        <w:t>4,5,11</w:t>
      </w:r>
      <w:r w:rsidRPr="004F5B9E">
        <w:rPr>
          <w:rFonts w:ascii="Palatino Linotype" w:hAnsi="Palatino Linotype" w:cs="Times New Roman"/>
          <w:sz w:val="20"/>
          <w:szCs w:val="20"/>
        </w:rPr>
        <w:t>]</w:t>
      </w:r>
      <w:r w:rsidRPr="004F5B9E">
        <w:rPr>
          <w:rFonts w:ascii="Palatino Linotype" w:hAnsi="Palatino Linotype" w:cs="Times New Roman"/>
          <w:sz w:val="20"/>
          <w:szCs w:val="20"/>
        </w:rPr>
        <w:fldChar w:fldCharType="end"/>
      </w:r>
      <w:r w:rsidRPr="004F5B9E">
        <w:rPr>
          <w:rFonts w:ascii="Palatino Linotype" w:hAnsi="Palatino Linotype" w:cs="Times New Roman"/>
          <w:sz w:val="20"/>
          <w:szCs w:val="20"/>
        </w:rPr>
        <w:t xml:space="preserve">. In total six single scattering paths were used (O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at two distances, Al at one distances and Cu at three distances). Three variable parameters are introduced in the model for each scattering path: the coordination number (N), the distance (R) and the Debye-Waller factor (σ2). Debye–Waller factors of the two O paths and of the three Cu paths were constrained to common values for the same type of atoms. In addition, a common shift of energy origin </w:t>
      </w:r>
      <w:proofErr w:type="spellStart"/>
      <w:r w:rsidRPr="004F5B9E">
        <w:rPr>
          <w:rFonts w:ascii="Palatino Linotype" w:hAnsi="Palatino Linotype" w:cs="Times New Roman"/>
          <w:sz w:val="20"/>
          <w:szCs w:val="20"/>
        </w:rPr>
        <w:t>ΔEo</w:t>
      </w:r>
      <w:proofErr w:type="spellEnd"/>
      <w:r w:rsidRPr="004F5B9E">
        <w:rPr>
          <w:rFonts w:ascii="Palatino Linotype" w:hAnsi="Palatino Linotype" w:cs="Times New Roman"/>
          <w:sz w:val="20"/>
          <w:szCs w:val="20"/>
        </w:rPr>
        <w:t xml:space="preserve"> is also allowed to vary. The amplitude-reduction factor S</w:t>
      </w:r>
      <w:r w:rsidRPr="004F5B9E">
        <w:rPr>
          <w:rFonts w:ascii="Palatino Linotype" w:hAnsi="Palatino Linotype" w:cs="Times New Roman"/>
          <w:sz w:val="20"/>
          <w:szCs w:val="20"/>
          <w:vertAlign w:val="subscript"/>
        </w:rPr>
        <w:t>0</w:t>
      </w:r>
      <w:r w:rsidRPr="004F5B9E">
        <w:rPr>
          <w:rFonts w:ascii="Palatino Linotype" w:hAnsi="Palatino Linotype" w:cs="Times New Roman"/>
          <w:sz w:val="20"/>
          <w:szCs w:val="20"/>
          <w:vertAlign w:val="superscript"/>
        </w:rPr>
        <w:t>2</w:t>
      </w:r>
      <w:r w:rsidRPr="004F5B9E">
        <w:rPr>
          <w:rFonts w:ascii="Palatino Linotype" w:hAnsi="Palatino Linotype" w:cs="Times New Roman"/>
          <w:sz w:val="20"/>
          <w:szCs w:val="20"/>
        </w:rPr>
        <w:t xml:space="preserve"> is kept fixed at the value of 0.85 in agreement with previous Cu K-edge EXAFS analyses </w:t>
      </w:r>
      <w:r w:rsidRPr="004F5B9E">
        <w:rPr>
          <w:rFonts w:ascii="Palatino Linotype" w:hAnsi="Palatino Linotype" w:cs="Times New Roman"/>
          <w:sz w:val="20"/>
          <w:szCs w:val="20"/>
        </w:rPr>
        <w:fldChar w:fldCharType="begin" w:fldLock="1"/>
      </w:r>
      <w:r w:rsidRPr="004F5B9E">
        <w:rPr>
          <w:rFonts w:ascii="Palatino Linotype" w:hAnsi="Palatino Linotype" w:cs="Times New Roman"/>
          <w:sz w:val="20"/>
          <w:szCs w:val="20"/>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4F5B9E">
        <w:rPr>
          <w:rFonts w:ascii="Palatino Linotype" w:hAnsi="Palatino Linotype" w:cs="Times New Roman"/>
          <w:sz w:val="20"/>
          <w:szCs w:val="20"/>
        </w:rPr>
        <w:t>[</w:t>
      </w:r>
      <w:r w:rsidR="00427996" w:rsidRPr="004F5B9E">
        <w:rPr>
          <w:rFonts w:ascii="Palatino Linotype" w:hAnsi="Palatino Linotype" w:cs="Times New Roman"/>
          <w:sz w:val="20"/>
          <w:szCs w:val="20"/>
        </w:rPr>
        <w:t>4</w:t>
      </w:r>
      <w:r w:rsidRPr="004F5B9E">
        <w:rPr>
          <w:rFonts w:ascii="Palatino Linotype" w:hAnsi="Palatino Linotype" w:cs="Times New Roman"/>
          <w:sz w:val="20"/>
          <w:szCs w:val="20"/>
        </w:rPr>
        <w:t>]</w:t>
      </w:r>
      <w:r w:rsidRPr="004F5B9E">
        <w:rPr>
          <w:rFonts w:ascii="Palatino Linotype" w:hAnsi="Palatino Linotype" w:cs="Times New Roman"/>
          <w:sz w:val="20"/>
          <w:szCs w:val="20"/>
        </w:rPr>
        <w:fldChar w:fldCharType="end"/>
      </w:r>
      <w:r w:rsidRPr="004F5B9E">
        <w:rPr>
          <w:rFonts w:ascii="Palatino Linotype" w:hAnsi="Palatino Linotype" w:cs="Times New Roman"/>
          <w:sz w:val="20"/>
          <w:szCs w:val="20"/>
        </w:rPr>
        <w:t xml:space="preserve">. </w:t>
      </w:r>
    </w:p>
    <w:p w14:paraId="0F29B452" w14:textId="69018605"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 xml:space="preserve">For the three samples that contain mixed Cu valence states a combined FEFF model is used, composed of </w:t>
      </w:r>
      <w:proofErr w:type="spellStart"/>
      <w:r w:rsidRPr="004F5B9E">
        <w:rPr>
          <w:rFonts w:ascii="Palatino Linotype" w:hAnsi="Palatino Linotype" w:cs="Times New Roman"/>
          <w:sz w:val="20"/>
          <w:szCs w:val="20"/>
        </w:rPr>
        <w:t>neighbour</w:t>
      </w:r>
      <w:proofErr w:type="spellEnd"/>
      <w:r w:rsidRPr="004F5B9E">
        <w:rPr>
          <w:rFonts w:ascii="Palatino Linotype" w:hAnsi="Palatino Linotype" w:cs="Times New Roman"/>
          <w:sz w:val="20"/>
          <w:szCs w:val="20"/>
        </w:rPr>
        <w:t xml:space="preserve"> atoms at distances characteristic for the expected Cu oxide and Cu metal species </w:t>
      </w:r>
      <w:r w:rsidRPr="004F5B9E">
        <w:rPr>
          <w:rFonts w:ascii="Palatino Linotype" w:hAnsi="Palatino Linotype" w:cs="Times New Roman"/>
          <w:sz w:val="20"/>
          <w:szCs w:val="20"/>
        </w:rPr>
        <w:fldChar w:fldCharType="begin" w:fldLock="1"/>
      </w:r>
      <w:r w:rsidRPr="004F5B9E">
        <w:rPr>
          <w:rFonts w:ascii="Palatino Linotype" w:hAnsi="Palatino Linotype" w:cs="Times New Roman"/>
          <w:sz w:val="20"/>
          <w:szCs w:val="20"/>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4F5B9E">
        <w:rPr>
          <w:rFonts w:ascii="Palatino Linotype" w:hAnsi="Palatino Linotype" w:cs="Times New Roman"/>
          <w:sz w:val="20"/>
          <w:szCs w:val="20"/>
        </w:rPr>
        <w:t>[</w:t>
      </w:r>
      <w:r w:rsidR="00427996" w:rsidRPr="004F5B9E">
        <w:rPr>
          <w:rFonts w:ascii="Palatino Linotype" w:hAnsi="Palatino Linotype" w:cs="Times New Roman"/>
          <w:sz w:val="20"/>
          <w:szCs w:val="20"/>
        </w:rPr>
        <w:t>4,5</w:t>
      </w:r>
      <w:r w:rsidRPr="004F5B9E">
        <w:rPr>
          <w:rFonts w:ascii="Palatino Linotype" w:hAnsi="Palatino Linotype" w:cs="Times New Roman"/>
          <w:sz w:val="20"/>
          <w:szCs w:val="20"/>
        </w:rPr>
        <w:t>]</w:t>
      </w:r>
      <w:r w:rsidRPr="004F5B9E">
        <w:rPr>
          <w:rFonts w:ascii="Palatino Linotype" w:hAnsi="Palatino Linotype" w:cs="Times New Roman"/>
          <w:sz w:val="20"/>
          <w:szCs w:val="20"/>
        </w:rPr>
        <w:fldChar w:fldCharType="end"/>
      </w:r>
      <w:r w:rsidRPr="004F5B9E">
        <w:rPr>
          <w:rFonts w:ascii="Palatino Linotype" w:hAnsi="Palatino Linotype" w:cs="Times New Roman"/>
          <w:sz w:val="20"/>
          <w:szCs w:val="20"/>
        </w:rPr>
        <w:t xml:space="preserve">.  To describe Cu metal species a  FEFF model is </w:t>
      </w:r>
      <w:r w:rsidRPr="004F5B9E">
        <w:rPr>
          <w:rFonts w:ascii="Palatino Linotype" w:eastAsia="Times New Roman" w:hAnsi="Palatino Linotype" w:cs="Times New Roman"/>
          <w:sz w:val="20"/>
          <w:szCs w:val="20"/>
        </w:rPr>
        <w:t xml:space="preserve">based on the </w:t>
      </w:r>
      <w:r w:rsidR="00742664">
        <w:rPr>
          <w:rFonts w:ascii="Palatino Linotype" w:eastAsia="Times New Roman" w:hAnsi="Palatino Linotype" w:cs="Times New Roman"/>
          <w:sz w:val="20"/>
          <w:szCs w:val="20"/>
        </w:rPr>
        <w:t>FCC</w:t>
      </w:r>
      <w:r w:rsidRPr="004F5B9E">
        <w:rPr>
          <w:rFonts w:ascii="Palatino Linotype" w:eastAsia="Times New Roman" w:hAnsi="Palatino Linotype" w:cs="Times New Roman"/>
          <w:sz w:val="20"/>
          <w:szCs w:val="20"/>
        </w:rPr>
        <w:t xml:space="preserve"> crystal structure of Cu metal with the lattice constant a = 3.60 Å </w:t>
      </w:r>
      <w:r w:rsidRPr="004F5B9E">
        <w:rPr>
          <w:rFonts w:ascii="Palatino Linotype" w:hAnsi="Palatino Linotype" w:cs="Times New Roman"/>
          <w:sz w:val="20"/>
          <w:szCs w:val="20"/>
          <w:lang w:bidi="en-US"/>
        </w:rPr>
        <w:fldChar w:fldCharType="begin" w:fldLock="1"/>
      </w:r>
      <w:r w:rsidRPr="004F5B9E">
        <w:rPr>
          <w:rFonts w:ascii="Palatino Linotype" w:hAnsi="Palatino Linotype" w:cs="Times New Roman"/>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cs="Times New Roman"/>
          <w:sz w:val="20"/>
          <w:szCs w:val="20"/>
          <w:lang w:bidi="en-US"/>
        </w:rPr>
        <w:fldChar w:fldCharType="separate"/>
      </w:r>
      <w:r w:rsidRPr="004F5B9E">
        <w:rPr>
          <w:rFonts w:ascii="Palatino Linotype" w:hAnsi="Palatino Linotype" w:cs="Times New Roman"/>
          <w:sz w:val="20"/>
          <w:szCs w:val="20"/>
          <w:lang w:bidi="en-US"/>
        </w:rPr>
        <w:t>[</w:t>
      </w:r>
      <w:r w:rsidR="00427996" w:rsidRPr="004F5B9E">
        <w:rPr>
          <w:rFonts w:ascii="Palatino Linotype" w:hAnsi="Palatino Linotype" w:cs="Times New Roman"/>
          <w:sz w:val="20"/>
          <w:szCs w:val="20"/>
          <w:lang w:bidi="en-US"/>
        </w:rPr>
        <w:t>4</w:t>
      </w:r>
      <w:r w:rsidRPr="004F5B9E">
        <w:rPr>
          <w:rFonts w:ascii="Palatino Linotype" w:hAnsi="Palatino Linotype" w:cs="Times New Roman"/>
          <w:sz w:val="20"/>
          <w:szCs w:val="20"/>
          <w:lang w:bidi="en-US"/>
        </w:rPr>
        <w:t>]</w:t>
      </w:r>
      <w:r w:rsidRPr="004F5B9E">
        <w:rPr>
          <w:rFonts w:ascii="Palatino Linotype" w:hAnsi="Palatino Linotype" w:cs="Times New Roman"/>
          <w:sz w:val="20"/>
          <w:szCs w:val="20"/>
          <w:lang w:bidi="en-US"/>
        </w:rPr>
        <w:fldChar w:fldCharType="end"/>
      </w:r>
      <w:r w:rsidRPr="004F5B9E">
        <w:rPr>
          <w:rFonts w:ascii="Palatino Linotype" w:hAnsi="Palatino Linotype" w:cs="Times New Roman"/>
          <w:sz w:val="20"/>
          <w:szCs w:val="20"/>
          <w:lang w:bidi="en-US"/>
        </w:rPr>
        <w:t xml:space="preserve">. </w:t>
      </w:r>
      <w:r w:rsidRPr="004F5B9E">
        <w:rPr>
          <w:rFonts w:ascii="Palatino Linotype" w:eastAsia="Times New Roman" w:hAnsi="Palatino Linotype" w:cs="Times New Roman"/>
          <w:sz w:val="20"/>
          <w:szCs w:val="20"/>
        </w:rPr>
        <w:t>The first four single scattering paths and all significant multiple scattering paths, belonging to the photoelectron scattering on the four nearest Cu coordination shells up to 5.2 Å, are included. In addition, four single scattering paths are added (</w:t>
      </w:r>
      <w:r w:rsidRPr="004F5B9E">
        <w:rPr>
          <w:rFonts w:ascii="Palatino Linotype" w:hAnsi="Palatino Linotype" w:cs="Times New Roman"/>
          <w:sz w:val="20"/>
          <w:szCs w:val="20"/>
        </w:rPr>
        <w:t xml:space="preserve">oxygen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at two distances and Cu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at two distances)</w:t>
      </w:r>
      <w:r w:rsidRPr="004F5B9E">
        <w:rPr>
          <w:rFonts w:ascii="Palatino Linotype" w:eastAsia="Times New Roman" w:hAnsi="Palatino Linotype" w:cs="Times New Roman"/>
          <w:sz w:val="20"/>
          <w:szCs w:val="20"/>
        </w:rPr>
        <w:t xml:space="preserve"> to describe the contributions of the Cu oxide species. To test for eventual presence of Al neighbors one single scattering path form Al </w:t>
      </w:r>
      <w:proofErr w:type="spellStart"/>
      <w:r w:rsidRPr="004F5B9E">
        <w:rPr>
          <w:rFonts w:ascii="Palatino Linotype" w:eastAsia="Times New Roman" w:hAnsi="Palatino Linotype" w:cs="Times New Roman"/>
          <w:sz w:val="20"/>
          <w:szCs w:val="20"/>
        </w:rPr>
        <w:t>neighbours</w:t>
      </w:r>
      <w:proofErr w:type="spellEnd"/>
      <w:r w:rsidRPr="004F5B9E">
        <w:rPr>
          <w:rFonts w:ascii="Palatino Linotype" w:eastAsia="Times New Roman" w:hAnsi="Palatino Linotype" w:cs="Times New Roman"/>
          <w:sz w:val="20"/>
          <w:szCs w:val="20"/>
        </w:rPr>
        <w:t xml:space="preserve"> is added.</w:t>
      </w:r>
      <w:r w:rsidRPr="004F5B9E">
        <w:rPr>
          <w:rFonts w:ascii="Palatino Linotype" w:hAnsi="Palatino Linotype" w:cs="Times New Roman"/>
          <w:sz w:val="20"/>
          <w:szCs w:val="20"/>
        </w:rPr>
        <w:t xml:space="preserve"> Three variable parameters are introduced in the model for each scattering path: the coordination number (N), the distance (R) and the Debye-Waller factor (σ2). The </w:t>
      </w:r>
      <w:r w:rsidRPr="004F5B9E">
        <w:rPr>
          <w:rFonts w:ascii="Palatino Linotype" w:eastAsia="TimesNewRomanPSMT" w:hAnsi="Palatino Linotype" w:cs="Times New Roman"/>
          <w:sz w:val="20"/>
          <w:szCs w:val="20"/>
        </w:rPr>
        <w:t xml:space="preserve">Debye model with the Debye temperature as a single variable parameter </w:t>
      </w:r>
      <w:r w:rsidRPr="004F5B9E">
        <w:rPr>
          <w:rFonts w:ascii="Palatino Linotype" w:hAnsi="Palatino Linotype" w:cs="Times New Roman"/>
          <w:sz w:val="20"/>
          <w:szCs w:val="20"/>
          <w:lang w:bidi="en-US"/>
        </w:rPr>
        <w:fldChar w:fldCharType="begin" w:fldLock="1"/>
      </w:r>
      <w:r w:rsidRPr="004F5B9E">
        <w:rPr>
          <w:rFonts w:ascii="Palatino Linotype" w:hAnsi="Palatino Linotype" w:cs="Times New Roman"/>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cs="Times New Roman"/>
          <w:sz w:val="20"/>
          <w:szCs w:val="20"/>
          <w:lang w:bidi="en-US"/>
        </w:rPr>
        <w:fldChar w:fldCharType="separate"/>
      </w:r>
      <w:r w:rsidRPr="004F5B9E">
        <w:rPr>
          <w:rFonts w:ascii="Palatino Linotype" w:hAnsi="Palatino Linotype" w:cs="Times New Roman"/>
          <w:sz w:val="20"/>
          <w:szCs w:val="20"/>
          <w:lang w:bidi="en-US"/>
        </w:rPr>
        <w:t>[</w:t>
      </w:r>
      <w:r w:rsidR="00427996" w:rsidRPr="004F5B9E">
        <w:rPr>
          <w:rFonts w:ascii="Palatino Linotype" w:hAnsi="Palatino Linotype" w:cs="Times New Roman"/>
          <w:sz w:val="20"/>
          <w:szCs w:val="20"/>
          <w:lang w:bidi="en-US"/>
        </w:rPr>
        <w:t>2</w:t>
      </w:r>
      <w:r w:rsidRPr="004F5B9E">
        <w:rPr>
          <w:rFonts w:ascii="Palatino Linotype" w:hAnsi="Palatino Linotype" w:cs="Times New Roman"/>
          <w:sz w:val="20"/>
          <w:szCs w:val="20"/>
          <w:lang w:bidi="en-US"/>
        </w:rPr>
        <w:t>]</w:t>
      </w:r>
      <w:r w:rsidRPr="004F5B9E">
        <w:rPr>
          <w:rFonts w:ascii="Palatino Linotype" w:hAnsi="Palatino Linotype" w:cs="Times New Roman"/>
          <w:sz w:val="20"/>
          <w:szCs w:val="20"/>
          <w:lang w:bidi="en-US"/>
        </w:rPr>
        <w:fldChar w:fldCharType="end"/>
      </w:r>
      <w:r w:rsidRPr="004F5B9E">
        <w:rPr>
          <w:rFonts w:ascii="Palatino Linotype" w:eastAsia="TimesNewRomanPSMT" w:hAnsi="Palatino Linotype" w:cs="Times New Roman"/>
          <w:sz w:val="20"/>
          <w:szCs w:val="20"/>
        </w:rPr>
        <w:t xml:space="preserve"> was used in modelling </w:t>
      </w:r>
      <w:r w:rsidRPr="004F5B9E">
        <w:rPr>
          <w:rFonts w:ascii="Palatino Linotype" w:hAnsi="Palatino Linotype" w:cs="Times New Roman"/>
          <w:sz w:val="20"/>
          <w:szCs w:val="20"/>
        </w:rPr>
        <w:t xml:space="preserve">the Debye–Waller factors of the single and multiple scattering Cu paths in the Cu metal model.  For the Cu oxide model </w:t>
      </w:r>
      <w:r w:rsidRPr="004F5B9E">
        <w:rPr>
          <w:rFonts w:ascii="Palatino Linotype" w:eastAsia="TimesNewRomanPSMT" w:hAnsi="Palatino Linotype" w:cs="Times New Roman"/>
          <w:sz w:val="20"/>
          <w:szCs w:val="20"/>
        </w:rPr>
        <w:t xml:space="preserve">the Debye-Waller factors </w:t>
      </w:r>
      <w:r w:rsidRPr="004F5B9E">
        <w:rPr>
          <w:rFonts w:ascii="Palatino Linotype" w:hAnsi="Palatino Linotype" w:cs="Times New Roman"/>
          <w:sz w:val="20"/>
          <w:szCs w:val="20"/>
        </w:rPr>
        <w:t xml:space="preserve">were constrained to common values for the same type of atoms. A common shift of energy origin </w:t>
      </w:r>
      <w:proofErr w:type="spellStart"/>
      <w:r w:rsidRPr="004F5B9E">
        <w:rPr>
          <w:rFonts w:ascii="Palatino Linotype" w:hAnsi="Palatino Linotype" w:cs="Times New Roman"/>
          <w:sz w:val="20"/>
          <w:szCs w:val="20"/>
        </w:rPr>
        <w:t>ΔEo</w:t>
      </w:r>
      <w:proofErr w:type="spellEnd"/>
      <w:r w:rsidRPr="004F5B9E">
        <w:rPr>
          <w:rFonts w:ascii="Palatino Linotype" w:hAnsi="Palatino Linotype" w:cs="Times New Roman"/>
          <w:sz w:val="20"/>
          <w:szCs w:val="20"/>
        </w:rPr>
        <w:t xml:space="preserve"> is allowed to vary while the amplitude-reduction factor S</w:t>
      </w:r>
      <w:r w:rsidRPr="004F5B9E">
        <w:rPr>
          <w:rFonts w:ascii="Palatino Linotype" w:hAnsi="Palatino Linotype" w:cs="Times New Roman"/>
          <w:sz w:val="20"/>
          <w:szCs w:val="20"/>
          <w:vertAlign w:val="subscript"/>
        </w:rPr>
        <w:t>0</w:t>
      </w:r>
      <w:r w:rsidRPr="004F5B9E">
        <w:rPr>
          <w:rFonts w:ascii="Palatino Linotype" w:hAnsi="Palatino Linotype" w:cs="Times New Roman"/>
          <w:sz w:val="20"/>
          <w:szCs w:val="20"/>
          <w:vertAlign w:val="superscript"/>
        </w:rPr>
        <w:t>2</w:t>
      </w:r>
      <w:r w:rsidRPr="004F5B9E">
        <w:rPr>
          <w:rFonts w:ascii="Palatino Linotype" w:hAnsi="Palatino Linotype" w:cs="Times New Roman"/>
          <w:sz w:val="20"/>
          <w:szCs w:val="20"/>
        </w:rPr>
        <w:t xml:space="preserve"> is kept fixed at the value of 0.85. </w:t>
      </w:r>
    </w:p>
    <w:p w14:paraId="4DF771E6" w14:textId="1A9FC255"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 xml:space="preserve">A very good agreement between the model and the experimental spectra is found for all six samples (Figure </w:t>
      </w:r>
      <w:r w:rsidR="00714FCA" w:rsidRPr="004F5B9E">
        <w:rPr>
          <w:rFonts w:ascii="Palatino Linotype" w:hAnsi="Palatino Linotype" w:cs="Times New Roman"/>
          <w:sz w:val="20"/>
          <w:szCs w:val="20"/>
        </w:rPr>
        <w:t>S</w:t>
      </w:r>
      <w:r w:rsidR="00B000E6" w:rsidRPr="00B000E6">
        <w:rPr>
          <w:rFonts w:ascii="Palatino Linotype" w:hAnsi="Palatino Linotype" w:cs="Times New Roman"/>
          <w:sz w:val="20"/>
          <w:szCs w:val="20"/>
        </w:rPr>
        <w:t>6</w:t>
      </w:r>
      <w:r w:rsidRPr="004F5B9E">
        <w:rPr>
          <w:rFonts w:ascii="Palatino Linotype" w:hAnsi="Palatino Linotype" w:cs="Times New Roman"/>
          <w:sz w:val="20"/>
          <w:szCs w:val="20"/>
        </w:rPr>
        <w:t>), using the k range of 3 –12Å</w:t>
      </w:r>
      <w:r w:rsidRPr="004F5B9E">
        <w:rPr>
          <w:rFonts w:ascii="Palatino Linotype" w:hAnsi="Palatino Linotype" w:cs="Times New Roman"/>
          <w:sz w:val="20"/>
          <w:szCs w:val="20"/>
          <w:vertAlign w:val="superscript"/>
        </w:rPr>
        <w:t>-1</w:t>
      </w:r>
      <w:r w:rsidRPr="004F5B9E">
        <w:rPr>
          <w:rFonts w:ascii="Palatino Linotype" w:hAnsi="Palatino Linotype" w:cs="Times New Roman"/>
          <w:sz w:val="20"/>
          <w:szCs w:val="20"/>
        </w:rPr>
        <w:t xml:space="preserve">, and the R range of 1.1 to 4.6 Å.  The best fit structural parameters are listed in the Table </w:t>
      </w:r>
      <w:r w:rsidR="00714FCA" w:rsidRPr="004F5B9E">
        <w:rPr>
          <w:rFonts w:ascii="Palatino Linotype" w:hAnsi="Palatino Linotype" w:cs="Times New Roman"/>
          <w:sz w:val="20"/>
          <w:szCs w:val="20"/>
        </w:rPr>
        <w:t>S3</w:t>
      </w:r>
      <w:r w:rsidRPr="004F5B9E">
        <w:rPr>
          <w:rFonts w:ascii="Palatino Linotype" w:hAnsi="Palatino Linotype" w:cs="Times New Roman"/>
          <w:sz w:val="20"/>
          <w:szCs w:val="20"/>
        </w:rPr>
        <w:t xml:space="preserve">. </w:t>
      </w:r>
    </w:p>
    <w:p w14:paraId="28D962AB" w14:textId="2B776929" w:rsidR="0086651C" w:rsidRPr="004F5B9E" w:rsidRDefault="0086651C" w:rsidP="0086651C">
      <w:pPr>
        <w:widowControl w:val="0"/>
        <w:autoSpaceDE w:val="0"/>
        <w:autoSpaceDN w:val="0"/>
        <w:adjustRightInd w:val="0"/>
        <w:spacing w:after="60" w:line="276" w:lineRule="auto"/>
        <w:jc w:val="both"/>
        <w:rPr>
          <w:rFonts w:ascii="Palatino Linotype" w:eastAsia="Times New Roman" w:hAnsi="Palatino Linotype" w:cs="Times New Roman"/>
          <w:sz w:val="20"/>
          <w:szCs w:val="20"/>
          <w:lang w:val="en-GB"/>
        </w:rPr>
      </w:pPr>
      <w:r w:rsidRPr="00D937B0">
        <w:rPr>
          <w:rFonts w:ascii="Palatino Linotype" w:eastAsia="Times New Roman" w:hAnsi="Palatino Linotype" w:cs="Times New Roman"/>
          <w:sz w:val="20"/>
          <w:szCs w:val="20"/>
          <w:lang w:val="en-US"/>
        </w:rPr>
        <w:t xml:space="preserve">The Cu EXAFS results show that Cu cations in </w:t>
      </w:r>
      <w:r w:rsidRPr="004F5B9E">
        <w:rPr>
          <w:rFonts w:ascii="Palatino Linotype" w:hAnsi="Palatino Linotype" w:cs="Times New Roman"/>
          <w:sz w:val="20"/>
          <w:szCs w:val="20"/>
          <w:lang w:val="en-GB"/>
        </w:rPr>
        <w:t xml:space="preserve">the </w:t>
      </w:r>
      <w:r w:rsidRPr="00D937B0">
        <w:rPr>
          <w:rFonts w:ascii="Palatino Linotype" w:hAnsi="Palatino Linotype" w:cs="Times New Roman"/>
          <w:sz w:val="20"/>
          <w:szCs w:val="20"/>
          <w:lang w:val="en-US"/>
        </w:rPr>
        <w:t xml:space="preserve">monometallic </w:t>
      </w:r>
      <w:r w:rsidRPr="004F5B9E">
        <w:rPr>
          <w:rFonts w:ascii="Palatino Linotype" w:hAnsi="Palatino Linotype" w:cs="Times New Roman"/>
          <w:sz w:val="20"/>
          <w:szCs w:val="20"/>
          <w:lang w:val="en-GB"/>
        </w:rPr>
        <w:t>Cu/Al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lang w:val="en-US"/>
        </w:rPr>
        <w:t xml:space="preserve"> and </w:t>
      </w:r>
      <w:r w:rsidRPr="00D937B0">
        <w:rPr>
          <w:rFonts w:ascii="Palatino Linotype" w:hAnsi="Palatino Linotype"/>
          <w:sz w:val="20"/>
          <w:szCs w:val="20"/>
          <w:lang w:val="en-US" w:bidi="en-US"/>
        </w:rPr>
        <w:t xml:space="preserve">bimetallic </w:t>
      </w:r>
      <w:r w:rsidRPr="004F5B9E">
        <w:rPr>
          <w:rFonts w:ascii="Palatino Linotype" w:hAnsi="Palatino Linotype"/>
          <w:sz w:val="20"/>
          <w:szCs w:val="20"/>
          <w:lang w:val="en-US"/>
        </w:rPr>
        <w:t>(</w:t>
      </w:r>
      <w:proofErr w:type="spellStart"/>
      <w:r w:rsidRPr="004F5B9E">
        <w:rPr>
          <w:rFonts w:ascii="Palatino Linotype" w:hAnsi="Palatino Linotype"/>
          <w:sz w:val="20"/>
          <w:szCs w:val="20"/>
          <w:lang w:val="en-US"/>
        </w:rPr>
        <w:t>Cu,Rh</w:t>
      </w:r>
      <w:proofErr w:type="spellEnd"/>
      <w:r w:rsidRPr="004F5B9E">
        <w:rPr>
          <w:rFonts w:ascii="Palatino Linotype" w:hAnsi="Palatino Linotype"/>
          <w:sz w:val="20"/>
          <w:szCs w:val="20"/>
          <w:lang w:val="en-US"/>
        </w:rPr>
        <w:t>)/Al</w:t>
      </w:r>
      <w:r w:rsidRPr="004F5B9E">
        <w:rPr>
          <w:rFonts w:ascii="Palatino Linotype" w:hAnsi="Palatino Linotype"/>
          <w:sz w:val="20"/>
          <w:szCs w:val="20"/>
          <w:vertAlign w:val="subscript"/>
          <w:lang w:val="en-US"/>
        </w:rPr>
        <w:t>2</w:t>
      </w:r>
      <w:r w:rsidRPr="004F5B9E">
        <w:rPr>
          <w:rFonts w:ascii="Palatino Linotype" w:hAnsi="Palatino Linotype"/>
          <w:sz w:val="20"/>
          <w:szCs w:val="20"/>
          <w:lang w:val="en-US"/>
        </w:rPr>
        <w:t>O</w:t>
      </w:r>
      <w:r w:rsidRPr="004F5B9E">
        <w:rPr>
          <w:rFonts w:ascii="Palatino Linotype" w:hAnsi="Palatino Linotype"/>
          <w:sz w:val="20"/>
          <w:szCs w:val="20"/>
          <w:vertAlign w:val="subscript"/>
          <w:lang w:val="en-US"/>
        </w:rPr>
        <w:t>3</w:t>
      </w:r>
      <w:r w:rsidRPr="00D937B0">
        <w:rPr>
          <w:rFonts w:ascii="Palatino Linotype" w:hAnsi="Palatino Linotype"/>
          <w:sz w:val="20"/>
          <w:szCs w:val="20"/>
          <w:vertAlign w:val="subscript"/>
          <w:lang w:val="en-US"/>
        </w:rPr>
        <w:t xml:space="preserve"> </w:t>
      </w:r>
      <w:r w:rsidRPr="00D937B0">
        <w:rPr>
          <w:rFonts w:ascii="Palatino Linotype" w:hAnsi="Palatino Linotype"/>
          <w:sz w:val="20"/>
          <w:szCs w:val="20"/>
          <w:lang w:val="en-US"/>
        </w:rPr>
        <w:t>catalyst</w:t>
      </w:r>
      <w:r w:rsidRPr="00D937B0">
        <w:rPr>
          <w:rFonts w:ascii="Palatino Linotype" w:hAnsi="Palatino Linotype" w:cs="Times New Roman"/>
          <w:sz w:val="20"/>
          <w:szCs w:val="20"/>
          <w:lang w:val="en-US"/>
        </w:rPr>
        <w:t xml:space="preserve"> in the initial state </w:t>
      </w:r>
      <w:r w:rsidRPr="004F5B9E">
        <w:rPr>
          <w:rFonts w:ascii="Palatino Linotype" w:eastAsia="Times New Roman" w:hAnsi="Palatino Linotype" w:cs="Times New Roman"/>
          <w:sz w:val="20"/>
          <w:szCs w:val="20"/>
          <w:lang w:val="en-GB"/>
        </w:rPr>
        <w:t>are coordinated with six oxygen atoms in the first coordination shell</w:t>
      </w:r>
      <w:r w:rsidRPr="00D937B0">
        <w:rPr>
          <w:rFonts w:ascii="Palatino Linotype" w:eastAsia="Times New Roman" w:hAnsi="Palatino Linotype" w:cs="Times New Roman"/>
          <w:sz w:val="20"/>
          <w:szCs w:val="20"/>
          <w:lang w:val="en-US"/>
        </w:rPr>
        <w:t xml:space="preserve"> at two different </w:t>
      </w:r>
      <w:r w:rsidRPr="00D937B0">
        <w:rPr>
          <w:rFonts w:ascii="Palatino Linotype" w:eastAsia="Times New Roman" w:hAnsi="Palatino Linotype" w:cs="Times New Roman"/>
          <w:sz w:val="20"/>
          <w:szCs w:val="20"/>
          <w:lang w:val="en-US"/>
        </w:rPr>
        <w:lastRenderedPageBreak/>
        <w:t>distances, and</w:t>
      </w:r>
      <w:r w:rsidRPr="00D937B0">
        <w:rPr>
          <w:rFonts w:ascii="Palatino Linotype" w:hAnsi="Palatino Linotype" w:cs="Times New Roman"/>
          <w:sz w:val="20"/>
          <w:szCs w:val="20"/>
          <w:lang w:val="en-US"/>
        </w:rPr>
        <w:t xml:space="preserve"> </w:t>
      </w:r>
      <w:r w:rsidRPr="00D937B0">
        <w:rPr>
          <w:rFonts w:ascii="Palatino Linotype" w:eastAsia="Times New Roman" w:hAnsi="Palatino Linotype" w:cs="Times New Roman"/>
          <w:sz w:val="20"/>
          <w:szCs w:val="20"/>
          <w:lang w:val="en-US"/>
        </w:rPr>
        <w:t>Al and Cu</w:t>
      </w:r>
      <w:r w:rsidRPr="004F5B9E">
        <w:rPr>
          <w:rFonts w:ascii="Palatino Linotype" w:eastAsia="Times New Roman" w:hAnsi="Palatino Linotype" w:cs="Times New Roman"/>
          <w:sz w:val="20"/>
          <w:szCs w:val="20"/>
          <w:lang w:val="en-GB"/>
        </w:rPr>
        <w:t xml:space="preserve"> neighbours in more distant coordination shells.</w:t>
      </w:r>
      <w:r w:rsidRPr="00D937B0">
        <w:rPr>
          <w:rFonts w:ascii="Palatino Linotype" w:eastAsia="Times New Roman" w:hAnsi="Palatino Linotype" w:cs="Times New Roman"/>
          <w:sz w:val="20"/>
          <w:szCs w:val="20"/>
          <w:lang w:val="en-US"/>
        </w:rPr>
        <w:t xml:space="preserve"> The distances to oxygen and Cu </w:t>
      </w:r>
      <w:proofErr w:type="spellStart"/>
      <w:r w:rsidRPr="00D937B0">
        <w:rPr>
          <w:rFonts w:ascii="Palatino Linotype" w:eastAsia="Times New Roman" w:hAnsi="Palatino Linotype" w:cs="Times New Roman"/>
          <w:sz w:val="20"/>
          <w:szCs w:val="20"/>
          <w:lang w:val="en-US"/>
        </w:rPr>
        <w:t>neighbours</w:t>
      </w:r>
      <w:proofErr w:type="spellEnd"/>
      <w:r w:rsidRPr="00D937B0">
        <w:rPr>
          <w:rFonts w:ascii="Palatino Linotype" w:eastAsia="Times New Roman" w:hAnsi="Palatino Linotype" w:cs="Times New Roman"/>
          <w:sz w:val="20"/>
          <w:szCs w:val="20"/>
          <w:lang w:val="en-US"/>
        </w:rPr>
        <w:t xml:space="preserve"> are characteristic for the local structures of Cu</w:t>
      </w:r>
      <w:r w:rsidRPr="004F5B9E">
        <w:rPr>
          <w:rFonts w:ascii="Palatino Linotype" w:eastAsia="Times New Roman" w:hAnsi="Palatino Linotype" w:cs="Times New Roman"/>
          <w:sz w:val="20"/>
          <w:szCs w:val="20"/>
          <w:lang w:val="en-GB"/>
        </w:rPr>
        <w:t xml:space="preserve"> </w:t>
      </w:r>
      <w:r w:rsidRPr="00D937B0">
        <w:rPr>
          <w:rFonts w:ascii="Palatino Linotype" w:eastAsia="Times New Roman" w:hAnsi="Palatino Linotype" w:cs="Times New Roman"/>
          <w:sz w:val="20"/>
          <w:szCs w:val="20"/>
          <w:lang w:val="en-US"/>
        </w:rPr>
        <w:t xml:space="preserve">cations in Cu oxide/hydroxide species </w:t>
      </w:r>
      <w:r w:rsidRPr="004F5B9E">
        <w:rPr>
          <w:rFonts w:ascii="Palatino Linotype" w:hAnsi="Palatino Linotype"/>
          <w:sz w:val="20"/>
          <w:szCs w:val="20"/>
          <w:lang w:bidi="en-US"/>
        </w:rPr>
        <w:fldChar w:fldCharType="begin" w:fldLock="1"/>
      </w:r>
      <w:r w:rsidRPr="004F5B9E">
        <w:rPr>
          <w:rFonts w:ascii="Palatino Linotype" w:hAnsi="Palatino Linotype"/>
          <w:sz w:val="20"/>
          <w:szCs w:val="20"/>
          <w:lang w:val="en-US"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w:instrText>
      </w:r>
      <w:r w:rsidRPr="004F5B9E">
        <w:rPr>
          <w:rFonts w:ascii="Palatino Linotype" w:hAnsi="Palatino Linotype"/>
          <w:sz w:val="20"/>
          <w:szCs w:val="20"/>
          <w:lang w:bidi="en-US"/>
        </w:rPr>
        <w:instrText>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w:instrText>
      </w:r>
      <w:r w:rsidRPr="004F5B9E">
        <w:rPr>
          <w:rFonts w:ascii="Palatino Linotype" w:hAnsi="Palatino Linotype"/>
          <w:sz w:val="20"/>
          <w:szCs w:val="20"/>
          <w:lang w:val="en-US" w:bidi="en-US"/>
        </w:rPr>
        <w:instrText>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sz w:val="20"/>
          <w:szCs w:val="20"/>
          <w:lang w:bidi="en-US"/>
        </w:rPr>
        <w:fldChar w:fldCharType="separate"/>
      </w:r>
      <w:r w:rsidRPr="004F5B9E">
        <w:rPr>
          <w:rFonts w:ascii="Palatino Linotype" w:hAnsi="Palatino Linotype"/>
          <w:sz w:val="20"/>
          <w:szCs w:val="20"/>
          <w:lang w:val="en-US" w:bidi="en-US"/>
        </w:rPr>
        <w:t>[</w:t>
      </w:r>
      <w:r w:rsidR="00427996" w:rsidRPr="00D937B0">
        <w:rPr>
          <w:rFonts w:ascii="Palatino Linotype" w:hAnsi="Palatino Linotype"/>
          <w:sz w:val="20"/>
          <w:szCs w:val="20"/>
          <w:lang w:val="en-US" w:bidi="en-US"/>
        </w:rPr>
        <w:t>4,5</w:t>
      </w:r>
      <w:r w:rsidRPr="004F5B9E">
        <w:rPr>
          <w:rFonts w:ascii="Palatino Linotype" w:hAnsi="Palatino Linotype"/>
          <w:sz w:val="20"/>
          <w:szCs w:val="20"/>
          <w:lang w:val="en-US" w:bidi="en-US"/>
        </w:rPr>
        <w:t>]</w:t>
      </w:r>
      <w:r w:rsidRPr="004F5B9E">
        <w:rPr>
          <w:rFonts w:ascii="Palatino Linotype" w:hAnsi="Palatino Linotype"/>
          <w:sz w:val="20"/>
          <w:szCs w:val="20"/>
          <w:lang w:bidi="en-US"/>
        </w:rPr>
        <w:fldChar w:fldCharType="end"/>
      </w:r>
      <w:r w:rsidRPr="00D937B0">
        <w:rPr>
          <w:rFonts w:ascii="Palatino Linotype" w:eastAsia="Times New Roman" w:hAnsi="Palatino Linotype" w:cs="Times New Roman"/>
          <w:sz w:val="20"/>
          <w:szCs w:val="20"/>
          <w:lang w:val="en-US"/>
        </w:rPr>
        <w:t xml:space="preserve"> </w:t>
      </w:r>
      <w:r w:rsidRPr="004F5B9E">
        <w:rPr>
          <w:rFonts w:ascii="Palatino Linotype" w:eastAsia="Times New Roman" w:hAnsi="Palatino Linotype" w:cs="Times New Roman"/>
          <w:sz w:val="20"/>
          <w:szCs w:val="20"/>
          <w:lang w:val="en-GB"/>
        </w:rPr>
        <w:t xml:space="preserve">indicating that </w:t>
      </w:r>
      <w:r w:rsidRPr="00D937B0">
        <w:rPr>
          <w:rFonts w:ascii="Palatino Linotype" w:eastAsia="Times New Roman" w:hAnsi="Palatino Linotype" w:cs="Times New Roman"/>
          <w:sz w:val="20"/>
          <w:szCs w:val="20"/>
          <w:lang w:val="en-US"/>
        </w:rPr>
        <w:t xml:space="preserve">the samples contain a mixture of </w:t>
      </w:r>
      <w:r w:rsidRPr="004F5B9E">
        <w:rPr>
          <w:rFonts w:ascii="Palatino Linotype" w:eastAsia="Times New Roman" w:hAnsi="Palatino Linotype" w:cs="Times New Roman"/>
          <w:sz w:val="20"/>
          <w:szCs w:val="20"/>
          <w:lang w:val="en-GB"/>
        </w:rPr>
        <w:t xml:space="preserve"> </w:t>
      </w:r>
      <w:r w:rsidRPr="00D937B0">
        <w:rPr>
          <w:rFonts w:ascii="Palatino Linotype" w:eastAsia="Times New Roman" w:hAnsi="Palatino Linotype" w:cs="Times New Roman"/>
          <w:sz w:val="20"/>
          <w:szCs w:val="20"/>
          <w:lang w:val="en-US"/>
        </w:rPr>
        <w:t>copper oxide/hydroxide species</w:t>
      </w:r>
      <w:r w:rsidRPr="004F5B9E">
        <w:rPr>
          <w:rFonts w:ascii="Palatino Linotype" w:eastAsia="Times New Roman" w:hAnsi="Palatino Linotype" w:cs="Times New Roman"/>
          <w:sz w:val="20"/>
          <w:szCs w:val="20"/>
          <w:lang w:val="en-GB"/>
        </w:rPr>
        <w:t>.</w:t>
      </w:r>
      <w:r w:rsidRPr="00D937B0">
        <w:rPr>
          <w:rFonts w:ascii="Palatino Linotype" w:eastAsia="Times New Roman" w:hAnsi="Palatino Linotype" w:cs="Times New Roman"/>
          <w:sz w:val="20"/>
          <w:szCs w:val="20"/>
          <w:lang w:val="en-US"/>
        </w:rPr>
        <w:t xml:space="preserve"> The result is in agreement with the Cu K-edge XANES result.</w:t>
      </w:r>
      <w:r w:rsidRPr="004F5B9E">
        <w:rPr>
          <w:rFonts w:ascii="Palatino Linotype" w:eastAsia="Times New Roman" w:hAnsi="Palatino Linotype" w:cs="Times New Roman"/>
          <w:sz w:val="20"/>
          <w:szCs w:val="20"/>
          <w:lang w:val="en-GB"/>
        </w:rPr>
        <w:t xml:space="preserve"> The presence of </w:t>
      </w:r>
      <w:r w:rsidRPr="00D937B0">
        <w:rPr>
          <w:rFonts w:ascii="Palatino Linotype" w:eastAsia="Times New Roman" w:hAnsi="Palatino Linotype" w:cs="Times New Roman"/>
          <w:sz w:val="20"/>
          <w:szCs w:val="20"/>
          <w:lang w:val="en-US"/>
        </w:rPr>
        <w:t xml:space="preserve">two </w:t>
      </w:r>
      <w:r w:rsidRPr="004F5B9E">
        <w:rPr>
          <w:rFonts w:ascii="Palatino Linotype" w:eastAsia="Times New Roman" w:hAnsi="Palatino Linotype" w:cs="Times New Roman"/>
          <w:sz w:val="20"/>
          <w:szCs w:val="20"/>
          <w:lang w:val="en-GB"/>
        </w:rPr>
        <w:t>Al neighbours at about 3</w:t>
      </w:r>
      <w:r w:rsidRPr="00D937B0">
        <w:rPr>
          <w:rFonts w:ascii="Palatino Linotype" w:eastAsia="Times New Roman" w:hAnsi="Palatino Linotype" w:cs="Times New Roman"/>
          <w:sz w:val="20"/>
          <w:szCs w:val="20"/>
          <w:lang w:val="en-US"/>
        </w:rPr>
        <w:t>.1</w:t>
      </w:r>
      <w:r w:rsidRPr="004F5B9E">
        <w:rPr>
          <w:rFonts w:ascii="Palatino Linotype" w:eastAsia="Times New Roman" w:hAnsi="Palatino Linotype" w:cs="Times New Roman"/>
          <w:sz w:val="20"/>
          <w:szCs w:val="20"/>
          <w:lang w:val="en-GB"/>
        </w:rPr>
        <w:t xml:space="preserve"> </w:t>
      </w:r>
      <w:r w:rsidRPr="004F5B9E">
        <w:rPr>
          <w:rFonts w:ascii="Palatino Linotype" w:hAnsi="Palatino Linotype" w:cs="Times New Roman"/>
          <w:sz w:val="20"/>
          <w:szCs w:val="20"/>
          <w:lang w:val="en-GB"/>
        </w:rPr>
        <w:t xml:space="preserve">Å </w:t>
      </w:r>
      <w:r w:rsidRPr="004F5B9E">
        <w:rPr>
          <w:rFonts w:ascii="Palatino Linotype" w:eastAsia="Times New Roman" w:hAnsi="Palatino Linotype" w:cs="Times New Roman"/>
          <w:sz w:val="20"/>
          <w:szCs w:val="20"/>
          <w:lang w:val="en-GB"/>
        </w:rPr>
        <w:t xml:space="preserve">clearly indicates that part of the Cu cations </w:t>
      </w:r>
      <w:r w:rsidR="00983F7D" w:rsidRPr="004F5B9E">
        <w:rPr>
          <w:rFonts w:ascii="Palatino Linotype" w:eastAsia="Times New Roman" w:hAnsi="Palatino Linotype" w:cs="Times New Roman"/>
          <w:sz w:val="20"/>
          <w:szCs w:val="20"/>
          <w:lang w:val="en-GB"/>
        </w:rPr>
        <w:t>is</w:t>
      </w:r>
      <w:r w:rsidRPr="004F5B9E">
        <w:rPr>
          <w:rFonts w:ascii="Palatino Linotype" w:eastAsia="Times New Roman" w:hAnsi="Palatino Linotype" w:cs="Times New Roman"/>
          <w:sz w:val="20"/>
          <w:szCs w:val="20"/>
          <w:lang w:val="en-GB"/>
        </w:rPr>
        <w:t xml:space="preserve"> directly attached the Al</w:t>
      </w:r>
      <w:r w:rsidRPr="004F5B9E">
        <w:rPr>
          <w:rFonts w:ascii="Palatino Linotype" w:eastAsia="Times New Roman" w:hAnsi="Palatino Linotype" w:cs="Times New Roman"/>
          <w:sz w:val="20"/>
          <w:szCs w:val="20"/>
          <w:vertAlign w:val="subscript"/>
          <w:lang w:val="en-GB"/>
        </w:rPr>
        <w:t>2</w:t>
      </w:r>
      <w:r w:rsidRPr="004F5B9E">
        <w:rPr>
          <w:rFonts w:ascii="Palatino Linotype" w:eastAsia="Times New Roman" w:hAnsi="Palatino Linotype" w:cs="Times New Roman"/>
          <w:sz w:val="20"/>
          <w:szCs w:val="20"/>
          <w:lang w:val="en-GB"/>
        </w:rPr>
        <w:t>O</w:t>
      </w:r>
      <w:r w:rsidRPr="004F5B9E">
        <w:rPr>
          <w:rFonts w:ascii="Palatino Linotype" w:eastAsia="Times New Roman" w:hAnsi="Palatino Linotype" w:cs="Times New Roman"/>
          <w:sz w:val="20"/>
          <w:szCs w:val="20"/>
          <w:vertAlign w:val="subscript"/>
          <w:lang w:val="en-GB"/>
        </w:rPr>
        <w:t>3</w:t>
      </w:r>
      <w:r w:rsidRPr="004F5B9E">
        <w:rPr>
          <w:rFonts w:ascii="Palatino Linotype" w:eastAsia="Times New Roman" w:hAnsi="Palatino Linotype" w:cs="Times New Roman"/>
          <w:sz w:val="20"/>
          <w:szCs w:val="20"/>
          <w:lang w:val="en-GB"/>
        </w:rPr>
        <w:t xml:space="preserve"> framework forming Cu–O–Al bridges. So, we can conclude that the Cu(II) oxide</w:t>
      </w:r>
      <w:r w:rsidRPr="00D937B0">
        <w:rPr>
          <w:rFonts w:ascii="Palatino Linotype" w:eastAsia="Times New Roman" w:hAnsi="Palatino Linotype" w:cs="Times New Roman"/>
          <w:sz w:val="20"/>
          <w:szCs w:val="20"/>
          <w:lang w:val="en-US"/>
        </w:rPr>
        <w:t>/hydroxide</w:t>
      </w:r>
      <w:r w:rsidRPr="004F5B9E">
        <w:rPr>
          <w:rFonts w:ascii="Palatino Linotype" w:eastAsia="Times New Roman" w:hAnsi="Palatino Linotype" w:cs="Times New Roman"/>
          <w:sz w:val="20"/>
          <w:szCs w:val="20"/>
          <w:lang w:val="en-GB"/>
        </w:rPr>
        <w:t xml:space="preserve"> species are highly dispersed on the Al</w:t>
      </w:r>
      <w:r w:rsidRPr="004F5B9E">
        <w:rPr>
          <w:rFonts w:ascii="Palatino Linotype" w:eastAsia="Times New Roman" w:hAnsi="Palatino Linotype" w:cs="Times New Roman"/>
          <w:sz w:val="20"/>
          <w:szCs w:val="20"/>
          <w:vertAlign w:val="subscript"/>
          <w:lang w:val="en-GB"/>
        </w:rPr>
        <w:t>2</w:t>
      </w:r>
      <w:r w:rsidRPr="004F5B9E">
        <w:rPr>
          <w:rFonts w:ascii="Palatino Linotype" w:eastAsia="Times New Roman" w:hAnsi="Palatino Linotype" w:cs="Times New Roman"/>
          <w:sz w:val="20"/>
          <w:szCs w:val="20"/>
          <w:lang w:val="en-GB"/>
        </w:rPr>
        <w:t>O</w:t>
      </w:r>
      <w:r w:rsidRPr="004F5B9E">
        <w:rPr>
          <w:rFonts w:ascii="Palatino Linotype" w:eastAsia="Times New Roman" w:hAnsi="Palatino Linotype" w:cs="Times New Roman"/>
          <w:sz w:val="20"/>
          <w:szCs w:val="20"/>
          <w:vertAlign w:val="subscript"/>
          <w:lang w:val="en-GB"/>
        </w:rPr>
        <w:t xml:space="preserve">3 </w:t>
      </w:r>
      <w:r w:rsidRPr="004F5B9E">
        <w:rPr>
          <w:rFonts w:ascii="Palatino Linotype" w:eastAsia="Times New Roman" w:hAnsi="Palatino Linotype" w:cs="Times New Roman"/>
          <w:sz w:val="20"/>
          <w:szCs w:val="20"/>
          <w:lang w:val="en-GB"/>
        </w:rPr>
        <w:t>support and tightly attached to its surface.</w:t>
      </w:r>
    </w:p>
    <w:p w14:paraId="36AAF2FE" w14:textId="109E4276" w:rsidR="0086651C" w:rsidRPr="00D937B0" w:rsidRDefault="0086651C" w:rsidP="0086651C">
      <w:pPr>
        <w:widowControl w:val="0"/>
        <w:autoSpaceDE w:val="0"/>
        <w:autoSpaceDN w:val="0"/>
        <w:adjustRightInd w:val="0"/>
        <w:spacing w:after="60" w:line="276" w:lineRule="auto"/>
        <w:jc w:val="both"/>
        <w:rPr>
          <w:rFonts w:ascii="Palatino Linotype" w:eastAsia="Times New Roman" w:hAnsi="Palatino Linotype" w:cs="Times New Roman"/>
          <w:sz w:val="20"/>
          <w:szCs w:val="20"/>
          <w:lang w:val="en-US"/>
        </w:rPr>
      </w:pPr>
      <w:r w:rsidRPr="00D937B0">
        <w:rPr>
          <w:rFonts w:ascii="Palatino Linotype" w:eastAsia="Times New Roman" w:hAnsi="Palatino Linotype" w:cs="Times New Roman"/>
          <w:sz w:val="20"/>
          <w:szCs w:val="20"/>
          <w:lang w:val="en-US"/>
        </w:rPr>
        <w:t xml:space="preserve">During the catalytic reaction the average structure of Cu oxide/hydroxide species in the </w:t>
      </w:r>
      <w:r w:rsidRPr="00D937B0">
        <w:rPr>
          <w:rFonts w:ascii="Palatino Linotype" w:hAnsi="Palatino Linotype" w:cs="Times New Roman"/>
          <w:sz w:val="20"/>
          <w:szCs w:val="20"/>
          <w:lang w:val="en-US"/>
        </w:rPr>
        <w:t xml:space="preserve">monometallic </w:t>
      </w:r>
      <w:r w:rsidRPr="004F5B9E">
        <w:rPr>
          <w:rFonts w:ascii="Palatino Linotype" w:hAnsi="Palatino Linotype" w:cs="Times New Roman"/>
          <w:sz w:val="20"/>
          <w:szCs w:val="20"/>
          <w:lang w:val="en-GB"/>
        </w:rPr>
        <w:t>Cu/Al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vertAlign w:val="subscript"/>
          <w:lang w:val="en-US"/>
        </w:rPr>
        <w:t xml:space="preserve"> </w:t>
      </w:r>
      <w:r w:rsidRPr="00D937B0">
        <w:rPr>
          <w:rFonts w:ascii="Palatino Linotype" w:hAnsi="Palatino Linotype" w:cs="Times New Roman"/>
          <w:sz w:val="20"/>
          <w:szCs w:val="20"/>
          <w:lang w:val="en-US"/>
        </w:rPr>
        <w:t xml:space="preserve">is preserved. However, average number of Al </w:t>
      </w:r>
      <w:r w:rsidR="00983F7D"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is significantly decreased, which indicates that about half of </w:t>
      </w:r>
      <w:r w:rsidRPr="004F5B9E">
        <w:rPr>
          <w:rFonts w:ascii="Palatino Linotype" w:eastAsia="Times New Roman" w:hAnsi="Palatino Linotype" w:cs="Times New Roman"/>
          <w:sz w:val="20"/>
          <w:szCs w:val="20"/>
          <w:lang w:val="en-GB"/>
        </w:rPr>
        <w:t>Cu–O–Al bridges</w:t>
      </w:r>
      <w:r w:rsidRPr="00D937B0">
        <w:rPr>
          <w:rFonts w:ascii="Palatino Linotype" w:eastAsia="Times New Roman" w:hAnsi="Palatino Linotype" w:cs="Times New Roman"/>
          <w:sz w:val="20"/>
          <w:szCs w:val="20"/>
          <w:lang w:val="en-US"/>
        </w:rPr>
        <w:t xml:space="preserve"> are lost during the catalytic reaction.</w:t>
      </w:r>
    </w:p>
    <w:p w14:paraId="5738CEF1" w14:textId="03E93BCC"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sz w:val="20"/>
          <w:szCs w:val="20"/>
          <w:lang w:bidi="en-US"/>
        </w:rPr>
        <w:t xml:space="preserve">In the bimetallic </w:t>
      </w:r>
      <w:r w:rsidRPr="004F5B9E">
        <w:rPr>
          <w:rFonts w:ascii="Palatino Linotype" w:hAnsi="Palatino Linotype"/>
          <w:sz w:val="20"/>
          <w:szCs w:val="20"/>
        </w:rPr>
        <w:t>(</w:t>
      </w:r>
      <w:proofErr w:type="spellStart"/>
      <w:r w:rsidRPr="004F5B9E">
        <w:rPr>
          <w:rFonts w:ascii="Palatino Linotype" w:hAnsi="Palatino Linotype"/>
          <w:sz w:val="20"/>
          <w:szCs w:val="20"/>
        </w:rPr>
        <w:t>Cu,Rh</w:t>
      </w:r>
      <w:proofErr w:type="spellEnd"/>
      <w:r w:rsidRPr="004F5B9E">
        <w:rPr>
          <w:rFonts w:ascii="Palatino Linotype" w:hAnsi="Palatino Linotype"/>
          <w:sz w:val="20"/>
          <w:szCs w:val="20"/>
        </w:rPr>
        <w:t>)/Al</w:t>
      </w:r>
      <w:r w:rsidRPr="004F5B9E">
        <w:rPr>
          <w:rFonts w:ascii="Palatino Linotype" w:hAnsi="Palatino Linotype"/>
          <w:sz w:val="20"/>
          <w:szCs w:val="20"/>
          <w:vertAlign w:val="subscript"/>
        </w:rPr>
        <w:t>2</w:t>
      </w:r>
      <w:r w:rsidRPr="004F5B9E">
        <w:rPr>
          <w:rFonts w:ascii="Palatino Linotype" w:hAnsi="Palatino Linotype"/>
          <w:sz w:val="20"/>
          <w:szCs w:val="20"/>
        </w:rPr>
        <w:t>O</w:t>
      </w:r>
      <w:r w:rsidRPr="004F5B9E">
        <w:rPr>
          <w:rFonts w:ascii="Palatino Linotype" w:hAnsi="Palatino Linotype"/>
          <w:sz w:val="20"/>
          <w:szCs w:val="20"/>
          <w:vertAlign w:val="subscript"/>
        </w:rPr>
        <w:t xml:space="preserve">3 </w:t>
      </w:r>
      <w:r w:rsidRPr="004F5B9E">
        <w:rPr>
          <w:rFonts w:ascii="Palatino Linotype" w:hAnsi="Palatino Linotype"/>
          <w:sz w:val="20"/>
          <w:szCs w:val="20"/>
        </w:rPr>
        <w:t>catalyst</w:t>
      </w:r>
      <w:r w:rsidRPr="004F5B9E">
        <w:rPr>
          <w:rFonts w:ascii="Palatino Linotype" w:hAnsi="Palatino Linotype" w:cs="Times New Roman"/>
          <w:sz w:val="20"/>
          <w:szCs w:val="20"/>
        </w:rPr>
        <w:t xml:space="preserve"> the local structure around Cu cations changes significantly during the </w:t>
      </w:r>
      <w:r w:rsidRPr="004F5B9E">
        <w:rPr>
          <w:rFonts w:ascii="Palatino Linotype" w:eastAsia="Times New Roman" w:hAnsi="Palatino Linotype" w:cs="Times New Roman"/>
          <w:sz w:val="20"/>
          <w:szCs w:val="20"/>
        </w:rPr>
        <w:t xml:space="preserve">catalytic reaction. Part of Cu cations are reduced to metallic form, as already indicated by Cu XANES analysis, and form small Cu metallic nanoparticles with </w:t>
      </w:r>
      <w:r w:rsidR="00742664">
        <w:rPr>
          <w:rFonts w:ascii="Palatino Linotype" w:eastAsia="Times New Roman" w:hAnsi="Palatino Linotype" w:cs="Times New Roman"/>
          <w:sz w:val="20"/>
          <w:szCs w:val="20"/>
        </w:rPr>
        <w:t>FCC</w:t>
      </w:r>
      <w:r w:rsidRPr="004F5B9E">
        <w:rPr>
          <w:rFonts w:ascii="Palatino Linotype" w:eastAsia="Times New Roman" w:hAnsi="Palatino Linotype" w:cs="Times New Roman"/>
          <w:sz w:val="20"/>
          <w:szCs w:val="20"/>
        </w:rPr>
        <w:t xml:space="preserve"> crystal structure. The remaining part of Cu cations remains in the form of Cu(II) oxide/hydroxide species, but the </w:t>
      </w:r>
      <w:r w:rsidRPr="004F5B9E">
        <w:rPr>
          <w:rFonts w:ascii="Palatino Linotype" w:eastAsia="Times New Roman" w:hAnsi="Palatino Linotype" w:cs="Times New Roman"/>
          <w:sz w:val="20"/>
          <w:szCs w:val="20"/>
          <w:lang w:val="en-GB"/>
        </w:rPr>
        <w:t>Cu–O–Al bridges</w:t>
      </w:r>
      <w:r w:rsidRPr="004F5B9E">
        <w:rPr>
          <w:rFonts w:ascii="Palatino Linotype" w:eastAsia="Times New Roman" w:hAnsi="Palatino Linotype" w:cs="Times New Roman"/>
          <w:sz w:val="20"/>
          <w:szCs w:val="20"/>
        </w:rPr>
        <w:t xml:space="preserve"> are lost.</w:t>
      </w:r>
    </w:p>
    <w:p w14:paraId="3967D722" w14:textId="7F6A1C02" w:rsidR="0086651C" w:rsidRPr="004F5B9E" w:rsidRDefault="0086651C" w:rsidP="0086651C">
      <w:pPr>
        <w:pStyle w:val="Corpodeltesto2"/>
        <w:autoSpaceDE w:val="0"/>
        <w:autoSpaceDN w:val="0"/>
        <w:adjustRightInd w:val="0"/>
        <w:spacing w:line="276" w:lineRule="auto"/>
        <w:jc w:val="both"/>
        <w:rPr>
          <w:rFonts w:ascii="Palatino Linotype" w:hAnsi="Palatino Linotype"/>
          <w:sz w:val="20"/>
          <w:szCs w:val="20"/>
        </w:rPr>
      </w:pPr>
      <w:r w:rsidRPr="004F5B9E">
        <w:rPr>
          <w:rFonts w:ascii="Palatino Linotype" w:hAnsi="Palatino Linotype" w:cs="Times New Roman"/>
          <w:sz w:val="20"/>
          <w:szCs w:val="20"/>
          <w:lang w:bidi="en-US"/>
        </w:rPr>
        <w:t xml:space="preserve">The bimetallic </w:t>
      </w:r>
      <w:r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catalyst </w:t>
      </w:r>
      <w:r w:rsidRPr="004F5B9E">
        <w:rPr>
          <w:rFonts w:ascii="Palatino Linotype" w:hAnsi="Palatino Linotype" w:cs="Times New Roman"/>
          <w:sz w:val="20"/>
          <w:szCs w:val="20"/>
        </w:rPr>
        <w:t xml:space="preserve">contains a mixture of Cu metal nanoparticles with </w:t>
      </w:r>
      <w:r w:rsidR="00742664">
        <w:rPr>
          <w:rFonts w:ascii="Palatino Linotype" w:hAnsi="Palatino Linotype" w:cs="Times New Roman"/>
          <w:sz w:val="20"/>
          <w:szCs w:val="20"/>
        </w:rPr>
        <w:t>FCC</w:t>
      </w:r>
      <w:r w:rsidRPr="004F5B9E">
        <w:rPr>
          <w:rFonts w:ascii="Palatino Linotype" w:hAnsi="Palatino Linotype" w:cs="Times New Roman"/>
          <w:sz w:val="20"/>
          <w:szCs w:val="20"/>
        </w:rPr>
        <w:t xml:space="preserve"> crystal structure and Cu oxide/hydroxide species already </w:t>
      </w:r>
      <w:r w:rsidRPr="004F5B9E">
        <w:rPr>
          <w:rFonts w:ascii="Palatino Linotype" w:hAnsi="Palatino Linotype" w:cs="Times New Roman"/>
          <w:sz w:val="20"/>
          <w:szCs w:val="20"/>
          <w:lang w:val="en-GB"/>
        </w:rPr>
        <w:t>in the initial state</w:t>
      </w:r>
      <w:r w:rsidRPr="004F5B9E">
        <w:rPr>
          <w:rFonts w:ascii="Palatino Linotype" w:hAnsi="Palatino Linotype" w:cs="Times New Roman"/>
          <w:sz w:val="20"/>
          <w:szCs w:val="20"/>
        </w:rPr>
        <w:t xml:space="preserve">, in agreement with the Cu K-edge XANES results. There are no Al </w:t>
      </w:r>
      <w:r w:rsidR="00983F7D"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in the second coordination shell, which indicates that there are no </w:t>
      </w:r>
      <w:r w:rsidRPr="004F5B9E">
        <w:rPr>
          <w:rFonts w:ascii="Palatino Linotype" w:eastAsia="Times New Roman" w:hAnsi="Palatino Linotype" w:cs="Times New Roman"/>
          <w:sz w:val="20"/>
          <w:szCs w:val="20"/>
          <w:lang w:val="en-GB"/>
        </w:rPr>
        <w:t>Cu–O–Al bridges</w:t>
      </w:r>
      <w:r w:rsidRPr="004F5B9E">
        <w:rPr>
          <w:rFonts w:ascii="Palatino Linotype" w:eastAsia="Times New Roman" w:hAnsi="Palatino Linotype" w:cs="Times New Roman"/>
          <w:sz w:val="20"/>
          <w:szCs w:val="20"/>
        </w:rPr>
        <w:t xml:space="preserve"> present in the sample, or that their amount is below the detection limit. </w:t>
      </w:r>
      <w:r w:rsidRPr="004F5B9E">
        <w:rPr>
          <w:rFonts w:ascii="Palatino Linotype" w:hAnsi="Palatino Linotype" w:cs="Times New Roman"/>
          <w:sz w:val="20"/>
          <w:szCs w:val="20"/>
        </w:rPr>
        <w:t xml:space="preserve">During the catalytic reaction the average local structure around Cu cations is mainly preserved. Only the coordination number of Cu </w:t>
      </w:r>
      <w:r w:rsidR="00983F7D"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in the second coordination shell in the metal </w:t>
      </w:r>
      <w:r w:rsidR="00742664">
        <w:rPr>
          <w:rFonts w:ascii="Palatino Linotype" w:hAnsi="Palatino Linotype" w:cs="Times New Roman"/>
          <w:sz w:val="20"/>
          <w:szCs w:val="20"/>
        </w:rPr>
        <w:t>FCC</w:t>
      </w:r>
      <w:r w:rsidRPr="004F5B9E">
        <w:rPr>
          <w:rFonts w:ascii="Palatino Linotype" w:hAnsi="Palatino Linotype" w:cs="Times New Roman"/>
          <w:sz w:val="20"/>
          <w:szCs w:val="20"/>
        </w:rPr>
        <w:t xml:space="preserve"> structure is significantly increased, indicating that average size of Cu metal nanoparticles is increased, and according to the Cu K-edge XANES results, the </w:t>
      </w:r>
      <w:r w:rsidRPr="004F5B9E">
        <w:rPr>
          <w:rFonts w:ascii="Palatino Linotype" w:hAnsi="Palatino Linotype"/>
          <w:sz w:val="20"/>
          <w:szCs w:val="20"/>
        </w:rPr>
        <w:t>relative amount of Cu metal species is slightly decreased.</w:t>
      </w:r>
    </w:p>
    <w:p w14:paraId="5FB4F630" w14:textId="77777777" w:rsidR="0086651C" w:rsidRPr="004F5B9E" w:rsidRDefault="0086651C" w:rsidP="0086651C">
      <w:pPr>
        <w:rPr>
          <w:rFonts w:ascii="Palatino Linotype" w:hAnsi="Palatino Linotype" w:cs="Times New Roman"/>
          <w:iCs/>
          <w:sz w:val="20"/>
          <w:szCs w:val="20"/>
          <w:lang w:val="en-GB" w:bidi="en-US"/>
        </w:rPr>
      </w:pPr>
    </w:p>
    <w:p w14:paraId="3C556A2D" w14:textId="77777777" w:rsidR="0086651C" w:rsidRPr="004F5B9E" w:rsidRDefault="0086651C" w:rsidP="0086651C">
      <w:pPr>
        <w:rPr>
          <w:rFonts w:ascii="Palatino Linotype" w:hAnsi="Palatino Linotype"/>
          <w:sz w:val="20"/>
          <w:szCs w:val="20"/>
          <w:lang w:val="en-US"/>
        </w:rPr>
      </w:pPr>
      <w:r w:rsidRPr="004F5B9E">
        <w:rPr>
          <w:rFonts w:ascii="Palatino Linotype" w:hAnsi="Palatino Linotype"/>
          <w:sz w:val="20"/>
          <w:szCs w:val="20"/>
          <w:lang w:val="en-US"/>
        </w:rPr>
        <w:br w:type="page"/>
      </w:r>
    </w:p>
    <w:p w14:paraId="33D718EA" w14:textId="77777777" w:rsidR="0086651C" w:rsidRPr="004F5B9E" w:rsidRDefault="0086651C" w:rsidP="0086651C">
      <w:pPr>
        <w:ind w:right="-1415"/>
        <w:rPr>
          <w:rFonts w:ascii="Palatino Linotype" w:hAnsi="Palatino Linotype"/>
          <w:sz w:val="20"/>
          <w:szCs w:val="20"/>
          <w:lang w:val="en-US"/>
        </w:rPr>
      </w:pPr>
    </w:p>
    <w:p w14:paraId="5DE3974E" w14:textId="77777777" w:rsidR="0086651C" w:rsidRPr="004F5B9E" w:rsidRDefault="0086651C" w:rsidP="0086651C">
      <w:pPr>
        <w:ind w:right="-1415"/>
        <w:rPr>
          <w:rFonts w:ascii="Palatino Linotype" w:hAnsi="Palatino Linotype"/>
          <w:sz w:val="20"/>
          <w:szCs w:val="20"/>
        </w:rPr>
      </w:pPr>
      <w:r w:rsidRPr="004F5B9E">
        <w:rPr>
          <w:rFonts w:ascii="Palatino Linotype" w:hAnsi="Palatino Linotype"/>
          <w:noProof/>
          <w:sz w:val="20"/>
          <w:szCs w:val="20"/>
        </w:rPr>
        <w:drawing>
          <wp:inline distT="0" distB="0" distL="0" distR="0" wp14:anchorId="338648BB" wp14:editId="41A0F2CB">
            <wp:extent cx="4856813" cy="6594857"/>
            <wp:effectExtent l="0" t="0" r="0" b="0"/>
            <wp:docPr id="35004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7166" r="7514" b="5237"/>
                    <a:stretch/>
                  </pic:blipFill>
                  <pic:spPr bwMode="auto">
                    <a:xfrm>
                      <a:off x="0" y="0"/>
                      <a:ext cx="4860131" cy="6599363"/>
                    </a:xfrm>
                    <a:prstGeom prst="rect">
                      <a:avLst/>
                    </a:prstGeom>
                    <a:noFill/>
                    <a:ln>
                      <a:noFill/>
                    </a:ln>
                    <a:extLst>
                      <a:ext uri="{53640926-AAD7-44D8-BBD7-CCE9431645EC}">
                        <a14:shadowObscured xmlns:a14="http://schemas.microsoft.com/office/drawing/2010/main"/>
                      </a:ext>
                    </a:extLst>
                  </pic:spPr>
                </pic:pic>
              </a:graphicData>
            </a:graphic>
          </wp:inline>
        </w:drawing>
      </w:r>
    </w:p>
    <w:p w14:paraId="7F30846B" w14:textId="77777777" w:rsidR="0086651C" w:rsidRPr="004F5B9E" w:rsidRDefault="0086651C" w:rsidP="0086651C">
      <w:pPr>
        <w:ind w:right="-1415"/>
        <w:rPr>
          <w:rFonts w:ascii="Palatino Linotype" w:hAnsi="Palatino Linotype"/>
          <w:sz w:val="20"/>
          <w:szCs w:val="20"/>
          <w:lang w:val="en-GB"/>
        </w:rPr>
      </w:pPr>
    </w:p>
    <w:p w14:paraId="0354EB18" w14:textId="4EBA2B9E" w:rsidR="0086651C" w:rsidRPr="00B000E6" w:rsidRDefault="0086651C" w:rsidP="00C66604">
      <w:pPr>
        <w:spacing w:line="240" w:lineRule="auto"/>
        <w:jc w:val="both"/>
        <w:rPr>
          <w:rFonts w:ascii="Palatino Linotype" w:hAnsi="Palatino Linotype" w:cs="Times New Roman"/>
          <w:b/>
          <w:bCs/>
          <w:sz w:val="20"/>
          <w:szCs w:val="20"/>
          <w:lang w:val="en-US"/>
        </w:rPr>
      </w:pPr>
      <w:r w:rsidRPr="004F5B9E">
        <w:rPr>
          <w:rFonts w:ascii="Palatino Linotype" w:hAnsi="Palatino Linotype" w:cs="Times New Roman"/>
          <w:b/>
          <w:bCs/>
          <w:sz w:val="20"/>
          <w:szCs w:val="20"/>
          <w:lang w:val="en-GB"/>
        </w:rPr>
        <w:t xml:space="preserve">Figure </w:t>
      </w:r>
      <w:r w:rsidR="00714FCA" w:rsidRPr="00D937B0">
        <w:rPr>
          <w:rFonts w:ascii="Palatino Linotype" w:hAnsi="Palatino Linotype" w:cs="Times New Roman"/>
          <w:b/>
          <w:bCs/>
          <w:sz w:val="20"/>
          <w:szCs w:val="20"/>
          <w:lang w:val="en-US"/>
        </w:rPr>
        <w:t>S</w:t>
      </w:r>
      <w:r w:rsidR="00B000E6" w:rsidRPr="00B000E6">
        <w:rPr>
          <w:rFonts w:ascii="Palatino Linotype" w:hAnsi="Palatino Linotype" w:cs="Times New Roman"/>
          <w:b/>
          <w:bCs/>
          <w:sz w:val="20"/>
          <w:szCs w:val="20"/>
          <w:lang w:val="en-US"/>
        </w:rPr>
        <w:t>6</w:t>
      </w:r>
      <w:r w:rsidRPr="004F5B9E">
        <w:rPr>
          <w:rFonts w:ascii="Palatino Linotype" w:hAnsi="Palatino Linotype" w:cs="Times New Roman"/>
          <w:b/>
          <w:bCs/>
          <w:sz w:val="20"/>
          <w:szCs w:val="20"/>
          <w:lang w:val="en-GB"/>
        </w:rPr>
        <w:t>:</w:t>
      </w:r>
      <w:r w:rsidRPr="004F5B9E">
        <w:rPr>
          <w:rFonts w:ascii="Palatino Linotype" w:hAnsi="Palatino Linotype" w:cs="Times New Roman"/>
          <w:sz w:val="20"/>
          <w:szCs w:val="20"/>
          <w:lang w:val="en-GB"/>
        </w:rPr>
        <w:t xml:space="preserve"> Fourier transform magnitude of k</w:t>
      </w:r>
      <w:r w:rsidRPr="004F5B9E">
        <w:rPr>
          <w:rFonts w:ascii="Palatino Linotype" w:hAnsi="Palatino Linotype" w:cs="Times New Roman"/>
          <w:sz w:val="20"/>
          <w:szCs w:val="20"/>
          <w:vertAlign w:val="superscript"/>
          <w:lang w:val="en-GB"/>
        </w:rPr>
        <w:t>3</w:t>
      </w:r>
      <w:r w:rsidRPr="004F5B9E">
        <w:rPr>
          <w:rFonts w:ascii="Palatino Linotype" w:hAnsi="Palatino Linotype" w:cs="Times New Roman"/>
          <w:sz w:val="20"/>
          <w:szCs w:val="20"/>
          <w:lang w:val="en-GB"/>
        </w:rPr>
        <w:t xml:space="preserve"> weighted Cu K-edge EXAFS spectra of </w:t>
      </w:r>
      <w:r w:rsidRPr="00D937B0">
        <w:rPr>
          <w:rFonts w:ascii="Palatino Linotype" w:hAnsi="Palatino Linotype" w:cs="Times New Roman"/>
          <w:sz w:val="20"/>
          <w:szCs w:val="20"/>
          <w:lang w:val="en-US"/>
        </w:rPr>
        <w:t>the Cu</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00C66604" w:rsidRPr="004F5B9E">
        <w:rPr>
          <w:rFonts w:ascii="Palatino Linotype" w:hAnsi="Palatino Linotype" w:cs="Times New Roman"/>
          <w:sz w:val="20"/>
          <w:szCs w:val="20"/>
          <w:vertAlign w:val="subscript"/>
          <w:lang w:val="en-GB"/>
        </w:rPr>
        <w:t>3</w:t>
      </w:r>
      <w:r w:rsidR="00C66604" w:rsidRPr="00D937B0">
        <w:rPr>
          <w:rFonts w:ascii="Palatino Linotype" w:hAnsi="Palatino Linotype" w:cs="Times New Roman"/>
          <w:sz w:val="20"/>
          <w:szCs w:val="20"/>
          <w:vertAlign w:val="subscript"/>
          <w:lang w:val="en-US"/>
        </w:rPr>
        <w:t xml:space="preserve">, </w:t>
      </w:r>
      <w:r w:rsidR="00C66604"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D937B0">
        <w:rPr>
          <w:rFonts w:ascii="Palatino Linotype" w:hAnsi="Palatino Linotype" w:cs="Times New Roman"/>
          <w:sz w:val="20"/>
          <w:szCs w:val="20"/>
          <w:lang w:val="en-US"/>
        </w:rPr>
        <w:t>, calculated in the k range of 3</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–1</w:t>
      </w:r>
      <w:r w:rsidRPr="004F5B9E">
        <w:rPr>
          <w:rFonts w:ascii="Palatino Linotype" w:hAnsi="Palatino Linotype" w:cs="Times New Roman"/>
          <w:sz w:val="20"/>
          <w:szCs w:val="20"/>
          <w:lang w:val="sl-SI"/>
        </w:rPr>
        <w:t>2</w:t>
      </w:r>
      <w:r w:rsidRPr="00D937B0">
        <w:rPr>
          <w:rFonts w:ascii="Palatino Linotype" w:hAnsi="Palatino Linotype" w:cs="Times New Roman"/>
          <w:sz w:val="20"/>
          <w:szCs w:val="20"/>
          <w:lang w:val="en-US"/>
        </w:rPr>
        <w:t>Å</w:t>
      </w:r>
      <w:r w:rsidRPr="00D937B0">
        <w:rPr>
          <w:rFonts w:ascii="Palatino Linotype" w:hAnsi="Palatino Linotype" w:cs="Times New Roman"/>
          <w:sz w:val="20"/>
          <w:szCs w:val="20"/>
          <w:vertAlign w:val="superscript"/>
          <w:lang w:val="en-US"/>
        </w:rPr>
        <w:t>-1</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Experiment – (solid line); best fit EXAFS model</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calculated in the R range of 1.1 to 4.0 Å</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 xml:space="preserve"> (dashed line). Spectra are shifted vertically for</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clarity.</w:t>
      </w:r>
    </w:p>
    <w:p w14:paraId="6BCBB2AF" w14:textId="77777777" w:rsidR="0086651C" w:rsidRPr="004F5B9E" w:rsidRDefault="0086651C" w:rsidP="0086651C">
      <w:pPr>
        <w:rPr>
          <w:rFonts w:ascii="Palatino Linotype" w:hAnsi="Palatino Linotype"/>
          <w:b/>
          <w:bCs/>
          <w:sz w:val="20"/>
          <w:szCs w:val="20"/>
          <w:lang w:val="en-GB"/>
        </w:rPr>
      </w:pPr>
      <w:r w:rsidRPr="004F5B9E">
        <w:rPr>
          <w:rFonts w:ascii="Palatino Linotype" w:hAnsi="Palatino Linotype"/>
          <w:b/>
          <w:bCs/>
          <w:sz w:val="20"/>
          <w:szCs w:val="20"/>
          <w:lang w:val="en-GB"/>
        </w:rPr>
        <w:br w:type="page"/>
      </w:r>
    </w:p>
    <w:p w14:paraId="0092E1E9" w14:textId="10E298B4"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eastAsia="Times New Roman" w:hAnsi="Palatino Linotype" w:cs="Times New Roman"/>
          <w:sz w:val="20"/>
          <w:szCs w:val="20"/>
        </w:rPr>
        <w:lastRenderedPageBreak/>
        <w:t>The</w:t>
      </w:r>
      <w:r w:rsidRPr="004F5B9E">
        <w:rPr>
          <w:rFonts w:ascii="Palatino Linotype" w:eastAsia="Times New Roman" w:hAnsi="Palatino Linotype" w:cs="Times New Roman"/>
          <w:sz w:val="20"/>
          <w:szCs w:val="20"/>
          <w:lang w:val="en-GB"/>
        </w:rPr>
        <w:t xml:space="preserve"> Fourier transform magnitude of the </w:t>
      </w:r>
      <w:r w:rsidRPr="004F5B9E">
        <w:rPr>
          <w:rFonts w:ascii="Palatino Linotype" w:eastAsia="Times New Roman" w:hAnsi="Palatino Linotype" w:cs="Times New Roman"/>
          <w:sz w:val="20"/>
          <w:szCs w:val="20"/>
        </w:rPr>
        <w:t xml:space="preserve">Rh K-edge </w:t>
      </w:r>
      <w:r w:rsidRPr="004F5B9E">
        <w:rPr>
          <w:rFonts w:ascii="Palatino Linotype" w:eastAsia="Times New Roman" w:hAnsi="Palatino Linotype" w:cs="Times New Roman"/>
          <w:sz w:val="20"/>
          <w:szCs w:val="20"/>
          <w:lang w:val="en-GB"/>
        </w:rPr>
        <w:t xml:space="preserve">EXAFS spectra </w:t>
      </w:r>
      <w:r w:rsidRPr="004F5B9E">
        <w:rPr>
          <w:rFonts w:ascii="Palatino Linotype" w:hAnsi="Palatino Linotype" w:cs="Times New Roman"/>
          <w:sz w:val="20"/>
          <w:szCs w:val="20"/>
        </w:rPr>
        <w:t>in the Rh</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(Cu,</w:t>
      </w:r>
      <w:r w:rsidRPr="004F5B9E">
        <w:rPr>
          <w:rFonts w:ascii="Palatino Linotype" w:hAnsi="Palatino Linotype" w:cs="Times New Roman"/>
          <w:sz w:val="20"/>
          <w:szCs w:val="20"/>
        </w:rPr>
        <w:t>Rh</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(F</w:t>
      </w:r>
      <w:proofErr w:type="spellStart"/>
      <w:r w:rsidRPr="004F5B9E">
        <w:rPr>
          <w:rFonts w:ascii="Palatino Linotype" w:eastAsia="Times New Roman" w:hAnsi="Palatino Linotype" w:cs="Times New Roman"/>
          <w:sz w:val="20"/>
          <w:szCs w:val="20"/>
          <w:lang w:val="en-GB"/>
        </w:rPr>
        <w:t>igure</w:t>
      </w:r>
      <w:proofErr w:type="spellEnd"/>
      <w:r w:rsidRPr="004F5B9E">
        <w:rPr>
          <w:rFonts w:ascii="Palatino Linotype" w:eastAsia="Times New Roman" w:hAnsi="Palatino Linotype" w:cs="Times New Roman"/>
          <w:sz w:val="20"/>
          <w:szCs w:val="20"/>
          <w:lang w:val="en-GB"/>
        </w:rPr>
        <w:t xml:space="preserve"> </w:t>
      </w:r>
      <w:r w:rsidR="00714FCA" w:rsidRPr="004F5B9E">
        <w:rPr>
          <w:rFonts w:ascii="Palatino Linotype" w:eastAsia="Times New Roman" w:hAnsi="Palatino Linotype" w:cs="Times New Roman"/>
          <w:sz w:val="20"/>
          <w:szCs w:val="20"/>
          <w:lang w:val="en-GB"/>
        </w:rPr>
        <w:t>S</w:t>
      </w:r>
      <w:r w:rsidR="00B000E6">
        <w:rPr>
          <w:rFonts w:ascii="Palatino Linotype" w:eastAsia="Times New Roman" w:hAnsi="Palatino Linotype" w:cs="Times New Roman"/>
          <w:sz w:val="20"/>
          <w:szCs w:val="20"/>
          <w:lang w:val="en-GB"/>
        </w:rPr>
        <w:t>7</w:t>
      </w:r>
      <w:r w:rsidRPr="004F5B9E">
        <w:rPr>
          <w:rFonts w:ascii="Palatino Linotype" w:eastAsia="Times New Roman" w:hAnsi="Palatino Linotype" w:cs="Times New Roman"/>
          <w:sz w:val="20"/>
          <w:szCs w:val="20"/>
        </w:rPr>
        <w:t xml:space="preserve">) exhibit </w:t>
      </w:r>
      <w:r w:rsidRPr="004F5B9E">
        <w:rPr>
          <w:rFonts w:ascii="Palatino Linotype" w:eastAsia="Times New Roman" w:hAnsi="Palatino Linotype" w:cs="Times New Roman"/>
          <w:sz w:val="20"/>
          <w:szCs w:val="20"/>
          <w:lang w:val="en-GB"/>
        </w:rPr>
        <w:t xml:space="preserve">the contributions of </w:t>
      </w:r>
      <w:r w:rsidRPr="004F5B9E">
        <w:rPr>
          <w:rFonts w:ascii="Palatino Linotype" w:eastAsia="Times New Roman" w:hAnsi="Palatino Linotype" w:cs="Times New Roman"/>
          <w:sz w:val="20"/>
          <w:szCs w:val="20"/>
        </w:rPr>
        <w:t xml:space="preserve">the </w:t>
      </w:r>
      <w:r w:rsidRPr="004F5B9E">
        <w:rPr>
          <w:rFonts w:ascii="Palatino Linotype" w:eastAsia="Times New Roman" w:hAnsi="Palatino Linotype" w:cs="Times New Roman"/>
          <w:sz w:val="20"/>
          <w:szCs w:val="20"/>
          <w:lang w:val="en-GB"/>
        </w:rPr>
        <w:t xml:space="preserve">photoelectron scattering on the nearest shells of neighbours around the </w:t>
      </w:r>
      <w:r w:rsidRPr="004F5B9E">
        <w:rPr>
          <w:rFonts w:ascii="Palatino Linotype" w:eastAsia="Times New Roman" w:hAnsi="Palatino Linotype" w:cs="Times New Roman"/>
          <w:sz w:val="20"/>
          <w:szCs w:val="20"/>
        </w:rPr>
        <w:t>Rh</w:t>
      </w:r>
      <w:r w:rsidRPr="004F5B9E">
        <w:rPr>
          <w:rFonts w:ascii="Palatino Linotype" w:eastAsia="Times New Roman" w:hAnsi="Palatino Linotype" w:cs="Times New Roman"/>
          <w:sz w:val="20"/>
          <w:szCs w:val="20"/>
          <w:lang w:val="en-GB"/>
        </w:rPr>
        <w:t xml:space="preserve"> atoms </w:t>
      </w:r>
      <w:r w:rsidRPr="004F5B9E">
        <w:rPr>
          <w:rFonts w:ascii="Palatino Linotype" w:eastAsia="Times New Roman" w:hAnsi="Palatino Linotype" w:cs="Times New Roman"/>
          <w:sz w:val="20"/>
          <w:szCs w:val="20"/>
        </w:rPr>
        <w:t xml:space="preserve">up to about </w:t>
      </w:r>
      <w:r w:rsidRPr="004F5B9E">
        <w:rPr>
          <w:rFonts w:ascii="Palatino Linotype" w:hAnsi="Palatino Linotype" w:cs="Times New Roman"/>
          <w:sz w:val="20"/>
          <w:szCs w:val="20"/>
        </w:rPr>
        <w:t>3</w:t>
      </w:r>
      <w:r w:rsidRPr="004F5B9E">
        <w:rPr>
          <w:rFonts w:ascii="Palatino Linotype" w:hAnsi="Palatino Linotype" w:cs="Times New Roman"/>
          <w:sz w:val="20"/>
          <w:szCs w:val="20"/>
          <w:lang w:val="en-GB"/>
        </w:rPr>
        <w:t xml:space="preserve"> Å</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The comparison of the spectra clearly indicates significant differences in the average Rh local structure between the</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mono and bimetal </w:t>
      </w:r>
      <w:r w:rsidRPr="004F5B9E">
        <w:rPr>
          <w:rFonts w:ascii="Palatino Linotype" w:hAnsi="Palatino Linotype" w:cs="Times New Roman"/>
          <w:sz w:val="20"/>
          <w:szCs w:val="20"/>
          <w:lang w:val="en-GB"/>
        </w:rPr>
        <w:t>catalysts</w:t>
      </w:r>
      <w:r w:rsidRPr="004F5B9E">
        <w:rPr>
          <w:rFonts w:ascii="Palatino Linotype" w:hAnsi="Palatino Linotype" w:cs="Times New Roman"/>
          <w:sz w:val="20"/>
          <w:szCs w:val="20"/>
        </w:rPr>
        <w:t xml:space="preserve"> in the initial state and reveals differences that appear after the catalytic reaction</w:t>
      </w:r>
      <w:r w:rsidRPr="004F5B9E">
        <w:rPr>
          <w:rFonts w:ascii="Palatino Linotype" w:hAnsi="Palatino Linotype" w:cs="Times New Roman"/>
          <w:sz w:val="20"/>
          <w:szCs w:val="20"/>
          <w:lang w:val="en-GB"/>
        </w:rPr>
        <w:t xml:space="preserve">. As indicated by </w:t>
      </w:r>
      <w:r w:rsidRPr="004F5B9E">
        <w:rPr>
          <w:rFonts w:ascii="Palatino Linotype" w:hAnsi="Palatino Linotype" w:cs="Times New Roman"/>
          <w:sz w:val="20"/>
          <w:szCs w:val="20"/>
        </w:rPr>
        <w:t>the Rh</w:t>
      </w:r>
      <w:r w:rsidRPr="004F5B9E">
        <w:rPr>
          <w:rFonts w:ascii="Palatino Linotype" w:hAnsi="Palatino Linotype" w:cs="Times New Roman"/>
          <w:sz w:val="20"/>
          <w:szCs w:val="20"/>
          <w:lang w:val="en-GB"/>
        </w:rPr>
        <w:t xml:space="preserve"> K-edge XANES results, we can expect</w:t>
      </w:r>
      <w:r w:rsidRPr="004F5B9E">
        <w:rPr>
          <w:rFonts w:ascii="Palatino Linotype" w:hAnsi="Palatino Linotype" w:cs="Times New Roman"/>
          <w:sz w:val="20"/>
          <w:szCs w:val="20"/>
        </w:rPr>
        <w:t xml:space="preserve"> </w:t>
      </w:r>
      <w:r w:rsidRPr="004F5B9E">
        <w:rPr>
          <w:rFonts w:ascii="Palatino Linotype" w:hAnsi="Palatino Linotype" w:cs="Times New Roman"/>
          <w:sz w:val="20"/>
          <w:szCs w:val="20"/>
          <w:lang w:val="en-GB"/>
        </w:rPr>
        <w:t xml:space="preserve">mixtures of </w:t>
      </w:r>
      <w:r w:rsidRPr="004F5B9E">
        <w:rPr>
          <w:rFonts w:ascii="Palatino Linotype" w:hAnsi="Palatino Linotype" w:cs="Times New Roman"/>
          <w:sz w:val="20"/>
          <w:szCs w:val="20"/>
        </w:rPr>
        <w:t>Rh oxide</w:t>
      </w:r>
      <w:r w:rsidRPr="004F5B9E">
        <w:rPr>
          <w:rFonts w:ascii="Palatino Linotype" w:hAnsi="Palatino Linotype" w:cs="Times New Roman"/>
          <w:sz w:val="20"/>
          <w:szCs w:val="20"/>
          <w:lang w:val="en-GB"/>
        </w:rPr>
        <w:t xml:space="preserve"> species</w:t>
      </w:r>
      <w:r w:rsidRPr="004F5B9E">
        <w:rPr>
          <w:rFonts w:ascii="Palatino Linotype" w:hAnsi="Palatino Linotype" w:cs="Times New Roman"/>
          <w:sz w:val="20"/>
          <w:szCs w:val="20"/>
        </w:rPr>
        <w:t xml:space="preserve"> and metallic Rh nanoparticles. The first peak in the FT spectra in the R range between 1 Å and 2 Å can be attributed to the nearest oxygen coordination shell of Rh oxide species, while the second peak between 2 Å and 3 Å to the nearest Rh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in the metallic Rh species. </w:t>
      </w:r>
    </w:p>
    <w:p w14:paraId="1DF15547" w14:textId="48A1032B"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 xml:space="preserve">For quantitative Rh EXAFS analysis a combined FEFF model is constructed, comprising two single scattering paths, one belonging to oxygen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at the distance characteristic for the nearest oxygen coordination shell in Rh oxide, and one belonging to Rh </w:t>
      </w:r>
      <w:proofErr w:type="spellStart"/>
      <w:r w:rsidRPr="004F5B9E">
        <w:rPr>
          <w:rFonts w:ascii="Palatino Linotype" w:hAnsi="Palatino Linotype" w:cs="Times New Roman"/>
          <w:sz w:val="20"/>
          <w:szCs w:val="20"/>
        </w:rPr>
        <w:t>neighbours</w:t>
      </w:r>
      <w:proofErr w:type="spellEnd"/>
      <w:r w:rsidRPr="004F5B9E">
        <w:rPr>
          <w:rFonts w:ascii="Palatino Linotype" w:hAnsi="Palatino Linotype" w:cs="Times New Roman"/>
          <w:sz w:val="20"/>
          <w:szCs w:val="20"/>
        </w:rPr>
        <w:t xml:space="preserve"> at the distance characteristic for nearest Rh coordination shell  in Rh metal with </w:t>
      </w:r>
      <w:r w:rsidR="00742664">
        <w:rPr>
          <w:rFonts w:ascii="Palatino Linotype" w:hAnsi="Palatino Linotype" w:cs="Times New Roman"/>
          <w:sz w:val="20"/>
          <w:szCs w:val="20"/>
        </w:rPr>
        <w:t>FCC</w:t>
      </w:r>
      <w:r w:rsidRPr="004F5B9E">
        <w:rPr>
          <w:rFonts w:ascii="Palatino Linotype" w:hAnsi="Palatino Linotype" w:cs="Times New Roman"/>
          <w:sz w:val="20"/>
          <w:szCs w:val="20"/>
        </w:rPr>
        <w:t xml:space="preserve"> crystal structure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rPr>
        <w:t>[</w:t>
      </w:r>
      <w:r w:rsidR="00427996" w:rsidRPr="004F5B9E">
        <w:rPr>
          <w:rFonts w:ascii="Palatino Linotype" w:eastAsia="Times New Roman" w:hAnsi="Palatino Linotype"/>
          <w:sz w:val="20"/>
          <w:szCs w:val="20"/>
        </w:rPr>
        <w:t>7,8,</w:t>
      </w:r>
      <w:r w:rsidRPr="004F5B9E">
        <w:rPr>
          <w:rFonts w:ascii="Palatino Linotype" w:eastAsia="Times New Roman" w:hAnsi="Palatino Linotype"/>
          <w:sz w:val="20"/>
          <w:szCs w:val="20"/>
        </w:rPr>
        <w:t xml:space="preserve"> </w:t>
      </w:r>
      <w:r w:rsidR="00427996" w:rsidRPr="004F5B9E">
        <w:rPr>
          <w:rFonts w:ascii="Palatino Linotype" w:eastAsia="Times New Roman" w:hAnsi="Palatino Linotype"/>
          <w:sz w:val="20"/>
          <w:szCs w:val="20"/>
        </w:rPr>
        <w:t>9</w:t>
      </w:r>
      <w:r w:rsidRPr="004F5B9E">
        <w:rPr>
          <w:rFonts w:ascii="Palatino Linotype" w:eastAsia="Times New Roman" w:hAnsi="Palatino Linotype"/>
          <w:sz w:val="20"/>
          <w:szCs w:val="20"/>
        </w:rPr>
        <w:t>]</w:t>
      </w:r>
      <w:r w:rsidRPr="004F5B9E">
        <w:rPr>
          <w:rFonts w:ascii="Palatino Linotype" w:eastAsia="Times New Roman" w:hAnsi="Palatino Linotype"/>
          <w:sz w:val="20"/>
          <w:szCs w:val="20"/>
        </w:rPr>
        <w:fldChar w:fldCharType="end"/>
      </w:r>
      <w:r w:rsidRPr="004F5B9E">
        <w:rPr>
          <w:rFonts w:ascii="Palatino Linotype" w:hAnsi="Palatino Linotype" w:cs="Times New Roman"/>
          <w:sz w:val="20"/>
          <w:szCs w:val="20"/>
        </w:rPr>
        <w:t xml:space="preserve">. Three variable parameters are introduced in the model for each scattering path: the coordination number (N), the distance (R) and the Debye-Waller factor (σ2). A common shift of energy origin </w:t>
      </w:r>
      <w:proofErr w:type="spellStart"/>
      <w:r w:rsidRPr="004F5B9E">
        <w:rPr>
          <w:rFonts w:ascii="Palatino Linotype" w:hAnsi="Palatino Linotype" w:cs="Times New Roman"/>
          <w:sz w:val="20"/>
          <w:szCs w:val="20"/>
        </w:rPr>
        <w:t>ΔEo</w:t>
      </w:r>
      <w:proofErr w:type="spellEnd"/>
      <w:r w:rsidRPr="004F5B9E">
        <w:rPr>
          <w:rFonts w:ascii="Palatino Linotype" w:hAnsi="Palatino Linotype" w:cs="Times New Roman"/>
          <w:sz w:val="20"/>
          <w:szCs w:val="20"/>
        </w:rPr>
        <w:t xml:space="preserve"> is allowed to vary while the amplitude-reduction factor S</w:t>
      </w:r>
      <w:r w:rsidRPr="004F5B9E">
        <w:rPr>
          <w:rFonts w:ascii="Palatino Linotype" w:hAnsi="Palatino Linotype" w:cs="Times New Roman"/>
          <w:sz w:val="20"/>
          <w:szCs w:val="20"/>
          <w:vertAlign w:val="subscript"/>
        </w:rPr>
        <w:t>0</w:t>
      </w:r>
      <w:r w:rsidRPr="004F5B9E">
        <w:rPr>
          <w:rFonts w:ascii="Palatino Linotype" w:hAnsi="Palatino Linotype" w:cs="Times New Roman"/>
          <w:sz w:val="20"/>
          <w:szCs w:val="20"/>
          <w:vertAlign w:val="superscript"/>
        </w:rPr>
        <w:t>2</w:t>
      </w:r>
      <w:r w:rsidRPr="004F5B9E">
        <w:rPr>
          <w:rFonts w:ascii="Palatino Linotype" w:hAnsi="Palatino Linotype" w:cs="Times New Roman"/>
          <w:sz w:val="20"/>
          <w:szCs w:val="20"/>
        </w:rPr>
        <w:t xml:space="preserve"> is kept fixed at the value of 0.95. </w:t>
      </w:r>
    </w:p>
    <w:p w14:paraId="4E615006" w14:textId="4EAE7C6D"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 xml:space="preserve">A very good agreement between the model and the experimental spectra is found for all four samples (Figure </w:t>
      </w:r>
      <w:r w:rsidR="00714FCA" w:rsidRPr="004F5B9E">
        <w:rPr>
          <w:rFonts w:ascii="Palatino Linotype" w:hAnsi="Palatino Linotype" w:cs="Times New Roman"/>
          <w:sz w:val="20"/>
          <w:szCs w:val="20"/>
        </w:rPr>
        <w:t>S</w:t>
      </w:r>
      <w:r w:rsidR="00B000E6" w:rsidRPr="00B000E6">
        <w:rPr>
          <w:rFonts w:ascii="Palatino Linotype" w:hAnsi="Palatino Linotype" w:cs="Times New Roman"/>
          <w:sz w:val="20"/>
          <w:szCs w:val="20"/>
        </w:rPr>
        <w:t>7</w:t>
      </w:r>
      <w:r w:rsidRPr="004F5B9E">
        <w:rPr>
          <w:rFonts w:ascii="Palatino Linotype" w:hAnsi="Palatino Linotype" w:cs="Times New Roman"/>
          <w:sz w:val="20"/>
          <w:szCs w:val="20"/>
        </w:rPr>
        <w:t>), using the k range of 3 –9Å</w:t>
      </w:r>
      <w:r w:rsidRPr="004F5B9E">
        <w:rPr>
          <w:rFonts w:ascii="Palatino Linotype" w:hAnsi="Palatino Linotype" w:cs="Times New Roman"/>
          <w:sz w:val="20"/>
          <w:szCs w:val="20"/>
          <w:vertAlign w:val="superscript"/>
        </w:rPr>
        <w:t>-1</w:t>
      </w:r>
      <w:r w:rsidRPr="004F5B9E">
        <w:rPr>
          <w:rFonts w:ascii="Palatino Linotype" w:hAnsi="Palatino Linotype" w:cs="Times New Roman"/>
          <w:sz w:val="20"/>
          <w:szCs w:val="20"/>
        </w:rPr>
        <w:t xml:space="preserve">, and the R range of 0.9 to 3.0 Å.  The best fit structural parameters are listed in the Table </w:t>
      </w:r>
      <w:r w:rsidR="00714FCA" w:rsidRPr="004F5B9E">
        <w:rPr>
          <w:rFonts w:ascii="Palatino Linotype" w:hAnsi="Palatino Linotype" w:cs="Times New Roman"/>
          <w:sz w:val="20"/>
          <w:szCs w:val="20"/>
        </w:rPr>
        <w:t>S4</w:t>
      </w:r>
      <w:r w:rsidRPr="004F5B9E">
        <w:rPr>
          <w:rFonts w:ascii="Palatino Linotype" w:hAnsi="Palatino Linotype" w:cs="Times New Roman"/>
          <w:sz w:val="20"/>
          <w:szCs w:val="20"/>
        </w:rPr>
        <w:t xml:space="preserve"> in supplementary materials. </w:t>
      </w:r>
    </w:p>
    <w:p w14:paraId="0647C33F" w14:textId="4AD09947" w:rsidR="0086651C" w:rsidRPr="004F5B9E" w:rsidRDefault="0086651C" w:rsidP="0086651C">
      <w:pPr>
        <w:pStyle w:val="Corpodeltesto2"/>
        <w:autoSpaceDE w:val="0"/>
        <w:autoSpaceDN w:val="0"/>
        <w:adjustRightInd w:val="0"/>
        <w:spacing w:line="276" w:lineRule="auto"/>
        <w:jc w:val="both"/>
        <w:rPr>
          <w:rFonts w:ascii="Palatino Linotype" w:eastAsia="Times New Roman" w:hAnsi="Palatino Linotype" w:cs="Times New Roman"/>
          <w:sz w:val="20"/>
          <w:szCs w:val="20"/>
        </w:rPr>
      </w:pPr>
      <w:r w:rsidRPr="004F5B9E">
        <w:rPr>
          <w:rFonts w:ascii="Palatino Linotype" w:eastAsia="Times New Roman" w:hAnsi="Palatino Linotype" w:cs="Times New Roman"/>
          <w:sz w:val="20"/>
          <w:szCs w:val="20"/>
        </w:rPr>
        <w:t xml:space="preserve">In all four samples we found oxygen </w:t>
      </w:r>
      <w:r w:rsidR="00C66604" w:rsidRPr="004F5B9E">
        <w:rPr>
          <w:rFonts w:ascii="Palatino Linotype" w:eastAsia="Times New Roman" w:hAnsi="Palatino Linotype" w:cs="Times New Roman"/>
          <w:sz w:val="20"/>
          <w:szCs w:val="20"/>
        </w:rPr>
        <w:t>neighbors</w:t>
      </w:r>
      <w:r w:rsidRPr="004F5B9E">
        <w:rPr>
          <w:rFonts w:ascii="Palatino Linotype" w:eastAsia="Times New Roman" w:hAnsi="Palatino Linotype" w:cs="Times New Roman"/>
          <w:sz w:val="20"/>
          <w:szCs w:val="20"/>
        </w:rPr>
        <w:t xml:space="preserve"> at the distance of 2.03 </w:t>
      </w:r>
      <w:r w:rsidRPr="004F5B9E">
        <w:rPr>
          <w:rFonts w:ascii="Palatino Linotype" w:hAnsi="Palatino Linotype" w:cs="Times New Roman"/>
          <w:sz w:val="20"/>
          <w:szCs w:val="20"/>
        </w:rPr>
        <w:t xml:space="preserve">Å, characteristic for Rh oxide and Rh </w:t>
      </w:r>
      <w:r w:rsidR="00C66604"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at 2.67 Å, characteristic for the nearest coordination shell in Rh metal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rPr>
        <w:t>[</w:t>
      </w:r>
      <w:r w:rsidR="00BA038B" w:rsidRPr="004F5B9E">
        <w:rPr>
          <w:rFonts w:ascii="Palatino Linotype" w:eastAsia="Times New Roman" w:hAnsi="Palatino Linotype"/>
          <w:sz w:val="20"/>
          <w:szCs w:val="20"/>
        </w:rPr>
        <w:t>7,8</w:t>
      </w:r>
      <w:r w:rsidRPr="004F5B9E">
        <w:rPr>
          <w:rFonts w:ascii="Palatino Linotype" w:eastAsia="Times New Roman" w:hAnsi="Palatino Linotype"/>
          <w:sz w:val="20"/>
          <w:szCs w:val="20"/>
        </w:rPr>
        <w:t>]</w:t>
      </w:r>
      <w:r w:rsidRPr="004F5B9E">
        <w:rPr>
          <w:rFonts w:ascii="Palatino Linotype" w:eastAsia="Times New Roman" w:hAnsi="Palatino Linotype"/>
          <w:sz w:val="20"/>
          <w:szCs w:val="20"/>
        </w:rPr>
        <w:fldChar w:fldCharType="end"/>
      </w:r>
      <w:r w:rsidRPr="004F5B9E">
        <w:rPr>
          <w:rFonts w:ascii="Palatino Linotype" w:hAnsi="Palatino Linotype" w:cs="Times New Roman"/>
          <w:sz w:val="20"/>
          <w:szCs w:val="20"/>
        </w:rPr>
        <w:t>.</w:t>
      </w:r>
      <w:r w:rsidRPr="004F5B9E">
        <w:rPr>
          <w:rFonts w:ascii="Palatino Linotype" w:eastAsia="Times New Roman" w:hAnsi="Palatino Linotype" w:cs="Times New Roman"/>
          <w:sz w:val="20"/>
          <w:szCs w:val="20"/>
        </w:rPr>
        <w:t xml:space="preserve"> However, significant difference in average number of O and Rh </w:t>
      </w:r>
      <w:r w:rsidR="00C66604" w:rsidRPr="004F5B9E">
        <w:rPr>
          <w:rFonts w:ascii="Palatino Linotype" w:eastAsia="Times New Roman" w:hAnsi="Palatino Linotype" w:cs="Times New Roman"/>
          <w:sz w:val="20"/>
          <w:szCs w:val="20"/>
        </w:rPr>
        <w:t>neighbors</w:t>
      </w:r>
      <w:r w:rsidRPr="004F5B9E">
        <w:rPr>
          <w:rFonts w:ascii="Palatino Linotype" w:eastAsia="Times New Roman" w:hAnsi="Palatino Linotype" w:cs="Times New Roman"/>
          <w:sz w:val="20"/>
          <w:szCs w:val="20"/>
        </w:rPr>
        <w:t xml:space="preserve"> are observed between the four samples. In </w:t>
      </w:r>
      <w:r w:rsidRPr="004F5B9E">
        <w:rPr>
          <w:rFonts w:ascii="Palatino Linotype" w:hAnsi="Palatino Linotype" w:cs="Times New Roman"/>
          <w:sz w:val="20"/>
          <w:szCs w:val="20"/>
          <w:lang w:val="en-GB"/>
        </w:rPr>
        <w:t xml:space="preserve">the </w:t>
      </w:r>
      <w:r w:rsidRPr="004F5B9E">
        <w:rPr>
          <w:rFonts w:ascii="Palatino Linotype" w:hAnsi="Palatino Linotype" w:cs="Times New Roman"/>
          <w:sz w:val="20"/>
          <w:szCs w:val="20"/>
        </w:rPr>
        <w:t>fresh monometallic Rh</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rPr>
        <w:t xml:space="preserve"> sample we found 4 oxygen and only about 0.6 Rh </w:t>
      </w:r>
      <w:r w:rsidR="00C66604"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which indicates that the sample contains predominantly Rh oxide species with </w:t>
      </w:r>
      <w:r w:rsidRPr="004F5B9E">
        <w:rPr>
          <w:rFonts w:ascii="Palatino Linotype" w:hAnsi="Palatino Linotype"/>
          <w:sz w:val="20"/>
          <w:szCs w:val="20"/>
          <w:lang w:bidi="en-US"/>
        </w:rPr>
        <w:t xml:space="preserve">about 10% of Rh in the metallic form. After the catalytic reaction the average number of oxygen neighbors decreased to about 3 and number of Rh </w:t>
      </w:r>
      <w:r w:rsidR="00C66604" w:rsidRPr="004F5B9E">
        <w:rPr>
          <w:rFonts w:ascii="Palatino Linotype" w:hAnsi="Palatino Linotype"/>
          <w:sz w:val="20"/>
          <w:szCs w:val="20"/>
          <w:lang w:bidi="en-US"/>
        </w:rPr>
        <w:t>neighbors</w:t>
      </w:r>
      <w:r w:rsidRPr="004F5B9E">
        <w:rPr>
          <w:rFonts w:ascii="Palatino Linotype" w:hAnsi="Palatino Linotype"/>
          <w:sz w:val="20"/>
          <w:szCs w:val="20"/>
          <w:lang w:bidi="en-US"/>
        </w:rPr>
        <w:t xml:space="preserve"> increased to about 2. The result indicates that part of Rh oxide species reduced to metallic form and relative amount of Rh metal species increased during the catalytic reaction. Same process is observed also for the bimetallic </w:t>
      </w:r>
      <w:r w:rsidRPr="004F5B9E">
        <w:rPr>
          <w:rFonts w:ascii="Palatino Linotype" w:hAnsi="Palatino Linotype" w:cs="Times New Roman"/>
          <w:sz w:val="20"/>
          <w:szCs w:val="20"/>
          <w:lang w:val="en-GB"/>
        </w:rPr>
        <w:t>(Cu,</w:t>
      </w:r>
      <w:r w:rsidRPr="004F5B9E">
        <w:rPr>
          <w:rFonts w:ascii="Palatino Linotype" w:hAnsi="Palatino Linotype" w:cs="Times New Roman"/>
          <w:sz w:val="20"/>
          <w:szCs w:val="20"/>
        </w:rPr>
        <w:t>Rh</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catalyst. </w:t>
      </w:r>
      <w:r w:rsidRPr="004F5B9E">
        <w:rPr>
          <w:rFonts w:ascii="Palatino Linotype" w:hAnsi="Palatino Linotype"/>
          <w:sz w:val="20"/>
          <w:szCs w:val="20"/>
          <w:lang w:bidi="en-US"/>
        </w:rPr>
        <w:t xml:space="preserve">After the catalytic reaction the average number of oxygen </w:t>
      </w:r>
      <w:r w:rsidR="00C66604" w:rsidRPr="004F5B9E">
        <w:rPr>
          <w:rFonts w:ascii="Palatino Linotype" w:hAnsi="Palatino Linotype"/>
          <w:sz w:val="20"/>
          <w:szCs w:val="20"/>
          <w:lang w:bidi="en-US"/>
        </w:rPr>
        <w:t>neighbors</w:t>
      </w:r>
      <w:r w:rsidRPr="004F5B9E">
        <w:rPr>
          <w:rFonts w:ascii="Palatino Linotype" w:hAnsi="Palatino Linotype"/>
          <w:sz w:val="20"/>
          <w:szCs w:val="20"/>
          <w:lang w:bidi="en-US"/>
        </w:rPr>
        <w:t xml:space="preserve"> decreased from 4 to about 2.5 and average number of Rh </w:t>
      </w:r>
      <w:r w:rsidR="00C66604" w:rsidRPr="004F5B9E">
        <w:rPr>
          <w:rFonts w:ascii="Palatino Linotype" w:hAnsi="Palatino Linotype"/>
          <w:sz w:val="20"/>
          <w:szCs w:val="20"/>
          <w:lang w:bidi="en-US"/>
        </w:rPr>
        <w:t>neighbors</w:t>
      </w:r>
      <w:r w:rsidRPr="004F5B9E">
        <w:rPr>
          <w:rFonts w:ascii="Palatino Linotype" w:hAnsi="Palatino Linotype"/>
          <w:sz w:val="20"/>
          <w:szCs w:val="20"/>
          <w:lang w:bidi="en-US"/>
        </w:rPr>
        <w:t xml:space="preserve"> increased from 1 to about 5, which indicates that even higher amount of Rh oxide species are reduced to the metallic form. </w:t>
      </w:r>
      <w:r w:rsidRPr="004F5B9E">
        <w:rPr>
          <w:rFonts w:ascii="Palatino Linotype" w:hAnsi="Palatino Linotype" w:cs="Times New Roman"/>
          <w:sz w:val="20"/>
          <w:szCs w:val="20"/>
        </w:rPr>
        <w:t xml:space="preserve"> </w:t>
      </w:r>
      <w:r w:rsidRPr="004F5B9E">
        <w:rPr>
          <w:rFonts w:ascii="Palatino Linotype" w:hAnsi="Palatino Linotype"/>
          <w:sz w:val="20"/>
          <w:szCs w:val="20"/>
          <w:lang w:bidi="en-US"/>
        </w:rPr>
        <w:t>The Rh EXAFS results are consistent with the Rh XANES results.</w:t>
      </w:r>
      <w:r w:rsidRPr="004F5B9E">
        <w:rPr>
          <w:rFonts w:ascii="Palatino Linotype" w:hAnsi="Palatino Linotype"/>
          <w:b/>
          <w:bCs/>
          <w:sz w:val="20"/>
          <w:szCs w:val="20"/>
          <w:lang w:val="en-GB"/>
        </w:rPr>
        <w:br w:type="page"/>
      </w:r>
    </w:p>
    <w:p w14:paraId="0A1A0794" w14:textId="77777777" w:rsidR="0086651C" w:rsidRPr="004F5B9E" w:rsidRDefault="0086651C" w:rsidP="0086651C">
      <w:pPr>
        <w:rPr>
          <w:rFonts w:ascii="Palatino Linotype" w:hAnsi="Palatino Linotype"/>
          <w:b/>
          <w:bCs/>
          <w:sz w:val="20"/>
          <w:szCs w:val="20"/>
          <w:lang w:val="en-GB"/>
        </w:rPr>
      </w:pPr>
    </w:p>
    <w:p w14:paraId="23A17B61" w14:textId="77777777" w:rsidR="0086651C" w:rsidRPr="004F5B9E" w:rsidRDefault="0086651C" w:rsidP="0086651C">
      <w:pPr>
        <w:spacing w:line="276" w:lineRule="auto"/>
        <w:jc w:val="both"/>
        <w:rPr>
          <w:rFonts w:ascii="Palatino Linotype" w:hAnsi="Palatino Linotype" w:cs="Times New Roman"/>
          <w:b/>
          <w:bCs/>
          <w:sz w:val="20"/>
          <w:szCs w:val="20"/>
          <w:lang w:val="en-GB"/>
        </w:rPr>
      </w:pPr>
    </w:p>
    <w:p w14:paraId="0506FE13" w14:textId="77777777" w:rsidR="0086651C" w:rsidRPr="004F5B9E" w:rsidRDefault="0086651C" w:rsidP="0086651C">
      <w:pPr>
        <w:spacing w:line="276" w:lineRule="auto"/>
        <w:jc w:val="both"/>
        <w:rPr>
          <w:rFonts w:ascii="Palatino Linotype" w:hAnsi="Palatino Linotype" w:cs="Times New Roman"/>
          <w:b/>
          <w:bCs/>
          <w:sz w:val="20"/>
          <w:szCs w:val="20"/>
          <w:lang w:val="en-GB"/>
        </w:rPr>
      </w:pPr>
      <w:r w:rsidRPr="004F5B9E">
        <w:rPr>
          <w:rFonts w:ascii="Palatino Linotype" w:hAnsi="Palatino Linotype" w:cs="Times New Roman"/>
          <w:b/>
          <w:bCs/>
          <w:noProof/>
          <w:sz w:val="20"/>
          <w:szCs w:val="20"/>
          <w:lang w:val="en-GB"/>
        </w:rPr>
        <w:drawing>
          <wp:inline distT="0" distB="0" distL="0" distR="0" wp14:anchorId="568F2CD0" wp14:editId="4DB703F3">
            <wp:extent cx="5021451" cy="6750119"/>
            <wp:effectExtent l="0" t="0" r="0" b="0"/>
            <wp:docPr id="1940877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6755" r="7525" b="6411"/>
                    <a:stretch/>
                  </pic:blipFill>
                  <pic:spPr bwMode="auto">
                    <a:xfrm>
                      <a:off x="0" y="0"/>
                      <a:ext cx="5026267" cy="6756594"/>
                    </a:xfrm>
                    <a:prstGeom prst="rect">
                      <a:avLst/>
                    </a:prstGeom>
                    <a:noFill/>
                    <a:ln>
                      <a:noFill/>
                    </a:ln>
                    <a:extLst>
                      <a:ext uri="{53640926-AAD7-44D8-BBD7-CCE9431645EC}">
                        <a14:shadowObscured xmlns:a14="http://schemas.microsoft.com/office/drawing/2010/main"/>
                      </a:ext>
                    </a:extLst>
                  </pic:spPr>
                </pic:pic>
              </a:graphicData>
            </a:graphic>
          </wp:inline>
        </w:drawing>
      </w:r>
    </w:p>
    <w:p w14:paraId="784DDD77" w14:textId="659B52B0" w:rsidR="0086651C" w:rsidRPr="00D937B0" w:rsidRDefault="0086651C" w:rsidP="00C66604">
      <w:pPr>
        <w:spacing w:line="240" w:lineRule="auto"/>
        <w:jc w:val="both"/>
        <w:rPr>
          <w:rFonts w:ascii="Palatino Linotype" w:hAnsi="Palatino Linotype" w:cs="Times New Roman"/>
          <w:sz w:val="20"/>
          <w:szCs w:val="20"/>
          <w:lang w:val="en-US"/>
        </w:rPr>
      </w:pPr>
      <w:r w:rsidRPr="004F5B9E">
        <w:rPr>
          <w:rFonts w:ascii="Palatino Linotype" w:hAnsi="Palatino Linotype" w:cs="Times New Roman"/>
          <w:b/>
          <w:bCs/>
          <w:sz w:val="20"/>
          <w:szCs w:val="20"/>
          <w:lang w:val="en-GB"/>
        </w:rPr>
        <w:t xml:space="preserve">Figure </w:t>
      </w:r>
      <w:r w:rsidR="00714FCA" w:rsidRPr="00D937B0">
        <w:rPr>
          <w:rFonts w:ascii="Palatino Linotype" w:hAnsi="Palatino Linotype" w:cs="Times New Roman"/>
          <w:b/>
          <w:bCs/>
          <w:sz w:val="20"/>
          <w:szCs w:val="20"/>
          <w:lang w:val="en-US"/>
        </w:rPr>
        <w:t>S</w:t>
      </w:r>
      <w:r w:rsidR="00B000E6" w:rsidRPr="00B000E6">
        <w:rPr>
          <w:rFonts w:ascii="Palatino Linotype" w:hAnsi="Palatino Linotype" w:cs="Times New Roman"/>
          <w:b/>
          <w:bCs/>
          <w:sz w:val="20"/>
          <w:szCs w:val="20"/>
          <w:lang w:val="en-US"/>
        </w:rPr>
        <w:t>7</w:t>
      </w:r>
      <w:r w:rsidRPr="004F5B9E">
        <w:rPr>
          <w:rFonts w:ascii="Palatino Linotype" w:hAnsi="Palatino Linotype" w:cs="Times New Roman"/>
          <w:b/>
          <w:bCs/>
          <w:sz w:val="20"/>
          <w:szCs w:val="20"/>
          <w:lang w:val="en-GB"/>
        </w:rPr>
        <w:t>:</w:t>
      </w:r>
      <w:r w:rsidRPr="004F5B9E">
        <w:rPr>
          <w:rFonts w:ascii="Palatino Linotype" w:hAnsi="Palatino Linotype" w:cs="Times New Roman"/>
          <w:sz w:val="20"/>
          <w:szCs w:val="20"/>
          <w:lang w:val="en-GB"/>
        </w:rPr>
        <w:t xml:space="preserve"> Fourier transform magnitude of k</w:t>
      </w:r>
      <w:r w:rsidRPr="004F5B9E">
        <w:rPr>
          <w:rFonts w:ascii="Palatino Linotype" w:hAnsi="Palatino Linotype" w:cs="Times New Roman"/>
          <w:sz w:val="20"/>
          <w:szCs w:val="20"/>
          <w:vertAlign w:val="superscript"/>
          <w:lang w:val="en-GB"/>
        </w:rPr>
        <w:t>3</w:t>
      </w:r>
      <w:r w:rsidRPr="004F5B9E">
        <w:rPr>
          <w:rFonts w:ascii="Palatino Linotype" w:hAnsi="Palatino Linotype" w:cs="Times New Roman"/>
          <w:sz w:val="20"/>
          <w:szCs w:val="20"/>
          <w:lang w:val="en-GB"/>
        </w:rPr>
        <w:t xml:space="preserve"> weighted </w:t>
      </w:r>
      <w:r w:rsidRPr="00D937B0">
        <w:rPr>
          <w:rFonts w:ascii="Palatino Linotype" w:hAnsi="Palatino Linotype" w:cs="Times New Roman"/>
          <w:sz w:val="20"/>
          <w:szCs w:val="20"/>
          <w:lang w:val="en-US"/>
        </w:rPr>
        <w:t>Rh</w:t>
      </w:r>
      <w:r w:rsidRPr="004F5B9E">
        <w:rPr>
          <w:rFonts w:ascii="Palatino Linotype" w:hAnsi="Palatino Linotype" w:cs="Times New Roman"/>
          <w:sz w:val="20"/>
          <w:szCs w:val="20"/>
          <w:lang w:val="en-GB"/>
        </w:rPr>
        <w:t xml:space="preserve"> K-edge EXAFS spectra of </w:t>
      </w:r>
      <w:r w:rsidRPr="00D937B0">
        <w:rPr>
          <w:rFonts w:ascii="Palatino Linotype" w:hAnsi="Palatino Linotype" w:cs="Times New Roman"/>
          <w:sz w:val="20"/>
          <w:szCs w:val="20"/>
          <w:lang w:val="en-US"/>
        </w:rPr>
        <w:t>the Rh</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00C66604" w:rsidRPr="004F5B9E">
        <w:rPr>
          <w:rFonts w:ascii="Palatino Linotype" w:hAnsi="Palatino Linotype" w:cs="Times New Roman"/>
          <w:sz w:val="20"/>
          <w:szCs w:val="20"/>
          <w:vertAlign w:val="subscript"/>
          <w:lang w:val="en-GB"/>
        </w:rPr>
        <w:t>3</w:t>
      </w:r>
      <w:r w:rsidR="00C66604" w:rsidRPr="00D937B0">
        <w:rPr>
          <w:rFonts w:ascii="Palatino Linotype" w:hAnsi="Palatino Linotype" w:cs="Times New Roman"/>
          <w:sz w:val="20"/>
          <w:szCs w:val="20"/>
          <w:vertAlign w:val="subscript"/>
          <w:lang w:val="en-US"/>
        </w:rPr>
        <w:t xml:space="preserve">, </w:t>
      </w:r>
      <w:r w:rsidR="00C66604" w:rsidRPr="004F5B9E">
        <w:rPr>
          <w:rFonts w:ascii="Palatino Linotype" w:hAnsi="Palatino Linotype" w:cs="Times New Roman"/>
          <w:sz w:val="20"/>
          <w:szCs w:val="20"/>
          <w:lang w:val="en-GB"/>
        </w:rPr>
        <w:t>and</w:t>
      </w:r>
      <w:r w:rsidRPr="00D937B0">
        <w:rPr>
          <w:rFonts w:ascii="Palatino Linotype" w:hAnsi="Palatino Linotype" w:cs="Times New Roman"/>
          <w:sz w:val="20"/>
          <w:szCs w:val="20"/>
          <w:lang w:val="en-US"/>
        </w:rPr>
        <w:t xml:space="preserve"> </w:t>
      </w:r>
      <w:r w:rsidRPr="004F5B9E">
        <w:rPr>
          <w:rFonts w:ascii="Palatino Linotype" w:hAnsi="Palatino Linotype" w:cs="Times New Roman"/>
          <w:sz w:val="20"/>
          <w:szCs w:val="20"/>
          <w:lang w:val="en-GB"/>
        </w:rPr>
        <w:t>(</w:t>
      </w:r>
      <w:proofErr w:type="spellStart"/>
      <w:r w:rsidRPr="004F5B9E">
        <w:rPr>
          <w:rFonts w:ascii="Palatino Linotype" w:hAnsi="Palatino Linotype" w:cs="Times New Roman"/>
          <w:sz w:val="20"/>
          <w:szCs w:val="20"/>
          <w:lang w:val="en-GB"/>
        </w:rPr>
        <w:t>Cu,Rh</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D937B0">
        <w:rPr>
          <w:rFonts w:ascii="Palatino Linotype" w:hAnsi="Palatino Linotype" w:cs="Times New Roman"/>
          <w:sz w:val="20"/>
          <w:szCs w:val="20"/>
          <w:lang w:val="en-US"/>
        </w:rPr>
        <w:t>, calculated in the k range of 3</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–9.5Å</w:t>
      </w:r>
      <w:r w:rsidRPr="00D937B0">
        <w:rPr>
          <w:rFonts w:ascii="Palatino Linotype" w:hAnsi="Palatino Linotype" w:cs="Times New Roman"/>
          <w:sz w:val="20"/>
          <w:szCs w:val="20"/>
          <w:vertAlign w:val="superscript"/>
          <w:lang w:val="en-US"/>
        </w:rPr>
        <w:t>-1</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Experiment – (solid line); best fit EXAFS model</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calculated in the R range of 1.0 to 3.0 Å</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 xml:space="preserve"> (dashed line). Spectra are shifted vertically for</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clarity.</w:t>
      </w:r>
    </w:p>
    <w:p w14:paraId="5E3611C5" w14:textId="77777777" w:rsidR="0086651C" w:rsidRPr="00D937B0" w:rsidRDefault="0086651C" w:rsidP="0086651C">
      <w:pPr>
        <w:rPr>
          <w:rFonts w:ascii="Palatino Linotype" w:hAnsi="Palatino Linotype" w:cs="Times New Roman"/>
          <w:sz w:val="20"/>
          <w:szCs w:val="20"/>
          <w:lang w:val="en-US"/>
        </w:rPr>
      </w:pPr>
      <w:r w:rsidRPr="00D937B0">
        <w:rPr>
          <w:rFonts w:ascii="Palatino Linotype" w:hAnsi="Palatino Linotype" w:cs="Times New Roman"/>
          <w:sz w:val="20"/>
          <w:szCs w:val="20"/>
          <w:lang w:val="en-US"/>
        </w:rPr>
        <w:br w:type="page"/>
      </w:r>
    </w:p>
    <w:p w14:paraId="5B549000" w14:textId="22A247A1"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eastAsia="Times New Roman" w:hAnsi="Palatino Linotype" w:cs="Times New Roman"/>
          <w:sz w:val="20"/>
          <w:szCs w:val="20"/>
        </w:rPr>
        <w:lastRenderedPageBreak/>
        <w:t>The</w:t>
      </w:r>
      <w:r w:rsidRPr="004F5B9E">
        <w:rPr>
          <w:rFonts w:ascii="Palatino Linotype" w:eastAsia="Times New Roman" w:hAnsi="Palatino Linotype" w:cs="Times New Roman"/>
          <w:sz w:val="20"/>
          <w:szCs w:val="20"/>
          <w:lang w:val="en-GB"/>
        </w:rPr>
        <w:t xml:space="preserve"> Fourier transform magnitude of the </w:t>
      </w:r>
      <w:r w:rsidRPr="004F5B9E">
        <w:rPr>
          <w:rFonts w:ascii="Palatino Linotype" w:eastAsia="Times New Roman" w:hAnsi="Palatino Linotype" w:cs="Times New Roman"/>
          <w:sz w:val="20"/>
          <w:szCs w:val="20"/>
        </w:rPr>
        <w:t xml:space="preserve">Pd K-edge </w:t>
      </w:r>
      <w:r w:rsidRPr="004F5B9E">
        <w:rPr>
          <w:rFonts w:ascii="Palatino Linotype" w:eastAsia="Times New Roman" w:hAnsi="Palatino Linotype" w:cs="Times New Roman"/>
          <w:sz w:val="20"/>
          <w:szCs w:val="20"/>
          <w:lang w:val="en-GB"/>
        </w:rPr>
        <w:t xml:space="preserve">EXAFS spectra </w:t>
      </w:r>
      <w:r w:rsidRPr="004F5B9E">
        <w:rPr>
          <w:rFonts w:ascii="Palatino Linotype" w:hAnsi="Palatino Linotype" w:cs="Times New Roman"/>
          <w:sz w:val="20"/>
          <w:szCs w:val="20"/>
        </w:rPr>
        <w:t>in the 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and (Cu,</w:t>
      </w:r>
      <w:r w:rsidRPr="004F5B9E">
        <w:rPr>
          <w:rFonts w:ascii="Palatino Linotype" w:hAnsi="Palatino Linotype" w:cs="Times New Roman"/>
          <w:sz w:val="20"/>
          <w:szCs w:val="20"/>
        </w:rPr>
        <w:t>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(F</w:t>
      </w:r>
      <w:proofErr w:type="spellStart"/>
      <w:r w:rsidRPr="004F5B9E">
        <w:rPr>
          <w:rFonts w:ascii="Palatino Linotype" w:eastAsia="Times New Roman" w:hAnsi="Palatino Linotype" w:cs="Times New Roman"/>
          <w:sz w:val="20"/>
          <w:szCs w:val="20"/>
          <w:lang w:val="en-GB"/>
        </w:rPr>
        <w:t>igure</w:t>
      </w:r>
      <w:proofErr w:type="spellEnd"/>
      <w:r w:rsidRPr="004F5B9E">
        <w:rPr>
          <w:rFonts w:ascii="Palatino Linotype" w:eastAsia="Times New Roman" w:hAnsi="Palatino Linotype" w:cs="Times New Roman"/>
          <w:sz w:val="20"/>
          <w:szCs w:val="20"/>
          <w:lang w:val="en-GB"/>
        </w:rPr>
        <w:t xml:space="preserve"> </w:t>
      </w:r>
      <w:r w:rsidR="00714FCA" w:rsidRPr="004F5B9E">
        <w:rPr>
          <w:rFonts w:ascii="Palatino Linotype" w:eastAsia="Times New Roman" w:hAnsi="Palatino Linotype" w:cs="Times New Roman"/>
          <w:sz w:val="20"/>
          <w:szCs w:val="20"/>
          <w:lang w:val="en-GB"/>
        </w:rPr>
        <w:t>S</w:t>
      </w:r>
      <w:r w:rsidR="00B000E6">
        <w:rPr>
          <w:rFonts w:ascii="Palatino Linotype" w:eastAsia="Times New Roman" w:hAnsi="Palatino Linotype" w:cs="Times New Roman"/>
          <w:sz w:val="20"/>
          <w:szCs w:val="20"/>
          <w:lang w:val="en-GB"/>
        </w:rPr>
        <w:t>8</w:t>
      </w:r>
      <w:r w:rsidRPr="004F5B9E">
        <w:rPr>
          <w:rFonts w:ascii="Palatino Linotype" w:eastAsia="Times New Roman" w:hAnsi="Palatino Linotype" w:cs="Times New Roman"/>
          <w:sz w:val="20"/>
          <w:szCs w:val="20"/>
        </w:rPr>
        <w:t xml:space="preserve">) exhibit </w:t>
      </w:r>
      <w:r w:rsidRPr="004F5B9E">
        <w:rPr>
          <w:rFonts w:ascii="Palatino Linotype" w:eastAsia="Times New Roman" w:hAnsi="Palatino Linotype" w:cs="Times New Roman"/>
          <w:sz w:val="20"/>
          <w:szCs w:val="20"/>
          <w:lang w:val="en-GB"/>
        </w:rPr>
        <w:t xml:space="preserve">the contributions of </w:t>
      </w:r>
      <w:r w:rsidRPr="004F5B9E">
        <w:rPr>
          <w:rFonts w:ascii="Palatino Linotype" w:eastAsia="Times New Roman" w:hAnsi="Palatino Linotype" w:cs="Times New Roman"/>
          <w:sz w:val="20"/>
          <w:szCs w:val="20"/>
        </w:rPr>
        <w:t xml:space="preserve">the </w:t>
      </w:r>
      <w:r w:rsidRPr="004F5B9E">
        <w:rPr>
          <w:rFonts w:ascii="Palatino Linotype" w:eastAsia="Times New Roman" w:hAnsi="Palatino Linotype" w:cs="Times New Roman"/>
          <w:sz w:val="20"/>
          <w:szCs w:val="20"/>
          <w:lang w:val="en-GB"/>
        </w:rPr>
        <w:t xml:space="preserve">photoelectron scattering on the nearest shells of neighbours around the </w:t>
      </w:r>
      <w:r w:rsidRPr="004F5B9E">
        <w:rPr>
          <w:rFonts w:ascii="Palatino Linotype" w:eastAsia="Times New Roman" w:hAnsi="Palatino Linotype" w:cs="Times New Roman"/>
          <w:sz w:val="20"/>
          <w:szCs w:val="20"/>
        </w:rPr>
        <w:t>Pd</w:t>
      </w:r>
      <w:r w:rsidRPr="004F5B9E">
        <w:rPr>
          <w:rFonts w:ascii="Palatino Linotype" w:eastAsia="Times New Roman" w:hAnsi="Palatino Linotype" w:cs="Times New Roman"/>
          <w:sz w:val="20"/>
          <w:szCs w:val="20"/>
          <w:lang w:val="en-GB"/>
        </w:rPr>
        <w:t xml:space="preserve"> atoms </w:t>
      </w:r>
      <w:r w:rsidRPr="004F5B9E">
        <w:rPr>
          <w:rFonts w:ascii="Palatino Linotype" w:eastAsia="Times New Roman" w:hAnsi="Palatino Linotype" w:cs="Times New Roman"/>
          <w:sz w:val="20"/>
          <w:szCs w:val="20"/>
        </w:rPr>
        <w:t xml:space="preserve">up to about </w:t>
      </w:r>
      <w:r w:rsidRPr="004F5B9E">
        <w:rPr>
          <w:rFonts w:ascii="Palatino Linotype" w:hAnsi="Palatino Linotype" w:cs="Times New Roman"/>
          <w:sz w:val="20"/>
          <w:szCs w:val="20"/>
        </w:rPr>
        <w:t>5</w:t>
      </w:r>
      <w:r w:rsidRPr="004F5B9E">
        <w:rPr>
          <w:rFonts w:ascii="Palatino Linotype" w:hAnsi="Palatino Linotype" w:cs="Times New Roman"/>
          <w:sz w:val="20"/>
          <w:szCs w:val="20"/>
          <w:lang w:val="en-GB"/>
        </w:rPr>
        <w:t xml:space="preserve"> Å</w:t>
      </w:r>
      <w:r w:rsidRPr="004F5B9E">
        <w:rPr>
          <w:rFonts w:ascii="Palatino Linotype" w:eastAsia="Times New Roman" w:hAnsi="Palatino Linotype" w:cs="Times New Roman"/>
          <w:sz w:val="20"/>
          <w:szCs w:val="20"/>
          <w:lang w:val="en-GB"/>
        </w:rPr>
        <w:t xml:space="preserve">. </w:t>
      </w:r>
      <w:r w:rsidRPr="004F5B9E">
        <w:rPr>
          <w:rFonts w:ascii="Palatino Linotype" w:eastAsia="Times New Roman" w:hAnsi="Palatino Linotype" w:cs="Times New Roman"/>
          <w:sz w:val="20"/>
          <w:szCs w:val="20"/>
        </w:rPr>
        <w:t>The comparison of the spectra clearly indicates significant differences in the average Pd local structure between the</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mono and bimetal </w:t>
      </w:r>
      <w:r w:rsidRPr="004F5B9E">
        <w:rPr>
          <w:rFonts w:ascii="Palatino Linotype" w:hAnsi="Palatino Linotype" w:cs="Times New Roman"/>
          <w:sz w:val="20"/>
          <w:szCs w:val="20"/>
          <w:lang w:val="en-GB"/>
        </w:rPr>
        <w:t>catalysts</w:t>
      </w:r>
      <w:r w:rsidRPr="004F5B9E">
        <w:rPr>
          <w:rFonts w:ascii="Palatino Linotype" w:hAnsi="Palatino Linotype" w:cs="Times New Roman"/>
          <w:sz w:val="20"/>
          <w:szCs w:val="20"/>
        </w:rPr>
        <w:t xml:space="preserve"> in the initial state and reveals differences that appear after the catalytic reaction</w:t>
      </w:r>
      <w:r w:rsidRPr="004F5B9E">
        <w:rPr>
          <w:rFonts w:ascii="Palatino Linotype" w:hAnsi="Palatino Linotype" w:cs="Times New Roman"/>
          <w:sz w:val="20"/>
          <w:szCs w:val="20"/>
          <w:lang w:val="en-GB"/>
        </w:rPr>
        <w:t xml:space="preserve">. As indicated by </w:t>
      </w:r>
      <w:r w:rsidRPr="004F5B9E">
        <w:rPr>
          <w:rFonts w:ascii="Palatino Linotype" w:hAnsi="Palatino Linotype" w:cs="Times New Roman"/>
          <w:sz w:val="20"/>
          <w:szCs w:val="20"/>
        </w:rPr>
        <w:t>the Pd</w:t>
      </w:r>
      <w:r w:rsidRPr="004F5B9E">
        <w:rPr>
          <w:rFonts w:ascii="Palatino Linotype" w:hAnsi="Palatino Linotype" w:cs="Times New Roman"/>
          <w:sz w:val="20"/>
          <w:szCs w:val="20"/>
          <w:lang w:val="en-GB"/>
        </w:rPr>
        <w:t xml:space="preserve"> K-edge XANES results, we can expect</w:t>
      </w:r>
      <w:r w:rsidRPr="004F5B9E">
        <w:rPr>
          <w:rFonts w:ascii="Palatino Linotype" w:hAnsi="Palatino Linotype" w:cs="Times New Roman"/>
          <w:sz w:val="20"/>
          <w:szCs w:val="20"/>
        </w:rPr>
        <w:t xml:space="preserve"> predominantly metallic Pd nanoparticles with </w:t>
      </w:r>
      <w:r w:rsidR="00742664">
        <w:rPr>
          <w:rFonts w:ascii="Palatino Linotype" w:hAnsi="Palatino Linotype" w:cs="Times New Roman"/>
          <w:sz w:val="20"/>
          <w:szCs w:val="20"/>
        </w:rPr>
        <w:t>FCC</w:t>
      </w:r>
      <w:r w:rsidRPr="004F5B9E">
        <w:rPr>
          <w:rFonts w:ascii="Palatino Linotype" w:hAnsi="Palatino Linotype" w:cs="Times New Roman"/>
          <w:sz w:val="20"/>
          <w:szCs w:val="20"/>
        </w:rPr>
        <w:t xml:space="preserve"> crystal structure, but the presence of Pd oxide species is not excluded </w:t>
      </w:r>
      <w:r w:rsidRPr="004F5B9E">
        <w:rPr>
          <w:rFonts w:ascii="Palatino Linotype" w:hAnsi="Palatino Linotype" w:cs="Times New Roman"/>
          <w:sz w:val="20"/>
          <w:szCs w:val="20"/>
          <w:lang w:bidi="en-US"/>
        </w:rPr>
        <w:fldChar w:fldCharType="begin" w:fldLock="1"/>
      </w:r>
      <w:r w:rsidRPr="004F5B9E">
        <w:rPr>
          <w:rFonts w:ascii="Palatino Linotype" w:hAnsi="Palatino Linotype" w:cs="Times New Roman"/>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cs="Times New Roman"/>
          <w:sz w:val="20"/>
          <w:szCs w:val="20"/>
          <w:lang w:bidi="en-US"/>
        </w:rPr>
        <w:fldChar w:fldCharType="separate"/>
      </w:r>
      <w:r w:rsidRPr="004F5B9E">
        <w:rPr>
          <w:rFonts w:ascii="Palatino Linotype" w:hAnsi="Palatino Linotype" w:cs="Times New Roman"/>
          <w:sz w:val="20"/>
          <w:szCs w:val="20"/>
          <w:lang w:bidi="en-US"/>
        </w:rPr>
        <w:t>[</w:t>
      </w:r>
      <w:r w:rsidR="00BA038B" w:rsidRPr="004F5B9E">
        <w:rPr>
          <w:rFonts w:ascii="Palatino Linotype" w:hAnsi="Palatino Linotype" w:cs="Times New Roman"/>
          <w:sz w:val="20"/>
          <w:szCs w:val="20"/>
          <w:lang w:bidi="en-US"/>
        </w:rPr>
        <w:t>10</w:t>
      </w:r>
      <w:r w:rsidRPr="004F5B9E">
        <w:rPr>
          <w:rFonts w:ascii="Palatino Linotype" w:hAnsi="Palatino Linotype" w:cs="Times New Roman"/>
          <w:sz w:val="20"/>
          <w:szCs w:val="20"/>
          <w:lang w:bidi="en-US"/>
        </w:rPr>
        <w:t>]</w:t>
      </w:r>
      <w:r w:rsidRPr="004F5B9E">
        <w:rPr>
          <w:rFonts w:ascii="Palatino Linotype" w:hAnsi="Palatino Linotype" w:cs="Times New Roman"/>
          <w:sz w:val="20"/>
          <w:szCs w:val="20"/>
          <w:lang w:bidi="en-US"/>
        </w:rPr>
        <w:fldChar w:fldCharType="end"/>
      </w:r>
      <w:r w:rsidRPr="004F5B9E">
        <w:rPr>
          <w:rFonts w:ascii="Palatino Linotype" w:hAnsi="Palatino Linotype" w:cs="Times New Roman"/>
          <w:sz w:val="20"/>
          <w:szCs w:val="20"/>
          <w:lang w:bidi="en-US"/>
        </w:rPr>
        <w:t>.</w:t>
      </w:r>
    </w:p>
    <w:p w14:paraId="56253D3F" w14:textId="3D41861D" w:rsidR="0086651C" w:rsidRPr="004F5B9E" w:rsidRDefault="0086651C" w:rsidP="0086651C">
      <w:pPr>
        <w:pStyle w:val="Corpodeltesto2"/>
        <w:autoSpaceDE w:val="0"/>
        <w:autoSpaceDN w:val="0"/>
        <w:adjustRightInd w:val="0"/>
        <w:spacing w:line="276" w:lineRule="auto"/>
        <w:jc w:val="both"/>
        <w:rPr>
          <w:rFonts w:ascii="Palatino Linotype" w:eastAsia="Times New Roman" w:hAnsi="Palatino Linotype" w:cs="Times New Roman"/>
          <w:sz w:val="20"/>
          <w:szCs w:val="20"/>
        </w:rPr>
      </w:pPr>
      <w:r w:rsidRPr="004F5B9E">
        <w:rPr>
          <w:rFonts w:ascii="Palatino Linotype" w:hAnsi="Palatino Linotype" w:cs="Times New Roman"/>
          <w:sz w:val="20"/>
          <w:szCs w:val="20"/>
        </w:rPr>
        <w:t>For quantitative Pd EXAFS analysis of monometallic 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samples a combined FEFF model is constructed composed of </w:t>
      </w:r>
      <w:r w:rsidR="00C66604" w:rsidRPr="004F5B9E">
        <w:rPr>
          <w:rFonts w:ascii="Palatino Linotype" w:hAnsi="Palatino Linotype" w:cs="Times New Roman"/>
          <w:sz w:val="20"/>
          <w:szCs w:val="20"/>
        </w:rPr>
        <w:t>neighbor</w:t>
      </w:r>
      <w:r w:rsidRPr="004F5B9E">
        <w:rPr>
          <w:rFonts w:ascii="Palatino Linotype" w:hAnsi="Palatino Linotype" w:cs="Times New Roman"/>
          <w:sz w:val="20"/>
          <w:szCs w:val="20"/>
        </w:rPr>
        <w:t xml:space="preserve"> atoms at distances characteristic for the expected Pd metal species and Pd oxide. The model comprised </w:t>
      </w:r>
      <w:r w:rsidRPr="004F5B9E">
        <w:rPr>
          <w:rFonts w:ascii="Palatino Linotype" w:eastAsia="Times New Roman" w:hAnsi="Palatino Linotype" w:cs="Times New Roman"/>
          <w:sz w:val="20"/>
          <w:szCs w:val="20"/>
        </w:rPr>
        <w:t xml:space="preserve">first four single scattering paths and all significant multiple scattering paths, belonging to the photoelectron scattering on the four nearest Pd coordination shells up to 5.2 Å in the </w:t>
      </w:r>
      <w:r w:rsidR="00742664">
        <w:rPr>
          <w:rFonts w:ascii="Palatino Linotype" w:eastAsia="Times New Roman" w:hAnsi="Palatino Linotype" w:cs="Times New Roman"/>
          <w:sz w:val="20"/>
          <w:szCs w:val="20"/>
        </w:rPr>
        <w:t>FCC</w:t>
      </w:r>
      <w:r w:rsidRPr="004F5B9E">
        <w:rPr>
          <w:rFonts w:ascii="Palatino Linotype" w:eastAsia="Times New Roman" w:hAnsi="Palatino Linotype" w:cs="Times New Roman"/>
          <w:sz w:val="20"/>
          <w:szCs w:val="20"/>
        </w:rPr>
        <w:t xml:space="preserve"> crystal structure of Pd metal with the lattice constant a = 3.89 Å </w:t>
      </w:r>
      <w:r w:rsidRPr="004F5B9E">
        <w:rPr>
          <w:rFonts w:ascii="Palatino Linotype" w:hAnsi="Palatino Linotype" w:cs="Times New Roman"/>
          <w:sz w:val="20"/>
          <w:szCs w:val="20"/>
          <w:lang w:bidi="en-US"/>
        </w:rPr>
        <w:fldChar w:fldCharType="begin" w:fldLock="1"/>
      </w:r>
      <w:r w:rsidRPr="004F5B9E">
        <w:rPr>
          <w:rFonts w:ascii="Palatino Linotype" w:hAnsi="Palatino Linotype" w:cs="Times New Roman"/>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cs="Times New Roman"/>
          <w:sz w:val="20"/>
          <w:szCs w:val="20"/>
          <w:lang w:bidi="en-US"/>
        </w:rPr>
        <w:fldChar w:fldCharType="separate"/>
      </w:r>
      <w:r w:rsidRPr="004F5B9E">
        <w:rPr>
          <w:rFonts w:ascii="Palatino Linotype" w:hAnsi="Palatino Linotype" w:cs="Times New Roman"/>
          <w:sz w:val="20"/>
          <w:szCs w:val="20"/>
          <w:lang w:bidi="en-US"/>
        </w:rPr>
        <w:t>[7]</w:t>
      </w:r>
      <w:r w:rsidRPr="004F5B9E">
        <w:rPr>
          <w:rFonts w:ascii="Palatino Linotype" w:hAnsi="Palatino Linotype" w:cs="Times New Roman"/>
          <w:sz w:val="20"/>
          <w:szCs w:val="20"/>
          <w:lang w:bidi="en-US"/>
        </w:rPr>
        <w:fldChar w:fldCharType="end"/>
      </w:r>
      <w:r w:rsidRPr="004F5B9E">
        <w:rPr>
          <w:rFonts w:ascii="Palatino Linotype" w:hAnsi="Palatino Linotype" w:cs="Times New Roman"/>
          <w:sz w:val="20"/>
          <w:szCs w:val="20"/>
          <w:lang w:bidi="en-US"/>
        </w:rPr>
        <w:t xml:space="preserve">. </w:t>
      </w:r>
      <w:r w:rsidRPr="004F5B9E">
        <w:rPr>
          <w:rFonts w:ascii="Palatino Linotype" w:eastAsia="Times New Roman" w:hAnsi="Palatino Linotype" w:cs="Times New Roman"/>
          <w:sz w:val="20"/>
          <w:szCs w:val="20"/>
        </w:rPr>
        <w:t>In addition, four single scattering paths are added (</w:t>
      </w:r>
      <w:r w:rsidRPr="004F5B9E">
        <w:rPr>
          <w:rFonts w:ascii="Palatino Linotype" w:hAnsi="Palatino Linotype" w:cs="Times New Roman"/>
          <w:sz w:val="20"/>
          <w:szCs w:val="20"/>
        </w:rPr>
        <w:t xml:space="preserve">oxygen </w:t>
      </w:r>
      <w:r w:rsidR="00C66604"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at two distances and Pd </w:t>
      </w:r>
      <w:r w:rsidR="00C66604" w:rsidRPr="004F5B9E">
        <w:rPr>
          <w:rFonts w:ascii="Palatino Linotype" w:hAnsi="Palatino Linotype" w:cs="Times New Roman"/>
          <w:sz w:val="20"/>
          <w:szCs w:val="20"/>
        </w:rPr>
        <w:t>neighbors</w:t>
      </w:r>
      <w:r w:rsidRPr="004F5B9E">
        <w:rPr>
          <w:rFonts w:ascii="Palatino Linotype" w:hAnsi="Palatino Linotype" w:cs="Times New Roman"/>
          <w:sz w:val="20"/>
          <w:szCs w:val="20"/>
        </w:rPr>
        <w:t xml:space="preserve"> at two distances)</w:t>
      </w:r>
      <w:r w:rsidRPr="004F5B9E">
        <w:rPr>
          <w:rFonts w:ascii="Palatino Linotype" w:eastAsia="Times New Roman" w:hAnsi="Palatino Linotype" w:cs="Times New Roman"/>
          <w:sz w:val="20"/>
          <w:szCs w:val="20"/>
        </w:rPr>
        <w:t xml:space="preserve"> to describe the contributions of the Pd oxide species. </w:t>
      </w:r>
      <w:r w:rsidRPr="004F5B9E">
        <w:rPr>
          <w:rFonts w:ascii="Palatino Linotype" w:hAnsi="Palatino Linotype" w:cs="Times New Roman"/>
          <w:sz w:val="20"/>
          <w:szCs w:val="20"/>
        </w:rPr>
        <w:t xml:space="preserve">Three variable parameters are introduced in the model for each scattering path: the coordination number (N), the distance (R) and the Debye-Waller factor (σ2). The </w:t>
      </w:r>
      <w:r w:rsidRPr="004F5B9E">
        <w:rPr>
          <w:rFonts w:ascii="Palatino Linotype" w:eastAsia="TimesNewRomanPSMT" w:hAnsi="Palatino Linotype" w:cs="Times New Roman"/>
          <w:sz w:val="20"/>
          <w:szCs w:val="20"/>
        </w:rPr>
        <w:t xml:space="preserve">Debye model with the Debye temperature as a single variable parameter </w:t>
      </w:r>
      <w:r w:rsidRPr="004F5B9E">
        <w:rPr>
          <w:rFonts w:ascii="Palatino Linotype" w:hAnsi="Palatino Linotype" w:cs="Times New Roman"/>
          <w:sz w:val="20"/>
          <w:szCs w:val="20"/>
          <w:lang w:bidi="en-US"/>
        </w:rPr>
        <w:fldChar w:fldCharType="begin" w:fldLock="1"/>
      </w:r>
      <w:r w:rsidRPr="004F5B9E">
        <w:rPr>
          <w:rFonts w:ascii="Palatino Linotype" w:hAnsi="Palatino Linotype" w:cs="Times New Roman"/>
          <w:sz w:val="20"/>
          <w:szCs w:val="20"/>
          <w:lang w:bidi="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hAnsi="Palatino Linotype" w:cs="Times New Roman"/>
          <w:sz w:val="20"/>
          <w:szCs w:val="20"/>
          <w:lang w:bidi="en-US"/>
        </w:rPr>
        <w:fldChar w:fldCharType="separate"/>
      </w:r>
      <w:r w:rsidRPr="004F5B9E">
        <w:rPr>
          <w:rFonts w:ascii="Palatino Linotype" w:hAnsi="Palatino Linotype" w:cs="Times New Roman"/>
          <w:sz w:val="20"/>
          <w:szCs w:val="20"/>
          <w:lang w:bidi="en-US"/>
        </w:rPr>
        <w:t>[X3]</w:t>
      </w:r>
      <w:r w:rsidRPr="004F5B9E">
        <w:rPr>
          <w:rFonts w:ascii="Palatino Linotype" w:hAnsi="Palatino Linotype" w:cs="Times New Roman"/>
          <w:sz w:val="20"/>
          <w:szCs w:val="20"/>
          <w:lang w:bidi="en-US"/>
        </w:rPr>
        <w:fldChar w:fldCharType="end"/>
      </w:r>
      <w:r w:rsidRPr="004F5B9E">
        <w:rPr>
          <w:rFonts w:ascii="Palatino Linotype" w:eastAsia="TimesNewRomanPSMT" w:hAnsi="Palatino Linotype" w:cs="Times New Roman"/>
          <w:sz w:val="20"/>
          <w:szCs w:val="20"/>
        </w:rPr>
        <w:t xml:space="preserve"> was used in modelling </w:t>
      </w:r>
      <w:r w:rsidRPr="004F5B9E">
        <w:rPr>
          <w:rFonts w:ascii="Palatino Linotype" w:hAnsi="Palatino Linotype" w:cs="Times New Roman"/>
          <w:sz w:val="20"/>
          <w:szCs w:val="20"/>
        </w:rPr>
        <w:t xml:space="preserve">the Debye–Waller factors of the single and multiple scattering Pd paths in the Pd metal model.  For the Pd oxide model </w:t>
      </w:r>
      <w:r w:rsidRPr="004F5B9E">
        <w:rPr>
          <w:rFonts w:ascii="Palatino Linotype" w:eastAsia="TimesNewRomanPSMT" w:hAnsi="Palatino Linotype" w:cs="Times New Roman"/>
          <w:sz w:val="20"/>
          <w:szCs w:val="20"/>
        </w:rPr>
        <w:t xml:space="preserve">the Debye-Waller factors </w:t>
      </w:r>
      <w:r w:rsidRPr="004F5B9E">
        <w:rPr>
          <w:rFonts w:ascii="Palatino Linotype" w:hAnsi="Palatino Linotype" w:cs="Times New Roman"/>
          <w:sz w:val="20"/>
          <w:szCs w:val="20"/>
        </w:rPr>
        <w:t xml:space="preserve">were constrained to common values for the same type of atoms. A common shift of energy origin </w:t>
      </w:r>
      <w:proofErr w:type="spellStart"/>
      <w:r w:rsidRPr="004F5B9E">
        <w:rPr>
          <w:rFonts w:ascii="Palatino Linotype" w:hAnsi="Palatino Linotype" w:cs="Times New Roman"/>
          <w:sz w:val="20"/>
          <w:szCs w:val="20"/>
        </w:rPr>
        <w:t>ΔEo</w:t>
      </w:r>
      <w:proofErr w:type="spellEnd"/>
      <w:r w:rsidRPr="004F5B9E">
        <w:rPr>
          <w:rFonts w:ascii="Palatino Linotype" w:hAnsi="Palatino Linotype" w:cs="Times New Roman"/>
          <w:sz w:val="20"/>
          <w:szCs w:val="20"/>
        </w:rPr>
        <w:t xml:space="preserve"> is allowed to vary while the amplitude-reduction factor S</w:t>
      </w:r>
      <w:r w:rsidRPr="004F5B9E">
        <w:rPr>
          <w:rFonts w:ascii="Palatino Linotype" w:hAnsi="Palatino Linotype" w:cs="Times New Roman"/>
          <w:sz w:val="20"/>
          <w:szCs w:val="20"/>
          <w:vertAlign w:val="subscript"/>
        </w:rPr>
        <w:t>0</w:t>
      </w:r>
      <w:r w:rsidRPr="004F5B9E">
        <w:rPr>
          <w:rFonts w:ascii="Palatino Linotype" w:hAnsi="Palatino Linotype" w:cs="Times New Roman"/>
          <w:sz w:val="20"/>
          <w:szCs w:val="20"/>
          <w:vertAlign w:val="superscript"/>
        </w:rPr>
        <w:t>2</w:t>
      </w:r>
      <w:r w:rsidRPr="004F5B9E">
        <w:rPr>
          <w:rFonts w:ascii="Palatino Linotype" w:hAnsi="Palatino Linotype" w:cs="Times New Roman"/>
          <w:sz w:val="20"/>
          <w:szCs w:val="20"/>
        </w:rPr>
        <w:t xml:space="preserve"> is kept fixed at the value of 0.87, in agreement with previous Pd K-edge EXAFS analyses </w:t>
      </w:r>
      <w:r w:rsidRPr="004F5B9E">
        <w:rPr>
          <w:rFonts w:ascii="Palatino Linotype" w:hAnsi="Palatino Linotype" w:cs="Times New Roman"/>
          <w:sz w:val="20"/>
          <w:szCs w:val="20"/>
        </w:rPr>
        <w:fldChar w:fldCharType="begin" w:fldLock="1"/>
      </w:r>
      <w:r w:rsidRPr="004F5B9E">
        <w:rPr>
          <w:rFonts w:ascii="Palatino Linotype" w:hAnsi="Palatino Linotype" w:cs="Times New Roman"/>
          <w:sz w:val="20"/>
          <w:szCs w:val="20"/>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4F5B9E">
        <w:rPr>
          <w:rFonts w:ascii="Palatino Linotype" w:hAnsi="Palatino Linotype" w:cs="Times New Roman"/>
          <w:sz w:val="20"/>
          <w:szCs w:val="20"/>
        </w:rPr>
        <w:t>[</w:t>
      </w:r>
      <w:r w:rsidR="00BA038B" w:rsidRPr="004F5B9E">
        <w:rPr>
          <w:rFonts w:ascii="Palatino Linotype" w:hAnsi="Palatino Linotype" w:cs="Times New Roman"/>
          <w:sz w:val="20"/>
          <w:szCs w:val="20"/>
        </w:rPr>
        <w:t>10</w:t>
      </w:r>
      <w:r w:rsidRPr="004F5B9E">
        <w:rPr>
          <w:rFonts w:ascii="Palatino Linotype" w:hAnsi="Palatino Linotype" w:cs="Times New Roman"/>
          <w:sz w:val="20"/>
          <w:szCs w:val="20"/>
        </w:rPr>
        <w:t>]</w:t>
      </w:r>
      <w:r w:rsidRPr="004F5B9E">
        <w:rPr>
          <w:rFonts w:ascii="Palatino Linotype" w:hAnsi="Palatino Linotype" w:cs="Times New Roman"/>
          <w:sz w:val="20"/>
          <w:szCs w:val="20"/>
        </w:rPr>
        <w:fldChar w:fldCharType="end"/>
      </w:r>
      <w:r w:rsidRPr="004F5B9E">
        <w:rPr>
          <w:rFonts w:ascii="Palatino Linotype" w:hAnsi="Palatino Linotype" w:cs="Times New Roman"/>
          <w:sz w:val="20"/>
          <w:szCs w:val="20"/>
        </w:rPr>
        <w:t xml:space="preserve">.  </w:t>
      </w:r>
    </w:p>
    <w:p w14:paraId="6DAB6D48" w14:textId="15C2E014" w:rsidR="0086651C" w:rsidRPr="004F5B9E" w:rsidRDefault="0086651C" w:rsidP="0086651C">
      <w:pPr>
        <w:pStyle w:val="Corpodeltesto2"/>
        <w:autoSpaceDE w:val="0"/>
        <w:autoSpaceDN w:val="0"/>
        <w:adjustRightInd w:val="0"/>
        <w:spacing w:line="276" w:lineRule="auto"/>
        <w:jc w:val="both"/>
        <w:rPr>
          <w:rFonts w:ascii="Palatino Linotype" w:hAnsi="Palatino Linotype" w:cs="Times New Roman"/>
          <w:sz w:val="20"/>
          <w:szCs w:val="20"/>
        </w:rPr>
      </w:pPr>
      <w:r w:rsidRPr="004F5B9E">
        <w:rPr>
          <w:rFonts w:ascii="Palatino Linotype" w:hAnsi="Palatino Linotype" w:cs="Times New Roman"/>
          <w:sz w:val="20"/>
          <w:szCs w:val="20"/>
        </w:rPr>
        <w:t>A very good agreement between the model and the experimental spectra is found for all both 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4F5B9E">
        <w:rPr>
          <w:rFonts w:ascii="Palatino Linotype" w:hAnsi="Palatino Linotype" w:cs="Times New Roman"/>
          <w:sz w:val="20"/>
          <w:szCs w:val="20"/>
        </w:rPr>
        <w:t xml:space="preserve">samples (Figure </w:t>
      </w:r>
      <w:r w:rsidR="00714FCA" w:rsidRPr="004F5B9E">
        <w:rPr>
          <w:rFonts w:ascii="Palatino Linotype" w:hAnsi="Palatino Linotype" w:cs="Times New Roman"/>
          <w:sz w:val="20"/>
          <w:szCs w:val="20"/>
        </w:rPr>
        <w:t>S</w:t>
      </w:r>
      <w:r w:rsidR="00B000E6" w:rsidRPr="00B000E6">
        <w:rPr>
          <w:rFonts w:ascii="Palatino Linotype" w:hAnsi="Palatino Linotype" w:cs="Times New Roman"/>
          <w:sz w:val="20"/>
          <w:szCs w:val="20"/>
        </w:rPr>
        <w:t>8</w:t>
      </w:r>
      <w:r w:rsidRPr="004F5B9E">
        <w:rPr>
          <w:rFonts w:ascii="Palatino Linotype" w:hAnsi="Palatino Linotype" w:cs="Times New Roman"/>
          <w:sz w:val="20"/>
          <w:szCs w:val="20"/>
        </w:rPr>
        <w:t>), using the k range of 3 – 12Å</w:t>
      </w:r>
      <w:r w:rsidRPr="004F5B9E">
        <w:rPr>
          <w:rFonts w:ascii="Palatino Linotype" w:hAnsi="Palatino Linotype" w:cs="Times New Roman"/>
          <w:sz w:val="20"/>
          <w:szCs w:val="20"/>
          <w:vertAlign w:val="superscript"/>
        </w:rPr>
        <w:t>-1</w:t>
      </w:r>
      <w:r w:rsidRPr="004F5B9E">
        <w:rPr>
          <w:rFonts w:ascii="Palatino Linotype" w:hAnsi="Palatino Linotype" w:cs="Times New Roman"/>
          <w:sz w:val="20"/>
          <w:szCs w:val="20"/>
        </w:rPr>
        <w:t>, and the R range of 1.1 to 5.0 Å.  The best fit structural parameters are listed in the</w:t>
      </w:r>
      <w:r w:rsidR="00C66604">
        <w:rPr>
          <w:rFonts w:ascii="Palatino Linotype" w:hAnsi="Palatino Linotype" w:cs="Times New Roman"/>
          <w:sz w:val="20"/>
          <w:szCs w:val="20"/>
        </w:rPr>
        <w:t xml:space="preserve"> </w:t>
      </w:r>
      <w:r w:rsidRPr="004F5B9E">
        <w:rPr>
          <w:rFonts w:ascii="Palatino Linotype" w:hAnsi="Palatino Linotype" w:cs="Times New Roman"/>
          <w:sz w:val="20"/>
          <w:szCs w:val="20"/>
        </w:rPr>
        <w:t xml:space="preserve">Table </w:t>
      </w:r>
      <w:r w:rsidR="00714FCA" w:rsidRPr="004F5B9E">
        <w:rPr>
          <w:rFonts w:ascii="Palatino Linotype" w:hAnsi="Palatino Linotype" w:cs="Times New Roman"/>
          <w:sz w:val="20"/>
          <w:szCs w:val="20"/>
        </w:rPr>
        <w:t>S5</w:t>
      </w:r>
      <w:r w:rsidRPr="004F5B9E">
        <w:rPr>
          <w:rFonts w:ascii="Palatino Linotype" w:hAnsi="Palatino Linotype" w:cs="Times New Roman"/>
          <w:sz w:val="20"/>
          <w:szCs w:val="20"/>
        </w:rPr>
        <w:t xml:space="preserve"> in supplementary materials. </w:t>
      </w:r>
    </w:p>
    <w:p w14:paraId="648C435D" w14:textId="5F528FAA" w:rsidR="0086651C" w:rsidRPr="00D937B0" w:rsidRDefault="0086651C" w:rsidP="0086651C">
      <w:pPr>
        <w:autoSpaceDE w:val="0"/>
        <w:autoSpaceDN w:val="0"/>
        <w:adjustRightInd w:val="0"/>
        <w:spacing w:after="0" w:line="276" w:lineRule="auto"/>
        <w:jc w:val="both"/>
        <w:rPr>
          <w:rFonts w:ascii="Palatino Linotype" w:hAnsi="Palatino Linotype" w:cs="Times New Roman"/>
          <w:sz w:val="20"/>
          <w:szCs w:val="20"/>
          <w:lang w:val="en-US"/>
        </w:rPr>
      </w:pPr>
      <w:r w:rsidRPr="00D937B0">
        <w:rPr>
          <w:rFonts w:ascii="Palatino Linotype" w:hAnsi="Palatino Linotype" w:cs="Times New Roman"/>
          <w:sz w:val="20"/>
          <w:szCs w:val="20"/>
          <w:lang w:val="en-US" w:bidi="en-US"/>
        </w:rPr>
        <w:t>The Pd EXAFS results show that monometallic Pd/Al</w:t>
      </w:r>
      <w:r w:rsidRPr="00D937B0">
        <w:rPr>
          <w:rFonts w:ascii="Palatino Linotype" w:hAnsi="Palatino Linotype" w:cs="Times New Roman"/>
          <w:sz w:val="20"/>
          <w:szCs w:val="20"/>
          <w:vertAlign w:val="subscript"/>
          <w:lang w:val="en-US" w:bidi="en-US"/>
        </w:rPr>
        <w:t>2</w:t>
      </w:r>
      <w:r w:rsidRPr="00D937B0">
        <w:rPr>
          <w:rFonts w:ascii="Palatino Linotype" w:hAnsi="Palatino Linotype" w:cs="Times New Roman"/>
          <w:sz w:val="20"/>
          <w:szCs w:val="20"/>
          <w:lang w:val="en-US" w:bidi="en-US"/>
        </w:rPr>
        <w:t>O</w:t>
      </w:r>
      <w:r w:rsidRPr="00D937B0">
        <w:rPr>
          <w:rFonts w:ascii="Palatino Linotype" w:hAnsi="Palatino Linotype" w:cs="Times New Roman"/>
          <w:sz w:val="20"/>
          <w:szCs w:val="20"/>
          <w:vertAlign w:val="subscript"/>
          <w:lang w:val="en-US" w:bidi="en-US"/>
        </w:rPr>
        <w:t>3</w:t>
      </w:r>
      <w:r w:rsidRPr="00D937B0">
        <w:rPr>
          <w:rFonts w:ascii="Palatino Linotype" w:hAnsi="Palatino Linotype" w:cs="Times New Roman"/>
          <w:sz w:val="20"/>
          <w:szCs w:val="20"/>
          <w:lang w:val="en-US" w:bidi="en-US"/>
        </w:rPr>
        <w:t xml:space="preserve"> catalyst contains a mixture of Pd metal with </w:t>
      </w:r>
      <w:r w:rsidR="00742664" w:rsidRPr="00D937B0">
        <w:rPr>
          <w:rFonts w:ascii="Palatino Linotype" w:hAnsi="Palatino Linotype" w:cs="Times New Roman"/>
          <w:sz w:val="20"/>
          <w:szCs w:val="20"/>
          <w:lang w:val="en-US" w:bidi="en-US"/>
        </w:rPr>
        <w:t>FCC</w:t>
      </w:r>
      <w:r w:rsidRPr="00D937B0">
        <w:rPr>
          <w:rFonts w:ascii="Palatino Linotype" w:hAnsi="Palatino Linotype" w:cs="Times New Roman"/>
          <w:sz w:val="20"/>
          <w:szCs w:val="20"/>
          <w:lang w:val="en-US" w:bidi="en-US"/>
        </w:rPr>
        <w:t xml:space="preserve"> crystal structure and Pd oxide species. Pd </w:t>
      </w:r>
      <w:r w:rsidR="00C66604" w:rsidRPr="00D937B0">
        <w:rPr>
          <w:rFonts w:ascii="Palatino Linotype" w:hAnsi="Palatino Linotype" w:cs="Times New Roman"/>
          <w:sz w:val="20"/>
          <w:szCs w:val="20"/>
          <w:lang w:val="en-US" w:bidi="en-US"/>
        </w:rPr>
        <w:t>neighbors</w:t>
      </w:r>
      <w:r w:rsidRPr="00D937B0">
        <w:rPr>
          <w:rFonts w:ascii="Palatino Linotype" w:hAnsi="Palatino Linotype" w:cs="Times New Roman"/>
          <w:sz w:val="20"/>
          <w:szCs w:val="20"/>
          <w:lang w:val="en-US" w:bidi="en-US"/>
        </w:rPr>
        <w:t xml:space="preserve"> in the first four coordination shells of the </w:t>
      </w:r>
      <w:proofErr w:type="spellStart"/>
      <w:r w:rsidRPr="00D937B0">
        <w:rPr>
          <w:rFonts w:ascii="Palatino Linotype" w:hAnsi="Palatino Linotype" w:cs="Times New Roman"/>
          <w:sz w:val="20"/>
          <w:szCs w:val="20"/>
          <w:lang w:val="en-US" w:bidi="en-US"/>
        </w:rPr>
        <w:t>fcc</w:t>
      </w:r>
      <w:proofErr w:type="spellEnd"/>
      <w:r w:rsidRPr="00D937B0">
        <w:rPr>
          <w:rFonts w:ascii="Palatino Linotype" w:hAnsi="Palatino Linotype" w:cs="Times New Roman"/>
          <w:sz w:val="20"/>
          <w:szCs w:val="20"/>
          <w:lang w:val="en-US" w:bidi="en-US"/>
        </w:rPr>
        <w:t xml:space="preserve"> structure are found at the same distance as in the Pd metal foil, but the average coordination numbers are significantly lower and the Debye–Waller factors significantly large than in the bulk Pd metal</w:t>
      </w:r>
      <w:r w:rsidRPr="00D937B0">
        <w:rPr>
          <w:rFonts w:ascii="Palatino Linotype" w:hAnsi="Palatino Linotype" w:cs="Times New Roman"/>
          <w:sz w:val="20"/>
          <w:szCs w:val="20"/>
          <w:lang w:val="en-US"/>
        </w:rPr>
        <w:t xml:space="preserve">, indicating that metallic Pd is in the form of small metal nanoparticles </w:t>
      </w:r>
      <w:r w:rsidRPr="004F5B9E">
        <w:rPr>
          <w:rFonts w:ascii="Palatino Linotype" w:hAnsi="Palatino Linotype" w:cs="Times New Roman"/>
          <w:sz w:val="20"/>
          <w:szCs w:val="20"/>
        </w:rPr>
        <w:fldChar w:fldCharType="begin" w:fldLock="1"/>
      </w:r>
      <w:r w:rsidRPr="00D937B0">
        <w:rPr>
          <w:rFonts w:ascii="Palatino Linotype" w:hAnsi="Palatino Linotype" w:cs="Times New Roman"/>
          <w:sz w:val="20"/>
          <w:szCs w:val="20"/>
          <w:lang w:val="en-US"/>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D937B0">
        <w:rPr>
          <w:rFonts w:ascii="Palatino Linotype" w:hAnsi="Palatino Linotype" w:cs="Times New Roman"/>
          <w:sz w:val="20"/>
          <w:szCs w:val="20"/>
          <w:lang w:val="en-US"/>
        </w:rPr>
        <w:t>[</w:t>
      </w:r>
      <w:r w:rsidR="00BA038B" w:rsidRPr="00D937B0">
        <w:rPr>
          <w:rFonts w:ascii="Palatino Linotype" w:hAnsi="Palatino Linotype" w:cs="Times New Roman"/>
          <w:sz w:val="20"/>
          <w:szCs w:val="20"/>
          <w:lang w:val="en-US"/>
        </w:rPr>
        <w:t>10</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rPr>
        <w:fldChar w:fldCharType="end"/>
      </w:r>
      <w:r w:rsidRPr="00D937B0">
        <w:rPr>
          <w:rFonts w:ascii="Palatino Linotype" w:hAnsi="Palatino Linotype" w:cs="Times New Roman"/>
          <w:sz w:val="20"/>
          <w:szCs w:val="20"/>
          <w:lang w:val="en-US"/>
        </w:rPr>
        <w:t xml:space="preserve">. Part of Pd cation are coordinated to oxygen </w:t>
      </w:r>
      <w:r w:rsidR="00C66604"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in the nearest coordination shell and Pd </w:t>
      </w:r>
      <w:r w:rsidR="00C66604"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in more distant coordination shells, at the distances characteristic for Pd oxide species </w:t>
      </w:r>
      <w:r w:rsidRPr="004F5B9E">
        <w:rPr>
          <w:rFonts w:ascii="Palatino Linotype" w:hAnsi="Palatino Linotype" w:cs="Times New Roman"/>
          <w:sz w:val="20"/>
          <w:szCs w:val="20"/>
        </w:rPr>
        <w:fldChar w:fldCharType="begin" w:fldLock="1"/>
      </w:r>
      <w:r w:rsidRPr="00D937B0">
        <w:rPr>
          <w:rFonts w:ascii="Palatino Linotype" w:hAnsi="Palatino Linotype" w:cs="Times New Roman"/>
          <w:sz w:val="20"/>
          <w:szCs w:val="20"/>
          <w:lang w:val="en-US"/>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D937B0">
        <w:rPr>
          <w:rFonts w:ascii="Palatino Linotype" w:hAnsi="Palatino Linotype" w:cs="Times New Roman"/>
          <w:sz w:val="20"/>
          <w:szCs w:val="20"/>
          <w:lang w:val="en-US"/>
        </w:rPr>
        <w:t>[</w:t>
      </w:r>
      <w:r w:rsidR="00BA038B" w:rsidRPr="00D937B0">
        <w:rPr>
          <w:rFonts w:ascii="Palatino Linotype" w:hAnsi="Palatino Linotype" w:cs="Times New Roman"/>
          <w:sz w:val="20"/>
          <w:szCs w:val="20"/>
          <w:lang w:val="en-US"/>
        </w:rPr>
        <w:t>10, 12-16</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rPr>
        <w:fldChar w:fldCharType="end"/>
      </w:r>
      <w:r w:rsidRPr="00D937B0">
        <w:rPr>
          <w:rFonts w:ascii="Palatino Linotype" w:hAnsi="Palatino Linotype" w:cs="Times New Roman"/>
          <w:sz w:val="20"/>
          <w:szCs w:val="20"/>
          <w:lang w:val="en-US"/>
        </w:rPr>
        <w:t xml:space="preserve">.  During the catalytic reaction the average local structure around Pd cations is changed. The coordination number of Pd </w:t>
      </w:r>
      <w:r w:rsidR="00C66604"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in more distant coordination shells in the metal </w:t>
      </w:r>
      <w:r w:rsidR="00742664" w:rsidRPr="00D937B0">
        <w:rPr>
          <w:rFonts w:ascii="Palatino Linotype" w:hAnsi="Palatino Linotype" w:cs="Times New Roman"/>
          <w:sz w:val="20"/>
          <w:szCs w:val="20"/>
          <w:lang w:val="en-US"/>
        </w:rPr>
        <w:t>FCC</w:t>
      </w:r>
      <w:r w:rsidRPr="00D937B0">
        <w:rPr>
          <w:rFonts w:ascii="Palatino Linotype" w:hAnsi="Palatino Linotype" w:cs="Times New Roman"/>
          <w:sz w:val="20"/>
          <w:szCs w:val="20"/>
          <w:lang w:val="en-US"/>
        </w:rPr>
        <w:t xml:space="preserve"> structure is significantly increased, indicating that average size of Pd metal nanoparticles is increased, and the coordination numbers of oxygen and Pd neighbors of Pd oxide species is significantly decreased and shifted to lower </w:t>
      </w:r>
      <w:r w:rsidR="00017FC7" w:rsidRPr="00D937B0">
        <w:rPr>
          <w:rFonts w:ascii="Palatino Linotype" w:hAnsi="Palatino Linotype" w:cs="Times New Roman"/>
          <w:sz w:val="20"/>
          <w:szCs w:val="20"/>
          <w:lang w:val="en-US"/>
        </w:rPr>
        <w:t>distanc</w:t>
      </w:r>
      <w:r w:rsidR="00017FC7">
        <w:rPr>
          <w:rFonts w:ascii="Palatino Linotype" w:hAnsi="Palatino Linotype" w:cs="Times New Roman"/>
          <w:sz w:val="20"/>
          <w:szCs w:val="20"/>
          <w:lang w:val="en-US"/>
        </w:rPr>
        <w:t>e</w:t>
      </w:r>
      <w:r w:rsidR="00017FC7" w:rsidRPr="00D937B0">
        <w:rPr>
          <w:rFonts w:ascii="Palatino Linotype" w:hAnsi="Palatino Linotype" w:cs="Times New Roman"/>
          <w:sz w:val="20"/>
          <w:szCs w:val="20"/>
          <w:lang w:val="en-US"/>
        </w:rPr>
        <w:t>s, indicating</w:t>
      </w:r>
      <w:r w:rsidRPr="00D937B0">
        <w:rPr>
          <w:rFonts w:ascii="Palatino Linotype" w:hAnsi="Palatino Linotype" w:cs="Times New Roman"/>
          <w:sz w:val="20"/>
          <w:szCs w:val="20"/>
          <w:lang w:val="en-US"/>
        </w:rPr>
        <w:t xml:space="preserve"> the formation of smaller Pd oxide nanoparticles.</w:t>
      </w:r>
    </w:p>
    <w:p w14:paraId="74012950" w14:textId="77777777" w:rsidR="0086651C" w:rsidRPr="00D937B0" w:rsidRDefault="0086651C" w:rsidP="0086651C">
      <w:pPr>
        <w:autoSpaceDE w:val="0"/>
        <w:autoSpaceDN w:val="0"/>
        <w:adjustRightInd w:val="0"/>
        <w:spacing w:after="0" w:line="276" w:lineRule="auto"/>
        <w:jc w:val="both"/>
        <w:rPr>
          <w:rFonts w:ascii="Palatino Linotype" w:hAnsi="Palatino Linotype" w:cs="Times New Roman"/>
          <w:sz w:val="20"/>
          <w:szCs w:val="20"/>
          <w:lang w:val="en-US"/>
        </w:rPr>
      </w:pPr>
    </w:p>
    <w:p w14:paraId="6B9ADCCB" w14:textId="0C0C012C" w:rsidR="0086651C" w:rsidRPr="00D937B0" w:rsidRDefault="0086651C" w:rsidP="0086651C">
      <w:pPr>
        <w:spacing w:line="276" w:lineRule="auto"/>
        <w:jc w:val="both"/>
        <w:rPr>
          <w:rFonts w:ascii="Palatino Linotype" w:hAnsi="Palatino Linotype" w:cs="Times New Roman"/>
          <w:sz w:val="20"/>
          <w:szCs w:val="20"/>
          <w:lang w:val="en-US"/>
        </w:rPr>
      </w:pPr>
      <w:r w:rsidRPr="00D937B0">
        <w:rPr>
          <w:rFonts w:ascii="Palatino Linotype" w:hAnsi="Palatino Linotype" w:cs="Times New Roman"/>
          <w:sz w:val="20"/>
          <w:szCs w:val="20"/>
          <w:lang w:val="en-US"/>
        </w:rPr>
        <w:t xml:space="preserve">For quantitative Pd EXAFS analysis of the two spectra of bimetallic </w:t>
      </w:r>
      <w:r w:rsidRPr="004F5B9E">
        <w:rPr>
          <w:rFonts w:ascii="Palatino Linotype" w:hAnsi="Palatino Linotype" w:cs="Times New Roman"/>
          <w:sz w:val="20"/>
          <w:szCs w:val="20"/>
          <w:lang w:val="en-GB"/>
        </w:rPr>
        <w:t>(Cu,</w:t>
      </w:r>
      <w:r w:rsidRPr="00D937B0">
        <w:rPr>
          <w:rFonts w:ascii="Palatino Linotype" w:hAnsi="Palatino Linotype" w:cs="Times New Roman"/>
          <w:sz w:val="20"/>
          <w:szCs w:val="20"/>
          <w:lang w:val="en-US"/>
        </w:rPr>
        <w:t>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 xml:space="preserve">catalyst, which exhibit significantly different local structure around Pd cations compared to the </w:t>
      </w:r>
      <w:r w:rsidR="00C66604" w:rsidRPr="00D937B0">
        <w:rPr>
          <w:rFonts w:ascii="Palatino Linotype" w:hAnsi="Palatino Linotype" w:cs="Times New Roman"/>
          <w:sz w:val="20"/>
          <w:szCs w:val="20"/>
          <w:lang w:val="en-US"/>
        </w:rPr>
        <w:t>monometallic</w:t>
      </w:r>
      <w:r w:rsidRPr="00D937B0">
        <w:rPr>
          <w:rFonts w:ascii="Palatino Linotype" w:hAnsi="Palatino Linotype" w:cs="Times New Roman"/>
          <w:sz w:val="20"/>
          <w:szCs w:val="20"/>
          <w:lang w:val="en-US"/>
        </w:rPr>
        <w:t xml:space="preserve"> catalyst,  a different FEFF model had to be constructed,  comprising three single scattering paths, one belonging to oxygen </w:t>
      </w:r>
      <w:r w:rsidR="00C66604"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at the distance characteristic for the nearest oxygen coordination shell in Pd oxide, and two belonging to Pd and Cu </w:t>
      </w:r>
      <w:r w:rsidR="00C66604"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at the distance characteristic for nearest Pd and Cu coordination shell around Pd atoms in </w:t>
      </w:r>
      <w:proofErr w:type="spellStart"/>
      <w:r w:rsidRPr="00D937B0">
        <w:rPr>
          <w:rFonts w:ascii="Palatino Linotype" w:hAnsi="Palatino Linotype" w:cs="Times New Roman"/>
          <w:sz w:val="20"/>
          <w:szCs w:val="20"/>
          <w:lang w:val="en-US"/>
        </w:rPr>
        <w:t>PdCu</w:t>
      </w:r>
      <w:proofErr w:type="spellEnd"/>
      <w:r w:rsidRPr="00D937B0">
        <w:rPr>
          <w:rFonts w:ascii="Palatino Linotype" w:hAnsi="Palatino Linotype" w:cs="Times New Roman"/>
          <w:sz w:val="20"/>
          <w:szCs w:val="20"/>
          <w:lang w:val="en-US"/>
        </w:rPr>
        <w:t xml:space="preserve"> alloy nanoparticle structure </w:t>
      </w:r>
      <w:r w:rsidRPr="004F5B9E">
        <w:rPr>
          <w:rFonts w:ascii="Palatino Linotype" w:eastAsia="Times New Roman" w:hAnsi="Palatino Linotype"/>
          <w:sz w:val="20"/>
          <w:szCs w:val="20"/>
        </w:rPr>
        <w:fldChar w:fldCharType="begin" w:fldLock="1"/>
      </w:r>
      <w:r w:rsidRPr="004F5B9E">
        <w:rPr>
          <w:rFonts w:ascii="Palatino Linotype" w:eastAsia="Times New Roman" w:hAnsi="Palatino Linotype"/>
          <w:sz w:val="20"/>
          <w:szCs w:val="20"/>
          <w:lang w:val="en-US"/>
        </w:rPr>
        <w:instrText>ADDIN CSL_CITATION {"citationItems":[{"id":"ITEM-1","itemData":{"DOI":"10.1002/cctc.202001829","author":[{"dropping-particle":"","family":"Zabilskiy","given":"Maxim","non-dropping-particle":"","parse-names":false,"suffix":""},{"dropping-particle":"","family":"Arčon","given":"Iztok","non-dropping-particle":"","parse-names":false,"suffix":""},{"dropping-particle":"","family":"Djinović","given":"Petar","non-dropping-particle":"","parse-names":false,"suffix":""},{"dropping-particle":"","family":"Tchernychova","given":"Elena","non-dropping-particle":"","parse-names":false,"suffix":""}],"container-title":"ChemCatChem","id":"ITEM-1","issued":{"date-parts":[["2021","1","11"]]},"title":"In‐situ XAS study of catalytic N2O decomposition over CuO/CeO2 catalysts","type":"article-journal","volume":"13"},"uris":["http://www.mendeley.com/documents/?uuid=bf3977b1-fadc-47b8-84ae-29c630003e1d"]},{"id":"ITEM-2","itemData":{"DOI":"10.1002/adfm.201102361","ISSN":"1616301X","abstract":"Wet hydrogen peroxide catalytic oxidation (WHPCO) is one of the most important industrially applicable advanced oxidation processes (AOPs) for the decomposition of organic pollutants in water. It is demonstrated that manganese functionalized silicate nanoparticles with interparticle porosity act as a superior Fenton-type nanocatalyst in WHPCO as they can decompose 80% of a test organic compound in 30 minutes at neutral pH and room temperature. By using X-ray absorption spectroscopic techniques it is also shown that the superior activity of the nanocatalyst can be attributed uniquely to framework manganese, which decomposes H 2O 2 to reactive hydroxyls and, unlike manganese in Mn 3O 4 or Mn 2O 3 nanoparticles, does not promote the simultaneous decomposition of hydrogen peroxide. The presented material thus introduces a new family of Fenton nanocatalysts, which are environmentally friendly, cost-effective, and possess superior efficiency for the decomposition of H 2O 2 to reactive hydroxyls (AOP), which in turn readily decompose organic pollutants dissolved in water. Manganese functionalized silicate nanoparticles with interparticle porosity act as a superior Fenton-type nanocatalyst in WHPCO (wet hydrogen peroxide catalytic oxidation) as they can decompose 80% of a test organic compound in 30 minutes at neutral pH and room temperature. By combined use of catalytic tests and X-ray absorption spectroscopic techniques (XA</w:instrText>
      </w:r>
      <w:r w:rsidRPr="004F5B9E">
        <w:rPr>
          <w:rFonts w:ascii="Palatino Linotype" w:eastAsia="Times New Roman" w:hAnsi="Palatino Linotype"/>
          <w:sz w:val="20"/>
          <w:szCs w:val="20"/>
        </w:rPr>
        <w:instrText>NES, EXAFS) direct evidence is given that the superior activity of the nanocatalyst is uniquely attributed to framework manganese. Copyright © 2012 WILEY-VCH Verlag GmbH &amp; Co. KGaA, Weinheim.","author":[{"dropping-particle":"","family":"Tušar","given":"Nataša Novak","non-dropping-particle":"","parse-names":false,"suffix":""},{"dropping-particle":"","family":"Maučec","given":"Darja","non-dropping-particle":"","parse-names":false,"suffix":""},{"dropping-particle":"","family":"Rangus","given":"Mojca","non-dropping-particle":"","parse-names":false,"suffix":""},{"dropping-particle":"","family":"Arčon","given":"Iztok","non-dropping-particle":"","parse-names":false,"suffix":""},{"dropping-particle":"","family":"Mazaj","given":"Matjaž","non-dropping-particle":"","parse-names":false,"suffix":""},{"dropping-particle":"","family":"Cotman","given":"Magda","non-dropping-particle":"","parse-names":false,"suffix":""},{"dropping-particle":"","family":"Pintar","given":"Albin","non-dropping-particle":"","parse-names":false,"suffix":""},{"dropping-particle":"","family":"Kaučič","given":"Venčeslav","non-dropping-particle":"","parse-names":false,"suffix":""}],"container-title":"Advanced Functional Materials","id":"ITEM-2","issue":"4","issued":{"date-parts":[["2012"]]},"page":"820-826","title":"Manganese functionalized silicate nanoparticles as a Fenton-type catalyst for water purification by Advanced Oxidation Processes (AOP)","type":"article-journal","volume":"22"},"uris":["http://www.mendeley.com/documents/?uuid=357f0190-292a-443b-81e0-6390c97db9a1"]},{"id":"ITEM-3","itemData":{"DOI":"https://doi.org/10.1002/xrs.962","ISSN":"0049-8246","abstract":"Abstract In this study, we investigate the feasibility and reliability of Fe K-edge XANES spectroscopy as a tool in determination of Fe2+/Fe3+ ratio in historic inks. We have measured Fe K-edge XANES spectra of several historic and model iron gall inks with different Fe2+/Fe3+ ratios, together with some standard reference Fe2+ and Fe3+ compounds with known local atomic structure and symmetry around Fe atoms. We examine different approaches to determine relative amount of Fe2+ in iron gall inks from the Fe K-edge shifts, and demonstrate that a proper choice of the Fe reference compounds with similar symmetry, same type of neighbour atoms in nearest coordination shells, arranged in a similar local structure is crucial for the absolute calibration of the Fe K-edge shift and consequently a reliable determination of Fe2+/Fe3+ ratio in the sample. Best results, with the accuracy of ± 2%, are obtained by a linear combination fit with XANES spectrum of FeSO4· 7H2O as a reference for Fe2+ and spectrum of an iron gall ink containing predominantly Fe3+. Copyright ? 2007 John Wiley &amp; Sons, Ltd.","author":[{"dropping-particle":"","family":"Arčon","given":"Iztok","non-dropping-particle":"","parse-names":false,"suffix":""},{"dropping-particle":"","family":"Kolar","given":"Jana","non-dropping-particle":"","parse-names":false,"suffix":""},{"dropping-particle":"","family":"Kodre","given":"Alojz","non-dropping-particle":"","parse-names":false,"suffix":""},{"dropping-particle":"","family":"Hanžel","given":"Darko","non-dropping-particle":"","parse-names":false,"suffix":""},{"dropping-particle":"","family":"Strlič","given":"Matija","non-dropping-particle":"","parse-names":false,"suffix":""}],"container-title":"X-Ray Spectrometry","id":"ITEM-3","issue":"3","issued":{"date-parts":[["2007","5","1"]]},"note":"https://doi.org/10.1002/xrs.962","page":"199-205","publisher":"John Wiley &amp; Sons, Ltd","title":"XANES analysis of Fe valence in iron gall inks","type":"article-journal","volume":"36"},"uris":["http://www.mendeley.com/documents/?uuid=8e8aef52-22b6-4341-8bf3-8c39fe2c637a"]},{"id":"ITEM-4","itemData":{"DOI":"10.1149/1.3491368","ISSN":"00134651","abstract":"Solid solutions between iron and manganese cations in Li2 Fez Mn (1-z) SiO4 were successfully prepared by hydrothermal synthesis. The selected Li2 Fe0.8 Mn0.2 SiO4 sample was electrochemically evaluated by the use of two in situ characterization techniques. Although the sample showed good reversibility with a large voltage polarization in the formation cycles, the observed electrochemical activity is only partly connected with the change in oxidation states of iron and/or manganese. Using in situ characterization techniques (Mössbauer spectroscopy and X-ray absorption near-edge structure), most of iron was reversibly oxidized to trivalent iron, whereas only a fraction of manganese was reversibly oxidized to the trivalent oxidation state. The overall change in oxidation state did not exceed more than 0.8 electron per both transition metals, even though the electrochemical experiment suggested that more than 1 electron per compound formula was exchanged. Nevertheless, the prediction that the local environme</w:instrText>
      </w:r>
      <w:r w:rsidRPr="004F5B9E">
        <w:rPr>
          <w:rFonts w:ascii="Palatino Linotype" w:eastAsia="Times New Roman" w:hAnsi="Palatino Linotype"/>
          <w:sz w:val="20"/>
          <w:szCs w:val="20"/>
          <w:lang w:val="en-US"/>
        </w:rPr>
        <w:instrText>nt around Mn in Li2 FeSiO 4 (when the Mn doping is low) can be stabilized during the oxidation has been confirmed. © 2010 The Electrochemical Society.","author":[{"dropping-particle":"","family":"Dominko","given":"Robert","non-dropping-particle":"","parse-names":false,"suffix":""},{"dropping-particle":"","family":"Sirisopanaporn","given":"Chutchamon","non-dropping-particle":"","parse-names":false,"suffix":""},{"dropping-particle":"","family":"Masquelier","given":"Christian","non-dropping-particle":"","parse-names":false,"suffix":""},{"dropping-particle":"","family":"Hanzel","given":"Darko","non-dropping-particle":"","parse-names":false,"suffix":""},{"dropping-particle":"","family":"Arcon","given":"Iztok","non-dropping-particle":"","parse-names":false,"suffix":""},{"dropping-particle":"","family":"Gaberscek","given":"Miran","non-dropping-particle":"","parse-names":false,"suffix":""}],"container-title":"Journal of The Electrochemical Society","id":"ITEM-4","issue":"12","issued":{"date-parts":[["2010"]]},"page":"A1309","title":"On the Origin of the Electrochemical Capacity of Li[sub 2]Fe[sub 0.8]Mn[sub 0.2]SiO[sub 4]","type":"article-journal","volume":"157"},"uris":["http://www.mendeley.com/documents/?uuid=f56a4cdd-a69b-44af-9f7a-9e9660f4689c"]}],"mendeley":{"formattedCitation":"[2–5]","plainTextFormattedCitation":"[2–5]","previouslyFormattedCitation":"[2–5]"},"properties":{"noteIndex":0},"schema":"https://github.com/citation-style-language/schema/raw/master/csl-citation.json"}</w:instrText>
      </w:r>
      <w:r w:rsidRPr="004F5B9E">
        <w:rPr>
          <w:rFonts w:ascii="Palatino Linotype" w:eastAsia="Times New Roman" w:hAnsi="Palatino Linotype"/>
          <w:sz w:val="20"/>
          <w:szCs w:val="20"/>
        </w:rPr>
        <w:fldChar w:fldCharType="separate"/>
      </w:r>
      <w:r w:rsidRPr="004F5B9E">
        <w:rPr>
          <w:rFonts w:ascii="Palatino Linotype" w:eastAsia="Times New Roman" w:hAnsi="Palatino Linotype"/>
          <w:sz w:val="20"/>
          <w:szCs w:val="20"/>
          <w:lang w:val="en-US"/>
        </w:rPr>
        <w:t>[</w:t>
      </w:r>
      <w:r w:rsidR="00BA038B" w:rsidRPr="00D937B0">
        <w:rPr>
          <w:rFonts w:ascii="Palatino Linotype" w:eastAsia="Times New Roman" w:hAnsi="Palatino Linotype"/>
          <w:sz w:val="20"/>
          <w:szCs w:val="20"/>
          <w:lang w:val="en-US"/>
        </w:rPr>
        <w:t>16</w:t>
      </w:r>
      <w:r w:rsidRPr="004F5B9E">
        <w:rPr>
          <w:rFonts w:ascii="Palatino Linotype" w:eastAsia="Times New Roman" w:hAnsi="Palatino Linotype"/>
          <w:sz w:val="20"/>
          <w:szCs w:val="20"/>
          <w:lang w:val="en-US"/>
        </w:rPr>
        <w:t>]</w:t>
      </w:r>
      <w:r w:rsidRPr="004F5B9E">
        <w:rPr>
          <w:rFonts w:ascii="Palatino Linotype" w:eastAsia="Times New Roman" w:hAnsi="Palatino Linotype"/>
          <w:sz w:val="20"/>
          <w:szCs w:val="20"/>
        </w:rPr>
        <w:fldChar w:fldCharType="end"/>
      </w:r>
      <w:r w:rsidRPr="00D937B0">
        <w:rPr>
          <w:rFonts w:ascii="Palatino Linotype" w:hAnsi="Palatino Linotype" w:cs="Times New Roman"/>
          <w:sz w:val="20"/>
          <w:szCs w:val="20"/>
          <w:lang w:val="en-US"/>
        </w:rPr>
        <w:t xml:space="preserve">. </w:t>
      </w:r>
      <w:r w:rsidRPr="004F5B9E">
        <w:rPr>
          <w:rFonts w:ascii="Palatino Linotype" w:hAnsi="Palatino Linotype" w:cs="Times New Roman"/>
          <w:sz w:val="20"/>
          <w:szCs w:val="20"/>
          <w:lang w:val="en-US"/>
        </w:rPr>
        <w:t xml:space="preserve">Three variable parameters are introduced in the model for each </w:t>
      </w:r>
      <w:r w:rsidRPr="00D937B0">
        <w:rPr>
          <w:rFonts w:ascii="Palatino Linotype" w:hAnsi="Palatino Linotype" w:cs="Times New Roman"/>
          <w:sz w:val="20"/>
          <w:szCs w:val="20"/>
          <w:lang w:val="en-US"/>
        </w:rPr>
        <w:t>scattering path</w:t>
      </w:r>
      <w:r w:rsidRPr="004F5B9E">
        <w:rPr>
          <w:rFonts w:ascii="Palatino Linotype" w:hAnsi="Palatino Linotype" w:cs="Times New Roman"/>
          <w:sz w:val="20"/>
          <w:szCs w:val="20"/>
          <w:lang w:val="en-US"/>
        </w:rPr>
        <w:t>: the coordination number (N), the distance (R) and the Debye-Waller factor (</w:t>
      </w:r>
      <w:r w:rsidRPr="004F5B9E">
        <w:rPr>
          <w:rFonts w:ascii="Palatino Linotype" w:hAnsi="Palatino Linotype" w:cs="Times New Roman"/>
          <w:sz w:val="20"/>
          <w:szCs w:val="20"/>
        </w:rPr>
        <w:t>σ</w:t>
      </w:r>
      <w:r w:rsidRPr="004F5B9E">
        <w:rPr>
          <w:rFonts w:ascii="Palatino Linotype" w:hAnsi="Palatino Linotype" w:cs="Times New Roman"/>
          <w:sz w:val="20"/>
          <w:szCs w:val="20"/>
          <w:lang w:val="en-US"/>
        </w:rPr>
        <w:t>2).</w:t>
      </w:r>
      <w:r w:rsidRPr="00D937B0">
        <w:rPr>
          <w:rFonts w:ascii="Palatino Linotype" w:hAnsi="Palatino Linotype" w:cs="Times New Roman"/>
          <w:sz w:val="20"/>
          <w:szCs w:val="20"/>
          <w:lang w:val="en-US"/>
        </w:rPr>
        <w:t xml:space="preserve"> A</w:t>
      </w:r>
      <w:r w:rsidRPr="004F5B9E">
        <w:rPr>
          <w:rFonts w:ascii="Palatino Linotype" w:hAnsi="Palatino Linotype" w:cs="Times New Roman"/>
          <w:sz w:val="20"/>
          <w:szCs w:val="20"/>
          <w:lang w:val="en-US"/>
        </w:rPr>
        <w:t xml:space="preserve"> common shift of energy origin </w:t>
      </w:r>
      <w:r w:rsidRPr="004F5B9E">
        <w:rPr>
          <w:rFonts w:ascii="Palatino Linotype" w:hAnsi="Palatino Linotype" w:cs="Times New Roman"/>
          <w:sz w:val="20"/>
          <w:szCs w:val="20"/>
        </w:rPr>
        <w:t>Δ</w:t>
      </w:r>
      <w:proofErr w:type="spellStart"/>
      <w:r w:rsidRPr="004F5B9E">
        <w:rPr>
          <w:rFonts w:ascii="Palatino Linotype" w:hAnsi="Palatino Linotype" w:cs="Times New Roman"/>
          <w:sz w:val="20"/>
          <w:szCs w:val="20"/>
          <w:lang w:val="en-US"/>
        </w:rPr>
        <w:t>Eo</w:t>
      </w:r>
      <w:proofErr w:type="spellEnd"/>
      <w:r w:rsidRPr="004F5B9E">
        <w:rPr>
          <w:rFonts w:ascii="Palatino Linotype" w:hAnsi="Palatino Linotype" w:cs="Times New Roman"/>
          <w:sz w:val="20"/>
          <w:szCs w:val="20"/>
          <w:lang w:val="en-US"/>
        </w:rPr>
        <w:t xml:space="preserve"> is allowed to vary</w:t>
      </w:r>
      <w:r w:rsidRPr="00D937B0">
        <w:rPr>
          <w:rFonts w:ascii="Palatino Linotype" w:hAnsi="Palatino Linotype" w:cs="Times New Roman"/>
          <w:sz w:val="20"/>
          <w:szCs w:val="20"/>
          <w:lang w:val="en-US"/>
        </w:rPr>
        <w:t xml:space="preserve"> while</w:t>
      </w:r>
      <w:r w:rsidRPr="004F5B9E">
        <w:rPr>
          <w:rFonts w:ascii="Palatino Linotype" w:hAnsi="Palatino Linotype" w:cs="Times New Roman"/>
          <w:sz w:val="20"/>
          <w:szCs w:val="20"/>
          <w:lang w:val="en-US"/>
        </w:rPr>
        <w:t xml:space="preserve"> </w:t>
      </w:r>
      <w:r w:rsidRPr="00D937B0">
        <w:rPr>
          <w:rFonts w:ascii="Palatino Linotype" w:hAnsi="Palatino Linotype" w:cs="Times New Roman"/>
          <w:sz w:val="20"/>
          <w:szCs w:val="20"/>
          <w:lang w:val="en-US"/>
        </w:rPr>
        <w:t>t</w:t>
      </w:r>
      <w:r w:rsidRPr="004F5B9E">
        <w:rPr>
          <w:rFonts w:ascii="Palatino Linotype" w:hAnsi="Palatino Linotype" w:cs="Times New Roman"/>
          <w:sz w:val="20"/>
          <w:szCs w:val="20"/>
          <w:lang w:val="en-US"/>
        </w:rPr>
        <w:t>he amplitude-reduction factor S</w:t>
      </w:r>
      <w:r w:rsidRPr="004F5B9E">
        <w:rPr>
          <w:rFonts w:ascii="Palatino Linotype" w:hAnsi="Palatino Linotype" w:cs="Times New Roman"/>
          <w:sz w:val="20"/>
          <w:szCs w:val="20"/>
          <w:vertAlign w:val="subscript"/>
          <w:lang w:val="en-US"/>
        </w:rPr>
        <w:t>0</w:t>
      </w:r>
      <w:r w:rsidRPr="00D937B0">
        <w:rPr>
          <w:rFonts w:ascii="Palatino Linotype" w:hAnsi="Palatino Linotype" w:cs="Times New Roman"/>
          <w:sz w:val="20"/>
          <w:szCs w:val="20"/>
          <w:vertAlign w:val="superscript"/>
          <w:lang w:val="en-US"/>
        </w:rPr>
        <w:t>2</w:t>
      </w:r>
      <w:r w:rsidRPr="00D937B0">
        <w:rPr>
          <w:rFonts w:ascii="Palatino Linotype" w:hAnsi="Palatino Linotype" w:cs="Times New Roman"/>
          <w:sz w:val="20"/>
          <w:szCs w:val="20"/>
          <w:lang w:val="en-US"/>
        </w:rPr>
        <w:t xml:space="preserve"> </w:t>
      </w:r>
      <w:r w:rsidRPr="004F5B9E">
        <w:rPr>
          <w:rFonts w:ascii="Palatino Linotype" w:hAnsi="Palatino Linotype" w:cs="Times New Roman"/>
          <w:sz w:val="20"/>
          <w:szCs w:val="20"/>
          <w:lang w:val="en-US"/>
        </w:rPr>
        <w:t>is kept fixed at the value of 0.</w:t>
      </w:r>
      <w:r w:rsidRPr="00D937B0">
        <w:rPr>
          <w:rFonts w:ascii="Palatino Linotype" w:hAnsi="Palatino Linotype" w:cs="Times New Roman"/>
          <w:sz w:val="20"/>
          <w:szCs w:val="20"/>
          <w:lang w:val="en-US"/>
        </w:rPr>
        <w:t>87</w:t>
      </w:r>
      <w:r w:rsidRPr="004F5B9E">
        <w:rPr>
          <w:rFonts w:ascii="Palatino Linotype" w:hAnsi="Palatino Linotype" w:cs="Times New Roman"/>
          <w:sz w:val="20"/>
          <w:szCs w:val="20"/>
          <w:lang w:val="en-US"/>
        </w:rPr>
        <w:t>.</w:t>
      </w:r>
      <w:r w:rsidRPr="00D937B0">
        <w:rPr>
          <w:rFonts w:ascii="Palatino Linotype" w:hAnsi="Palatino Linotype" w:cs="Times New Roman"/>
          <w:sz w:val="20"/>
          <w:szCs w:val="20"/>
          <w:lang w:val="en-US"/>
        </w:rPr>
        <w:t xml:space="preserve"> </w:t>
      </w:r>
    </w:p>
    <w:p w14:paraId="2F1545F8" w14:textId="275C4F83" w:rsidR="0086651C" w:rsidRPr="00D937B0" w:rsidRDefault="0086651C" w:rsidP="0086651C">
      <w:pPr>
        <w:autoSpaceDE w:val="0"/>
        <w:autoSpaceDN w:val="0"/>
        <w:adjustRightInd w:val="0"/>
        <w:spacing w:after="0" w:line="276" w:lineRule="auto"/>
        <w:jc w:val="both"/>
        <w:rPr>
          <w:rFonts w:ascii="Palatino Linotype" w:hAnsi="Palatino Linotype" w:cs="Times New Roman"/>
          <w:sz w:val="20"/>
          <w:szCs w:val="20"/>
          <w:lang w:val="en-US"/>
        </w:rPr>
      </w:pPr>
      <w:r w:rsidRPr="00D937B0">
        <w:rPr>
          <w:rFonts w:ascii="Palatino Linotype" w:hAnsi="Palatino Linotype" w:cs="Times New Roman"/>
          <w:sz w:val="20"/>
          <w:szCs w:val="20"/>
          <w:lang w:val="en-US" w:bidi="en-US"/>
        </w:rPr>
        <w:lastRenderedPageBreak/>
        <w:t xml:space="preserve">The Pd EXAFS results show that </w:t>
      </w:r>
      <w:r w:rsidRPr="00D937B0">
        <w:rPr>
          <w:rFonts w:ascii="Palatino Linotype" w:hAnsi="Palatino Linotype" w:cs="Times New Roman"/>
          <w:sz w:val="20"/>
          <w:szCs w:val="20"/>
          <w:lang w:val="en-US"/>
        </w:rPr>
        <w:t xml:space="preserve">bimetallic </w:t>
      </w:r>
      <w:r w:rsidRPr="004F5B9E">
        <w:rPr>
          <w:rFonts w:ascii="Palatino Linotype" w:hAnsi="Palatino Linotype" w:cs="Times New Roman"/>
          <w:sz w:val="20"/>
          <w:szCs w:val="20"/>
          <w:lang w:val="en-GB"/>
        </w:rPr>
        <w:t>(Cu,</w:t>
      </w:r>
      <w:r w:rsidRPr="00D937B0">
        <w:rPr>
          <w:rFonts w:ascii="Palatino Linotype" w:hAnsi="Palatino Linotype" w:cs="Times New Roman"/>
          <w:sz w:val="20"/>
          <w:szCs w:val="20"/>
          <w:lang w:val="en-US"/>
        </w:rPr>
        <w:t>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w:t>
      </w:r>
      <w:r w:rsidRPr="00D937B0">
        <w:rPr>
          <w:rFonts w:ascii="Palatino Linotype" w:hAnsi="Palatino Linotype" w:cs="Times New Roman"/>
          <w:sz w:val="20"/>
          <w:szCs w:val="20"/>
          <w:lang w:val="en-US" w:bidi="en-US"/>
        </w:rPr>
        <w:t xml:space="preserve"> contains predominantly </w:t>
      </w:r>
      <w:proofErr w:type="spellStart"/>
      <w:r w:rsidRPr="00D937B0">
        <w:rPr>
          <w:rFonts w:ascii="Palatino Linotype" w:hAnsi="Palatino Linotype" w:cs="Times New Roman"/>
          <w:sz w:val="20"/>
          <w:szCs w:val="20"/>
          <w:lang w:val="en-US" w:bidi="en-US"/>
        </w:rPr>
        <w:t>PdCu</w:t>
      </w:r>
      <w:proofErr w:type="spellEnd"/>
      <w:r w:rsidRPr="00D937B0">
        <w:rPr>
          <w:rFonts w:ascii="Palatino Linotype" w:hAnsi="Palatino Linotype" w:cs="Times New Roman"/>
          <w:sz w:val="20"/>
          <w:szCs w:val="20"/>
          <w:lang w:val="en-US" w:bidi="en-US"/>
        </w:rPr>
        <w:t xml:space="preserve"> metal alloy nanoparticles and a small amount of Pd oxide species. Two Cu </w:t>
      </w:r>
      <w:r w:rsidR="00017FC7" w:rsidRPr="00D937B0">
        <w:rPr>
          <w:rFonts w:ascii="Palatino Linotype" w:hAnsi="Palatino Linotype" w:cs="Times New Roman"/>
          <w:sz w:val="20"/>
          <w:szCs w:val="20"/>
          <w:lang w:val="en-US" w:bidi="en-US"/>
        </w:rPr>
        <w:t>neighbors</w:t>
      </w:r>
      <w:r w:rsidRPr="00D937B0">
        <w:rPr>
          <w:rFonts w:ascii="Palatino Linotype" w:hAnsi="Palatino Linotype" w:cs="Times New Roman"/>
          <w:sz w:val="20"/>
          <w:szCs w:val="20"/>
          <w:lang w:val="en-US" w:bidi="en-US"/>
        </w:rPr>
        <w:t xml:space="preserve"> at the distance of </w:t>
      </w:r>
      <w:r w:rsidRPr="00D937B0">
        <w:rPr>
          <w:rFonts w:ascii="Palatino Linotype" w:hAnsi="Palatino Linotype" w:cs="Arial"/>
          <w:iCs/>
          <w:sz w:val="20"/>
          <w:szCs w:val="20"/>
          <w:lang w:val="en-US"/>
        </w:rPr>
        <w:t xml:space="preserve">2.58 </w:t>
      </w:r>
      <w:r w:rsidRPr="004F5B9E">
        <w:rPr>
          <w:rFonts w:ascii="Palatino Linotype" w:hAnsi="Palatino Linotype" w:cs="Times New Roman"/>
          <w:sz w:val="20"/>
          <w:szCs w:val="20"/>
          <w:lang w:val="en-US"/>
        </w:rPr>
        <w:t>Å</w:t>
      </w:r>
      <w:r w:rsidRPr="00D937B0">
        <w:rPr>
          <w:rFonts w:ascii="Palatino Linotype" w:hAnsi="Palatino Linotype" w:cs="Times New Roman"/>
          <w:sz w:val="20"/>
          <w:szCs w:val="20"/>
          <w:lang w:val="en-US" w:bidi="en-US"/>
        </w:rPr>
        <w:t xml:space="preserve"> and seven Pd </w:t>
      </w:r>
      <w:r w:rsidR="00017FC7" w:rsidRPr="00D937B0">
        <w:rPr>
          <w:rFonts w:ascii="Palatino Linotype" w:hAnsi="Palatino Linotype" w:cs="Times New Roman"/>
          <w:sz w:val="20"/>
          <w:szCs w:val="20"/>
          <w:lang w:val="en-US" w:bidi="en-US"/>
        </w:rPr>
        <w:t>neighbors</w:t>
      </w:r>
      <w:r w:rsidRPr="00D937B0">
        <w:rPr>
          <w:rFonts w:ascii="Palatino Linotype" w:hAnsi="Palatino Linotype" w:cs="Times New Roman"/>
          <w:sz w:val="20"/>
          <w:szCs w:val="20"/>
          <w:lang w:val="en-US" w:bidi="en-US"/>
        </w:rPr>
        <w:t xml:space="preserve"> at the distance of </w:t>
      </w:r>
      <w:r w:rsidRPr="00D937B0">
        <w:rPr>
          <w:rFonts w:ascii="Palatino Linotype" w:hAnsi="Palatino Linotype" w:cs="Arial"/>
          <w:iCs/>
          <w:sz w:val="20"/>
          <w:szCs w:val="20"/>
          <w:lang w:val="en-US"/>
        </w:rPr>
        <w:t xml:space="preserve">2.70 </w:t>
      </w:r>
      <w:r w:rsidRPr="004F5B9E">
        <w:rPr>
          <w:rFonts w:ascii="Palatino Linotype" w:hAnsi="Palatino Linotype" w:cs="Times New Roman"/>
          <w:sz w:val="20"/>
          <w:szCs w:val="20"/>
          <w:lang w:val="en-US"/>
        </w:rPr>
        <w:t>Å</w:t>
      </w:r>
      <w:r w:rsidRPr="00D937B0">
        <w:rPr>
          <w:rFonts w:ascii="Palatino Linotype" w:hAnsi="Palatino Linotype" w:cs="Times New Roman"/>
          <w:sz w:val="20"/>
          <w:szCs w:val="20"/>
          <w:lang w:val="en-US" w:bidi="en-US"/>
        </w:rPr>
        <w:t xml:space="preserve"> are found in as prepared sample. The Pd-Cu and Pd-Pd distances are in perfect agreement with those reported for the </w:t>
      </w:r>
      <w:proofErr w:type="spellStart"/>
      <w:r w:rsidRPr="00D937B0">
        <w:rPr>
          <w:rFonts w:ascii="Palatino Linotype" w:hAnsi="Palatino Linotype" w:cs="Times New Roman"/>
          <w:sz w:val="20"/>
          <w:szCs w:val="20"/>
          <w:lang w:val="en-US" w:bidi="en-US"/>
        </w:rPr>
        <w:t>PdCu</w:t>
      </w:r>
      <w:proofErr w:type="spellEnd"/>
      <w:r w:rsidRPr="00D937B0">
        <w:rPr>
          <w:rFonts w:ascii="Palatino Linotype" w:hAnsi="Palatino Linotype" w:cs="Times New Roman"/>
          <w:sz w:val="20"/>
          <w:szCs w:val="20"/>
          <w:lang w:val="en-US" w:bidi="en-US"/>
        </w:rPr>
        <w:t xml:space="preserve"> metal nanoparticles </w:t>
      </w:r>
      <w:r w:rsidRPr="004F5B9E">
        <w:rPr>
          <w:rFonts w:ascii="Palatino Linotype" w:hAnsi="Palatino Linotype" w:cs="Times New Roman"/>
          <w:sz w:val="20"/>
          <w:szCs w:val="20"/>
        </w:rPr>
        <w:fldChar w:fldCharType="begin" w:fldLock="1"/>
      </w:r>
      <w:r w:rsidRPr="00D937B0">
        <w:rPr>
          <w:rFonts w:ascii="Palatino Linotype" w:hAnsi="Palatino Linotype" w:cs="Times New Roman"/>
          <w:sz w:val="20"/>
          <w:szCs w:val="20"/>
          <w:lang w:val="en-US"/>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D937B0">
        <w:rPr>
          <w:rFonts w:ascii="Palatino Linotype" w:hAnsi="Palatino Linotype" w:cs="Times New Roman"/>
          <w:sz w:val="20"/>
          <w:szCs w:val="20"/>
          <w:lang w:val="en-US"/>
        </w:rPr>
        <w:t>[</w:t>
      </w:r>
      <w:r w:rsidR="0035726C" w:rsidRPr="00D937B0">
        <w:rPr>
          <w:rFonts w:ascii="Palatino Linotype" w:hAnsi="Palatino Linotype" w:cs="Times New Roman"/>
          <w:sz w:val="20"/>
          <w:szCs w:val="20"/>
          <w:lang w:val="en-US"/>
        </w:rPr>
        <w:t>16</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rPr>
        <w:fldChar w:fldCharType="end"/>
      </w:r>
      <w:r w:rsidRPr="00D937B0">
        <w:rPr>
          <w:rFonts w:ascii="Palatino Linotype" w:hAnsi="Palatino Linotype" w:cs="Times New Roman"/>
          <w:sz w:val="20"/>
          <w:szCs w:val="20"/>
          <w:lang w:val="en-US" w:bidi="en-US"/>
        </w:rPr>
        <w:t xml:space="preserve">. Small </w:t>
      </w:r>
      <w:r w:rsidRPr="00D937B0">
        <w:rPr>
          <w:rFonts w:ascii="Palatino Linotype" w:hAnsi="Palatino Linotype" w:cs="Times New Roman"/>
          <w:sz w:val="20"/>
          <w:szCs w:val="20"/>
          <w:lang w:val="en-US"/>
        </w:rPr>
        <w:t xml:space="preserve">part of Pd cation are coordinated to oxygen </w:t>
      </w:r>
      <w:r w:rsidR="00017FC7"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in the nearest coordination shell at the distance characteristic for Pd oxide species </w:t>
      </w:r>
      <w:r w:rsidRPr="004F5B9E">
        <w:rPr>
          <w:rFonts w:ascii="Palatino Linotype" w:hAnsi="Palatino Linotype" w:cs="Times New Roman"/>
          <w:sz w:val="20"/>
          <w:szCs w:val="20"/>
        </w:rPr>
        <w:fldChar w:fldCharType="begin" w:fldLock="1"/>
      </w:r>
      <w:r w:rsidRPr="00D937B0">
        <w:rPr>
          <w:rFonts w:ascii="Palatino Linotype" w:hAnsi="Palatino Linotype" w:cs="Times New Roman"/>
          <w:sz w:val="20"/>
          <w:szCs w:val="20"/>
          <w:lang w:val="en-US"/>
        </w:rPr>
        <w:instrText>ADDIN CSL_CITATION {"citationItems":[{"id":"ITEM-1","itemData":{"DOI":"10.1107/S0909049505012719","abstract":"A software package for the analysis of X-ray absorption spectroscopy (XAS) data is presented. This package is based on the {\\it IFEFFIT} library of numerical and XAS algorithms and is written in the Perl programming language using the {\\it Perl/Tk} graphics toolkit. The programs described here are: (i) {\\it {\\it ATHENA}}, a program for XAS data processing, (ii) {\\it ARTEMIS}, a program for EXAFS data analysis using theoretical standards from {\\it FEFF} and (iii) {\\it {\\it HEPHAESTUS}}, a collection of beamline utilities based on tables of atomic absorption data. These programs enable high-quality data analysis that is accessible to novices while still powerful enough to meet the demands of an expert practitioner. The programs run on all major computer platforms and are freely available under the terms of a free software license.","author":[{"dropping-particle":"","family":"Ravel","given":"B","non-dropping-particle":"","parse-names":false,"suffix":""},{"dropping-particle":"","family":"Newville","given":"M","non-dropping-particle":"","parse-names":false,"suffix":""}],"container-title":"Journal of Synchrotron Radiation","id":"ITEM-1","issue":"4","issued":{"date-parts":[["2005","7"]]},"page":"537-541","title":"ATHENA, ARTEMIS, HEPHAESTUS: data analysis for X-ray absorption spectroscopy using IFEFFIT","type":"article-journal","volume":"12"},"uris":["http://www.mendeley.com/documents/?uuid=b8420ce8-46c9-4fb6-b9b7-9e1e63ef66dc"]}],"mendeley":{"formattedCitation":"[1]","plainTextFormattedCitation":"[1]","previouslyFormattedCitation":"[1]"},"properties":{"noteIndex":0},"schema":"https://github.com/citation-style-language/schema/raw/master/csl-citation.json"}</w:instrText>
      </w:r>
      <w:r w:rsidRPr="004F5B9E">
        <w:rPr>
          <w:rFonts w:ascii="Palatino Linotype" w:hAnsi="Palatino Linotype" w:cs="Times New Roman"/>
          <w:sz w:val="20"/>
          <w:szCs w:val="20"/>
        </w:rPr>
        <w:fldChar w:fldCharType="separate"/>
      </w:r>
      <w:r w:rsidRPr="00D937B0">
        <w:rPr>
          <w:rFonts w:ascii="Palatino Linotype" w:hAnsi="Palatino Linotype" w:cs="Times New Roman"/>
          <w:sz w:val="20"/>
          <w:szCs w:val="20"/>
          <w:lang w:val="en-US"/>
        </w:rPr>
        <w:t>[</w:t>
      </w:r>
      <w:r w:rsidR="00BA038B" w:rsidRPr="00D937B0">
        <w:rPr>
          <w:rFonts w:ascii="Palatino Linotype" w:hAnsi="Palatino Linotype" w:cs="Times New Roman"/>
          <w:sz w:val="20"/>
          <w:szCs w:val="20"/>
          <w:lang w:val="en-US"/>
        </w:rPr>
        <w:t>10, 15</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rPr>
        <w:fldChar w:fldCharType="end"/>
      </w:r>
      <w:r w:rsidRPr="00D937B0">
        <w:rPr>
          <w:rFonts w:ascii="Palatino Linotype" w:hAnsi="Palatino Linotype" w:cs="Times New Roman"/>
          <w:sz w:val="20"/>
          <w:szCs w:val="20"/>
          <w:lang w:val="en-US"/>
        </w:rPr>
        <w:t xml:space="preserve">.  In the bimetallic sample measured after the catalytic reaction the average coordination numbers of Cu and Pd neighbors are increased, indicating that average size of </w:t>
      </w:r>
      <w:proofErr w:type="spellStart"/>
      <w:r w:rsidRPr="00D937B0">
        <w:rPr>
          <w:rFonts w:ascii="Palatino Linotype" w:hAnsi="Palatino Linotype" w:cs="Times New Roman"/>
          <w:sz w:val="20"/>
          <w:szCs w:val="20"/>
          <w:lang w:val="en-US"/>
        </w:rPr>
        <w:t>PdCu</w:t>
      </w:r>
      <w:proofErr w:type="spellEnd"/>
      <w:r w:rsidRPr="00D937B0">
        <w:rPr>
          <w:rFonts w:ascii="Palatino Linotype" w:hAnsi="Palatino Linotype" w:cs="Times New Roman"/>
          <w:sz w:val="20"/>
          <w:szCs w:val="20"/>
          <w:lang w:val="en-US"/>
        </w:rPr>
        <w:t xml:space="preserve"> metal nanoparticles is increased. </w:t>
      </w:r>
    </w:p>
    <w:p w14:paraId="5E29F610" w14:textId="77777777" w:rsidR="0086651C" w:rsidRPr="00D937B0" w:rsidRDefault="0086651C" w:rsidP="0086651C">
      <w:pPr>
        <w:autoSpaceDE w:val="0"/>
        <w:autoSpaceDN w:val="0"/>
        <w:adjustRightInd w:val="0"/>
        <w:spacing w:after="0" w:line="276" w:lineRule="auto"/>
        <w:jc w:val="both"/>
        <w:rPr>
          <w:rFonts w:ascii="Palatino Linotype" w:hAnsi="Palatino Linotype" w:cs="Times New Roman"/>
          <w:sz w:val="20"/>
          <w:szCs w:val="20"/>
          <w:lang w:val="en-US"/>
        </w:rPr>
      </w:pPr>
    </w:p>
    <w:p w14:paraId="0AD19BC8" w14:textId="42F7C5DD" w:rsidR="0086651C" w:rsidRPr="00D937B0" w:rsidRDefault="0086651C" w:rsidP="0086651C">
      <w:pPr>
        <w:autoSpaceDE w:val="0"/>
        <w:autoSpaceDN w:val="0"/>
        <w:adjustRightInd w:val="0"/>
        <w:spacing w:after="0" w:line="276" w:lineRule="auto"/>
        <w:jc w:val="both"/>
        <w:rPr>
          <w:rFonts w:ascii="Palatino Linotype" w:hAnsi="Palatino Linotype" w:cs="Times New Roman"/>
          <w:sz w:val="20"/>
          <w:szCs w:val="20"/>
          <w:lang w:val="en-US"/>
        </w:rPr>
      </w:pPr>
      <w:r w:rsidRPr="00D937B0">
        <w:rPr>
          <w:rFonts w:ascii="Palatino Linotype" w:hAnsi="Palatino Linotype" w:cs="Times New Roman"/>
          <w:sz w:val="20"/>
          <w:szCs w:val="20"/>
          <w:lang w:val="en-US"/>
        </w:rPr>
        <w:t xml:space="preserve">The Cu K-edge EXAFS analysis of the bimetallic </w:t>
      </w:r>
      <w:r w:rsidRPr="004F5B9E">
        <w:rPr>
          <w:rFonts w:ascii="Palatino Linotype" w:hAnsi="Palatino Linotype" w:cs="Times New Roman"/>
          <w:sz w:val="20"/>
          <w:szCs w:val="20"/>
          <w:lang w:val="en-GB"/>
        </w:rPr>
        <w:t>(Cu,</w:t>
      </w:r>
      <w:r w:rsidRPr="00D937B0">
        <w:rPr>
          <w:rFonts w:ascii="Palatino Linotype" w:hAnsi="Palatino Linotype" w:cs="Times New Roman"/>
          <w:sz w:val="20"/>
          <w:szCs w:val="20"/>
          <w:lang w:val="en-US"/>
        </w:rPr>
        <w:t>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 xml:space="preserve">catalyst, showed that Cu cations are present in a mixture of Cu metal nanoparticles with </w:t>
      </w:r>
      <w:r w:rsidR="00742664" w:rsidRPr="00D937B0">
        <w:rPr>
          <w:rFonts w:ascii="Palatino Linotype" w:hAnsi="Palatino Linotype" w:cs="Times New Roman"/>
          <w:sz w:val="20"/>
          <w:szCs w:val="20"/>
          <w:lang w:val="en-US"/>
        </w:rPr>
        <w:t>FCC</w:t>
      </w:r>
      <w:r w:rsidRPr="00D937B0">
        <w:rPr>
          <w:rFonts w:ascii="Palatino Linotype" w:hAnsi="Palatino Linotype" w:cs="Times New Roman"/>
          <w:sz w:val="20"/>
          <w:szCs w:val="20"/>
          <w:lang w:val="en-US"/>
        </w:rPr>
        <w:t xml:space="preserve"> crystal structure and Cu oxide/hydroxide species. The Pd EXAFS analysis of the bimetallic </w:t>
      </w:r>
      <w:r w:rsidRPr="004F5B9E">
        <w:rPr>
          <w:rFonts w:ascii="Palatino Linotype" w:hAnsi="Palatino Linotype" w:cs="Times New Roman"/>
          <w:sz w:val="20"/>
          <w:szCs w:val="20"/>
          <w:lang w:val="en-GB"/>
        </w:rPr>
        <w:t>(Cu,</w:t>
      </w:r>
      <w:r w:rsidRPr="00D937B0">
        <w:rPr>
          <w:rFonts w:ascii="Palatino Linotype" w:hAnsi="Palatino Linotype" w:cs="Times New Roman"/>
          <w:sz w:val="20"/>
          <w:szCs w:val="20"/>
          <w:lang w:val="en-US"/>
        </w:rPr>
        <w:t>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 xml:space="preserve">catalysts shows that the catalyst contains also </w:t>
      </w:r>
      <w:proofErr w:type="spellStart"/>
      <w:r w:rsidRPr="00D937B0">
        <w:rPr>
          <w:rFonts w:ascii="Palatino Linotype" w:hAnsi="Palatino Linotype" w:cs="Times New Roman"/>
          <w:sz w:val="20"/>
          <w:szCs w:val="20"/>
          <w:lang w:val="en-US" w:bidi="en-US"/>
        </w:rPr>
        <w:t>PdCu</w:t>
      </w:r>
      <w:proofErr w:type="spellEnd"/>
      <w:r w:rsidRPr="00D937B0">
        <w:rPr>
          <w:rFonts w:ascii="Palatino Linotype" w:hAnsi="Palatino Linotype" w:cs="Times New Roman"/>
          <w:sz w:val="20"/>
          <w:szCs w:val="20"/>
          <w:lang w:val="en-US" w:bidi="en-US"/>
        </w:rPr>
        <w:t xml:space="preserve"> metal alloy nanoparticles. The bimetallic catalyst contains in total two times more Cu than Pd cations. Relative amount of Cu cations incorporated in the </w:t>
      </w:r>
      <w:proofErr w:type="spellStart"/>
      <w:r w:rsidRPr="00D937B0">
        <w:rPr>
          <w:rFonts w:ascii="Palatino Linotype" w:hAnsi="Palatino Linotype" w:cs="Times New Roman"/>
          <w:sz w:val="20"/>
          <w:szCs w:val="20"/>
          <w:lang w:val="en-US" w:bidi="en-US"/>
        </w:rPr>
        <w:t>PdCu</w:t>
      </w:r>
      <w:proofErr w:type="spellEnd"/>
      <w:r w:rsidRPr="00D937B0">
        <w:rPr>
          <w:rFonts w:ascii="Palatino Linotype" w:hAnsi="Palatino Linotype" w:cs="Times New Roman"/>
          <w:sz w:val="20"/>
          <w:szCs w:val="20"/>
          <w:lang w:val="en-US" w:bidi="en-US"/>
        </w:rPr>
        <w:t xml:space="preserve"> metal nanoparticles is too small to be detected by Cu EXAFS analysis.</w:t>
      </w:r>
      <w:r w:rsidRPr="00D937B0">
        <w:rPr>
          <w:rFonts w:ascii="Palatino Linotype" w:hAnsi="Palatino Linotype" w:cs="Times New Roman"/>
          <w:sz w:val="20"/>
          <w:szCs w:val="20"/>
          <w:lang w:val="en-US"/>
        </w:rPr>
        <w:t xml:space="preserve"> We checked for the presence of Cu-Pd </w:t>
      </w:r>
      <w:r w:rsidR="0009478D" w:rsidRPr="00D937B0">
        <w:rPr>
          <w:rFonts w:ascii="Palatino Linotype" w:hAnsi="Palatino Linotype" w:cs="Times New Roman"/>
          <w:sz w:val="20"/>
          <w:szCs w:val="20"/>
          <w:lang w:val="en-US"/>
        </w:rPr>
        <w:t>neighbors</w:t>
      </w:r>
      <w:r w:rsidRPr="00D937B0">
        <w:rPr>
          <w:rFonts w:ascii="Palatino Linotype" w:hAnsi="Palatino Linotype" w:cs="Times New Roman"/>
          <w:sz w:val="20"/>
          <w:szCs w:val="20"/>
          <w:lang w:val="en-US"/>
        </w:rPr>
        <w:t xml:space="preserve"> also in the Cu EXAFS spectra, but that signal is below detection limit.</w:t>
      </w:r>
    </w:p>
    <w:p w14:paraId="26520493" w14:textId="77777777" w:rsidR="0086651C" w:rsidRPr="004F5B9E" w:rsidRDefault="0086651C" w:rsidP="0086651C">
      <w:pPr>
        <w:spacing w:line="276" w:lineRule="auto"/>
        <w:jc w:val="both"/>
        <w:rPr>
          <w:rFonts w:ascii="Palatino Linotype" w:hAnsi="Palatino Linotype" w:cs="Times New Roman"/>
          <w:sz w:val="20"/>
          <w:szCs w:val="20"/>
          <w:lang w:val="en-GB"/>
        </w:rPr>
      </w:pPr>
    </w:p>
    <w:p w14:paraId="50F7D643" w14:textId="77777777" w:rsidR="0086651C" w:rsidRPr="004F5B9E" w:rsidRDefault="0086651C" w:rsidP="002476DA">
      <w:pPr>
        <w:pStyle w:val="Didascalia"/>
        <w:keepNext/>
        <w:spacing w:line="360" w:lineRule="auto"/>
        <w:rPr>
          <w:rFonts w:ascii="Palatino Linotype" w:hAnsi="Palatino Linotype" w:cstheme="minorHAnsi"/>
          <w:sz w:val="20"/>
          <w:szCs w:val="20"/>
          <w:lang w:val="en-GB"/>
        </w:rPr>
      </w:pPr>
    </w:p>
    <w:p w14:paraId="27342730" w14:textId="77777777" w:rsidR="0086651C" w:rsidRPr="004F5B9E" w:rsidRDefault="0086651C" w:rsidP="002476DA">
      <w:pPr>
        <w:pStyle w:val="Didascalia"/>
        <w:keepNext/>
        <w:spacing w:line="360" w:lineRule="auto"/>
        <w:rPr>
          <w:rFonts w:ascii="Palatino Linotype" w:hAnsi="Palatino Linotype" w:cstheme="minorHAnsi"/>
          <w:sz w:val="20"/>
          <w:szCs w:val="20"/>
          <w:lang w:val="en-GB"/>
        </w:rPr>
      </w:pPr>
    </w:p>
    <w:p w14:paraId="6E2105D0" w14:textId="77777777" w:rsidR="0086651C" w:rsidRPr="004F5B9E" w:rsidRDefault="0086651C" w:rsidP="0086651C">
      <w:pPr>
        <w:rPr>
          <w:rFonts w:ascii="Palatino Linotype" w:hAnsi="Palatino Linotype"/>
          <w:b/>
          <w:bCs/>
          <w:sz w:val="20"/>
          <w:szCs w:val="20"/>
          <w:lang w:val="en-GB"/>
        </w:rPr>
      </w:pPr>
      <w:r w:rsidRPr="004F5B9E">
        <w:rPr>
          <w:rFonts w:ascii="Palatino Linotype" w:hAnsi="Palatino Linotype"/>
          <w:b/>
          <w:bCs/>
          <w:noProof/>
          <w:sz w:val="20"/>
          <w:szCs w:val="20"/>
          <w:lang w:val="en-GB"/>
        </w:rPr>
        <w:drawing>
          <wp:inline distT="0" distB="0" distL="0" distR="0" wp14:anchorId="70F2A706" wp14:editId="27FE82FF">
            <wp:extent cx="4646951" cy="6494002"/>
            <wp:effectExtent l="0" t="0" r="0" b="0"/>
            <wp:docPr id="1584442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2511" t="6847" r="8445" b="6356"/>
                    <a:stretch/>
                  </pic:blipFill>
                  <pic:spPr bwMode="auto">
                    <a:xfrm>
                      <a:off x="0" y="0"/>
                      <a:ext cx="4652730" cy="6502079"/>
                    </a:xfrm>
                    <a:prstGeom prst="rect">
                      <a:avLst/>
                    </a:prstGeom>
                    <a:noFill/>
                    <a:ln>
                      <a:noFill/>
                    </a:ln>
                    <a:extLst>
                      <a:ext uri="{53640926-AAD7-44D8-BBD7-CCE9431645EC}">
                        <a14:shadowObscured xmlns:a14="http://schemas.microsoft.com/office/drawing/2010/main"/>
                      </a:ext>
                    </a:extLst>
                  </pic:spPr>
                </pic:pic>
              </a:graphicData>
            </a:graphic>
          </wp:inline>
        </w:drawing>
      </w:r>
    </w:p>
    <w:p w14:paraId="03E8DE59" w14:textId="77777777" w:rsidR="0086651C" w:rsidRPr="004F5B9E" w:rsidRDefault="0086651C" w:rsidP="0086651C">
      <w:pPr>
        <w:rPr>
          <w:rFonts w:ascii="Palatino Linotype" w:hAnsi="Palatino Linotype"/>
          <w:b/>
          <w:bCs/>
          <w:sz w:val="20"/>
          <w:szCs w:val="20"/>
          <w:lang w:val="en-GB"/>
        </w:rPr>
      </w:pPr>
    </w:p>
    <w:p w14:paraId="454821D6" w14:textId="6485BB0C" w:rsidR="0086651C" w:rsidRPr="004F5B9E" w:rsidRDefault="0086651C" w:rsidP="0009478D">
      <w:pPr>
        <w:spacing w:line="240" w:lineRule="auto"/>
        <w:jc w:val="both"/>
        <w:rPr>
          <w:rFonts w:ascii="Palatino Linotype" w:hAnsi="Palatino Linotype" w:cs="Times New Roman"/>
          <w:sz w:val="20"/>
          <w:szCs w:val="20"/>
          <w:lang w:val="en-GB"/>
        </w:rPr>
      </w:pPr>
      <w:r w:rsidRPr="004F5B9E">
        <w:rPr>
          <w:rFonts w:ascii="Palatino Linotype" w:hAnsi="Palatino Linotype" w:cs="Times New Roman"/>
          <w:b/>
          <w:bCs/>
          <w:sz w:val="20"/>
          <w:szCs w:val="20"/>
          <w:lang w:val="en-GB"/>
        </w:rPr>
        <w:t xml:space="preserve">Figure </w:t>
      </w:r>
      <w:r w:rsidR="00714FCA" w:rsidRPr="00D937B0">
        <w:rPr>
          <w:rFonts w:ascii="Palatino Linotype" w:hAnsi="Palatino Linotype" w:cs="Times New Roman"/>
          <w:b/>
          <w:bCs/>
          <w:sz w:val="20"/>
          <w:szCs w:val="20"/>
          <w:lang w:val="en-US"/>
        </w:rPr>
        <w:t>S</w:t>
      </w:r>
      <w:r w:rsidR="00B000E6" w:rsidRPr="00B000E6">
        <w:rPr>
          <w:rFonts w:ascii="Palatino Linotype" w:hAnsi="Palatino Linotype" w:cs="Times New Roman"/>
          <w:b/>
          <w:bCs/>
          <w:sz w:val="20"/>
          <w:szCs w:val="20"/>
          <w:lang w:val="en-US"/>
        </w:rPr>
        <w:t>8</w:t>
      </w:r>
      <w:r w:rsidRPr="004F5B9E">
        <w:rPr>
          <w:rFonts w:ascii="Palatino Linotype" w:hAnsi="Palatino Linotype" w:cs="Times New Roman"/>
          <w:b/>
          <w:bCs/>
          <w:sz w:val="20"/>
          <w:szCs w:val="20"/>
          <w:lang w:val="en-GB"/>
        </w:rPr>
        <w:t>:</w:t>
      </w:r>
      <w:r w:rsidRPr="004F5B9E">
        <w:rPr>
          <w:rFonts w:ascii="Palatino Linotype" w:hAnsi="Palatino Linotype" w:cs="Times New Roman"/>
          <w:sz w:val="20"/>
          <w:szCs w:val="20"/>
          <w:lang w:val="en-GB"/>
        </w:rPr>
        <w:t xml:space="preserve"> Fourier transform magnitude of k</w:t>
      </w:r>
      <w:r w:rsidRPr="004F5B9E">
        <w:rPr>
          <w:rFonts w:ascii="Palatino Linotype" w:hAnsi="Palatino Linotype" w:cs="Times New Roman"/>
          <w:sz w:val="20"/>
          <w:szCs w:val="20"/>
          <w:vertAlign w:val="superscript"/>
          <w:lang w:val="en-GB"/>
        </w:rPr>
        <w:t>3</w:t>
      </w:r>
      <w:r w:rsidRPr="004F5B9E">
        <w:rPr>
          <w:rFonts w:ascii="Palatino Linotype" w:hAnsi="Palatino Linotype" w:cs="Times New Roman"/>
          <w:sz w:val="20"/>
          <w:szCs w:val="20"/>
          <w:lang w:val="en-GB"/>
        </w:rPr>
        <w:t xml:space="preserve"> weighted </w:t>
      </w:r>
      <w:r w:rsidRPr="00D937B0">
        <w:rPr>
          <w:rFonts w:ascii="Palatino Linotype" w:hAnsi="Palatino Linotype" w:cs="Times New Roman"/>
          <w:sz w:val="20"/>
          <w:szCs w:val="20"/>
          <w:lang w:val="en-US"/>
        </w:rPr>
        <w:t>Pd</w:t>
      </w:r>
      <w:r w:rsidRPr="004F5B9E">
        <w:rPr>
          <w:rFonts w:ascii="Palatino Linotype" w:hAnsi="Palatino Linotype" w:cs="Times New Roman"/>
          <w:sz w:val="20"/>
          <w:szCs w:val="20"/>
          <w:lang w:val="en-GB"/>
        </w:rPr>
        <w:t xml:space="preserve"> K-edge EXAFS spectra of </w:t>
      </w:r>
      <w:r w:rsidRPr="00D937B0">
        <w:rPr>
          <w:rFonts w:ascii="Palatino Linotype" w:hAnsi="Palatino Linotype" w:cs="Times New Roman"/>
          <w:sz w:val="20"/>
          <w:szCs w:val="20"/>
          <w:lang w:val="en-US"/>
        </w:rPr>
        <w:t>the 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0009478D" w:rsidRPr="004F5B9E">
        <w:rPr>
          <w:rFonts w:ascii="Palatino Linotype" w:hAnsi="Palatino Linotype" w:cs="Times New Roman"/>
          <w:sz w:val="20"/>
          <w:szCs w:val="20"/>
          <w:vertAlign w:val="subscript"/>
          <w:lang w:val="en-GB"/>
        </w:rPr>
        <w:t>3</w:t>
      </w:r>
      <w:r w:rsidR="0009478D" w:rsidRPr="00D937B0">
        <w:rPr>
          <w:rFonts w:ascii="Palatino Linotype" w:hAnsi="Palatino Linotype" w:cs="Times New Roman"/>
          <w:sz w:val="20"/>
          <w:szCs w:val="20"/>
          <w:vertAlign w:val="subscript"/>
          <w:lang w:val="en-US"/>
        </w:rPr>
        <w:t xml:space="preserve">, </w:t>
      </w:r>
      <w:r w:rsidR="0009478D" w:rsidRPr="004F5B9E">
        <w:rPr>
          <w:rFonts w:ascii="Palatino Linotype" w:hAnsi="Palatino Linotype" w:cs="Times New Roman"/>
          <w:sz w:val="20"/>
          <w:szCs w:val="20"/>
          <w:lang w:val="en-GB"/>
        </w:rPr>
        <w:t>and</w:t>
      </w:r>
      <w:r w:rsidRPr="004F5B9E">
        <w:rPr>
          <w:rFonts w:ascii="Palatino Linotype" w:hAnsi="Palatino Linotype" w:cs="Times New Roman"/>
          <w:sz w:val="20"/>
          <w:szCs w:val="20"/>
          <w:lang w:val="en-GB"/>
        </w:rPr>
        <w:t xml:space="preserve"> (</w:t>
      </w:r>
      <w:proofErr w:type="spellStart"/>
      <w:r w:rsidRPr="004F5B9E">
        <w:rPr>
          <w:rFonts w:ascii="Palatino Linotype" w:hAnsi="Palatino Linotype" w:cs="Times New Roman"/>
          <w:sz w:val="20"/>
          <w:szCs w:val="20"/>
          <w:lang w:val="en-GB"/>
        </w:rPr>
        <w:t>Cu,Pd</w:t>
      </w:r>
      <w:proofErr w:type="spellEnd"/>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4F5B9E">
        <w:rPr>
          <w:rFonts w:ascii="Palatino Linotype" w:hAnsi="Palatino Linotype" w:cs="Times New Roman"/>
          <w:sz w:val="20"/>
          <w:szCs w:val="20"/>
          <w:lang w:val="en-GB"/>
        </w:rPr>
        <w:t xml:space="preserve"> </w:t>
      </w:r>
      <w:r w:rsidRPr="00D937B0">
        <w:rPr>
          <w:rFonts w:ascii="Palatino Linotype" w:hAnsi="Palatino Linotype" w:cs="Times New Roman"/>
          <w:sz w:val="20"/>
          <w:szCs w:val="20"/>
          <w:lang w:val="en-US"/>
        </w:rPr>
        <w:t>catalyst measured in the initial state of</w:t>
      </w:r>
      <w:r w:rsidRPr="004F5B9E">
        <w:rPr>
          <w:rFonts w:ascii="Palatino Linotype" w:hAnsi="Palatino Linotype" w:cs="Times New Roman"/>
          <w:sz w:val="20"/>
          <w:szCs w:val="20"/>
          <w:lang w:val="en-GB"/>
        </w:rPr>
        <w:t xml:space="preserve"> the fresh catalysts and in the final state after catalytic reaction</w:t>
      </w:r>
      <w:r w:rsidRPr="00D937B0">
        <w:rPr>
          <w:rFonts w:ascii="Palatino Linotype" w:hAnsi="Palatino Linotype" w:cs="Times New Roman"/>
          <w:sz w:val="20"/>
          <w:szCs w:val="20"/>
          <w:lang w:val="en-US"/>
        </w:rPr>
        <w:t>, calculated in the k range of 3</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–1</w:t>
      </w:r>
      <w:r w:rsidRPr="004F5B9E">
        <w:rPr>
          <w:rFonts w:ascii="Palatino Linotype" w:hAnsi="Palatino Linotype" w:cs="Times New Roman"/>
          <w:sz w:val="20"/>
          <w:szCs w:val="20"/>
          <w:lang w:val="sl-SI"/>
        </w:rPr>
        <w:t>2</w:t>
      </w:r>
      <w:r w:rsidRPr="00D937B0">
        <w:rPr>
          <w:rFonts w:ascii="Palatino Linotype" w:hAnsi="Palatino Linotype" w:cs="Times New Roman"/>
          <w:sz w:val="20"/>
          <w:szCs w:val="20"/>
          <w:lang w:val="en-US"/>
        </w:rPr>
        <w:t>Å</w:t>
      </w:r>
      <w:r w:rsidRPr="00D937B0">
        <w:rPr>
          <w:rFonts w:ascii="Palatino Linotype" w:hAnsi="Palatino Linotype" w:cs="Times New Roman"/>
          <w:sz w:val="20"/>
          <w:szCs w:val="20"/>
          <w:vertAlign w:val="superscript"/>
          <w:lang w:val="en-US"/>
        </w:rPr>
        <w:t>-1</w:t>
      </w:r>
      <w:r w:rsidRPr="00D937B0">
        <w:rPr>
          <w:rFonts w:ascii="Palatino Linotype" w:hAnsi="Palatino Linotype" w:cs="Times New Roman"/>
          <w:sz w:val="20"/>
          <w:szCs w:val="20"/>
          <w:lang w:val="en-US"/>
        </w:rPr>
        <w:t>.</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Experiment – (solid line); best fit EXAFS model</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calculated in the R range of 1.2 to 5.0 Å for Pd</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vertAlign w:val="subscript"/>
          <w:lang w:val="en-US"/>
        </w:rPr>
        <w:t xml:space="preserve"> </w:t>
      </w:r>
      <w:r w:rsidRPr="00D937B0">
        <w:rPr>
          <w:rFonts w:ascii="Palatino Linotype" w:hAnsi="Palatino Linotype" w:cs="Times New Roman"/>
          <w:sz w:val="20"/>
          <w:szCs w:val="20"/>
          <w:lang w:val="en-US"/>
        </w:rPr>
        <w:t>samples, and 1.1 to 3.0 Å for (</w:t>
      </w:r>
      <w:proofErr w:type="spellStart"/>
      <w:r w:rsidRPr="00D937B0">
        <w:rPr>
          <w:rFonts w:ascii="Palatino Linotype" w:hAnsi="Palatino Linotype" w:cs="Times New Roman"/>
          <w:sz w:val="20"/>
          <w:szCs w:val="20"/>
          <w:lang w:val="en-US"/>
        </w:rPr>
        <w:t>Cu,Pd</w:t>
      </w:r>
      <w:proofErr w:type="spellEnd"/>
      <w:r w:rsidRPr="00D937B0">
        <w:rPr>
          <w:rFonts w:ascii="Palatino Linotype" w:hAnsi="Palatino Linotype" w:cs="Times New Roman"/>
          <w:sz w:val="20"/>
          <w:szCs w:val="20"/>
          <w:lang w:val="en-US"/>
        </w:rPr>
        <w:t>)</w:t>
      </w:r>
      <w:r w:rsidRPr="004F5B9E">
        <w:rPr>
          <w:rFonts w:ascii="Palatino Linotype" w:hAnsi="Palatino Linotype" w:cs="Times New Roman"/>
          <w:sz w:val="20"/>
          <w:szCs w:val="20"/>
          <w:lang w:val="en-GB"/>
        </w:rPr>
        <w:t>/Al</w:t>
      </w:r>
      <w:r w:rsidRPr="004F5B9E">
        <w:rPr>
          <w:rFonts w:ascii="Palatino Linotype" w:hAnsi="Palatino Linotype" w:cs="Times New Roman"/>
          <w:sz w:val="20"/>
          <w:szCs w:val="20"/>
          <w:vertAlign w:val="subscript"/>
          <w:lang w:val="en-GB"/>
        </w:rPr>
        <w:t>2</w:t>
      </w:r>
      <w:r w:rsidRPr="004F5B9E">
        <w:rPr>
          <w:rFonts w:ascii="Palatino Linotype" w:hAnsi="Palatino Linotype" w:cs="Times New Roman"/>
          <w:sz w:val="20"/>
          <w:szCs w:val="20"/>
          <w:lang w:val="en-GB"/>
        </w:rPr>
        <w:t>O</w:t>
      </w:r>
      <w:r w:rsidRPr="004F5B9E">
        <w:rPr>
          <w:rFonts w:ascii="Palatino Linotype" w:hAnsi="Palatino Linotype" w:cs="Times New Roman"/>
          <w:sz w:val="20"/>
          <w:szCs w:val="20"/>
          <w:vertAlign w:val="subscript"/>
          <w:lang w:val="en-GB"/>
        </w:rPr>
        <w:t>3</w:t>
      </w:r>
      <w:r w:rsidRPr="00D937B0">
        <w:rPr>
          <w:rFonts w:ascii="Palatino Linotype" w:hAnsi="Palatino Linotype" w:cs="Times New Roman"/>
          <w:sz w:val="20"/>
          <w:szCs w:val="20"/>
          <w:vertAlign w:val="subscript"/>
          <w:lang w:val="en-US"/>
        </w:rPr>
        <w:t xml:space="preserve"> </w:t>
      </w:r>
      <w:r w:rsidRPr="00D937B0">
        <w:rPr>
          <w:rFonts w:ascii="Palatino Linotype" w:hAnsi="Palatino Linotype" w:cs="Times New Roman"/>
          <w:sz w:val="20"/>
          <w:szCs w:val="20"/>
          <w:lang w:val="en-US"/>
        </w:rPr>
        <w:t>samples</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 xml:space="preserve"> (dashed line). Spectra are shifted vertically for</w:t>
      </w:r>
      <w:r w:rsidRPr="004F5B9E">
        <w:rPr>
          <w:rFonts w:ascii="Palatino Linotype" w:hAnsi="Palatino Linotype" w:cs="Times New Roman"/>
          <w:sz w:val="20"/>
          <w:szCs w:val="20"/>
          <w:lang w:val="sl-SI"/>
        </w:rPr>
        <w:t xml:space="preserve"> </w:t>
      </w:r>
      <w:r w:rsidRPr="00D937B0">
        <w:rPr>
          <w:rFonts w:ascii="Palatino Linotype" w:hAnsi="Palatino Linotype" w:cs="Times New Roman"/>
          <w:sz w:val="20"/>
          <w:szCs w:val="20"/>
          <w:lang w:val="en-US"/>
        </w:rPr>
        <w:t>clarity.</w:t>
      </w:r>
    </w:p>
    <w:p w14:paraId="1AF91D91" w14:textId="77777777" w:rsidR="0086651C" w:rsidRPr="004F5B9E" w:rsidRDefault="0086651C" w:rsidP="002476DA">
      <w:pPr>
        <w:pStyle w:val="Didascalia"/>
        <w:keepNext/>
        <w:spacing w:line="360" w:lineRule="auto"/>
        <w:rPr>
          <w:rFonts w:ascii="Palatino Linotype" w:hAnsi="Palatino Linotype" w:cstheme="minorHAnsi"/>
          <w:sz w:val="20"/>
          <w:szCs w:val="20"/>
          <w:lang w:val="en-GB"/>
        </w:rPr>
      </w:pPr>
    </w:p>
    <w:p w14:paraId="38FD95D0" w14:textId="1158C047" w:rsidR="0086651C" w:rsidRPr="004F5B9E" w:rsidRDefault="0086651C">
      <w:pPr>
        <w:rPr>
          <w:rFonts w:ascii="Palatino Linotype" w:hAnsi="Palatino Linotype" w:cstheme="minorHAnsi"/>
          <w:b/>
          <w:bCs/>
          <w:sz w:val="20"/>
          <w:szCs w:val="20"/>
          <w:lang w:val="en-GB"/>
        </w:rPr>
      </w:pPr>
      <w:r w:rsidRPr="004F5B9E">
        <w:rPr>
          <w:rFonts w:ascii="Palatino Linotype" w:hAnsi="Palatino Linotype" w:cstheme="minorHAnsi"/>
          <w:sz w:val="20"/>
          <w:szCs w:val="20"/>
          <w:lang w:val="en-GB"/>
        </w:rPr>
        <w:br w:type="page"/>
      </w:r>
    </w:p>
    <w:p w14:paraId="5DFD5CAC" w14:textId="239F993D" w:rsidR="002476DA" w:rsidRPr="004F5B9E" w:rsidRDefault="00900AC6" w:rsidP="0009478D">
      <w:pPr>
        <w:pStyle w:val="Didascalia"/>
        <w:keepNext/>
        <w:rPr>
          <w:rFonts w:ascii="Palatino Linotype" w:hAnsi="Palatino Linotype" w:cstheme="minorHAnsi"/>
          <w:b w:val="0"/>
          <w:bCs w:val="0"/>
          <w:sz w:val="20"/>
          <w:szCs w:val="20"/>
          <w:lang w:val="en-GB"/>
        </w:rPr>
      </w:pPr>
      <w:r w:rsidRPr="004F5B9E">
        <w:rPr>
          <w:rFonts w:ascii="Palatino Linotype" w:hAnsi="Palatino Linotype" w:cstheme="minorHAnsi"/>
          <w:sz w:val="20"/>
          <w:szCs w:val="20"/>
          <w:lang w:val="en-GB"/>
        </w:rPr>
        <w:lastRenderedPageBreak/>
        <w:t>T</w:t>
      </w:r>
      <w:r w:rsidR="002476DA" w:rsidRPr="004F5B9E">
        <w:rPr>
          <w:rFonts w:ascii="Palatino Linotype" w:hAnsi="Palatino Linotype" w:cstheme="minorHAnsi"/>
          <w:sz w:val="20"/>
          <w:szCs w:val="20"/>
          <w:lang w:val="en-GB"/>
        </w:rPr>
        <w:t xml:space="preserve">able </w:t>
      </w:r>
      <w:r w:rsidR="009569A1" w:rsidRPr="004F5B9E">
        <w:rPr>
          <w:rFonts w:ascii="Palatino Linotype" w:hAnsi="Palatino Linotype" w:cstheme="minorHAnsi"/>
          <w:sz w:val="20"/>
          <w:szCs w:val="20"/>
          <w:lang w:val="en-GB"/>
        </w:rPr>
        <w:t>S</w:t>
      </w:r>
      <w:r w:rsidR="00D937B0">
        <w:rPr>
          <w:rFonts w:ascii="Palatino Linotype" w:hAnsi="Palatino Linotype" w:cstheme="minorHAnsi"/>
          <w:sz w:val="20"/>
          <w:szCs w:val="20"/>
          <w:lang w:val="en-GB"/>
        </w:rPr>
        <w:t>2</w:t>
      </w:r>
      <w:r w:rsidR="002476DA" w:rsidRPr="004F5B9E">
        <w:rPr>
          <w:rFonts w:ascii="Palatino Linotype" w:hAnsi="Palatino Linotype" w:cstheme="minorHAnsi"/>
          <w:sz w:val="20"/>
          <w:szCs w:val="20"/>
          <w:lang w:val="en-GB"/>
        </w:rPr>
        <w:t>.</w:t>
      </w:r>
      <w:r w:rsidR="002476DA" w:rsidRPr="004F5B9E">
        <w:rPr>
          <w:rFonts w:ascii="Palatino Linotype" w:hAnsi="Palatino Linotype" w:cstheme="minorHAnsi"/>
          <w:b w:val="0"/>
          <w:bCs w:val="0"/>
          <w:sz w:val="20"/>
          <w:szCs w:val="20"/>
          <w:lang w:val="en-GB"/>
        </w:rPr>
        <w:t xml:space="preserve"> Parameters of the nearest coordination shells around Cu cations in the Cu/Al</w:t>
      </w:r>
      <w:r w:rsidR="002476DA" w:rsidRPr="004F5B9E">
        <w:rPr>
          <w:rFonts w:ascii="Palatino Linotype" w:hAnsi="Palatino Linotype" w:cstheme="minorHAnsi"/>
          <w:b w:val="0"/>
          <w:bCs w:val="0"/>
          <w:sz w:val="20"/>
          <w:szCs w:val="20"/>
          <w:vertAlign w:val="subscript"/>
          <w:lang w:val="en-GB"/>
        </w:rPr>
        <w:t>2</w:t>
      </w:r>
      <w:r w:rsidR="002476DA" w:rsidRPr="004F5B9E">
        <w:rPr>
          <w:rFonts w:ascii="Palatino Linotype" w:hAnsi="Palatino Linotype" w:cstheme="minorHAnsi"/>
          <w:b w:val="0"/>
          <w:bCs w:val="0"/>
          <w:sz w:val="20"/>
          <w:szCs w:val="20"/>
          <w:lang w:val="en-GB"/>
        </w:rPr>
        <w:t>O</w:t>
      </w:r>
      <w:r w:rsidR="002476DA" w:rsidRPr="004F5B9E">
        <w:rPr>
          <w:rFonts w:ascii="Palatino Linotype" w:hAnsi="Palatino Linotype" w:cstheme="minorHAnsi"/>
          <w:b w:val="0"/>
          <w:bCs w:val="0"/>
          <w:sz w:val="20"/>
          <w:szCs w:val="20"/>
          <w:vertAlign w:val="subscript"/>
          <w:lang w:val="en-GB"/>
        </w:rPr>
        <w:t>3</w:t>
      </w:r>
      <w:r w:rsidR="002476DA" w:rsidRPr="004F5B9E">
        <w:rPr>
          <w:rFonts w:ascii="Palatino Linotype" w:hAnsi="Palatino Linotype" w:cstheme="minorHAnsi"/>
          <w:b w:val="0"/>
          <w:bCs w:val="0"/>
          <w:sz w:val="20"/>
          <w:szCs w:val="20"/>
          <w:lang w:val="en-GB"/>
        </w:rPr>
        <w:t>, (</w:t>
      </w:r>
      <w:proofErr w:type="spellStart"/>
      <w:r w:rsidR="002476DA" w:rsidRPr="004F5B9E">
        <w:rPr>
          <w:rFonts w:ascii="Palatino Linotype" w:hAnsi="Palatino Linotype" w:cstheme="minorHAnsi"/>
          <w:b w:val="0"/>
          <w:bCs w:val="0"/>
          <w:sz w:val="20"/>
          <w:szCs w:val="20"/>
          <w:lang w:val="en-GB"/>
        </w:rPr>
        <w:t>Cu,Rh</w:t>
      </w:r>
      <w:proofErr w:type="spellEnd"/>
      <w:r w:rsidR="002476DA" w:rsidRPr="004F5B9E">
        <w:rPr>
          <w:rFonts w:ascii="Palatino Linotype" w:hAnsi="Palatino Linotype" w:cstheme="minorHAnsi"/>
          <w:b w:val="0"/>
          <w:bCs w:val="0"/>
          <w:sz w:val="20"/>
          <w:szCs w:val="20"/>
          <w:lang w:val="en-GB"/>
        </w:rPr>
        <w:t>)/Al</w:t>
      </w:r>
      <w:r w:rsidR="002476DA" w:rsidRPr="004F5B9E">
        <w:rPr>
          <w:rFonts w:ascii="Palatino Linotype" w:hAnsi="Palatino Linotype" w:cstheme="minorHAnsi"/>
          <w:b w:val="0"/>
          <w:bCs w:val="0"/>
          <w:sz w:val="20"/>
          <w:szCs w:val="20"/>
          <w:vertAlign w:val="subscript"/>
          <w:lang w:val="en-GB"/>
        </w:rPr>
        <w:t>2</w:t>
      </w:r>
      <w:r w:rsidR="002476DA" w:rsidRPr="004F5B9E">
        <w:rPr>
          <w:rFonts w:ascii="Palatino Linotype" w:hAnsi="Palatino Linotype" w:cstheme="minorHAnsi"/>
          <w:b w:val="0"/>
          <w:bCs w:val="0"/>
          <w:sz w:val="20"/>
          <w:szCs w:val="20"/>
          <w:lang w:val="en-GB"/>
        </w:rPr>
        <w:t>O</w:t>
      </w:r>
      <w:r w:rsidR="002476DA" w:rsidRPr="004F5B9E">
        <w:rPr>
          <w:rFonts w:ascii="Palatino Linotype" w:hAnsi="Palatino Linotype" w:cstheme="minorHAnsi"/>
          <w:b w:val="0"/>
          <w:bCs w:val="0"/>
          <w:sz w:val="20"/>
          <w:szCs w:val="20"/>
          <w:vertAlign w:val="subscript"/>
          <w:lang w:val="en-GB"/>
        </w:rPr>
        <w:t>3</w:t>
      </w:r>
      <w:r w:rsidR="002476DA" w:rsidRPr="004F5B9E">
        <w:rPr>
          <w:rFonts w:ascii="Palatino Linotype" w:hAnsi="Palatino Linotype" w:cstheme="minorHAnsi"/>
          <w:b w:val="0"/>
          <w:bCs w:val="0"/>
          <w:sz w:val="20"/>
          <w:szCs w:val="20"/>
          <w:lang w:val="en-GB"/>
        </w:rPr>
        <w:t xml:space="preserve"> and (</w:t>
      </w:r>
      <w:proofErr w:type="spellStart"/>
      <w:r w:rsidR="002476DA" w:rsidRPr="004F5B9E">
        <w:rPr>
          <w:rFonts w:ascii="Palatino Linotype" w:hAnsi="Palatino Linotype" w:cstheme="minorHAnsi"/>
          <w:b w:val="0"/>
          <w:bCs w:val="0"/>
          <w:sz w:val="20"/>
          <w:szCs w:val="20"/>
          <w:lang w:val="en-GB"/>
        </w:rPr>
        <w:t>Cu,Pd</w:t>
      </w:r>
      <w:proofErr w:type="spellEnd"/>
      <w:r w:rsidR="002476DA" w:rsidRPr="004F5B9E">
        <w:rPr>
          <w:rFonts w:ascii="Palatino Linotype" w:hAnsi="Palatino Linotype" w:cstheme="minorHAnsi"/>
          <w:b w:val="0"/>
          <w:bCs w:val="0"/>
          <w:sz w:val="20"/>
          <w:szCs w:val="20"/>
          <w:lang w:val="en-GB"/>
        </w:rPr>
        <w:t>)/Al</w:t>
      </w:r>
      <w:r w:rsidR="002476DA" w:rsidRPr="004F5B9E">
        <w:rPr>
          <w:rFonts w:ascii="Palatino Linotype" w:hAnsi="Palatino Linotype" w:cstheme="minorHAnsi"/>
          <w:b w:val="0"/>
          <w:bCs w:val="0"/>
          <w:sz w:val="20"/>
          <w:szCs w:val="20"/>
          <w:vertAlign w:val="subscript"/>
          <w:lang w:val="en-GB"/>
        </w:rPr>
        <w:t>2</w:t>
      </w:r>
      <w:r w:rsidR="002476DA" w:rsidRPr="004F5B9E">
        <w:rPr>
          <w:rFonts w:ascii="Palatino Linotype" w:hAnsi="Palatino Linotype" w:cstheme="minorHAnsi"/>
          <w:b w:val="0"/>
          <w:bCs w:val="0"/>
          <w:sz w:val="20"/>
          <w:szCs w:val="20"/>
          <w:lang w:val="en-GB"/>
        </w:rPr>
        <w:t>O</w:t>
      </w:r>
      <w:r w:rsidR="002476DA" w:rsidRPr="004F5B9E">
        <w:rPr>
          <w:rFonts w:ascii="Palatino Linotype" w:hAnsi="Palatino Linotype" w:cstheme="minorHAnsi"/>
          <w:b w:val="0"/>
          <w:bCs w:val="0"/>
          <w:sz w:val="20"/>
          <w:szCs w:val="20"/>
          <w:vertAlign w:val="subscript"/>
          <w:lang w:val="en-GB"/>
        </w:rPr>
        <w:t>3</w:t>
      </w:r>
      <w:r w:rsidR="002476DA" w:rsidRPr="004F5B9E">
        <w:rPr>
          <w:rFonts w:ascii="Palatino Linotype" w:hAnsi="Palatino Linotype" w:cstheme="minorHAnsi"/>
          <w:b w:val="0"/>
          <w:bCs w:val="0"/>
          <w:sz w:val="20"/>
          <w:szCs w:val="20"/>
          <w:lang w:val="en-GB"/>
        </w:rPr>
        <w:t xml:space="preserve"> catalyst measured in the initial state of the fresh catalysts and in the final state after catalytic reaction: average number of neighbour atoms (</w:t>
      </w:r>
      <w:r w:rsidR="002476DA" w:rsidRPr="004F5B9E">
        <w:rPr>
          <w:rFonts w:ascii="Palatino Linotype" w:hAnsi="Palatino Linotype" w:cstheme="minorHAnsi"/>
          <w:b w:val="0"/>
          <w:bCs w:val="0"/>
          <w:i/>
          <w:iCs/>
          <w:sz w:val="20"/>
          <w:szCs w:val="20"/>
          <w:lang w:val="en-GB"/>
        </w:rPr>
        <w:t>N</w:t>
      </w:r>
      <w:r w:rsidR="002476DA" w:rsidRPr="004F5B9E">
        <w:rPr>
          <w:rFonts w:ascii="Palatino Linotype" w:hAnsi="Palatino Linotype" w:cstheme="minorHAnsi"/>
          <w:b w:val="0"/>
          <w:bCs w:val="0"/>
          <w:sz w:val="20"/>
          <w:szCs w:val="20"/>
          <w:lang w:val="en-GB"/>
        </w:rPr>
        <w:t>), distance (</w:t>
      </w:r>
      <w:r w:rsidR="002476DA" w:rsidRPr="004F5B9E">
        <w:rPr>
          <w:rFonts w:ascii="Palatino Linotype" w:hAnsi="Palatino Linotype" w:cstheme="minorHAnsi"/>
          <w:b w:val="0"/>
          <w:bCs w:val="0"/>
          <w:i/>
          <w:iCs/>
          <w:sz w:val="20"/>
          <w:szCs w:val="20"/>
          <w:lang w:val="en-GB"/>
        </w:rPr>
        <w:t>R</w:t>
      </w:r>
      <w:r w:rsidR="002476DA" w:rsidRPr="004F5B9E">
        <w:rPr>
          <w:rFonts w:ascii="Palatino Linotype" w:hAnsi="Palatino Linotype" w:cstheme="minorHAnsi"/>
          <w:b w:val="0"/>
          <w:bCs w:val="0"/>
          <w:sz w:val="20"/>
          <w:szCs w:val="20"/>
          <w:lang w:val="en-GB"/>
        </w:rPr>
        <w:t>), and Debye-Waller factor (</w:t>
      </w:r>
      <w:r w:rsidR="002476DA" w:rsidRPr="004F5B9E">
        <w:rPr>
          <w:rFonts w:ascii="Palatino Linotype" w:hAnsi="Palatino Linotype" w:cstheme="minorHAnsi"/>
          <w:b w:val="0"/>
          <w:bCs w:val="0"/>
          <w:i/>
          <w:iCs/>
          <w:sz w:val="20"/>
          <w:szCs w:val="20"/>
          <w:lang w:val="en-GB"/>
        </w:rPr>
        <w:t>σ</w:t>
      </w:r>
      <w:r w:rsidR="002476DA" w:rsidRPr="004F5B9E">
        <w:rPr>
          <w:rFonts w:ascii="Palatino Linotype" w:hAnsi="Palatino Linotype" w:cstheme="minorHAnsi"/>
          <w:b w:val="0"/>
          <w:bCs w:val="0"/>
          <w:sz w:val="20"/>
          <w:szCs w:val="20"/>
          <w:vertAlign w:val="superscript"/>
          <w:lang w:val="en-GB"/>
        </w:rPr>
        <w:t>2</w:t>
      </w:r>
      <w:r w:rsidR="002476DA" w:rsidRPr="004F5B9E">
        <w:rPr>
          <w:rFonts w:ascii="Palatino Linotype" w:hAnsi="Palatino Linotype" w:cstheme="minorHAnsi"/>
          <w:b w:val="0"/>
          <w:bCs w:val="0"/>
          <w:sz w:val="20"/>
          <w:szCs w:val="20"/>
          <w:lang w:val="en-GB"/>
        </w:rPr>
        <w:t xml:space="preserve">). Uncertainty of the last digit is given in parentheses. The best fit is obtained with the amplitude reduction factor </w:t>
      </w:r>
      <w:r w:rsidR="002476DA" w:rsidRPr="004F5B9E">
        <w:rPr>
          <w:rFonts w:ascii="Palatino Linotype" w:hAnsi="Palatino Linotype" w:cstheme="minorHAnsi"/>
          <w:b w:val="0"/>
          <w:bCs w:val="0"/>
          <w:i/>
          <w:iCs/>
          <w:sz w:val="20"/>
          <w:szCs w:val="20"/>
          <w:lang w:val="en-GB"/>
        </w:rPr>
        <w:t>S</w:t>
      </w:r>
      <w:r w:rsidR="002476DA" w:rsidRPr="004F5B9E">
        <w:rPr>
          <w:rFonts w:ascii="Palatino Linotype" w:hAnsi="Palatino Linotype" w:cstheme="minorHAnsi"/>
          <w:b w:val="0"/>
          <w:bCs w:val="0"/>
          <w:sz w:val="20"/>
          <w:szCs w:val="20"/>
          <w:vertAlign w:val="subscript"/>
          <w:lang w:val="en-GB"/>
        </w:rPr>
        <w:t>0</w:t>
      </w:r>
      <w:r w:rsidR="002476DA" w:rsidRPr="004F5B9E">
        <w:rPr>
          <w:rFonts w:ascii="Palatino Linotype" w:hAnsi="Palatino Linotype" w:cstheme="minorHAnsi"/>
          <w:b w:val="0"/>
          <w:bCs w:val="0"/>
          <w:sz w:val="20"/>
          <w:szCs w:val="20"/>
          <w:vertAlign w:val="superscript"/>
          <w:lang w:val="en-GB"/>
        </w:rPr>
        <w:t>2</w:t>
      </w:r>
      <w:r w:rsidR="002476DA" w:rsidRPr="004F5B9E">
        <w:rPr>
          <w:rFonts w:ascii="Palatino Linotype" w:hAnsi="Palatino Linotype" w:cstheme="minorHAnsi"/>
          <w:b w:val="0"/>
          <w:bCs w:val="0"/>
          <w:sz w:val="20"/>
          <w:szCs w:val="20"/>
          <w:lang w:val="en-GB"/>
        </w:rPr>
        <w:t xml:space="preserve">=0.85 and the shift of the energy origin </w:t>
      </w:r>
      <w:proofErr w:type="spellStart"/>
      <w:r w:rsidR="002476DA" w:rsidRPr="004F5B9E">
        <w:rPr>
          <w:rFonts w:ascii="Palatino Linotype" w:hAnsi="Palatino Linotype" w:cstheme="minorHAnsi"/>
          <w:b w:val="0"/>
          <w:bCs w:val="0"/>
          <w:sz w:val="20"/>
          <w:szCs w:val="20"/>
          <w:lang w:val="en-GB"/>
        </w:rPr>
        <w:t>ΔE</w:t>
      </w:r>
      <w:r w:rsidR="002476DA" w:rsidRPr="004F5B9E">
        <w:rPr>
          <w:rFonts w:ascii="Palatino Linotype" w:hAnsi="Palatino Linotype" w:cstheme="minorHAnsi"/>
          <w:b w:val="0"/>
          <w:bCs w:val="0"/>
          <w:sz w:val="20"/>
          <w:szCs w:val="20"/>
          <w:vertAlign w:val="subscript"/>
          <w:lang w:val="en-GB"/>
        </w:rPr>
        <w:t>o</w:t>
      </w:r>
      <w:proofErr w:type="spellEnd"/>
      <w:r w:rsidR="002476DA" w:rsidRPr="004F5B9E">
        <w:rPr>
          <w:rFonts w:ascii="Palatino Linotype" w:hAnsi="Palatino Linotype" w:cstheme="minorHAnsi"/>
          <w:b w:val="0"/>
          <w:bCs w:val="0"/>
          <w:sz w:val="20"/>
          <w:szCs w:val="20"/>
          <w:lang w:val="en-GB"/>
        </w:rPr>
        <w:t xml:space="preserve"> of -1 eV ± 2eV.  </w:t>
      </w:r>
      <w:r w:rsidR="002476DA" w:rsidRPr="004F5B9E">
        <w:rPr>
          <w:rFonts w:ascii="Palatino Linotype" w:hAnsi="Palatino Linotype" w:cstheme="minorHAnsi"/>
          <w:b w:val="0"/>
          <w:bCs w:val="0"/>
          <w:i/>
          <w:iCs/>
          <w:sz w:val="20"/>
          <w:szCs w:val="20"/>
          <w:lang w:val="en-GB"/>
        </w:rPr>
        <w:t>R</w:t>
      </w:r>
      <w:r w:rsidR="002476DA" w:rsidRPr="004F5B9E">
        <w:rPr>
          <w:rFonts w:ascii="Palatino Linotype" w:hAnsi="Palatino Linotype" w:cstheme="minorHAnsi"/>
          <w:b w:val="0"/>
          <w:bCs w:val="0"/>
          <w:sz w:val="20"/>
          <w:szCs w:val="20"/>
          <w:lang w:val="en-GB"/>
        </w:rPr>
        <w:t>-factor (quality of fit parameter) is listed in the last column.</w:t>
      </w:r>
    </w:p>
    <w:p w14:paraId="5BD924D3" w14:textId="77777777" w:rsidR="002476DA" w:rsidRPr="004F5B9E" w:rsidRDefault="002476DA" w:rsidP="002476DA">
      <w:pPr>
        <w:spacing w:after="0" w:line="360" w:lineRule="auto"/>
        <w:jc w:val="both"/>
        <w:rPr>
          <w:rFonts w:ascii="Palatino Linotype" w:hAnsi="Palatino Linotype" w:cstheme="minorHAnsi"/>
          <w:b/>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firstRow="0" w:lastRow="0" w:firstColumn="0" w:lastColumn="0" w:noHBand="0" w:noVBand="0"/>
      </w:tblPr>
      <w:tblGrid>
        <w:gridCol w:w="1379"/>
        <w:gridCol w:w="1321"/>
        <w:gridCol w:w="1890"/>
        <w:gridCol w:w="1350"/>
        <w:gridCol w:w="1530"/>
      </w:tblGrid>
      <w:tr w:rsidR="002476DA" w:rsidRPr="004F5B9E" w14:paraId="40AEDE9A"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4669389"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E36C34A" w14:textId="77777777" w:rsidR="002476DA" w:rsidRPr="004F5B9E" w:rsidRDefault="002476DA" w:rsidP="00924B11">
            <w:pPr>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5EEC386"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3CFDD1F"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862C867"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4F0EB4EB" w14:textId="77777777" w:rsidTr="00924B11">
        <w:trPr>
          <w:trHeight w:val="43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F9E82DB"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color w:val="00000A"/>
                <w:sz w:val="20"/>
                <w:szCs w:val="20"/>
                <w:lang w:val="en-GB" w:eastAsia="zh-CN" w:bidi="hi-IN"/>
              </w:rPr>
            </w:pPr>
            <w:r w:rsidRPr="004F5B9E">
              <w:rPr>
                <w:rFonts w:ascii="Palatino Linotype" w:hAnsi="Palatino Linotype" w:cstheme="minorHAnsi"/>
                <w:b/>
                <w:bCs/>
                <w:sz w:val="20"/>
                <w:szCs w:val="20"/>
                <w:lang w:val="en-GB"/>
              </w:rPr>
              <w:t>Cu/Al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fresh</w:t>
            </w:r>
          </w:p>
        </w:tc>
      </w:tr>
      <w:tr w:rsidR="002476DA" w:rsidRPr="004F5B9E" w14:paraId="21A7A7B5"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23F7F68"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90758B3"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3.2(4)</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9E2B369"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2.00(1)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909683C"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val="restart"/>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58F09C43"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0.0060</w:t>
            </w:r>
          </w:p>
        </w:tc>
      </w:tr>
      <w:tr w:rsidR="002476DA" w:rsidRPr="004F5B9E" w14:paraId="21B20D1C"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7D99DC6"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28698A9"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2.7(5)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09B5C2A"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2.50(3)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32BB01F"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E10484B"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68DA6A5E"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6ADB6ED"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14F6E14"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8(3)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F3EAFC9"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3.13(2)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2EA868B"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4A3831C7"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3B4C5DF4"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E2F988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Al</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2FA461C"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2.0(8)</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660715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3.17(2)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CE825C3"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0FD9511"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03F47333"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BBD3CF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5D9D6EF"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1174FA3"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3.36(2)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656FE9F"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27314DF"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1CBA98E6"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3F42A3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90567A3"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F65AD42"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3.94(5)</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AB49D09"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DF936DD"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bl>
    <w:p w14:paraId="3D887683"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firstRow="0" w:lastRow="0" w:firstColumn="0" w:lastColumn="0" w:noHBand="0" w:noVBand="0"/>
      </w:tblPr>
      <w:tblGrid>
        <w:gridCol w:w="1379"/>
        <w:gridCol w:w="1321"/>
        <w:gridCol w:w="1890"/>
        <w:gridCol w:w="1350"/>
        <w:gridCol w:w="1530"/>
      </w:tblGrid>
      <w:tr w:rsidR="002476DA" w:rsidRPr="004F5B9E" w14:paraId="72E1CEF5"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182C1BA"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04EDF79" w14:textId="77777777" w:rsidR="002476DA" w:rsidRPr="004F5B9E" w:rsidRDefault="002476DA" w:rsidP="00924B11">
            <w:pPr>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CE01C2C"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CA57729"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52D93C0E"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75B7F28E" w14:textId="77777777" w:rsidTr="00924B11">
        <w:trPr>
          <w:trHeight w:val="43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5BCD8018"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color w:val="00000A"/>
                <w:sz w:val="20"/>
                <w:szCs w:val="20"/>
                <w:lang w:val="en-GB" w:eastAsia="zh-CN" w:bidi="hi-IN"/>
              </w:rPr>
            </w:pPr>
            <w:r w:rsidRPr="004F5B9E">
              <w:rPr>
                <w:rFonts w:ascii="Palatino Linotype" w:hAnsi="Palatino Linotype" w:cstheme="minorHAnsi"/>
                <w:b/>
                <w:bCs/>
                <w:sz w:val="20"/>
                <w:szCs w:val="20"/>
                <w:lang w:val="en-GB"/>
              </w:rPr>
              <w:t>Cu/Al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used</w:t>
            </w:r>
          </w:p>
        </w:tc>
      </w:tr>
      <w:tr w:rsidR="002476DA" w:rsidRPr="004F5B9E" w14:paraId="256D76D2"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CE1299F"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506924D"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3.8(9)</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8277022"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2.00(1)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C05B23A"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val="restart"/>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19327E0"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0.0061</w:t>
            </w:r>
          </w:p>
        </w:tc>
      </w:tr>
      <w:tr w:rsidR="002476DA" w:rsidRPr="004F5B9E" w14:paraId="4FC88361"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37423D6"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98FC8DF"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2.0(9)</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C19DDD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2.51(3)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76152BB"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6BAFBBE7"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245018FE"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A6500D2"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FDD574C"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96AE4BD"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3.09(2)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4D5F05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E711C1C"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572B3098"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FDB924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Al</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5887F7F"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1.0(6)</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08FF7B7"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3.07(5)</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E1EF363"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46BD084"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38AAD299"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EF40C7D"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38FE602"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277C953"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3.36(2)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8732C86"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57FF370"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5A96D72A"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C5E194B"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0FD0055"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5026530"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3.97(4)</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7F0D800"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4D9B519D"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bl>
    <w:p w14:paraId="59F175C7"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top w:w="55" w:type="dxa"/>
          <w:left w:w="42" w:type="dxa"/>
          <w:bottom w:w="55" w:type="dxa"/>
          <w:right w:w="55" w:type="dxa"/>
        </w:tblCellMar>
        <w:tblLook w:val="0000" w:firstRow="0" w:lastRow="0" w:firstColumn="0" w:lastColumn="0" w:noHBand="0" w:noVBand="0"/>
      </w:tblPr>
      <w:tblGrid>
        <w:gridCol w:w="1379"/>
        <w:gridCol w:w="1321"/>
        <w:gridCol w:w="1890"/>
        <w:gridCol w:w="1350"/>
        <w:gridCol w:w="1530"/>
      </w:tblGrid>
      <w:tr w:rsidR="002476DA" w:rsidRPr="004F5B9E" w14:paraId="2B09021C" w14:textId="77777777" w:rsidTr="00924B11">
        <w:trPr>
          <w:trHeight w:hRule="exact" w:val="397"/>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F403647"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D6EF33E" w14:textId="77777777" w:rsidR="002476DA" w:rsidRPr="004F5B9E" w:rsidRDefault="002476DA" w:rsidP="00924B11">
            <w:pPr>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4768D3B"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314E613"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3CB5859"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63C772F6" w14:textId="77777777" w:rsidTr="00924B11">
        <w:trPr>
          <w:trHeight w:val="43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13A2B35B"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color w:val="00000A"/>
                <w:sz w:val="20"/>
                <w:szCs w:val="20"/>
                <w:lang w:val="en-GB" w:eastAsia="zh-CN" w:bidi="hi-IN"/>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Cu,Rh</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fresh</w:t>
            </w:r>
          </w:p>
        </w:tc>
      </w:tr>
      <w:tr w:rsidR="002476DA" w:rsidRPr="004F5B9E" w14:paraId="2EF27701" w14:textId="77777777" w:rsidTr="00924B11">
        <w:trPr>
          <w:trHeight w:hRule="exact" w:val="311"/>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5923D74"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64C6F2C"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3.4(5)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D51B158"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2.00(1)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20D45F4"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val="restart"/>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524151F8"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0.014</w:t>
            </w:r>
          </w:p>
        </w:tc>
      </w:tr>
      <w:tr w:rsidR="002476DA" w:rsidRPr="004F5B9E" w14:paraId="21A04860" w14:textId="77777777" w:rsidTr="00924B11">
        <w:trPr>
          <w:trHeight w:hRule="exact" w:val="373"/>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6CC3F07"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49AA4F9"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2.2(9)</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BB78520"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2.50(1)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A7AFDF6"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B6D77F9"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3E89C4D4" w14:textId="77777777" w:rsidTr="00924B11">
        <w:trPr>
          <w:trHeight w:hRule="exact" w:val="36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D055834"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11587BF" w14:textId="77777777" w:rsidR="002476DA" w:rsidRPr="004F5B9E" w:rsidRDefault="002476DA" w:rsidP="00924B11">
            <w:pPr>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6205A7D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3.15(2)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E03D977"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44BA6A38"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4EDE8669" w14:textId="77777777" w:rsidTr="00924B11">
        <w:trPr>
          <w:trHeight w:hRule="exact" w:val="3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650D4BA"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Al</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5FDCA00"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1.6(8)</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43B2118"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3.17(5)</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B7146F2"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3BB98B8"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0B8B0F17" w14:textId="77777777" w:rsidTr="00924B11">
        <w:trPr>
          <w:trHeight w:hRule="exact" w:val="362"/>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9D7537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4AAF172"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CFD991B"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3.37(2)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7E7497E"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EFB58D0"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r w:rsidR="002476DA" w:rsidRPr="004F5B9E" w14:paraId="3AEC7F12" w14:textId="77777777" w:rsidTr="00924B11">
        <w:trPr>
          <w:trHeight w:hRule="exact" w:val="328"/>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0CE8BA4"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ED00BD0"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4E62008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3.97(4)</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0BA3BD1" w14:textId="77777777" w:rsidR="002476DA" w:rsidRPr="004F5B9E" w:rsidRDefault="002476DA" w:rsidP="00924B11">
            <w:pPr>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0.015 (3)</w:t>
            </w:r>
          </w:p>
        </w:tc>
        <w:tc>
          <w:tcPr>
            <w:tcW w:w="1530" w:type="dxa"/>
            <w:vMerge/>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3958A6F" w14:textId="77777777" w:rsidR="002476DA" w:rsidRPr="004F5B9E" w:rsidRDefault="002476DA" w:rsidP="00924B11">
            <w:pPr>
              <w:spacing w:after="0" w:line="360" w:lineRule="auto"/>
              <w:jc w:val="both"/>
              <w:rPr>
                <w:rFonts w:ascii="Palatino Linotype" w:hAnsi="Palatino Linotype" w:cstheme="minorHAnsi"/>
                <w:sz w:val="20"/>
                <w:szCs w:val="20"/>
                <w:lang w:val="en-GB"/>
              </w:rPr>
            </w:pPr>
          </w:p>
        </w:tc>
      </w:tr>
    </w:tbl>
    <w:p w14:paraId="1DD3989A"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54C1A9B5"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992153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4451E45"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AA732D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B56C3B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A9F1A5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0720BFFC"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4987081"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lastRenderedPageBreak/>
              <w:t>(</w:t>
            </w:r>
            <w:proofErr w:type="spellStart"/>
            <w:r w:rsidRPr="004F5B9E">
              <w:rPr>
                <w:rFonts w:ascii="Palatino Linotype" w:hAnsi="Palatino Linotype" w:cstheme="minorHAnsi"/>
                <w:b/>
                <w:bCs/>
                <w:sz w:val="20"/>
                <w:szCs w:val="20"/>
                <w:lang w:val="en-GB"/>
              </w:rPr>
              <w:t>Cu,Rh</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used</w:t>
            </w:r>
          </w:p>
        </w:tc>
      </w:tr>
      <w:tr w:rsidR="002476DA" w:rsidRPr="004F5B9E" w14:paraId="5DF1C1FB"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0E71E61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metal</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4294B50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F04AC2B"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EAB9E5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8E72A0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1.2(6)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743488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2.51(1)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B410BB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596AAA8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6C1C77A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0.012</w:t>
            </w:r>
          </w:p>
          <w:p w14:paraId="1B26F22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4024635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101FBFD"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14DCF1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10EFE5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740775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3.65(2)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F30511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0.020(2)</w:t>
            </w:r>
          </w:p>
        </w:tc>
        <w:tc>
          <w:tcPr>
            <w:tcW w:w="1530" w:type="dxa"/>
            <w:vMerge/>
            <w:tcBorders>
              <w:left w:val="single" w:sz="2" w:space="0" w:color="000001"/>
              <w:right w:val="single" w:sz="2" w:space="0" w:color="000001"/>
            </w:tcBorders>
            <w:shd w:val="clear" w:color="auto" w:fill="auto"/>
            <w:tcMar>
              <w:left w:w="42" w:type="dxa"/>
            </w:tcMar>
            <w:vAlign w:val="center"/>
          </w:tcPr>
          <w:p w14:paraId="5BA3ABC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38EE34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42CD4B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6E8D54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D4B077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4.47(2)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26A580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0.020(2)</w:t>
            </w:r>
          </w:p>
        </w:tc>
        <w:tc>
          <w:tcPr>
            <w:tcW w:w="1530" w:type="dxa"/>
            <w:vMerge/>
            <w:tcBorders>
              <w:left w:val="single" w:sz="2" w:space="0" w:color="000001"/>
              <w:right w:val="single" w:sz="2" w:space="0" w:color="000001"/>
            </w:tcBorders>
            <w:shd w:val="clear" w:color="auto" w:fill="auto"/>
            <w:tcMar>
              <w:left w:w="42" w:type="dxa"/>
            </w:tcMar>
            <w:vAlign w:val="center"/>
          </w:tcPr>
          <w:p w14:paraId="24C0627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34188E0"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BB1BF1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CFB78F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65D7A3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5.16(2)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B2791C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0.020(2)</w:t>
            </w:r>
          </w:p>
        </w:tc>
        <w:tc>
          <w:tcPr>
            <w:tcW w:w="1530" w:type="dxa"/>
            <w:vMerge/>
            <w:tcBorders>
              <w:left w:val="single" w:sz="2" w:space="0" w:color="000001"/>
              <w:right w:val="single" w:sz="2" w:space="0" w:color="000001"/>
            </w:tcBorders>
            <w:shd w:val="clear" w:color="auto" w:fill="auto"/>
            <w:tcMar>
              <w:left w:w="42" w:type="dxa"/>
            </w:tcMar>
            <w:vAlign w:val="center"/>
          </w:tcPr>
          <w:p w14:paraId="6810B01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E3A7CDD"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642CDDA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oxide</w:t>
            </w:r>
          </w:p>
        </w:tc>
        <w:tc>
          <w:tcPr>
            <w:tcW w:w="1530" w:type="dxa"/>
            <w:vMerge/>
            <w:tcBorders>
              <w:left w:val="single" w:sz="2" w:space="0" w:color="000001"/>
              <w:right w:val="single" w:sz="2" w:space="0" w:color="000001"/>
            </w:tcBorders>
            <w:shd w:val="clear" w:color="auto" w:fill="auto"/>
            <w:tcMar>
              <w:left w:w="42" w:type="dxa"/>
            </w:tcMar>
            <w:vAlign w:val="center"/>
          </w:tcPr>
          <w:p w14:paraId="283F44A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201C7EA"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4D4DFD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59CCFE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3.0(5)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BE036E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1.95(1)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3A7AE1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tcBorders>
              <w:left w:val="single" w:sz="2" w:space="0" w:color="000001"/>
              <w:right w:val="single" w:sz="2" w:space="0" w:color="000001"/>
            </w:tcBorders>
            <w:shd w:val="clear" w:color="auto" w:fill="auto"/>
            <w:tcMar>
              <w:left w:w="42" w:type="dxa"/>
            </w:tcMar>
            <w:vAlign w:val="center"/>
          </w:tcPr>
          <w:p w14:paraId="12CE5E3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01C86B8"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95F249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20C754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3.4(5)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2FAE66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2.54(1)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E65C23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tcBorders>
              <w:left w:val="single" w:sz="2" w:space="0" w:color="000001"/>
              <w:right w:val="single" w:sz="2" w:space="0" w:color="000001"/>
            </w:tcBorders>
            <w:shd w:val="clear" w:color="auto" w:fill="auto"/>
            <w:tcMar>
              <w:left w:w="42" w:type="dxa"/>
            </w:tcMar>
            <w:vAlign w:val="center"/>
          </w:tcPr>
          <w:p w14:paraId="00D82BF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763FBD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168F35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24C6CA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 xml:space="preserve">0.6(4)  </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8F0B2B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3.02(2)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504AF8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7FCDDB5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021414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1C0FDC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3D5C97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1.1(1)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B9E970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3.31(2)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E139A6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3116BB6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26D2243A"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1881491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A88021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EC46AB7"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03EEA3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8AB091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248835B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2E8993C1"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2DEF5D4"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Cu,Pd</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fresh</w:t>
            </w:r>
          </w:p>
        </w:tc>
      </w:tr>
      <w:tr w:rsidR="002476DA" w:rsidRPr="004F5B9E" w14:paraId="749CDA2A"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6EF62B1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metal</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4E0F17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7DFCDFC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06A7F6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0A6A64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1.2(5)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444CD8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2.54(1)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E8E6E1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0.006(1)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392165D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514C665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0.0063</w:t>
            </w:r>
          </w:p>
          <w:p w14:paraId="7AFEAF6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79D060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61CB963"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921E00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39D889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D8D432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3.65(2)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F56CBA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0.017(2)</w:t>
            </w:r>
          </w:p>
        </w:tc>
        <w:tc>
          <w:tcPr>
            <w:tcW w:w="1530" w:type="dxa"/>
            <w:vMerge/>
            <w:tcBorders>
              <w:left w:val="single" w:sz="2" w:space="0" w:color="000001"/>
              <w:right w:val="single" w:sz="2" w:space="0" w:color="000001"/>
            </w:tcBorders>
            <w:shd w:val="clear" w:color="auto" w:fill="auto"/>
            <w:tcMar>
              <w:left w:w="42" w:type="dxa"/>
            </w:tcMar>
            <w:vAlign w:val="center"/>
          </w:tcPr>
          <w:p w14:paraId="0FD0536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936359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700E76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8BB1FF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6(3)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DC6C2C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4.47(2)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D2B9AB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0.017(2)</w:t>
            </w:r>
          </w:p>
        </w:tc>
        <w:tc>
          <w:tcPr>
            <w:tcW w:w="1530" w:type="dxa"/>
            <w:vMerge/>
            <w:tcBorders>
              <w:left w:val="single" w:sz="2" w:space="0" w:color="000001"/>
              <w:right w:val="single" w:sz="2" w:space="0" w:color="000001"/>
            </w:tcBorders>
            <w:shd w:val="clear" w:color="auto" w:fill="auto"/>
            <w:tcMar>
              <w:left w:w="42" w:type="dxa"/>
            </w:tcMar>
            <w:vAlign w:val="center"/>
          </w:tcPr>
          <w:p w14:paraId="3CDB6EC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8FAADA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FB2C58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84FFC6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4(2)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F92854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5.16(2)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31100A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0.017(2)</w:t>
            </w:r>
          </w:p>
        </w:tc>
        <w:tc>
          <w:tcPr>
            <w:tcW w:w="1530" w:type="dxa"/>
            <w:vMerge/>
            <w:tcBorders>
              <w:left w:val="single" w:sz="2" w:space="0" w:color="000001"/>
              <w:right w:val="single" w:sz="2" w:space="0" w:color="000001"/>
            </w:tcBorders>
            <w:shd w:val="clear" w:color="auto" w:fill="auto"/>
            <w:tcMar>
              <w:left w:w="42" w:type="dxa"/>
            </w:tcMar>
            <w:vAlign w:val="center"/>
          </w:tcPr>
          <w:p w14:paraId="6E525E5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71BA156"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73E610A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oxide</w:t>
            </w:r>
          </w:p>
        </w:tc>
        <w:tc>
          <w:tcPr>
            <w:tcW w:w="1530" w:type="dxa"/>
            <w:vMerge/>
            <w:tcBorders>
              <w:left w:val="single" w:sz="2" w:space="0" w:color="000001"/>
              <w:right w:val="single" w:sz="2" w:space="0" w:color="000001"/>
            </w:tcBorders>
            <w:shd w:val="clear" w:color="auto" w:fill="auto"/>
            <w:tcMar>
              <w:left w:w="42" w:type="dxa"/>
            </w:tcMar>
            <w:vAlign w:val="center"/>
          </w:tcPr>
          <w:p w14:paraId="5C1AB19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DC3D98B"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A090B8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80CF99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2.0(5)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4D0CA4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1.93(1)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8EC381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0.010(1)</w:t>
            </w:r>
          </w:p>
        </w:tc>
        <w:tc>
          <w:tcPr>
            <w:tcW w:w="1530" w:type="dxa"/>
            <w:vMerge/>
            <w:tcBorders>
              <w:left w:val="single" w:sz="2" w:space="0" w:color="000001"/>
              <w:right w:val="single" w:sz="2" w:space="0" w:color="000001"/>
            </w:tcBorders>
            <w:shd w:val="clear" w:color="auto" w:fill="auto"/>
            <w:tcMar>
              <w:left w:w="42" w:type="dxa"/>
            </w:tcMar>
            <w:vAlign w:val="center"/>
          </w:tcPr>
          <w:p w14:paraId="7930BCB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205384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D7DA47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81AD2C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813FD1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2.50(1)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1E075E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0.010(1)</w:t>
            </w:r>
          </w:p>
        </w:tc>
        <w:tc>
          <w:tcPr>
            <w:tcW w:w="1530" w:type="dxa"/>
            <w:vMerge/>
            <w:tcBorders>
              <w:left w:val="single" w:sz="2" w:space="0" w:color="000001"/>
              <w:right w:val="single" w:sz="2" w:space="0" w:color="000001"/>
            </w:tcBorders>
            <w:shd w:val="clear" w:color="auto" w:fill="auto"/>
            <w:tcMar>
              <w:left w:w="42" w:type="dxa"/>
            </w:tcMar>
            <w:vAlign w:val="center"/>
          </w:tcPr>
          <w:p w14:paraId="6B17FB0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E1A577E"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D4C7FE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AD40D7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 xml:space="preserve">0.2(4)  </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415B04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2.94(2)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F194F8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390D4B9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D686FCA"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39B62F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B30E15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D42B71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3.57(2)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377462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11C9FFD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7A9550F3"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4749DB22"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A98E57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6A7BDE7"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C2D1F2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A1226D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569CF7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7CAA4391"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7687054"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Cu,Pd</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used</w:t>
            </w:r>
          </w:p>
        </w:tc>
      </w:tr>
      <w:tr w:rsidR="002476DA" w:rsidRPr="004F5B9E" w14:paraId="1A2C7E71"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2AEF180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metal</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1796BE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7BDBF0E4"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7FB778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524BAD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1.2(5)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D21040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2.62(1)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6A366C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25AB37B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3485234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0.0079</w:t>
            </w:r>
          </w:p>
          <w:p w14:paraId="72A70C5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0D90821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1F44DD0"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FB545A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83ED89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3.6(5)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E07CB1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3.65(2)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C05CCB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0.019(2)</w:t>
            </w:r>
          </w:p>
        </w:tc>
        <w:tc>
          <w:tcPr>
            <w:tcW w:w="1530" w:type="dxa"/>
            <w:vMerge/>
            <w:tcBorders>
              <w:left w:val="single" w:sz="2" w:space="0" w:color="000001"/>
              <w:right w:val="single" w:sz="2" w:space="0" w:color="000001"/>
            </w:tcBorders>
            <w:shd w:val="clear" w:color="auto" w:fill="auto"/>
            <w:tcMar>
              <w:left w:w="42" w:type="dxa"/>
            </w:tcMar>
            <w:vAlign w:val="center"/>
          </w:tcPr>
          <w:p w14:paraId="658CB47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F5A4E4D"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45A05D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C9E1A4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5(3)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8634A0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4.47(2)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41A8F8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0.019(2)</w:t>
            </w:r>
          </w:p>
        </w:tc>
        <w:tc>
          <w:tcPr>
            <w:tcW w:w="1530" w:type="dxa"/>
            <w:vMerge/>
            <w:tcBorders>
              <w:left w:val="single" w:sz="2" w:space="0" w:color="000001"/>
              <w:right w:val="single" w:sz="2" w:space="0" w:color="000001"/>
            </w:tcBorders>
            <w:shd w:val="clear" w:color="auto" w:fill="auto"/>
            <w:tcMar>
              <w:left w:w="42" w:type="dxa"/>
            </w:tcMar>
            <w:vAlign w:val="center"/>
          </w:tcPr>
          <w:p w14:paraId="7A02253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A6D51E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67AB71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CCFB6E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7A81D2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5.16(2)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772155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0.019(2)</w:t>
            </w:r>
          </w:p>
        </w:tc>
        <w:tc>
          <w:tcPr>
            <w:tcW w:w="1530" w:type="dxa"/>
            <w:vMerge/>
            <w:tcBorders>
              <w:left w:val="single" w:sz="2" w:space="0" w:color="000001"/>
              <w:right w:val="single" w:sz="2" w:space="0" w:color="000001"/>
            </w:tcBorders>
            <w:shd w:val="clear" w:color="auto" w:fill="auto"/>
            <w:tcMar>
              <w:left w:w="42" w:type="dxa"/>
            </w:tcMar>
            <w:vAlign w:val="center"/>
          </w:tcPr>
          <w:p w14:paraId="7EAA683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6CDA372"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7EED282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Cu oxide</w:t>
            </w:r>
          </w:p>
        </w:tc>
        <w:tc>
          <w:tcPr>
            <w:tcW w:w="1530" w:type="dxa"/>
            <w:vMerge/>
            <w:tcBorders>
              <w:left w:val="single" w:sz="2" w:space="0" w:color="000001"/>
              <w:right w:val="single" w:sz="2" w:space="0" w:color="000001"/>
            </w:tcBorders>
            <w:shd w:val="clear" w:color="auto" w:fill="auto"/>
            <w:tcMar>
              <w:left w:w="42" w:type="dxa"/>
            </w:tcMar>
            <w:vAlign w:val="center"/>
          </w:tcPr>
          <w:p w14:paraId="6B2A09F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9E3BEF8"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A042E5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D72CF5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2.4(5)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68883F1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1.93(1)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DE998D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0.006(1)</w:t>
            </w:r>
          </w:p>
        </w:tc>
        <w:tc>
          <w:tcPr>
            <w:tcW w:w="1530" w:type="dxa"/>
            <w:vMerge/>
            <w:tcBorders>
              <w:left w:val="single" w:sz="2" w:space="0" w:color="000001"/>
              <w:right w:val="single" w:sz="2" w:space="0" w:color="000001"/>
            </w:tcBorders>
            <w:shd w:val="clear" w:color="auto" w:fill="auto"/>
            <w:tcMar>
              <w:left w:w="42" w:type="dxa"/>
            </w:tcMar>
            <w:vAlign w:val="center"/>
          </w:tcPr>
          <w:p w14:paraId="15996C7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6DBA203"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7121F57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ED32AC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3.4(5)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461DE07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2.49(1)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3387DC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0.010(1)</w:t>
            </w:r>
          </w:p>
        </w:tc>
        <w:tc>
          <w:tcPr>
            <w:tcW w:w="1530" w:type="dxa"/>
            <w:vMerge/>
            <w:tcBorders>
              <w:left w:val="single" w:sz="2" w:space="0" w:color="000001"/>
              <w:right w:val="single" w:sz="2" w:space="0" w:color="000001"/>
            </w:tcBorders>
            <w:shd w:val="clear" w:color="auto" w:fill="auto"/>
            <w:tcMar>
              <w:left w:w="42" w:type="dxa"/>
            </w:tcMar>
            <w:vAlign w:val="center"/>
          </w:tcPr>
          <w:p w14:paraId="293E51F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FEB00E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2E334C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16D123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 xml:space="preserve">0.9(5)  </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060598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2.90(2)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B56E3C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0F6C7C5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06DEE5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58E7BF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63617E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0.9(5)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43FF81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3.46(2)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51CADB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tcBorders>
              <w:left w:val="single" w:sz="2" w:space="0" w:color="000001"/>
              <w:right w:val="single" w:sz="2" w:space="0" w:color="000001"/>
            </w:tcBorders>
            <w:shd w:val="clear" w:color="auto" w:fill="auto"/>
            <w:tcMar>
              <w:left w:w="42" w:type="dxa"/>
            </w:tcMar>
            <w:vAlign w:val="center"/>
          </w:tcPr>
          <w:p w14:paraId="78423EB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345E62FE"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p>
    <w:p w14:paraId="240871C2"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br w:type="page"/>
      </w:r>
    </w:p>
    <w:p w14:paraId="3CC67720" w14:textId="251F550D" w:rsidR="00D937B0" w:rsidRPr="004F5B9E" w:rsidRDefault="00D937B0" w:rsidP="0009478D">
      <w:pPr>
        <w:spacing w:after="0" w:line="240" w:lineRule="auto"/>
        <w:jc w:val="both"/>
        <w:rPr>
          <w:rFonts w:ascii="Palatino Linotype" w:hAnsi="Palatino Linotype" w:cstheme="minorHAnsi"/>
          <w:sz w:val="20"/>
          <w:szCs w:val="20"/>
          <w:lang w:val="en-GB"/>
        </w:rPr>
      </w:pPr>
      <w:r w:rsidRPr="004F5B9E">
        <w:rPr>
          <w:rFonts w:ascii="Palatino Linotype" w:hAnsi="Palatino Linotype" w:cstheme="minorHAnsi"/>
          <w:b/>
          <w:bCs/>
          <w:sz w:val="20"/>
          <w:szCs w:val="20"/>
          <w:lang w:val="en-GB"/>
        </w:rPr>
        <w:lastRenderedPageBreak/>
        <w:t>Table S</w:t>
      </w:r>
      <w:r>
        <w:rPr>
          <w:rFonts w:ascii="Palatino Linotype" w:hAnsi="Palatino Linotype" w:cstheme="minorHAnsi"/>
          <w:b/>
          <w:bCs/>
          <w:sz w:val="20"/>
          <w:szCs w:val="20"/>
          <w:lang w:val="en-GB"/>
        </w:rPr>
        <w:t>3</w:t>
      </w:r>
      <w:r w:rsidRPr="004F5B9E">
        <w:rPr>
          <w:rFonts w:ascii="Palatino Linotype" w:hAnsi="Palatino Linotype" w:cstheme="minorHAnsi"/>
          <w:b/>
          <w:bCs/>
          <w:sz w:val="20"/>
          <w:szCs w:val="20"/>
          <w:lang w:val="en-GB"/>
        </w:rPr>
        <w:t>.</w:t>
      </w:r>
      <w:r w:rsidRPr="004F5B9E">
        <w:rPr>
          <w:rFonts w:ascii="Palatino Linotype" w:hAnsi="Palatino Linotype" w:cstheme="minorHAnsi"/>
          <w:sz w:val="20"/>
          <w:szCs w:val="20"/>
          <w:lang w:val="en-GB"/>
        </w:rPr>
        <w:t xml:space="preserve"> Relative amount of metallic Rh and Rh oxide compounds in the Rh/Al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 xml:space="preserve">3, </w:t>
      </w:r>
      <w:r w:rsidRPr="004F5B9E">
        <w:rPr>
          <w:rFonts w:ascii="Palatino Linotype" w:hAnsi="Palatino Linotype" w:cstheme="minorHAnsi"/>
          <w:sz w:val="20"/>
          <w:szCs w:val="20"/>
          <w:lang w:val="en-GB"/>
        </w:rPr>
        <w:t>and (</w:t>
      </w:r>
      <w:proofErr w:type="spellStart"/>
      <w:r w:rsidRPr="004F5B9E">
        <w:rPr>
          <w:rFonts w:ascii="Palatino Linotype" w:hAnsi="Palatino Linotype" w:cstheme="minorHAnsi"/>
          <w:sz w:val="20"/>
          <w:szCs w:val="20"/>
          <w:lang w:val="en-GB"/>
        </w:rPr>
        <w:t>Cu,Rh</w:t>
      </w:r>
      <w:proofErr w:type="spellEnd"/>
      <w:r w:rsidRPr="004F5B9E">
        <w:rPr>
          <w:rFonts w:ascii="Palatino Linotype" w:hAnsi="Palatino Linotype" w:cstheme="minorHAnsi"/>
          <w:sz w:val="20"/>
          <w:szCs w:val="20"/>
          <w:lang w:val="en-GB"/>
        </w:rPr>
        <w:t>)/Al</w:t>
      </w:r>
      <w:r w:rsidRPr="004F5B9E">
        <w:rPr>
          <w:rFonts w:ascii="Palatino Linotype" w:hAnsi="Palatino Linotype" w:cstheme="minorHAnsi"/>
          <w:sz w:val="20"/>
          <w:szCs w:val="20"/>
          <w:vertAlign w:val="subscript"/>
          <w:lang w:val="en-GB"/>
        </w:rPr>
        <w:t>2</w:t>
      </w:r>
      <w:r w:rsidRPr="004F5B9E">
        <w:rPr>
          <w:rFonts w:ascii="Palatino Linotype" w:hAnsi="Palatino Linotype" w:cstheme="minorHAnsi"/>
          <w:sz w:val="20"/>
          <w:szCs w:val="20"/>
          <w:lang w:val="en-GB"/>
        </w:rPr>
        <w:t>O</w:t>
      </w:r>
      <w:r w:rsidRPr="004F5B9E">
        <w:rPr>
          <w:rFonts w:ascii="Palatino Linotype" w:hAnsi="Palatino Linotype" w:cstheme="minorHAnsi"/>
          <w:sz w:val="20"/>
          <w:szCs w:val="20"/>
          <w:vertAlign w:val="subscript"/>
          <w:lang w:val="en-GB"/>
        </w:rPr>
        <w:t>3</w:t>
      </w:r>
      <w:r w:rsidRPr="004F5B9E">
        <w:rPr>
          <w:rFonts w:ascii="Palatino Linotype" w:hAnsi="Palatino Linotype" w:cstheme="minorHAnsi"/>
          <w:sz w:val="20"/>
          <w:szCs w:val="20"/>
          <w:lang w:val="en-GB"/>
        </w:rPr>
        <w:t xml:space="preserve"> catalyst,  measured in the initial state of the fresh catalysts and in the final state after catalytic reaction, obtained by LCF. Uncertainty of relative amounts is +/-3%.</w:t>
      </w:r>
    </w:p>
    <w:tbl>
      <w:tblPr>
        <w:tblW w:w="6096"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154"/>
        <w:gridCol w:w="1939"/>
        <w:gridCol w:w="1939"/>
        <w:gridCol w:w="64"/>
      </w:tblGrid>
      <w:tr w:rsidR="00D937B0" w:rsidRPr="004F5B9E" w14:paraId="61DE5C6E" w14:textId="77777777" w:rsidTr="00E751C7">
        <w:trPr>
          <w:trHeight w:val="106"/>
          <w:jc w:val="center"/>
        </w:trPr>
        <w:tc>
          <w:tcPr>
            <w:tcW w:w="2154" w:type="dxa"/>
            <w:vMerge w:val="restart"/>
            <w:tcBorders>
              <w:top w:val="single" w:sz="8" w:space="0" w:color="auto"/>
            </w:tcBorders>
            <w:shd w:val="clear" w:color="auto" w:fill="auto"/>
            <w:vAlign w:val="center"/>
          </w:tcPr>
          <w:p w14:paraId="24D4E8C8"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Samples</w:t>
            </w:r>
          </w:p>
        </w:tc>
        <w:tc>
          <w:tcPr>
            <w:tcW w:w="1939" w:type="dxa"/>
            <w:tcBorders>
              <w:top w:val="single" w:sz="4" w:space="0" w:color="auto"/>
              <w:bottom w:val="nil"/>
            </w:tcBorders>
          </w:tcPr>
          <w:p w14:paraId="16F3188D"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p>
        </w:tc>
        <w:tc>
          <w:tcPr>
            <w:tcW w:w="2003" w:type="dxa"/>
            <w:gridSpan w:val="2"/>
            <w:tcBorders>
              <w:top w:val="single" w:sz="4" w:space="0" w:color="auto"/>
              <w:bottom w:val="nil"/>
            </w:tcBorders>
          </w:tcPr>
          <w:p w14:paraId="07018F2D"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p>
        </w:tc>
      </w:tr>
      <w:tr w:rsidR="00D937B0" w:rsidRPr="004F5B9E" w14:paraId="66F74AA1" w14:textId="77777777" w:rsidTr="00E751C7">
        <w:trPr>
          <w:gridAfter w:val="1"/>
          <w:wAfter w:w="64" w:type="dxa"/>
          <w:trHeight w:val="264"/>
          <w:jc w:val="center"/>
        </w:trPr>
        <w:tc>
          <w:tcPr>
            <w:tcW w:w="2154" w:type="dxa"/>
            <w:vMerge/>
            <w:tcBorders>
              <w:bottom w:val="single" w:sz="4" w:space="0" w:color="auto"/>
            </w:tcBorders>
            <w:shd w:val="clear" w:color="auto" w:fill="auto"/>
            <w:vAlign w:val="center"/>
          </w:tcPr>
          <w:p w14:paraId="2A8CD2CF"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p>
        </w:tc>
        <w:tc>
          <w:tcPr>
            <w:tcW w:w="1939" w:type="dxa"/>
            <w:tcBorders>
              <w:top w:val="nil"/>
              <w:bottom w:val="single" w:sz="4" w:space="0" w:color="auto"/>
            </w:tcBorders>
          </w:tcPr>
          <w:p w14:paraId="778029C9"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Rh oxide</w:t>
            </w:r>
          </w:p>
        </w:tc>
        <w:tc>
          <w:tcPr>
            <w:tcW w:w="1939" w:type="dxa"/>
            <w:tcBorders>
              <w:top w:val="nil"/>
              <w:bottom w:val="single" w:sz="4" w:space="0" w:color="auto"/>
            </w:tcBorders>
          </w:tcPr>
          <w:p w14:paraId="0ACFF504"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Rh metal</w:t>
            </w:r>
          </w:p>
        </w:tc>
      </w:tr>
      <w:tr w:rsidR="00D937B0" w:rsidRPr="004F5B9E" w14:paraId="11B0ABC5" w14:textId="77777777" w:rsidTr="00E751C7">
        <w:trPr>
          <w:gridAfter w:val="1"/>
          <w:wAfter w:w="64" w:type="dxa"/>
          <w:trHeight w:val="401"/>
          <w:jc w:val="center"/>
        </w:trPr>
        <w:tc>
          <w:tcPr>
            <w:tcW w:w="2154" w:type="dxa"/>
            <w:tcBorders>
              <w:top w:val="single" w:sz="4" w:space="0" w:color="auto"/>
            </w:tcBorders>
            <w:shd w:val="clear" w:color="auto" w:fill="auto"/>
            <w:vAlign w:val="center"/>
            <w:hideMark/>
          </w:tcPr>
          <w:p w14:paraId="37F6FAD3"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sz w:val="20"/>
                <w:szCs w:val="20"/>
              </w:rPr>
              <w:t>Rh/Al</w:t>
            </w:r>
            <w:r w:rsidRPr="004F5B9E">
              <w:rPr>
                <w:rFonts w:ascii="Palatino Linotype" w:hAnsi="Palatino Linotype" w:cstheme="minorHAnsi"/>
                <w:sz w:val="20"/>
                <w:szCs w:val="20"/>
                <w:vertAlign w:val="subscript"/>
              </w:rPr>
              <w:t>2</w:t>
            </w:r>
            <w:r w:rsidRPr="004F5B9E">
              <w:rPr>
                <w:rFonts w:ascii="Palatino Linotype" w:hAnsi="Palatino Linotype" w:cstheme="minorHAnsi"/>
                <w:sz w:val="20"/>
                <w:szCs w:val="20"/>
              </w:rPr>
              <w:t>O</w:t>
            </w:r>
            <w:r w:rsidRPr="004F5B9E">
              <w:rPr>
                <w:rFonts w:ascii="Palatino Linotype" w:hAnsi="Palatino Linotype" w:cstheme="minorHAnsi"/>
                <w:sz w:val="20"/>
                <w:szCs w:val="20"/>
                <w:vertAlign w:val="subscript"/>
              </w:rPr>
              <w:t xml:space="preserve">3 </w:t>
            </w:r>
            <w:r w:rsidRPr="004F5B9E">
              <w:rPr>
                <w:rFonts w:ascii="Palatino Linotype" w:hAnsi="Palatino Linotype" w:cstheme="minorHAnsi"/>
                <w:sz w:val="20"/>
                <w:szCs w:val="20"/>
              </w:rPr>
              <w:t>fresh</w:t>
            </w:r>
          </w:p>
        </w:tc>
        <w:tc>
          <w:tcPr>
            <w:tcW w:w="1939" w:type="dxa"/>
            <w:tcBorders>
              <w:top w:val="single" w:sz="4" w:space="0" w:color="auto"/>
            </w:tcBorders>
            <w:vAlign w:val="center"/>
          </w:tcPr>
          <w:p w14:paraId="19013F8E"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90%</w:t>
            </w:r>
          </w:p>
        </w:tc>
        <w:tc>
          <w:tcPr>
            <w:tcW w:w="1939" w:type="dxa"/>
            <w:tcBorders>
              <w:top w:val="single" w:sz="4" w:space="0" w:color="auto"/>
            </w:tcBorders>
            <w:vAlign w:val="center"/>
          </w:tcPr>
          <w:p w14:paraId="5FEFE853"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10%</w:t>
            </w:r>
          </w:p>
        </w:tc>
      </w:tr>
      <w:tr w:rsidR="00D937B0" w:rsidRPr="004F5B9E" w14:paraId="131A1801" w14:textId="77777777" w:rsidTr="00E751C7">
        <w:trPr>
          <w:gridAfter w:val="1"/>
          <w:wAfter w:w="64" w:type="dxa"/>
          <w:trHeight w:val="401"/>
          <w:jc w:val="center"/>
        </w:trPr>
        <w:tc>
          <w:tcPr>
            <w:tcW w:w="2154" w:type="dxa"/>
            <w:tcBorders>
              <w:top w:val="nil"/>
              <w:bottom w:val="single" w:sz="4" w:space="0" w:color="auto"/>
            </w:tcBorders>
            <w:shd w:val="clear" w:color="auto" w:fill="auto"/>
            <w:vAlign w:val="center"/>
          </w:tcPr>
          <w:p w14:paraId="41BA6275"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sz w:val="20"/>
                <w:szCs w:val="20"/>
              </w:rPr>
              <w:t>Rh/Al</w:t>
            </w:r>
            <w:r w:rsidRPr="004F5B9E">
              <w:rPr>
                <w:rFonts w:ascii="Palatino Linotype" w:hAnsi="Palatino Linotype" w:cstheme="minorHAnsi"/>
                <w:sz w:val="20"/>
                <w:szCs w:val="20"/>
                <w:vertAlign w:val="subscript"/>
              </w:rPr>
              <w:t>2</w:t>
            </w:r>
            <w:r w:rsidRPr="004F5B9E">
              <w:rPr>
                <w:rFonts w:ascii="Palatino Linotype" w:hAnsi="Palatino Linotype" w:cstheme="minorHAnsi"/>
                <w:sz w:val="20"/>
                <w:szCs w:val="20"/>
              </w:rPr>
              <w:t>O</w:t>
            </w:r>
            <w:r w:rsidRPr="004F5B9E">
              <w:rPr>
                <w:rFonts w:ascii="Palatino Linotype" w:hAnsi="Palatino Linotype" w:cstheme="minorHAnsi"/>
                <w:sz w:val="20"/>
                <w:szCs w:val="20"/>
                <w:vertAlign w:val="subscript"/>
              </w:rPr>
              <w:t>3</w:t>
            </w:r>
            <w:r w:rsidRPr="004F5B9E">
              <w:rPr>
                <w:rFonts w:ascii="Palatino Linotype" w:hAnsi="Palatino Linotype" w:cstheme="minorHAnsi"/>
                <w:sz w:val="20"/>
                <w:szCs w:val="20"/>
              </w:rPr>
              <w:t xml:space="preserve"> used</w:t>
            </w:r>
          </w:p>
        </w:tc>
        <w:tc>
          <w:tcPr>
            <w:tcW w:w="1939" w:type="dxa"/>
            <w:tcBorders>
              <w:top w:val="nil"/>
              <w:bottom w:val="single" w:sz="4" w:space="0" w:color="auto"/>
            </w:tcBorders>
            <w:vAlign w:val="center"/>
          </w:tcPr>
          <w:p w14:paraId="265FFDB2"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71%</w:t>
            </w:r>
          </w:p>
        </w:tc>
        <w:tc>
          <w:tcPr>
            <w:tcW w:w="1939" w:type="dxa"/>
            <w:tcBorders>
              <w:top w:val="nil"/>
              <w:bottom w:val="single" w:sz="4" w:space="0" w:color="auto"/>
            </w:tcBorders>
            <w:vAlign w:val="center"/>
          </w:tcPr>
          <w:p w14:paraId="4B944B50"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29%</w:t>
            </w:r>
          </w:p>
        </w:tc>
      </w:tr>
      <w:tr w:rsidR="00D937B0" w:rsidRPr="004F5B9E" w14:paraId="496A8F7E" w14:textId="77777777" w:rsidTr="00E751C7">
        <w:trPr>
          <w:gridAfter w:val="1"/>
          <w:wAfter w:w="64" w:type="dxa"/>
          <w:trHeight w:val="380"/>
          <w:jc w:val="center"/>
        </w:trPr>
        <w:tc>
          <w:tcPr>
            <w:tcW w:w="2154" w:type="dxa"/>
            <w:tcBorders>
              <w:top w:val="single" w:sz="4" w:space="0" w:color="auto"/>
              <w:bottom w:val="nil"/>
            </w:tcBorders>
            <w:shd w:val="clear" w:color="auto" w:fill="auto"/>
            <w:vAlign w:val="center"/>
          </w:tcPr>
          <w:p w14:paraId="6B178CF7"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sz w:val="20"/>
                <w:szCs w:val="20"/>
              </w:rPr>
              <w:t>(</w:t>
            </w:r>
            <w:proofErr w:type="spellStart"/>
            <w:r w:rsidRPr="004F5B9E">
              <w:rPr>
                <w:rFonts w:ascii="Palatino Linotype" w:hAnsi="Palatino Linotype" w:cstheme="minorHAnsi"/>
                <w:sz w:val="20"/>
                <w:szCs w:val="20"/>
              </w:rPr>
              <w:t>Cu,Rh</w:t>
            </w:r>
            <w:proofErr w:type="spellEnd"/>
            <w:r w:rsidRPr="004F5B9E">
              <w:rPr>
                <w:rFonts w:ascii="Palatino Linotype" w:hAnsi="Palatino Linotype" w:cstheme="minorHAnsi"/>
                <w:sz w:val="20"/>
                <w:szCs w:val="20"/>
              </w:rPr>
              <w:t>)/Al</w:t>
            </w:r>
            <w:r w:rsidRPr="004F5B9E">
              <w:rPr>
                <w:rFonts w:ascii="Palatino Linotype" w:hAnsi="Palatino Linotype" w:cstheme="minorHAnsi"/>
                <w:sz w:val="20"/>
                <w:szCs w:val="20"/>
                <w:vertAlign w:val="subscript"/>
              </w:rPr>
              <w:t>2</w:t>
            </w:r>
            <w:r w:rsidRPr="004F5B9E">
              <w:rPr>
                <w:rFonts w:ascii="Palatino Linotype" w:hAnsi="Palatino Linotype" w:cstheme="minorHAnsi"/>
                <w:sz w:val="20"/>
                <w:szCs w:val="20"/>
              </w:rPr>
              <w:t>O</w:t>
            </w:r>
            <w:r w:rsidRPr="004F5B9E">
              <w:rPr>
                <w:rFonts w:ascii="Palatino Linotype" w:hAnsi="Palatino Linotype" w:cstheme="minorHAnsi"/>
                <w:sz w:val="20"/>
                <w:szCs w:val="20"/>
                <w:vertAlign w:val="subscript"/>
              </w:rPr>
              <w:t>3</w:t>
            </w:r>
            <w:r w:rsidRPr="004F5B9E">
              <w:rPr>
                <w:rFonts w:ascii="Palatino Linotype" w:hAnsi="Palatino Linotype" w:cstheme="minorHAnsi"/>
                <w:sz w:val="20"/>
                <w:szCs w:val="20"/>
              </w:rPr>
              <w:t xml:space="preserve"> fresh</w:t>
            </w:r>
          </w:p>
        </w:tc>
        <w:tc>
          <w:tcPr>
            <w:tcW w:w="1939" w:type="dxa"/>
            <w:tcBorders>
              <w:top w:val="single" w:sz="4" w:space="0" w:color="auto"/>
              <w:bottom w:val="nil"/>
            </w:tcBorders>
            <w:vAlign w:val="center"/>
          </w:tcPr>
          <w:p w14:paraId="0187DF30"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85%</w:t>
            </w:r>
          </w:p>
        </w:tc>
        <w:tc>
          <w:tcPr>
            <w:tcW w:w="1939" w:type="dxa"/>
            <w:tcBorders>
              <w:top w:val="single" w:sz="4" w:space="0" w:color="auto"/>
              <w:bottom w:val="nil"/>
            </w:tcBorders>
            <w:vAlign w:val="center"/>
          </w:tcPr>
          <w:p w14:paraId="5489E6DD"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15%</w:t>
            </w:r>
          </w:p>
        </w:tc>
      </w:tr>
      <w:tr w:rsidR="00D937B0" w:rsidRPr="004F5B9E" w14:paraId="7567C6F8" w14:textId="77777777" w:rsidTr="00E751C7">
        <w:trPr>
          <w:gridAfter w:val="1"/>
          <w:wAfter w:w="64" w:type="dxa"/>
          <w:trHeight w:val="401"/>
          <w:jc w:val="center"/>
        </w:trPr>
        <w:tc>
          <w:tcPr>
            <w:tcW w:w="2154" w:type="dxa"/>
            <w:tcBorders>
              <w:top w:val="nil"/>
              <w:bottom w:val="single" w:sz="4" w:space="0" w:color="auto"/>
            </w:tcBorders>
            <w:shd w:val="clear" w:color="auto" w:fill="auto"/>
            <w:vAlign w:val="center"/>
          </w:tcPr>
          <w:p w14:paraId="180FA699"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sz w:val="20"/>
                <w:szCs w:val="20"/>
              </w:rPr>
              <w:t>(</w:t>
            </w:r>
            <w:proofErr w:type="spellStart"/>
            <w:r w:rsidRPr="004F5B9E">
              <w:rPr>
                <w:rFonts w:ascii="Palatino Linotype" w:hAnsi="Palatino Linotype" w:cstheme="minorHAnsi"/>
                <w:sz w:val="20"/>
                <w:szCs w:val="20"/>
              </w:rPr>
              <w:t>Cu,Rh</w:t>
            </w:r>
            <w:proofErr w:type="spellEnd"/>
            <w:r w:rsidRPr="004F5B9E">
              <w:rPr>
                <w:rFonts w:ascii="Palatino Linotype" w:hAnsi="Palatino Linotype" w:cstheme="minorHAnsi"/>
                <w:sz w:val="20"/>
                <w:szCs w:val="20"/>
              </w:rPr>
              <w:t>)/Al</w:t>
            </w:r>
            <w:r w:rsidRPr="004F5B9E">
              <w:rPr>
                <w:rFonts w:ascii="Palatino Linotype" w:hAnsi="Palatino Linotype" w:cstheme="minorHAnsi"/>
                <w:sz w:val="20"/>
                <w:szCs w:val="20"/>
                <w:vertAlign w:val="subscript"/>
              </w:rPr>
              <w:t>2</w:t>
            </w:r>
            <w:r w:rsidRPr="004F5B9E">
              <w:rPr>
                <w:rFonts w:ascii="Palatino Linotype" w:hAnsi="Palatino Linotype" w:cstheme="minorHAnsi"/>
                <w:sz w:val="20"/>
                <w:szCs w:val="20"/>
              </w:rPr>
              <w:t>O</w:t>
            </w:r>
            <w:r w:rsidRPr="004F5B9E">
              <w:rPr>
                <w:rFonts w:ascii="Palatino Linotype" w:hAnsi="Palatino Linotype" w:cstheme="minorHAnsi"/>
                <w:sz w:val="20"/>
                <w:szCs w:val="20"/>
                <w:vertAlign w:val="subscript"/>
              </w:rPr>
              <w:t>3</w:t>
            </w:r>
            <w:r w:rsidRPr="004F5B9E">
              <w:rPr>
                <w:rFonts w:ascii="Palatino Linotype" w:hAnsi="Palatino Linotype" w:cstheme="minorHAnsi"/>
                <w:sz w:val="20"/>
                <w:szCs w:val="20"/>
              </w:rPr>
              <w:t xml:space="preserve"> used</w:t>
            </w:r>
          </w:p>
        </w:tc>
        <w:tc>
          <w:tcPr>
            <w:tcW w:w="1939" w:type="dxa"/>
            <w:tcBorders>
              <w:top w:val="nil"/>
              <w:bottom w:val="single" w:sz="4" w:space="0" w:color="auto"/>
            </w:tcBorders>
            <w:vAlign w:val="center"/>
          </w:tcPr>
          <w:p w14:paraId="2B76FC8C"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60%</w:t>
            </w:r>
          </w:p>
        </w:tc>
        <w:tc>
          <w:tcPr>
            <w:tcW w:w="1939" w:type="dxa"/>
            <w:tcBorders>
              <w:top w:val="nil"/>
              <w:bottom w:val="single" w:sz="4" w:space="0" w:color="auto"/>
            </w:tcBorders>
            <w:vAlign w:val="center"/>
          </w:tcPr>
          <w:p w14:paraId="0EC34CD9" w14:textId="77777777" w:rsidR="00D937B0" w:rsidRPr="004F5B9E" w:rsidRDefault="00D937B0" w:rsidP="00E751C7">
            <w:pPr>
              <w:pStyle w:val="RSCT03TableBody"/>
              <w:spacing w:line="360" w:lineRule="auto"/>
              <w:jc w:val="both"/>
              <w:rPr>
                <w:rFonts w:ascii="Palatino Linotype" w:hAnsi="Palatino Linotype" w:cstheme="minorHAnsi"/>
                <w:w w:val="108"/>
                <w:sz w:val="20"/>
                <w:szCs w:val="20"/>
                <w:lang w:bidi="en-US"/>
              </w:rPr>
            </w:pPr>
            <w:r w:rsidRPr="004F5B9E">
              <w:rPr>
                <w:rFonts w:ascii="Palatino Linotype" w:hAnsi="Palatino Linotype" w:cstheme="minorHAnsi"/>
                <w:w w:val="108"/>
                <w:sz w:val="20"/>
                <w:szCs w:val="20"/>
                <w:lang w:bidi="en-US"/>
              </w:rPr>
              <w:t>40%</w:t>
            </w:r>
          </w:p>
        </w:tc>
      </w:tr>
    </w:tbl>
    <w:p w14:paraId="29490365" w14:textId="77777777" w:rsidR="00D937B0" w:rsidRPr="004F5B9E" w:rsidRDefault="00D937B0" w:rsidP="00D937B0">
      <w:pPr>
        <w:spacing w:after="0" w:line="360" w:lineRule="auto"/>
        <w:jc w:val="both"/>
        <w:rPr>
          <w:rFonts w:ascii="Palatino Linotype" w:hAnsi="Palatino Linotype" w:cstheme="minorHAnsi"/>
          <w:sz w:val="20"/>
          <w:szCs w:val="20"/>
          <w:lang w:val="en-GB"/>
        </w:rPr>
      </w:pPr>
    </w:p>
    <w:p w14:paraId="5402C089" w14:textId="77777777" w:rsidR="00D937B0" w:rsidRDefault="00D937B0" w:rsidP="002476DA">
      <w:pPr>
        <w:pStyle w:val="Didascalia"/>
        <w:keepNext/>
        <w:spacing w:line="360" w:lineRule="auto"/>
        <w:rPr>
          <w:rFonts w:ascii="Palatino Linotype" w:hAnsi="Palatino Linotype" w:cstheme="minorHAnsi"/>
          <w:sz w:val="20"/>
          <w:szCs w:val="20"/>
          <w:lang w:val="en-GB"/>
        </w:rPr>
      </w:pPr>
    </w:p>
    <w:p w14:paraId="034D596F" w14:textId="3E0EACAA" w:rsidR="002476DA" w:rsidRPr="004F5B9E" w:rsidRDefault="002476DA" w:rsidP="0009478D">
      <w:pPr>
        <w:pStyle w:val="Didascalia"/>
        <w:keepNext/>
        <w:rPr>
          <w:rFonts w:ascii="Palatino Linotype" w:hAnsi="Palatino Linotype" w:cstheme="minorHAnsi"/>
          <w:b w:val="0"/>
          <w:bCs w:val="0"/>
          <w:sz w:val="20"/>
          <w:szCs w:val="20"/>
          <w:lang w:val="en-GB"/>
        </w:rPr>
      </w:pPr>
      <w:r w:rsidRPr="004F5B9E">
        <w:rPr>
          <w:rFonts w:ascii="Palatino Linotype" w:hAnsi="Palatino Linotype" w:cstheme="minorHAnsi"/>
          <w:sz w:val="20"/>
          <w:szCs w:val="20"/>
          <w:lang w:val="en-GB"/>
        </w:rPr>
        <w:t xml:space="preserve">Table </w:t>
      </w:r>
      <w:r w:rsidR="00841FF3" w:rsidRPr="004F5B9E">
        <w:rPr>
          <w:rFonts w:ascii="Palatino Linotype" w:hAnsi="Palatino Linotype" w:cstheme="minorHAnsi"/>
          <w:sz w:val="20"/>
          <w:szCs w:val="20"/>
          <w:lang w:val="en-GB"/>
        </w:rPr>
        <w:t>S4</w:t>
      </w:r>
      <w:r w:rsidRPr="004F5B9E">
        <w:rPr>
          <w:rFonts w:ascii="Palatino Linotype" w:hAnsi="Palatino Linotype" w:cstheme="minorHAnsi"/>
          <w:sz w:val="20"/>
          <w:szCs w:val="20"/>
          <w:lang w:val="en-GB"/>
        </w:rPr>
        <w:t>.</w:t>
      </w:r>
      <w:r w:rsidRPr="004F5B9E">
        <w:rPr>
          <w:rFonts w:ascii="Palatino Linotype" w:hAnsi="Palatino Linotype" w:cstheme="minorHAnsi"/>
          <w:b w:val="0"/>
          <w:bCs w:val="0"/>
          <w:sz w:val="20"/>
          <w:szCs w:val="20"/>
          <w:lang w:val="en-GB"/>
        </w:rPr>
        <w:t xml:space="preserve"> Parameters of the nearest coordination shells around Rh cations in the Rh/Al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and (</w:t>
      </w:r>
      <w:proofErr w:type="spellStart"/>
      <w:r w:rsidRPr="004F5B9E">
        <w:rPr>
          <w:rFonts w:ascii="Palatino Linotype" w:hAnsi="Palatino Linotype" w:cstheme="minorHAnsi"/>
          <w:b w:val="0"/>
          <w:bCs w:val="0"/>
          <w:sz w:val="20"/>
          <w:szCs w:val="20"/>
          <w:lang w:val="en-GB"/>
        </w:rPr>
        <w:t>Cu,Rh</w:t>
      </w:r>
      <w:proofErr w:type="spellEnd"/>
      <w:r w:rsidRPr="004F5B9E">
        <w:rPr>
          <w:rFonts w:ascii="Palatino Linotype" w:hAnsi="Palatino Linotype" w:cstheme="minorHAnsi"/>
          <w:b w:val="0"/>
          <w:bCs w:val="0"/>
          <w:sz w:val="20"/>
          <w:szCs w:val="20"/>
          <w:lang w:val="en-GB"/>
        </w:rPr>
        <w:t>)/Al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catalyst measured in the initial state of the fresh catalysts and in the final state after catalytic reaction: average number of neighbour atoms (</w:t>
      </w:r>
      <w:r w:rsidRPr="004F5B9E">
        <w:rPr>
          <w:rFonts w:ascii="Palatino Linotype" w:hAnsi="Palatino Linotype" w:cstheme="minorHAnsi"/>
          <w:b w:val="0"/>
          <w:bCs w:val="0"/>
          <w:i/>
          <w:iCs/>
          <w:sz w:val="20"/>
          <w:szCs w:val="20"/>
          <w:lang w:val="en-GB"/>
        </w:rPr>
        <w:t>N</w:t>
      </w:r>
      <w:r w:rsidRPr="004F5B9E">
        <w:rPr>
          <w:rFonts w:ascii="Palatino Linotype" w:hAnsi="Palatino Linotype" w:cstheme="minorHAnsi"/>
          <w:b w:val="0"/>
          <w:bCs w:val="0"/>
          <w:sz w:val="20"/>
          <w:szCs w:val="20"/>
          <w:lang w:val="en-GB"/>
        </w:rPr>
        <w:t>), distance (</w:t>
      </w:r>
      <w:r w:rsidRPr="004F5B9E">
        <w:rPr>
          <w:rFonts w:ascii="Palatino Linotype" w:hAnsi="Palatino Linotype" w:cstheme="minorHAnsi"/>
          <w:b w:val="0"/>
          <w:bCs w:val="0"/>
          <w:i/>
          <w:iCs/>
          <w:sz w:val="20"/>
          <w:szCs w:val="20"/>
          <w:lang w:val="en-GB"/>
        </w:rPr>
        <w:t>R</w:t>
      </w:r>
      <w:r w:rsidRPr="004F5B9E">
        <w:rPr>
          <w:rFonts w:ascii="Palatino Linotype" w:hAnsi="Palatino Linotype" w:cstheme="minorHAnsi"/>
          <w:b w:val="0"/>
          <w:bCs w:val="0"/>
          <w:sz w:val="20"/>
          <w:szCs w:val="20"/>
          <w:lang w:val="en-GB"/>
        </w:rPr>
        <w:t>), and Debye-Waller factor (</w:t>
      </w:r>
      <w:r w:rsidRPr="004F5B9E">
        <w:rPr>
          <w:rFonts w:ascii="Palatino Linotype" w:hAnsi="Palatino Linotype" w:cstheme="minorHAnsi"/>
          <w:b w:val="0"/>
          <w:bCs w:val="0"/>
          <w:i/>
          <w:iCs/>
          <w:sz w:val="20"/>
          <w:szCs w:val="20"/>
          <w:lang w:val="en-GB"/>
        </w:rPr>
        <w:t>σ</w:t>
      </w:r>
      <w:r w:rsidRPr="004F5B9E">
        <w:rPr>
          <w:rFonts w:ascii="Palatino Linotype" w:hAnsi="Palatino Linotype" w:cstheme="minorHAnsi"/>
          <w:b w:val="0"/>
          <w:bCs w:val="0"/>
          <w:sz w:val="20"/>
          <w:szCs w:val="20"/>
          <w:vertAlign w:val="superscript"/>
          <w:lang w:val="en-GB"/>
        </w:rPr>
        <w:t>2</w:t>
      </w:r>
      <w:r w:rsidRPr="004F5B9E">
        <w:rPr>
          <w:rFonts w:ascii="Palatino Linotype" w:hAnsi="Palatino Linotype" w:cstheme="minorHAnsi"/>
          <w:b w:val="0"/>
          <w:bCs w:val="0"/>
          <w:sz w:val="20"/>
          <w:szCs w:val="20"/>
          <w:lang w:val="en-GB"/>
        </w:rPr>
        <w:t xml:space="preserve">). Uncertainty of the last digit is given in parentheses. The best fit is obtained with the amplitude reduction factor </w:t>
      </w:r>
      <w:r w:rsidRPr="004F5B9E">
        <w:rPr>
          <w:rFonts w:ascii="Palatino Linotype" w:hAnsi="Palatino Linotype" w:cstheme="minorHAnsi"/>
          <w:b w:val="0"/>
          <w:bCs w:val="0"/>
          <w:i/>
          <w:iCs/>
          <w:sz w:val="20"/>
          <w:szCs w:val="20"/>
          <w:lang w:val="en-GB"/>
        </w:rPr>
        <w:t>S</w:t>
      </w:r>
      <w:r w:rsidRPr="004F5B9E">
        <w:rPr>
          <w:rFonts w:ascii="Palatino Linotype" w:hAnsi="Palatino Linotype" w:cstheme="minorHAnsi"/>
          <w:b w:val="0"/>
          <w:bCs w:val="0"/>
          <w:sz w:val="20"/>
          <w:szCs w:val="20"/>
          <w:vertAlign w:val="subscript"/>
          <w:lang w:val="en-GB"/>
        </w:rPr>
        <w:t>0</w:t>
      </w:r>
      <w:r w:rsidRPr="004F5B9E">
        <w:rPr>
          <w:rFonts w:ascii="Palatino Linotype" w:hAnsi="Palatino Linotype" w:cstheme="minorHAnsi"/>
          <w:b w:val="0"/>
          <w:bCs w:val="0"/>
          <w:sz w:val="20"/>
          <w:szCs w:val="20"/>
          <w:vertAlign w:val="superscript"/>
          <w:lang w:val="en-GB"/>
        </w:rPr>
        <w:t>2</w:t>
      </w:r>
      <w:r w:rsidRPr="004F5B9E">
        <w:rPr>
          <w:rFonts w:ascii="Palatino Linotype" w:hAnsi="Palatino Linotype" w:cstheme="minorHAnsi"/>
          <w:b w:val="0"/>
          <w:bCs w:val="0"/>
          <w:sz w:val="20"/>
          <w:szCs w:val="20"/>
          <w:lang w:val="en-GB"/>
        </w:rPr>
        <w:t xml:space="preserve">=0.95. and the shift of the energy origin </w:t>
      </w:r>
      <w:proofErr w:type="spellStart"/>
      <w:r w:rsidRPr="004F5B9E">
        <w:rPr>
          <w:rFonts w:ascii="Palatino Linotype" w:hAnsi="Palatino Linotype" w:cstheme="minorHAnsi"/>
          <w:b w:val="0"/>
          <w:bCs w:val="0"/>
          <w:sz w:val="20"/>
          <w:szCs w:val="20"/>
          <w:lang w:val="en-GB"/>
        </w:rPr>
        <w:t>ΔE</w:t>
      </w:r>
      <w:r w:rsidRPr="004F5B9E">
        <w:rPr>
          <w:rFonts w:ascii="Palatino Linotype" w:hAnsi="Palatino Linotype" w:cstheme="minorHAnsi"/>
          <w:b w:val="0"/>
          <w:bCs w:val="0"/>
          <w:sz w:val="20"/>
          <w:szCs w:val="20"/>
          <w:vertAlign w:val="subscript"/>
          <w:lang w:val="en-GB"/>
        </w:rPr>
        <w:t>o</w:t>
      </w:r>
      <w:proofErr w:type="spellEnd"/>
      <w:r w:rsidRPr="004F5B9E">
        <w:rPr>
          <w:rFonts w:ascii="Palatino Linotype" w:hAnsi="Palatino Linotype" w:cstheme="minorHAnsi"/>
          <w:b w:val="0"/>
          <w:bCs w:val="0"/>
          <w:sz w:val="20"/>
          <w:szCs w:val="20"/>
          <w:lang w:val="en-GB"/>
        </w:rPr>
        <w:t xml:space="preserve"> of 1 eV ±1 eV.  </w:t>
      </w:r>
      <w:r w:rsidRPr="004F5B9E">
        <w:rPr>
          <w:rFonts w:ascii="Palatino Linotype" w:hAnsi="Palatino Linotype" w:cstheme="minorHAnsi"/>
          <w:b w:val="0"/>
          <w:bCs w:val="0"/>
          <w:i/>
          <w:iCs/>
          <w:sz w:val="20"/>
          <w:szCs w:val="20"/>
          <w:lang w:val="en-GB"/>
        </w:rPr>
        <w:t>R</w:t>
      </w:r>
      <w:r w:rsidRPr="004F5B9E">
        <w:rPr>
          <w:rFonts w:ascii="Palatino Linotype" w:hAnsi="Palatino Linotype" w:cstheme="minorHAnsi"/>
          <w:b w:val="0"/>
          <w:bCs w:val="0"/>
          <w:sz w:val="20"/>
          <w:szCs w:val="20"/>
          <w:lang w:val="en-GB"/>
        </w:rPr>
        <w:t>-factor (quality of fit parameter) is listed in the last column.</w:t>
      </w:r>
    </w:p>
    <w:p w14:paraId="496CB67D"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2E3EA4A5"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AA1B7F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Rh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91B9EC7"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3A7118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B58751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8F947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72429F3A" w14:textId="77777777" w:rsidTr="00924B11">
        <w:trPr>
          <w:trHeight w:hRule="exact" w:val="444"/>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43F0F81" w14:textId="77777777" w:rsidR="002476DA" w:rsidRPr="004F5B9E" w:rsidRDefault="002476DA" w:rsidP="00924B11">
            <w:pPr>
              <w:widowControl w:val="0"/>
              <w:suppressLineNumbers/>
              <w:suppressAutoHyphens/>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t>Rh/Al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fresh</w:t>
            </w:r>
          </w:p>
        </w:tc>
      </w:tr>
      <w:tr w:rsidR="002476DA" w:rsidRPr="004F5B9E" w14:paraId="6A578D4B"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00E36C5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Rh oxide</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2FBFC0E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E5F4E33"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BD470D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FFAC51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3.6(9)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269134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2.03(1)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41441B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bottom"/>
          </w:tcPr>
          <w:p w14:paraId="1828C2B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0.0067</w:t>
            </w:r>
          </w:p>
          <w:p w14:paraId="6EC2049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24383F6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CE5EF3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3C17212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04670AB"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0947D87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 xml:space="preserve">Rh metal </w:t>
            </w:r>
          </w:p>
        </w:tc>
        <w:tc>
          <w:tcPr>
            <w:tcW w:w="1530" w:type="dxa"/>
            <w:vMerge/>
            <w:tcBorders>
              <w:left w:val="single" w:sz="2" w:space="0" w:color="000001"/>
              <w:right w:val="single" w:sz="2" w:space="0" w:color="000001"/>
            </w:tcBorders>
            <w:shd w:val="clear" w:color="auto" w:fill="auto"/>
            <w:tcMar>
              <w:left w:w="42" w:type="dxa"/>
            </w:tcMar>
            <w:vAlign w:val="center"/>
          </w:tcPr>
          <w:p w14:paraId="244904B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20A026C"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95D0C9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Rh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1B8C6B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0.6(2)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8ACF7E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2.65(3)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EAE6DE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0.004(2)</w:t>
            </w:r>
          </w:p>
        </w:tc>
        <w:tc>
          <w:tcPr>
            <w:tcW w:w="1530" w:type="dxa"/>
            <w:vMerge/>
            <w:tcBorders>
              <w:left w:val="single" w:sz="2" w:space="0" w:color="000001"/>
              <w:right w:val="single" w:sz="2" w:space="0" w:color="000001"/>
            </w:tcBorders>
            <w:shd w:val="clear" w:color="auto" w:fill="auto"/>
            <w:tcMar>
              <w:left w:w="42" w:type="dxa"/>
            </w:tcMar>
            <w:vAlign w:val="center"/>
          </w:tcPr>
          <w:p w14:paraId="24BBC1E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650BC4B8"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2922E85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F86BEB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Rh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F4FD763"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506C76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01DB85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2F35419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20EB8B21" w14:textId="77777777" w:rsidTr="00924B11">
        <w:trPr>
          <w:trHeight w:hRule="exact" w:val="444"/>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B39512A" w14:textId="77777777" w:rsidR="002476DA" w:rsidRPr="004F5B9E" w:rsidRDefault="002476DA" w:rsidP="00924B11">
            <w:pPr>
              <w:widowControl w:val="0"/>
              <w:suppressLineNumbers/>
              <w:suppressAutoHyphens/>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t>Rh/Al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used</w:t>
            </w:r>
          </w:p>
        </w:tc>
      </w:tr>
      <w:tr w:rsidR="002476DA" w:rsidRPr="004F5B9E" w14:paraId="68CC7B3B"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074546C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Rh oxide</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07B93FA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DCB643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07A066C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F9443D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3.0(5)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65FBCE5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2.02(2)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8270E9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0.005(2)</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bottom"/>
          </w:tcPr>
          <w:p w14:paraId="5D6842F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0.0038</w:t>
            </w:r>
          </w:p>
          <w:p w14:paraId="03DD3AA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59209C8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5321717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450A78D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1707567"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3ED0791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 xml:space="preserve">Rh metal </w:t>
            </w:r>
          </w:p>
        </w:tc>
        <w:tc>
          <w:tcPr>
            <w:tcW w:w="1530" w:type="dxa"/>
            <w:vMerge/>
            <w:tcBorders>
              <w:left w:val="single" w:sz="2" w:space="0" w:color="000001"/>
              <w:right w:val="single" w:sz="2" w:space="0" w:color="000001"/>
            </w:tcBorders>
            <w:shd w:val="clear" w:color="auto" w:fill="auto"/>
            <w:tcMar>
              <w:left w:w="42" w:type="dxa"/>
            </w:tcMar>
            <w:vAlign w:val="center"/>
          </w:tcPr>
          <w:p w14:paraId="5EC1F21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7A9B0F99"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254DA9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Rh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C52BB7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1.8(2)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CEE40D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2.71(2)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B3B0B2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0.005(2)</w:t>
            </w:r>
          </w:p>
        </w:tc>
        <w:tc>
          <w:tcPr>
            <w:tcW w:w="1530" w:type="dxa"/>
            <w:vMerge/>
            <w:tcBorders>
              <w:left w:val="single" w:sz="2" w:space="0" w:color="000001"/>
              <w:right w:val="single" w:sz="2" w:space="0" w:color="000001"/>
            </w:tcBorders>
            <w:shd w:val="clear" w:color="auto" w:fill="auto"/>
            <w:tcMar>
              <w:left w:w="42" w:type="dxa"/>
            </w:tcMar>
            <w:vAlign w:val="center"/>
          </w:tcPr>
          <w:p w14:paraId="432842E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29B25A91"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39947F0E"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A493B6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Rh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6799AC4"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23326B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F605E2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F0979D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3FA5B99D" w14:textId="77777777" w:rsidTr="00924B11">
        <w:trPr>
          <w:trHeight w:hRule="exact" w:val="444"/>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10DB1448" w14:textId="77777777" w:rsidR="002476DA" w:rsidRPr="004F5B9E" w:rsidRDefault="002476DA" w:rsidP="00924B11">
            <w:pPr>
              <w:widowControl w:val="0"/>
              <w:suppressLineNumbers/>
              <w:suppressAutoHyphens/>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Cu,Rh</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fresh</w:t>
            </w:r>
          </w:p>
        </w:tc>
      </w:tr>
      <w:tr w:rsidR="002476DA" w:rsidRPr="004F5B9E" w14:paraId="63510E11"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53CEA35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Rh oxide</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95DECC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820DDB5"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7958D7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F6138F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4.0 (9)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4FD4408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2.02(2)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1CBCC71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bottom"/>
          </w:tcPr>
          <w:p w14:paraId="112DEEA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0.0041</w:t>
            </w:r>
          </w:p>
          <w:p w14:paraId="2A2A6DB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38BEE90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0EFEA78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5A6ECFA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22D3B8E"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4FE650C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 xml:space="preserve">Rh metal </w:t>
            </w:r>
          </w:p>
        </w:tc>
        <w:tc>
          <w:tcPr>
            <w:tcW w:w="1530" w:type="dxa"/>
            <w:vMerge/>
            <w:tcBorders>
              <w:left w:val="single" w:sz="2" w:space="0" w:color="000001"/>
              <w:right w:val="single" w:sz="2" w:space="0" w:color="000001"/>
            </w:tcBorders>
            <w:shd w:val="clear" w:color="auto" w:fill="auto"/>
            <w:tcMar>
              <w:left w:w="42" w:type="dxa"/>
            </w:tcMar>
            <w:vAlign w:val="center"/>
          </w:tcPr>
          <w:p w14:paraId="51B4DA7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1788DD0"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C527EE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Rh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3DAD58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1.3(2)</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D3EA10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2.69(2)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6B4E64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0.003(2)</w:t>
            </w:r>
          </w:p>
        </w:tc>
        <w:tc>
          <w:tcPr>
            <w:tcW w:w="1530" w:type="dxa"/>
            <w:vMerge/>
            <w:tcBorders>
              <w:left w:val="single" w:sz="2" w:space="0" w:color="000001"/>
              <w:right w:val="single" w:sz="2" w:space="0" w:color="000001"/>
            </w:tcBorders>
            <w:shd w:val="clear" w:color="auto" w:fill="auto"/>
            <w:tcMar>
              <w:left w:w="42" w:type="dxa"/>
            </w:tcMar>
            <w:vAlign w:val="center"/>
          </w:tcPr>
          <w:p w14:paraId="04F3365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08E50EC0" w14:textId="77777777" w:rsidR="002476DA" w:rsidRDefault="002476DA" w:rsidP="002476DA">
      <w:pPr>
        <w:spacing w:after="0" w:line="360" w:lineRule="auto"/>
        <w:jc w:val="both"/>
        <w:rPr>
          <w:rFonts w:ascii="Palatino Linotype" w:hAnsi="Palatino Linotype" w:cstheme="minorHAnsi"/>
          <w:b/>
          <w:bCs/>
          <w:sz w:val="20"/>
          <w:szCs w:val="20"/>
          <w:lang w:val="en-GB"/>
        </w:rPr>
      </w:pPr>
    </w:p>
    <w:p w14:paraId="2A2B5CFB" w14:textId="77777777" w:rsidR="00D937B0" w:rsidRPr="004F5B9E" w:rsidRDefault="00D937B0" w:rsidP="002476DA">
      <w:pPr>
        <w:spacing w:after="0" w:line="360" w:lineRule="auto"/>
        <w:jc w:val="both"/>
        <w:rPr>
          <w:rFonts w:ascii="Palatino Linotype" w:hAnsi="Palatino Linotype" w:cstheme="minorHAnsi"/>
          <w:b/>
          <w:bCs/>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3FF6B97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673995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Ru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BCE8FC9"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E6EE6D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F9A914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17C371F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649330B9" w14:textId="77777777" w:rsidTr="00924B11">
        <w:trPr>
          <w:trHeight w:hRule="exact" w:val="444"/>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735C353" w14:textId="77777777" w:rsidR="002476DA" w:rsidRPr="004F5B9E" w:rsidRDefault="002476DA" w:rsidP="00924B11">
            <w:pPr>
              <w:widowControl w:val="0"/>
              <w:suppressLineNumbers/>
              <w:suppressAutoHyphens/>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Cu,Rh</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used</w:t>
            </w:r>
          </w:p>
        </w:tc>
      </w:tr>
      <w:tr w:rsidR="002476DA" w:rsidRPr="004F5B9E" w14:paraId="7B0D8508"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7DC126D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Rh oxide</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5FCB73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19571FD"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0B56BD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lastRenderedPageBreak/>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AF6A1D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2.5 (6)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42AACE2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2.04(2)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DB3985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0.009(3)</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bottom"/>
          </w:tcPr>
          <w:p w14:paraId="5DE82A3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0.0019</w:t>
            </w:r>
          </w:p>
          <w:p w14:paraId="2EA7FC9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7D92BFD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01D68CC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EE3508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15CE118"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2D42B5B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 xml:space="preserve">Rh metal </w:t>
            </w:r>
          </w:p>
        </w:tc>
        <w:tc>
          <w:tcPr>
            <w:tcW w:w="1530" w:type="dxa"/>
            <w:vMerge/>
            <w:tcBorders>
              <w:left w:val="single" w:sz="2" w:space="0" w:color="000001"/>
              <w:right w:val="single" w:sz="2" w:space="0" w:color="000001"/>
            </w:tcBorders>
            <w:shd w:val="clear" w:color="auto" w:fill="auto"/>
            <w:tcMar>
              <w:left w:w="42" w:type="dxa"/>
            </w:tcMar>
            <w:vAlign w:val="center"/>
          </w:tcPr>
          <w:p w14:paraId="7341761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CF20029"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334362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Rh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50E473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5.4(5)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FCFDD8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472733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0.010(2)</w:t>
            </w:r>
          </w:p>
        </w:tc>
        <w:tc>
          <w:tcPr>
            <w:tcW w:w="1530" w:type="dxa"/>
            <w:vMerge/>
            <w:tcBorders>
              <w:left w:val="single" w:sz="2" w:space="0" w:color="000001"/>
              <w:right w:val="single" w:sz="2" w:space="0" w:color="000001"/>
            </w:tcBorders>
            <w:shd w:val="clear" w:color="auto" w:fill="auto"/>
            <w:tcMar>
              <w:left w:w="42" w:type="dxa"/>
            </w:tcMar>
            <w:vAlign w:val="center"/>
          </w:tcPr>
          <w:p w14:paraId="75BBB3E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2AFCEAF4"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p>
    <w:p w14:paraId="43CE661C" w14:textId="1F0ED08C" w:rsidR="002476DA" w:rsidRPr="004F5B9E" w:rsidRDefault="002476DA" w:rsidP="0009478D">
      <w:pPr>
        <w:pStyle w:val="Didascalia"/>
        <w:keepNext/>
        <w:rPr>
          <w:rFonts w:ascii="Palatino Linotype" w:hAnsi="Palatino Linotype" w:cstheme="minorHAnsi"/>
          <w:b w:val="0"/>
          <w:bCs w:val="0"/>
          <w:sz w:val="20"/>
          <w:szCs w:val="20"/>
          <w:lang w:val="en-GB"/>
        </w:rPr>
      </w:pPr>
      <w:r w:rsidRPr="004F5B9E">
        <w:rPr>
          <w:rFonts w:ascii="Palatino Linotype" w:hAnsi="Palatino Linotype" w:cstheme="minorHAnsi"/>
          <w:sz w:val="20"/>
          <w:szCs w:val="20"/>
          <w:lang w:val="en-GB"/>
        </w:rPr>
        <w:br w:type="page"/>
      </w:r>
      <w:r w:rsidRPr="004F5B9E">
        <w:rPr>
          <w:rFonts w:ascii="Palatino Linotype" w:hAnsi="Palatino Linotype" w:cstheme="minorHAnsi"/>
          <w:sz w:val="20"/>
          <w:szCs w:val="20"/>
          <w:lang w:val="en-GB"/>
        </w:rPr>
        <w:lastRenderedPageBreak/>
        <w:t xml:space="preserve">Table </w:t>
      </w:r>
      <w:r w:rsidR="00841FF3" w:rsidRPr="004F5B9E">
        <w:rPr>
          <w:rFonts w:ascii="Palatino Linotype" w:hAnsi="Palatino Linotype" w:cstheme="minorHAnsi"/>
          <w:sz w:val="20"/>
          <w:szCs w:val="20"/>
          <w:lang w:val="en-GB"/>
        </w:rPr>
        <w:t>S5</w:t>
      </w:r>
      <w:r w:rsidRPr="004F5B9E">
        <w:rPr>
          <w:rFonts w:ascii="Palatino Linotype" w:hAnsi="Palatino Linotype" w:cstheme="minorHAnsi"/>
          <w:sz w:val="20"/>
          <w:szCs w:val="20"/>
          <w:lang w:val="en-GB"/>
        </w:rPr>
        <w:t>.</w:t>
      </w:r>
      <w:r w:rsidRPr="004F5B9E">
        <w:rPr>
          <w:rFonts w:ascii="Palatino Linotype" w:hAnsi="Palatino Linotype" w:cstheme="minorHAnsi"/>
          <w:b w:val="0"/>
          <w:bCs w:val="0"/>
          <w:sz w:val="20"/>
          <w:szCs w:val="20"/>
          <w:lang w:val="en-GB"/>
        </w:rPr>
        <w:t xml:space="preserve"> Parameters of the nearest coordination shells around Pd cations in the Pd/Al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and (</w:t>
      </w:r>
      <w:proofErr w:type="spellStart"/>
      <w:r w:rsidRPr="004F5B9E">
        <w:rPr>
          <w:rFonts w:ascii="Palatino Linotype" w:hAnsi="Palatino Linotype" w:cstheme="minorHAnsi"/>
          <w:b w:val="0"/>
          <w:bCs w:val="0"/>
          <w:sz w:val="20"/>
          <w:szCs w:val="20"/>
          <w:lang w:val="en-GB"/>
        </w:rPr>
        <w:t>Cu,Pd</w:t>
      </w:r>
      <w:proofErr w:type="spellEnd"/>
      <w:r w:rsidRPr="004F5B9E">
        <w:rPr>
          <w:rFonts w:ascii="Palatino Linotype" w:hAnsi="Palatino Linotype" w:cstheme="minorHAnsi"/>
          <w:b w:val="0"/>
          <w:bCs w:val="0"/>
          <w:sz w:val="20"/>
          <w:szCs w:val="20"/>
          <w:lang w:val="en-GB"/>
        </w:rPr>
        <w:t>)/Al</w:t>
      </w:r>
      <w:r w:rsidRPr="004F5B9E">
        <w:rPr>
          <w:rFonts w:ascii="Palatino Linotype" w:hAnsi="Palatino Linotype" w:cstheme="minorHAnsi"/>
          <w:b w:val="0"/>
          <w:bCs w:val="0"/>
          <w:sz w:val="20"/>
          <w:szCs w:val="20"/>
          <w:vertAlign w:val="subscript"/>
          <w:lang w:val="en-GB"/>
        </w:rPr>
        <w:t>2</w:t>
      </w:r>
      <w:r w:rsidRPr="004F5B9E">
        <w:rPr>
          <w:rFonts w:ascii="Palatino Linotype" w:hAnsi="Palatino Linotype" w:cstheme="minorHAnsi"/>
          <w:b w:val="0"/>
          <w:bCs w:val="0"/>
          <w:sz w:val="20"/>
          <w:szCs w:val="20"/>
          <w:lang w:val="en-GB"/>
        </w:rPr>
        <w:t>O</w:t>
      </w:r>
      <w:r w:rsidRPr="004F5B9E">
        <w:rPr>
          <w:rFonts w:ascii="Palatino Linotype" w:hAnsi="Palatino Linotype" w:cstheme="minorHAnsi"/>
          <w:b w:val="0"/>
          <w:bCs w:val="0"/>
          <w:sz w:val="20"/>
          <w:szCs w:val="20"/>
          <w:vertAlign w:val="subscript"/>
          <w:lang w:val="en-GB"/>
        </w:rPr>
        <w:t>3</w:t>
      </w:r>
      <w:r w:rsidRPr="004F5B9E">
        <w:rPr>
          <w:rFonts w:ascii="Palatino Linotype" w:hAnsi="Palatino Linotype" w:cstheme="minorHAnsi"/>
          <w:b w:val="0"/>
          <w:bCs w:val="0"/>
          <w:sz w:val="20"/>
          <w:szCs w:val="20"/>
          <w:lang w:val="en-GB"/>
        </w:rPr>
        <w:t xml:space="preserve"> catalyst measured in the initial state of the fresh catalysts and in the final state after catalytic reaction: average number of neighbour atoms (</w:t>
      </w:r>
      <w:r w:rsidRPr="004F5B9E">
        <w:rPr>
          <w:rFonts w:ascii="Palatino Linotype" w:hAnsi="Palatino Linotype" w:cstheme="minorHAnsi"/>
          <w:b w:val="0"/>
          <w:bCs w:val="0"/>
          <w:i/>
          <w:iCs/>
          <w:sz w:val="20"/>
          <w:szCs w:val="20"/>
          <w:lang w:val="en-GB"/>
        </w:rPr>
        <w:t>N</w:t>
      </w:r>
      <w:r w:rsidRPr="004F5B9E">
        <w:rPr>
          <w:rFonts w:ascii="Palatino Linotype" w:hAnsi="Palatino Linotype" w:cstheme="minorHAnsi"/>
          <w:b w:val="0"/>
          <w:bCs w:val="0"/>
          <w:sz w:val="20"/>
          <w:szCs w:val="20"/>
          <w:lang w:val="en-GB"/>
        </w:rPr>
        <w:t>), distance (</w:t>
      </w:r>
      <w:r w:rsidRPr="004F5B9E">
        <w:rPr>
          <w:rFonts w:ascii="Palatino Linotype" w:hAnsi="Palatino Linotype" w:cstheme="minorHAnsi"/>
          <w:b w:val="0"/>
          <w:bCs w:val="0"/>
          <w:i/>
          <w:iCs/>
          <w:sz w:val="20"/>
          <w:szCs w:val="20"/>
          <w:lang w:val="en-GB"/>
        </w:rPr>
        <w:t>R</w:t>
      </w:r>
      <w:r w:rsidRPr="004F5B9E">
        <w:rPr>
          <w:rFonts w:ascii="Palatino Linotype" w:hAnsi="Palatino Linotype" w:cstheme="minorHAnsi"/>
          <w:b w:val="0"/>
          <w:bCs w:val="0"/>
          <w:sz w:val="20"/>
          <w:szCs w:val="20"/>
          <w:lang w:val="en-GB"/>
        </w:rPr>
        <w:t>), and Debye-Waller factor (</w:t>
      </w:r>
      <w:r w:rsidRPr="004F5B9E">
        <w:rPr>
          <w:rFonts w:ascii="Palatino Linotype" w:hAnsi="Palatino Linotype" w:cstheme="minorHAnsi"/>
          <w:b w:val="0"/>
          <w:bCs w:val="0"/>
          <w:i/>
          <w:iCs/>
          <w:sz w:val="20"/>
          <w:szCs w:val="20"/>
          <w:lang w:val="en-GB"/>
        </w:rPr>
        <w:t>σ</w:t>
      </w:r>
      <w:r w:rsidRPr="004F5B9E">
        <w:rPr>
          <w:rFonts w:ascii="Palatino Linotype" w:hAnsi="Palatino Linotype" w:cstheme="minorHAnsi"/>
          <w:b w:val="0"/>
          <w:bCs w:val="0"/>
          <w:sz w:val="20"/>
          <w:szCs w:val="20"/>
          <w:vertAlign w:val="superscript"/>
          <w:lang w:val="en-GB"/>
        </w:rPr>
        <w:t>2</w:t>
      </w:r>
      <w:r w:rsidRPr="004F5B9E">
        <w:rPr>
          <w:rFonts w:ascii="Palatino Linotype" w:hAnsi="Palatino Linotype" w:cstheme="minorHAnsi"/>
          <w:b w:val="0"/>
          <w:bCs w:val="0"/>
          <w:sz w:val="20"/>
          <w:szCs w:val="20"/>
          <w:lang w:val="en-GB"/>
        </w:rPr>
        <w:t xml:space="preserve">). Uncertainty of the last digit is given in parentheses. The best fit is obtained with the amplitude reduction factor </w:t>
      </w:r>
      <w:r w:rsidRPr="004F5B9E">
        <w:rPr>
          <w:rFonts w:ascii="Palatino Linotype" w:hAnsi="Palatino Linotype" w:cstheme="minorHAnsi"/>
          <w:b w:val="0"/>
          <w:bCs w:val="0"/>
          <w:i/>
          <w:iCs/>
          <w:sz w:val="20"/>
          <w:szCs w:val="20"/>
          <w:lang w:val="en-GB"/>
        </w:rPr>
        <w:t>S</w:t>
      </w:r>
      <w:r w:rsidRPr="004F5B9E">
        <w:rPr>
          <w:rFonts w:ascii="Palatino Linotype" w:hAnsi="Palatino Linotype" w:cstheme="minorHAnsi"/>
          <w:b w:val="0"/>
          <w:bCs w:val="0"/>
          <w:sz w:val="20"/>
          <w:szCs w:val="20"/>
          <w:vertAlign w:val="subscript"/>
          <w:lang w:val="en-GB"/>
        </w:rPr>
        <w:t>0</w:t>
      </w:r>
      <w:r w:rsidRPr="004F5B9E">
        <w:rPr>
          <w:rFonts w:ascii="Palatino Linotype" w:hAnsi="Palatino Linotype" w:cstheme="minorHAnsi"/>
          <w:b w:val="0"/>
          <w:bCs w:val="0"/>
          <w:sz w:val="20"/>
          <w:szCs w:val="20"/>
          <w:vertAlign w:val="superscript"/>
          <w:lang w:val="en-GB"/>
        </w:rPr>
        <w:t>2</w:t>
      </w:r>
      <w:r w:rsidRPr="004F5B9E">
        <w:rPr>
          <w:rFonts w:ascii="Palatino Linotype" w:hAnsi="Palatino Linotype" w:cstheme="minorHAnsi"/>
          <w:b w:val="0"/>
          <w:bCs w:val="0"/>
          <w:sz w:val="20"/>
          <w:szCs w:val="20"/>
          <w:lang w:val="en-GB"/>
        </w:rPr>
        <w:t xml:space="preserve">=0.87. and the </w:t>
      </w:r>
      <w:proofErr w:type="spellStart"/>
      <w:r w:rsidRPr="004F5B9E">
        <w:rPr>
          <w:rFonts w:ascii="Palatino Linotype" w:hAnsi="Palatino Linotype" w:cstheme="minorHAnsi"/>
          <w:b w:val="0"/>
          <w:bCs w:val="0"/>
          <w:sz w:val="20"/>
          <w:szCs w:val="20"/>
          <w:lang w:val="en-GB"/>
        </w:rPr>
        <w:t>the</w:t>
      </w:r>
      <w:proofErr w:type="spellEnd"/>
      <w:r w:rsidRPr="004F5B9E">
        <w:rPr>
          <w:rFonts w:ascii="Palatino Linotype" w:hAnsi="Palatino Linotype" w:cstheme="minorHAnsi"/>
          <w:b w:val="0"/>
          <w:bCs w:val="0"/>
          <w:sz w:val="20"/>
          <w:szCs w:val="20"/>
          <w:lang w:val="en-GB"/>
        </w:rPr>
        <w:t xml:space="preserve"> shift of the energy origin </w:t>
      </w:r>
      <w:proofErr w:type="spellStart"/>
      <w:r w:rsidRPr="004F5B9E">
        <w:rPr>
          <w:rFonts w:ascii="Palatino Linotype" w:hAnsi="Palatino Linotype" w:cstheme="minorHAnsi"/>
          <w:b w:val="0"/>
          <w:bCs w:val="0"/>
          <w:sz w:val="20"/>
          <w:szCs w:val="20"/>
          <w:lang w:val="en-GB"/>
        </w:rPr>
        <w:t>ΔE</w:t>
      </w:r>
      <w:r w:rsidRPr="004F5B9E">
        <w:rPr>
          <w:rFonts w:ascii="Palatino Linotype" w:hAnsi="Palatino Linotype" w:cstheme="minorHAnsi"/>
          <w:b w:val="0"/>
          <w:bCs w:val="0"/>
          <w:sz w:val="20"/>
          <w:szCs w:val="20"/>
          <w:vertAlign w:val="subscript"/>
          <w:lang w:val="en-GB"/>
        </w:rPr>
        <w:t>o</w:t>
      </w:r>
      <w:proofErr w:type="spellEnd"/>
      <w:r w:rsidRPr="004F5B9E">
        <w:rPr>
          <w:rFonts w:ascii="Palatino Linotype" w:hAnsi="Palatino Linotype" w:cstheme="minorHAnsi"/>
          <w:b w:val="0"/>
          <w:bCs w:val="0"/>
          <w:sz w:val="20"/>
          <w:szCs w:val="20"/>
          <w:lang w:val="en-GB"/>
        </w:rPr>
        <w:t xml:space="preserve"> of 1 eV ±3 eV.  </w:t>
      </w:r>
      <w:r w:rsidRPr="004F5B9E">
        <w:rPr>
          <w:rFonts w:ascii="Palatino Linotype" w:hAnsi="Palatino Linotype" w:cstheme="minorHAnsi"/>
          <w:b w:val="0"/>
          <w:bCs w:val="0"/>
          <w:i/>
          <w:iCs/>
          <w:sz w:val="20"/>
          <w:szCs w:val="20"/>
          <w:lang w:val="en-GB"/>
        </w:rPr>
        <w:t>R</w:t>
      </w:r>
      <w:r w:rsidRPr="004F5B9E">
        <w:rPr>
          <w:rFonts w:ascii="Palatino Linotype" w:hAnsi="Palatino Linotype" w:cstheme="minorHAnsi"/>
          <w:b w:val="0"/>
          <w:bCs w:val="0"/>
          <w:sz w:val="20"/>
          <w:szCs w:val="20"/>
          <w:lang w:val="en-GB"/>
        </w:rPr>
        <w:t>-factor (quality of fit parameter) is listed in the last column.</w:t>
      </w:r>
    </w:p>
    <w:p w14:paraId="60302759" w14:textId="77777777" w:rsidR="002476DA" w:rsidRPr="004F5B9E" w:rsidRDefault="002476DA" w:rsidP="002476DA">
      <w:pPr>
        <w:pStyle w:val="Didascalia"/>
        <w:keepNext/>
        <w:spacing w:line="360" w:lineRule="auto"/>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4F649E93"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AF8D9C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7C67FD5"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522DA2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517165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01C0756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242D0571"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6224430C"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Pd/Al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fresh</w:t>
            </w:r>
          </w:p>
        </w:tc>
      </w:tr>
      <w:tr w:rsidR="002476DA" w:rsidRPr="004F5B9E" w14:paraId="30B17BFA"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6E3690F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metal</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E6480E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6291FD0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3EDF4C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AD4FAD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7(1)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7A7136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2.69(1)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FA0D48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0.009(1)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18050A2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463DB0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0.0085</w:t>
            </w:r>
          </w:p>
          <w:p w14:paraId="55D6795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FFA5B6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5489A1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5A4B14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A312843"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AE272C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3.87(2)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C59E70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7FFFD98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FDCA0A2"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D4BFEA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775438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8AB88D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4.74(2)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7ADD6A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530FCA9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D0D099C"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E0B382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F75E6B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5(3)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920DD5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5.47(2)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CD70FF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118B6E2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82AC6FE"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683677C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oxide</w:t>
            </w:r>
          </w:p>
        </w:tc>
        <w:tc>
          <w:tcPr>
            <w:tcW w:w="1530" w:type="dxa"/>
            <w:vMerge/>
            <w:tcBorders>
              <w:left w:val="single" w:sz="2" w:space="0" w:color="000001"/>
              <w:right w:val="single" w:sz="2" w:space="0" w:color="000001"/>
            </w:tcBorders>
            <w:shd w:val="clear" w:color="auto" w:fill="auto"/>
            <w:tcMar>
              <w:left w:w="42" w:type="dxa"/>
            </w:tcMar>
            <w:vAlign w:val="center"/>
          </w:tcPr>
          <w:p w14:paraId="0C9E839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6587286"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C20CC4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14976A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1.0(5)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2A5949EC"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1.81(3)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E759C3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0.005(2)</w:t>
            </w:r>
          </w:p>
        </w:tc>
        <w:tc>
          <w:tcPr>
            <w:tcW w:w="1530" w:type="dxa"/>
            <w:vMerge/>
            <w:tcBorders>
              <w:left w:val="single" w:sz="2" w:space="0" w:color="000001"/>
              <w:right w:val="single" w:sz="2" w:space="0" w:color="000001"/>
            </w:tcBorders>
            <w:shd w:val="clear" w:color="auto" w:fill="auto"/>
            <w:tcMar>
              <w:left w:w="42" w:type="dxa"/>
            </w:tcMar>
            <w:vAlign w:val="center"/>
          </w:tcPr>
          <w:p w14:paraId="40F65CF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9194FDE"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A2E6AE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1C6F84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930958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2.51(3)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7E4A00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0.005(2)</w:t>
            </w:r>
          </w:p>
        </w:tc>
        <w:tc>
          <w:tcPr>
            <w:tcW w:w="1530" w:type="dxa"/>
            <w:vMerge/>
            <w:tcBorders>
              <w:left w:val="single" w:sz="2" w:space="0" w:color="000001"/>
              <w:right w:val="single" w:sz="2" w:space="0" w:color="000001"/>
            </w:tcBorders>
            <w:shd w:val="clear" w:color="auto" w:fill="auto"/>
            <w:tcMar>
              <w:left w:w="42" w:type="dxa"/>
            </w:tcMar>
            <w:vAlign w:val="center"/>
          </w:tcPr>
          <w:p w14:paraId="78DBF37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A533EA3"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B19AD8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322B82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 xml:space="preserve">3(2)  </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5FFC580"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3.39(3)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04899B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0.006(1)</w:t>
            </w:r>
          </w:p>
        </w:tc>
        <w:tc>
          <w:tcPr>
            <w:tcW w:w="1530" w:type="dxa"/>
            <w:vMerge/>
            <w:tcBorders>
              <w:left w:val="single" w:sz="2" w:space="0" w:color="000001"/>
              <w:right w:val="single" w:sz="2" w:space="0" w:color="000001"/>
            </w:tcBorders>
            <w:shd w:val="clear" w:color="auto" w:fill="auto"/>
            <w:tcMar>
              <w:left w:w="42" w:type="dxa"/>
            </w:tcMar>
            <w:vAlign w:val="center"/>
          </w:tcPr>
          <w:p w14:paraId="0C3DCFA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0DBE558"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696C35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0CFB49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6(1)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3B4F1D1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3.62(3)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51B728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0.006(1)</w:t>
            </w:r>
          </w:p>
        </w:tc>
        <w:tc>
          <w:tcPr>
            <w:tcW w:w="1530" w:type="dxa"/>
            <w:vMerge/>
            <w:tcBorders>
              <w:left w:val="single" w:sz="2" w:space="0" w:color="000001"/>
              <w:right w:val="single" w:sz="2" w:space="0" w:color="000001"/>
            </w:tcBorders>
            <w:shd w:val="clear" w:color="auto" w:fill="auto"/>
            <w:tcMar>
              <w:left w:w="42" w:type="dxa"/>
            </w:tcMar>
            <w:vAlign w:val="center"/>
          </w:tcPr>
          <w:p w14:paraId="6905069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0EFA23CF" w14:textId="77777777" w:rsidR="002476DA" w:rsidRPr="004F5B9E" w:rsidRDefault="002476DA" w:rsidP="002476DA">
      <w:pPr>
        <w:spacing w:after="0" w:line="360" w:lineRule="auto"/>
        <w:jc w:val="both"/>
        <w:rPr>
          <w:rFonts w:ascii="Palatino Linotype" w:hAnsi="Palatino Linotype" w:cstheme="minorHAnsi"/>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5695B28B"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2D3C709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2B79B79"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8D4278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DFDD2A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D865C7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46671288"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47EF679F"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Pd/Al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3</w:t>
            </w:r>
            <w:r w:rsidRPr="004F5B9E">
              <w:rPr>
                <w:rFonts w:ascii="Palatino Linotype" w:hAnsi="Palatino Linotype" w:cstheme="minorHAnsi"/>
                <w:b/>
                <w:bCs/>
                <w:sz w:val="20"/>
                <w:szCs w:val="20"/>
                <w:lang w:val="en-GB"/>
              </w:rPr>
              <w:t>- used</w:t>
            </w:r>
          </w:p>
        </w:tc>
      </w:tr>
      <w:tr w:rsidR="002476DA" w:rsidRPr="004F5B9E" w14:paraId="3531A62F"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7B3EC81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metal</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328F0EA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48EA484"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CC1358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B2FA82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7.6(3)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E52C2C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2.74(1)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807014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2FC877A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38A3155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0.0085</w:t>
            </w:r>
          </w:p>
          <w:p w14:paraId="6377668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76A434E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492F9FC"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F4A15B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83035C6"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2(1)</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C8B9F0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3.90(2)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6361C9C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3986D48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A8D06E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58CF6F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5BEB20F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12(4)</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665CAF9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4.77(2)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CCA455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46D23D7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A25E28A"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F4E8B6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634602A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FE152A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5.51(2)</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22DC10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0.012(1)</w:t>
            </w:r>
          </w:p>
        </w:tc>
        <w:tc>
          <w:tcPr>
            <w:tcW w:w="1530" w:type="dxa"/>
            <w:vMerge/>
            <w:tcBorders>
              <w:left w:val="single" w:sz="2" w:space="0" w:color="000001"/>
              <w:right w:val="single" w:sz="2" w:space="0" w:color="000001"/>
            </w:tcBorders>
            <w:shd w:val="clear" w:color="auto" w:fill="auto"/>
            <w:tcMar>
              <w:left w:w="42" w:type="dxa"/>
            </w:tcMar>
            <w:vAlign w:val="center"/>
          </w:tcPr>
          <w:p w14:paraId="40528E3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912BA98"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5A70A1D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oxide</w:t>
            </w:r>
          </w:p>
        </w:tc>
        <w:tc>
          <w:tcPr>
            <w:tcW w:w="1530" w:type="dxa"/>
            <w:vMerge/>
            <w:tcBorders>
              <w:left w:val="single" w:sz="2" w:space="0" w:color="000001"/>
              <w:right w:val="single" w:sz="2" w:space="0" w:color="000001"/>
            </w:tcBorders>
            <w:shd w:val="clear" w:color="auto" w:fill="auto"/>
            <w:tcMar>
              <w:left w:w="42" w:type="dxa"/>
            </w:tcMar>
            <w:vAlign w:val="center"/>
          </w:tcPr>
          <w:p w14:paraId="2DFCDF64"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D61EE6E"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E8D4D0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4DD20B3F"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1.6(5)</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E063EB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2.04(3)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20A0A94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0.005(2)</w:t>
            </w:r>
          </w:p>
        </w:tc>
        <w:tc>
          <w:tcPr>
            <w:tcW w:w="1530" w:type="dxa"/>
            <w:vMerge/>
            <w:tcBorders>
              <w:left w:val="single" w:sz="2" w:space="0" w:color="000001"/>
              <w:right w:val="single" w:sz="2" w:space="0" w:color="000001"/>
            </w:tcBorders>
            <w:shd w:val="clear" w:color="auto" w:fill="auto"/>
            <w:tcMar>
              <w:left w:w="42" w:type="dxa"/>
            </w:tcMar>
            <w:vAlign w:val="center"/>
          </w:tcPr>
          <w:p w14:paraId="4E89F3F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C413A8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5104AA4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B0662F4"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0.7(4)</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F0F04B3"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2.98(3)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E3453F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0.008(4)</w:t>
            </w:r>
          </w:p>
        </w:tc>
        <w:tc>
          <w:tcPr>
            <w:tcW w:w="1530" w:type="dxa"/>
            <w:vMerge/>
            <w:tcBorders>
              <w:left w:val="single" w:sz="2" w:space="0" w:color="000001"/>
              <w:right w:val="single" w:sz="2" w:space="0" w:color="000001"/>
            </w:tcBorders>
            <w:shd w:val="clear" w:color="auto" w:fill="auto"/>
            <w:tcMar>
              <w:left w:w="42" w:type="dxa"/>
            </w:tcMar>
            <w:vAlign w:val="center"/>
          </w:tcPr>
          <w:p w14:paraId="38861E3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3D7043FC"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r w:rsidRPr="004F5B9E">
        <w:rPr>
          <w:rFonts w:ascii="Palatino Linotype" w:hAnsi="Palatino Linotype" w:cstheme="minorHAnsi"/>
          <w:b/>
          <w:bCs/>
          <w:sz w:val="20"/>
          <w:szCs w:val="20"/>
          <w:lang w:val="en-GB"/>
        </w:rPr>
        <w:br w:type="page"/>
      </w: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2A1B8007"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6ECF1B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lastRenderedPageBreak/>
              <w:t>Pd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B00D04C"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943A18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299123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455D5F3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5C88ED97"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7C0B675A"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Cu,Pd</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fresh</w:t>
            </w:r>
          </w:p>
        </w:tc>
      </w:tr>
      <w:tr w:rsidR="002476DA" w:rsidRPr="004F5B9E" w14:paraId="6D85AC64"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0C0FAA7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proofErr w:type="spellStart"/>
            <w:r w:rsidRPr="004F5B9E">
              <w:rPr>
                <w:rFonts w:ascii="Palatino Linotype" w:hAnsi="Palatino Linotype" w:cstheme="minorHAnsi"/>
                <w:iCs/>
                <w:sz w:val="20"/>
                <w:szCs w:val="20"/>
                <w:lang w:val="en-GB"/>
              </w:rPr>
              <w:t>PdCu</w:t>
            </w:r>
            <w:proofErr w:type="spellEnd"/>
            <w:r w:rsidRPr="004F5B9E">
              <w:rPr>
                <w:rFonts w:ascii="Palatino Linotype" w:hAnsi="Palatino Linotype" w:cstheme="minorHAnsi"/>
                <w:iCs/>
                <w:sz w:val="20"/>
                <w:szCs w:val="20"/>
                <w:lang w:val="en-GB"/>
              </w:rPr>
              <w:t xml:space="preserve"> metal alloy</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500BBE0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15C9244"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3C336BB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BB8413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2.2(7)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6A9DC5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2.58(1)</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D77439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236891A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7DA7B9E8"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0.0088</w:t>
            </w:r>
          </w:p>
          <w:p w14:paraId="2693F31E"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4E286DD"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4AFE5870"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7642D91"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934FEF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7(3)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5126747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2.70(3)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4B4FDE0A"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0.002(1)</w:t>
            </w:r>
          </w:p>
        </w:tc>
        <w:tc>
          <w:tcPr>
            <w:tcW w:w="1530" w:type="dxa"/>
            <w:vMerge/>
            <w:tcBorders>
              <w:left w:val="single" w:sz="2" w:space="0" w:color="000001"/>
              <w:right w:val="single" w:sz="2" w:space="0" w:color="000001"/>
            </w:tcBorders>
            <w:shd w:val="clear" w:color="auto" w:fill="auto"/>
            <w:tcMar>
              <w:left w:w="42" w:type="dxa"/>
            </w:tcMar>
            <w:vAlign w:val="center"/>
          </w:tcPr>
          <w:p w14:paraId="5205FE6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27D7C852"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1A93AD69"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oxide</w:t>
            </w:r>
          </w:p>
        </w:tc>
        <w:tc>
          <w:tcPr>
            <w:tcW w:w="1530" w:type="dxa"/>
            <w:vMerge/>
            <w:tcBorders>
              <w:left w:val="single" w:sz="2" w:space="0" w:color="000001"/>
              <w:right w:val="single" w:sz="2" w:space="0" w:color="000001"/>
            </w:tcBorders>
            <w:shd w:val="clear" w:color="auto" w:fill="auto"/>
            <w:tcMar>
              <w:left w:w="42" w:type="dxa"/>
            </w:tcMar>
            <w:vAlign w:val="center"/>
          </w:tcPr>
          <w:p w14:paraId="2E705E2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931C409"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1C2CAB56"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78B5C8E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0.7(3)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70E90468"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1.98(3)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65AF68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0.002(2)</w:t>
            </w:r>
          </w:p>
        </w:tc>
        <w:tc>
          <w:tcPr>
            <w:tcW w:w="1530" w:type="dxa"/>
            <w:vMerge/>
            <w:tcBorders>
              <w:left w:val="single" w:sz="2" w:space="0" w:color="000001"/>
              <w:right w:val="single" w:sz="2" w:space="0" w:color="000001"/>
            </w:tcBorders>
            <w:shd w:val="clear" w:color="auto" w:fill="auto"/>
            <w:tcMar>
              <w:left w:w="42" w:type="dxa"/>
            </w:tcMar>
            <w:vAlign w:val="center"/>
          </w:tcPr>
          <w:p w14:paraId="5AAF7BE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253A42B2"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p>
    <w:tbl>
      <w:tblPr>
        <w:tblW w:w="7470" w:type="dxa"/>
        <w:jc w:val="center"/>
        <w:tblBorders>
          <w:top w:val="single" w:sz="2" w:space="0" w:color="000001"/>
          <w:left w:val="single" w:sz="2" w:space="0" w:color="000001"/>
          <w:bottom w:val="single" w:sz="2" w:space="0" w:color="000001"/>
          <w:insideH w:val="single" w:sz="2" w:space="0" w:color="000001"/>
        </w:tblBorders>
        <w:tblLayout w:type="fixed"/>
        <w:tblCellMar>
          <w:left w:w="42" w:type="dxa"/>
          <w:right w:w="55" w:type="dxa"/>
        </w:tblCellMar>
        <w:tblLook w:val="0000" w:firstRow="0" w:lastRow="0" w:firstColumn="0" w:lastColumn="0" w:noHBand="0" w:noVBand="0"/>
      </w:tblPr>
      <w:tblGrid>
        <w:gridCol w:w="1379"/>
        <w:gridCol w:w="1321"/>
        <w:gridCol w:w="1890"/>
        <w:gridCol w:w="1350"/>
        <w:gridCol w:w="1530"/>
      </w:tblGrid>
      <w:tr w:rsidR="002476DA" w:rsidRPr="004F5B9E" w14:paraId="77CA09AF"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F0626F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 neigh.</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3A12DC9A" w14:textId="77777777" w:rsidR="002476DA" w:rsidRPr="004F5B9E" w:rsidRDefault="002476DA" w:rsidP="00924B11">
            <w:pPr>
              <w:widowControl w:val="0"/>
              <w:spacing w:after="0" w:line="360" w:lineRule="auto"/>
              <w:jc w:val="both"/>
              <w:rPr>
                <w:rFonts w:ascii="Palatino Linotype" w:hAnsi="Palatino Linotype" w:cstheme="minorHAnsi"/>
                <w:i/>
                <w:iCs/>
                <w:sz w:val="20"/>
                <w:szCs w:val="20"/>
                <w:lang w:val="en-GB"/>
              </w:rPr>
            </w:pPr>
            <w:r w:rsidRPr="004F5B9E">
              <w:rPr>
                <w:rFonts w:ascii="Palatino Linotype" w:hAnsi="Palatino Linotype" w:cstheme="minorHAnsi"/>
                <w:i/>
                <w:iCs/>
                <w:sz w:val="20"/>
                <w:szCs w:val="20"/>
                <w:lang w:val="en-GB"/>
              </w:rPr>
              <w:t>N</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0A5E33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 xml:space="preserve"> [Å]</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770AF56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σ</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 xml:space="preserve"> [Å</w:t>
            </w:r>
            <w:r w:rsidRPr="004F5B9E">
              <w:rPr>
                <w:rFonts w:ascii="Palatino Linotype" w:hAnsi="Palatino Linotype" w:cstheme="minorHAnsi"/>
                <w:sz w:val="20"/>
                <w:szCs w:val="20"/>
                <w:vertAlign w:val="superscript"/>
                <w:lang w:val="en-GB"/>
              </w:rPr>
              <w:t>2</w:t>
            </w:r>
            <w:r w:rsidRPr="004F5B9E">
              <w:rPr>
                <w:rFonts w:ascii="Palatino Linotype" w:hAnsi="Palatino Linotype" w:cstheme="minorHAnsi"/>
                <w:sz w:val="20"/>
                <w:szCs w:val="20"/>
                <w:lang w:val="en-GB"/>
              </w:rPr>
              <w:t>]</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7A750EE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i/>
                <w:iCs/>
                <w:sz w:val="20"/>
                <w:szCs w:val="20"/>
                <w:lang w:val="en-GB"/>
              </w:rPr>
              <w:t>R</w:t>
            </w:r>
            <w:r w:rsidRPr="004F5B9E">
              <w:rPr>
                <w:rFonts w:ascii="Palatino Linotype" w:hAnsi="Palatino Linotype" w:cstheme="minorHAnsi"/>
                <w:sz w:val="20"/>
                <w:szCs w:val="20"/>
                <w:lang w:val="en-GB"/>
              </w:rPr>
              <w:t>-factor</w:t>
            </w:r>
          </w:p>
        </w:tc>
      </w:tr>
      <w:tr w:rsidR="002476DA" w:rsidRPr="004F5B9E" w14:paraId="396E1B4C" w14:textId="77777777" w:rsidTr="00924B11">
        <w:trPr>
          <w:trHeight w:hRule="exact" w:val="421"/>
          <w:jc w:val="center"/>
        </w:trPr>
        <w:tc>
          <w:tcPr>
            <w:tcW w:w="7470" w:type="dxa"/>
            <w:gridSpan w:val="5"/>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1CE28752" w14:textId="77777777" w:rsidR="002476DA" w:rsidRPr="004F5B9E" w:rsidRDefault="002476DA" w:rsidP="00924B11">
            <w:pPr>
              <w:widowControl w:val="0"/>
              <w:suppressLineNumbers/>
              <w:suppressAutoHyphens/>
              <w:spacing w:after="0" w:line="360" w:lineRule="auto"/>
              <w:jc w:val="both"/>
              <w:rPr>
                <w:rFonts w:ascii="Palatino Linotype" w:eastAsia="Droid Sans Fallback" w:hAnsi="Palatino Linotype" w:cstheme="minorHAnsi"/>
                <w:b/>
                <w:sz w:val="20"/>
                <w:szCs w:val="20"/>
                <w:lang w:val="en-GB" w:eastAsia="zh-CN" w:bidi="hi-IN"/>
              </w:rPr>
            </w:pPr>
            <w:r w:rsidRPr="004F5B9E">
              <w:rPr>
                <w:rFonts w:ascii="Palatino Linotype" w:hAnsi="Palatino Linotype" w:cstheme="minorHAnsi"/>
                <w:b/>
                <w:bCs/>
                <w:sz w:val="20"/>
                <w:szCs w:val="20"/>
                <w:lang w:val="en-GB"/>
              </w:rPr>
              <w:t>(</w:t>
            </w:r>
            <w:proofErr w:type="spellStart"/>
            <w:r w:rsidRPr="004F5B9E">
              <w:rPr>
                <w:rFonts w:ascii="Palatino Linotype" w:hAnsi="Palatino Linotype" w:cstheme="minorHAnsi"/>
                <w:b/>
                <w:bCs/>
                <w:sz w:val="20"/>
                <w:szCs w:val="20"/>
                <w:lang w:val="en-GB"/>
              </w:rPr>
              <w:t>Cu,Pd</w:t>
            </w:r>
            <w:proofErr w:type="spellEnd"/>
            <w:r w:rsidRPr="004F5B9E">
              <w:rPr>
                <w:rFonts w:ascii="Palatino Linotype" w:hAnsi="Palatino Linotype" w:cstheme="minorHAnsi"/>
                <w:b/>
                <w:bCs/>
                <w:sz w:val="20"/>
                <w:szCs w:val="20"/>
                <w:lang w:val="en-GB"/>
              </w:rPr>
              <w:t>)/Al</w:t>
            </w:r>
            <w:r w:rsidRPr="004F5B9E">
              <w:rPr>
                <w:rFonts w:ascii="Palatino Linotype" w:hAnsi="Palatino Linotype" w:cstheme="minorHAnsi"/>
                <w:b/>
                <w:bCs/>
                <w:sz w:val="20"/>
                <w:szCs w:val="20"/>
                <w:vertAlign w:val="subscript"/>
                <w:lang w:val="en-GB"/>
              </w:rPr>
              <w:t>2</w:t>
            </w:r>
            <w:r w:rsidRPr="004F5B9E">
              <w:rPr>
                <w:rFonts w:ascii="Palatino Linotype" w:hAnsi="Palatino Linotype" w:cstheme="minorHAnsi"/>
                <w:b/>
                <w:bCs/>
                <w:sz w:val="20"/>
                <w:szCs w:val="20"/>
                <w:lang w:val="en-GB"/>
              </w:rPr>
              <w:t>O</w:t>
            </w:r>
            <w:r w:rsidRPr="004F5B9E">
              <w:rPr>
                <w:rFonts w:ascii="Palatino Linotype" w:hAnsi="Palatino Linotype" w:cstheme="minorHAnsi"/>
                <w:b/>
                <w:bCs/>
                <w:sz w:val="20"/>
                <w:szCs w:val="20"/>
                <w:vertAlign w:val="subscript"/>
                <w:lang w:val="en-GB"/>
              </w:rPr>
              <w:t xml:space="preserve">3 </w:t>
            </w:r>
            <w:r w:rsidRPr="004F5B9E">
              <w:rPr>
                <w:rFonts w:ascii="Palatino Linotype" w:hAnsi="Palatino Linotype" w:cstheme="minorHAnsi"/>
                <w:b/>
                <w:bCs/>
                <w:sz w:val="20"/>
                <w:szCs w:val="20"/>
                <w:lang w:val="en-GB"/>
              </w:rPr>
              <w:t>- used</w:t>
            </w:r>
          </w:p>
        </w:tc>
      </w:tr>
      <w:tr w:rsidR="002476DA" w:rsidRPr="004F5B9E" w14:paraId="318C186F"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501A0987"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proofErr w:type="spellStart"/>
            <w:r w:rsidRPr="004F5B9E">
              <w:rPr>
                <w:rFonts w:ascii="Palatino Linotype" w:hAnsi="Palatino Linotype" w:cstheme="minorHAnsi"/>
                <w:iCs/>
                <w:sz w:val="20"/>
                <w:szCs w:val="20"/>
                <w:lang w:val="en-GB"/>
              </w:rPr>
              <w:t>PdCu</w:t>
            </w:r>
            <w:proofErr w:type="spellEnd"/>
            <w:r w:rsidRPr="004F5B9E">
              <w:rPr>
                <w:rFonts w:ascii="Palatino Linotype" w:hAnsi="Palatino Linotype" w:cstheme="minorHAnsi"/>
                <w:iCs/>
                <w:sz w:val="20"/>
                <w:szCs w:val="20"/>
                <w:lang w:val="en-GB"/>
              </w:rPr>
              <w:t xml:space="preserve"> metal alloy</w:t>
            </w:r>
          </w:p>
        </w:tc>
        <w:tc>
          <w:tcPr>
            <w:tcW w:w="1530" w:type="dxa"/>
            <w:tcBorders>
              <w:top w:val="single" w:sz="2" w:space="0" w:color="000001"/>
              <w:left w:val="single" w:sz="2" w:space="0" w:color="000001"/>
              <w:bottom w:val="single" w:sz="2" w:space="0" w:color="000001"/>
              <w:right w:val="single" w:sz="2" w:space="0" w:color="000001"/>
            </w:tcBorders>
            <w:shd w:val="clear" w:color="auto" w:fill="auto"/>
            <w:tcMar>
              <w:left w:w="42" w:type="dxa"/>
            </w:tcMar>
            <w:vAlign w:val="center"/>
          </w:tcPr>
          <w:p w14:paraId="11EC4E7F"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3598D599"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669219F0"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Cu</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0DF9EE3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3.1(7) activation of the catalysts in 10% H2/He stream at 340°C</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4833BE1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2.56(3)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0411697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0.003(1)</w:t>
            </w:r>
          </w:p>
        </w:tc>
        <w:tc>
          <w:tcPr>
            <w:tcW w:w="1530" w:type="dxa"/>
            <w:vMerge w:val="restart"/>
            <w:tcBorders>
              <w:top w:val="single" w:sz="2" w:space="0" w:color="000001"/>
              <w:left w:val="single" w:sz="2" w:space="0" w:color="000001"/>
              <w:right w:val="single" w:sz="2" w:space="0" w:color="000001"/>
            </w:tcBorders>
            <w:shd w:val="clear" w:color="auto" w:fill="auto"/>
            <w:tcMar>
              <w:left w:w="42" w:type="dxa"/>
            </w:tcMar>
            <w:vAlign w:val="center"/>
          </w:tcPr>
          <w:p w14:paraId="2B0757D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53C19EA2"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0.013</w:t>
            </w:r>
          </w:p>
          <w:p w14:paraId="45EF8A49"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p w14:paraId="1198FFC5"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5747E809"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3472EC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Pd</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1CDADDEA"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r w:rsidRPr="004F5B9E">
              <w:rPr>
                <w:rFonts w:ascii="Palatino Linotype" w:hAnsi="Palatino Linotype" w:cstheme="minorHAnsi"/>
                <w:sz w:val="20"/>
                <w:szCs w:val="20"/>
                <w:lang w:val="en-GB"/>
              </w:rPr>
              <w:t>8(3)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13802E6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2.67(3)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378006F2"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0.002(1)</w:t>
            </w:r>
          </w:p>
        </w:tc>
        <w:tc>
          <w:tcPr>
            <w:tcW w:w="1530" w:type="dxa"/>
            <w:vMerge/>
            <w:tcBorders>
              <w:left w:val="single" w:sz="2" w:space="0" w:color="000001"/>
              <w:right w:val="single" w:sz="2" w:space="0" w:color="000001"/>
            </w:tcBorders>
            <w:shd w:val="clear" w:color="auto" w:fill="auto"/>
            <w:tcMar>
              <w:left w:w="42" w:type="dxa"/>
            </w:tcMar>
            <w:vAlign w:val="center"/>
          </w:tcPr>
          <w:p w14:paraId="4597453C"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004A9D3E" w14:textId="77777777" w:rsidTr="00924B11">
        <w:trPr>
          <w:trHeight w:hRule="exact" w:val="284"/>
          <w:jc w:val="center"/>
        </w:trPr>
        <w:tc>
          <w:tcPr>
            <w:tcW w:w="5940" w:type="dxa"/>
            <w:gridSpan w:val="4"/>
            <w:tcBorders>
              <w:top w:val="single" w:sz="2" w:space="0" w:color="000001"/>
              <w:left w:val="single" w:sz="2" w:space="0" w:color="000001"/>
              <w:bottom w:val="single" w:sz="2" w:space="0" w:color="000001"/>
            </w:tcBorders>
            <w:shd w:val="clear" w:color="auto" w:fill="auto"/>
            <w:tcMar>
              <w:left w:w="42" w:type="dxa"/>
            </w:tcMar>
            <w:vAlign w:val="center"/>
          </w:tcPr>
          <w:p w14:paraId="7C9D87EB"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Pd oxide</w:t>
            </w:r>
          </w:p>
        </w:tc>
        <w:tc>
          <w:tcPr>
            <w:tcW w:w="1530" w:type="dxa"/>
            <w:vMerge/>
            <w:tcBorders>
              <w:left w:val="single" w:sz="2" w:space="0" w:color="000001"/>
              <w:right w:val="single" w:sz="2" w:space="0" w:color="000001"/>
            </w:tcBorders>
            <w:shd w:val="clear" w:color="auto" w:fill="auto"/>
            <w:tcMar>
              <w:left w:w="42" w:type="dxa"/>
            </w:tcMar>
            <w:vAlign w:val="center"/>
          </w:tcPr>
          <w:p w14:paraId="42743CBB"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r w:rsidR="002476DA" w:rsidRPr="004F5B9E" w14:paraId="180F378D" w14:textId="77777777" w:rsidTr="00924B11">
        <w:trPr>
          <w:trHeight w:hRule="exact" w:val="284"/>
          <w:jc w:val="center"/>
        </w:trPr>
        <w:tc>
          <w:tcPr>
            <w:tcW w:w="1379" w:type="dxa"/>
            <w:tcBorders>
              <w:top w:val="single" w:sz="2" w:space="0" w:color="000001"/>
              <w:left w:val="single" w:sz="2" w:space="0" w:color="000001"/>
              <w:bottom w:val="single" w:sz="2" w:space="0" w:color="000001"/>
            </w:tcBorders>
            <w:shd w:val="clear" w:color="auto" w:fill="auto"/>
            <w:tcMar>
              <w:left w:w="42" w:type="dxa"/>
            </w:tcMar>
            <w:vAlign w:val="center"/>
          </w:tcPr>
          <w:p w14:paraId="497EF5B1"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O</w:t>
            </w:r>
          </w:p>
        </w:tc>
        <w:tc>
          <w:tcPr>
            <w:tcW w:w="1321" w:type="dxa"/>
            <w:tcBorders>
              <w:top w:val="single" w:sz="2" w:space="0" w:color="000001"/>
              <w:left w:val="single" w:sz="2" w:space="0" w:color="000001"/>
              <w:bottom w:val="single" w:sz="2" w:space="0" w:color="000001"/>
            </w:tcBorders>
            <w:shd w:val="clear" w:color="auto" w:fill="auto"/>
            <w:tcMar>
              <w:left w:w="42" w:type="dxa"/>
            </w:tcMar>
            <w:vAlign w:val="center"/>
          </w:tcPr>
          <w:p w14:paraId="26A45A8D"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sz w:val="20"/>
                <w:szCs w:val="20"/>
                <w:lang w:val="en-GB"/>
              </w:rPr>
              <w:t>1.0(3)</w:t>
            </w:r>
          </w:p>
        </w:tc>
        <w:tc>
          <w:tcPr>
            <w:tcW w:w="1890" w:type="dxa"/>
            <w:tcBorders>
              <w:top w:val="single" w:sz="2" w:space="0" w:color="000001"/>
              <w:left w:val="single" w:sz="2" w:space="0" w:color="000001"/>
              <w:bottom w:val="single" w:sz="2" w:space="0" w:color="000001"/>
            </w:tcBorders>
            <w:shd w:val="clear" w:color="auto" w:fill="auto"/>
            <w:tcMar>
              <w:left w:w="42" w:type="dxa"/>
            </w:tcMar>
            <w:vAlign w:val="center"/>
          </w:tcPr>
          <w:p w14:paraId="0A328D85"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2.00(3)</w:t>
            </w:r>
          </w:p>
        </w:tc>
        <w:tc>
          <w:tcPr>
            <w:tcW w:w="1350" w:type="dxa"/>
            <w:tcBorders>
              <w:top w:val="single" w:sz="2" w:space="0" w:color="000001"/>
              <w:left w:val="single" w:sz="2" w:space="0" w:color="000001"/>
              <w:bottom w:val="single" w:sz="2" w:space="0" w:color="000001"/>
            </w:tcBorders>
            <w:shd w:val="clear" w:color="auto" w:fill="auto"/>
            <w:tcMar>
              <w:left w:w="42" w:type="dxa"/>
            </w:tcMar>
            <w:vAlign w:val="center"/>
          </w:tcPr>
          <w:p w14:paraId="506BE6EE" w14:textId="77777777" w:rsidR="002476DA" w:rsidRPr="004F5B9E" w:rsidRDefault="002476DA" w:rsidP="00924B11">
            <w:pPr>
              <w:widowControl w:val="0"/>
              <w:spacing w:after="0" w:line="360" w:lineRule="auto"/>
              <w:jc w:val="both"/>
              <w:rPr>
                <w:rFonts w:ascii="Palatino Linotype" w:hAnsi="Palatino Linotype" w:cstheme="minorHAnsi"/>
                <w:iCs/>
                <w:sz w:val="20"/>
                <w:szCs w:val="20"/>
                <w:lang w:val="en-GB"/>
              </w:rPr>
            </w:pPr>
            <w:r w:rsidRPr="004F5B9E">
              <w:rPr>
                <w:rFonts w:ascii="Palatino Linotype" w:hAnsi="Palatino Linotype" w:cstheme="minorHAnsi"/>
                <w:iCs/>
                <w:sz w:val="20"/>
                <w:szCs w:val="20"/>
                <w:lang w:val="en-GB"/>
              </w:rPr>
              <w:t>0.002(2)</w:t>
            </w:r>
          </w:p>
        </w:tc>
        <w:tc>
          <w:tcPr>
            <w:tcW w:w="1530" w:type="dxa"/>
            <w:vMerge/>
            <w:tcBorders>
              <w:left w:val="single" w:sz="2" w:space="0" w:color="000001"/>
              <w:right w:val="single" w:sz="2" w:space="0" w:color="000001"/>
            </w:tcBorders>
            <w:shd w:val="clear" w:color="auto" w:fill="auto"/>
            <w:tcMar>
              <w:left w:w="42" w:type="dxa"/>
            </w:tcMar>
            <w:vAlign w:val="center"/>
          </w:tcPr>
          <w:p w14:paraId="56871A77" w14:textId="77777777" w:rsidR="002476DA" w:rsidRPr="004F5B9E" w:rsidRDefault="002476DA" w:rsidP="00924B11">
            <w:pPr>
              <w:widowControl w:val="0"/>
              <w:spacing w:after="0" w:line="360" w:lineRule="auto"/>
              <w:jc w:val="both"/>
              <w:rPr>
                <w:rFonts w:ascii="Palatino Linotype" w:hAnsi="Palatino Linotype" w:cstheme="minorHAnsi"/>
                <w:sz w:val="20"/>
                <w:szCs w:val="20"/>
                <w:lang w:val="en-GB"/>
              </w:rPr>
            </w:pPr>
          </w:p>
        </w:tc>
      </w:tr>
    </w:tbl>
    <w:p w14:paraId="1AD2DA6A" w14:textId="77777777" w:rsidR="002476DA" w:rsidRPr="004F5B9E" w:rsidRDefault="002476DA" w:rsidP="002476DA">
      <w:pPr>
        <w:spacing w:after="0" w:line="360" w:lineRule="auto"/>
        <w:jc w:val="both"/>
        <w:rPr>
          <w:rFonts w:ascii="Palatino Linotype" w:hAnsi="Palatino Linotype" w:cstheme="minorHAnsi"/>
          <w:b/>
          <w:bCs/>
          <w:sz w:val="20"/>
          <w:szCs w:val="20"/>
          <w:lang w:val="en-GB"/>
        </w:rPr>
      </w:pPr>
    </w:p>
    <w:p w14:paraId="3D31B088" w14:textId="63EC0D0E" w:rsidR="0031268F" w:rsidRDefault="0031268F">
      <w:pPr>
        <w:rPr>
          <w:rFonts w:ascii="Palatino Linotype" w:hAnsi="Palatino Linotype" w:cstheme="minorHAnsi"/>
          <w:sz w:val="20"/>
          <w:szCs w:val="20"/>
        </w:rPr>
      </w:pPr>
      <w:r>
        <w:rPr>
          <w:rFonts w:ascii="Palatino Linotype" w:hAnsi="Palatino Linotype" w:cstheme="minorHAnsi"/>
          <w:sz w:val="20"/>
          <w:szCs w:val="20"/>
        </w:rPr>
        <w:br w:type="page"/>
      </w:r>
    </w:p>
    <w:p w14:paraId="5F6C328A" w14:textId="14586FCA" w:rsidR="0086651C" w:rsidRPr="004F5B9E" w:rsidRDefault="0086651C" w:rsidP="00841FF3">
      <w:pPr>
        <w:spacing w:line="276" w:lineRule="auto"/>
        <w:jc w:val="both"/>
        <w:rPr>
          <w:rFonts w:ascii="Palatino Linotype" w:hAnsi="Palatino Linotype"/>
          <w:b/>
          <w:bCs/>
          <w:sz w:val="20"/>
          <w:szCs w:val="20"/>
          <w:lang w:val="en-GB"/>
        </w:rPr>
      </w:pPr>
      <w:r w:rsidRPr="004F5B9E">
        <w:rPr>
          <w:rFonts w:ascii="Palatino Linotype" w:hAnsi="Palatino Linotype"/>
          <w:b/>
          <w:bCs/>
          <w:sz w:val="20"/>
          <w:szCs w:val="20"/>
          <w:lang w:val="en-GB"/>
        </w:rPr>
        <w:lastRenderedPageBreak/>
        <w:t xml:space="preserve">References </w:t>
      </w:r>
    </w:p>
    <w:p w14:paraId="4D7702C4" w14:textId="55D97EDD" w:rsidR="0031268F" w:rsidRPr="0031268F" w:rsidRDefault="0031268F" w:rsidP="0009478D">
      <w:pPr>
        <w:pStyle w:val="Paragrafoelenco"/>
        <w:numPr>
          <w:ilvl w:val="0"/>
          <w:numId w:val="10"/>
        </w:numPr>
        <w:jc w:val="both"/>
        <w:rPr>
          <w:rFonts w:ascii="Palatino Linotype" w:hAnsi="Palatino Linotype"/>
          <w:sz w:val="20"/>
          <w:szCs w:val="20"/>
          <w:lang w:val="en-GB"/>
        </w:rPr>
      </w:pPr>
      <w:r w:rsidRPr="0009478D">
        <w:rPr>
          <w:rFonts w:ascii="Palatino Linotype" w:hAnsi="Palatino Linotype"/>
          <w:sz w:val="20"/>
          <w:szCs w:val="20"/>
        </w:rPr>
        <w:t xml:space="preserve">Di Cicco, A.; Aquilanti, G.; Minicucci, M.; Principi, E.; Novello, N.; Cognigni, A.; Olivi, L.; </w:t>
      </w:r>
      <w:proofErr w:type="spellStart"/>
      <w:r w:rsidRPr="0009478D">
        <w:rPr>
          <w:rFonts w:ascii="Palatino Linotype" w:hAnsi="Palatino Linotype"/>
          <w:sz w:val="20"/>
          <w:szCs w:val="20"/>
        </w:rPr>
        <w:t>Novel</w:t>
      </w:r>
      <w:proofErr w:type="spellEnd"/>
      <w:r w:rsidRPr="0009478D">
        <w:rPr>
          <w:rFonts w:ascii="Palatino Linotype" w:hAnsi="Palatino Linotype"/>
          <w:sz w:val="20"/>
          <w:szCs w:val="20"/>
        </w:rPr>
        <w:t xml:space="preserve"> XAFS capabilities </w:t>
      </w:r>
      <w:proofErr w:type="spellStart"/>
      <w:r w:rsidRPr="0009478D">
        <w:rPr>
          <w:rFonts w:ascii="Palatino Linotype" w:hAnsi="Palatino Linotype"/>
          <w:sz w:val="20"/>
          <w:szCs w:val="20"/>
        </w:rPr>
        <w:t>at</w:t>
      </w:r>
      <w:proofErr w:type="spellEnd"/>
      <w:r w:rsidRPr="0009478D">
        <w:rPr>
          <w:rFonts w:ascii="Palatino Linotype" w:hAnsi="Palatino Linotype"/>
          <w:sz w:val="20"/>
          <w:szCs w:val="20"/>
        </w:rPr>
        <w:t xml:space="preserve"> Elettra </w:t>
      </w:r>
      <w:proofErr w:type="spellStart"/>
      <w:r w:rsidRPr="0009478D">
        <w:rPr>
          <w:rFonts w:ascii="Palatino Linotype" w:hAnsi="Palatino Linotype"/>
          <w:sz w:val="20"/>
          <w:szCs w:val="20"/>
        </w:rPr>
        <w:t>synchrotron</w:t>
      </w:r>
      <w:proofErr w:type="spellEnd"/>
      <w:r w:rsidRPr="0009478D">
        <w:rPr>
          <w:rFonts w:ascii="Palatino Linotype" w:hAnsi="Palatino Linotype"/>
          <w:sz w:val="20"/>
          <w:szCs w:val="20"/>
        </w:rPr>
        <w:t xml:space="preserve"> light source</w:t>
      </w:r>
      <w:r w:rsidR="0009478D" w:rsidRPr="0009478D">
        <w:rPr>
          <w:rFonts w:ascii="Palatino Linotype" w:hAnsi="Palatino Linotype"/>
          <w:sz w:val="20"/>
          <w:szCs w:val="20"/>
        </w:rPr>
        <w:t>.</w:t>
      </w:r>
      <w:r w:rsidRPr="0009478D">
        <w:rPr>
          <w:rFonts w:ascii="Palatino Linotype" w:hAnsi="Palatino Linotype"/>
          <w:sz w:val="20"/>
          <w:szCs w:val="20"/>
        </w:rPr>
        <w:t xml:space="preserve"> </w:t>
      </w:r>
      <w:r w:rsidRPr="0031268F">
        <w:rPr>
          <w:rStyle w:val="Enfasicorsivo"/>
          <w:rFonts w:ascii="Palatino Linotype" w:hAnsi="Palatino Linotype" w:cs="Segoe UI"/>
          <w:color w:val="333333"/>
          <w:sz w:val="20"/>
          <w:szCs w:val="20"/>
          <w:bdr w:val="none" w:sz="0" w:space="0" w:color="auto" w:frame="1"/>
          <w:lang w:val="en-GB"/>
        </w:rPr>
        <w:t>J. Phys.: Conf. Ser.</w:t>
      </w:r>
      <w:r w:rsidRPr="0031268F">
        <w:rPr>
          <w:rFonts w:ascii="Palatino Linotype" w:hAnsi="Palatino Linotype"/>
          <w:sz w:val="20"/>
          <w:szCs w:val="20"/>
          <w:lang w:val="en-GB"/>
        </w:rPr>
        <w:t xml:space="preserve"> </w:t>
      </w:r>
      <w:r w:rsidRPr="0031268F">
        <w:rPr>
          <w:rFonts w:ascii="Palatino Linotype" w:hAnsi="Palatino Linotype"/>
          <w:b/>
          <w:bCs/>
          <w:sz w:val="20"/>
          <w:szCs w:val="20"/>
          <w:lang w:val="en-GB"/>
        </w:rPr>
        <w:t>2009</w:t>
      </w:r>
      <w:r w:rsidRPr="0031268F">
        <w:rPr>
          <w:rFonts w:ascii="Palatino Linotype" w:hAnsi="Palatino Linotype"/>
          <w:sz w:val="20"/>
          <w:szCs w:val="20"/>
          <w:lang w:val="en-GB"/>
        </w:rPr>
        <w:t xml:space="preserve">, </w:t>
      </w:r>
      <w:r w:rsidRPr="0031268F">
        <w:rPr>
          <w:rFonts w:ascii="Palatino Linotype" w:hAnsi="Palatino Linotype"/>
          <w:i/>
          <w:iCs/>
          <w:sz w:val="20"/>
          <w:szCs w:val="20"/>
          <w:lang w:val="en-GB"/>
        </w:rPr>
        <w:t>190,</w:t>
      </w:r>
      <w:r w:rsidRPr="0031268F">
        <w:rPr>
          <w:rFonts w:ascii="Palatino Linotype" w:hAnsi="Palatino Linotype"/>
          <w:sz w:val="20"/>
          <w:szCs w:val="20"/>
          <w:lang w:val="en-GB"/>
        </w:rPr>
        <w:t xml:space="preserve"> 012043, 10.1088/1742-6596/190/1/012043.</w:t>
      </w:r>
    </w:p>
    <w:p w14:paraId="7BF5499F" w14:textId="77777777" w:rsidR="0031268F" w:rsidRPr="0031268F" w:rsidRDefault="0031268F" w:rsidP="0009478D">
      <w:pPr>
        <w:pStyle w:val="Paragrafoelenco"/>
        <w:numPr>
          <w:ilvl w:val="0"/>
          <w:numId w:val="10"/>
        </w:numPr>
        <w:jc w:val="both"/>
        <w:rPr>
          <w:rFonts w:ascii="Palatino Linotype" w:hAnsi="Palatino Linotype"/>
          <w:noProof/>
          <w:sz w:val="20"/>
          <w:szCs w:val="20"/>
        </w:rPr>
      </w:pPr>
      <w:r w:rsidRPr="0031268F">
        <w:rPr>
          <w:rFonts w:ascii="Palatino Linotype" w:hAnsi="Palatino Linotype"/>
          <w:noProof/>
          <w:sz w:val="20"/>
          <w:szCs w:val="20"/>
          <w:lang w:val="en-US"/>
        </w:rPr>
        <w:t xml:space="preserve">Ravel, B.; Newville, M. ATHENA, ARTEMIS, HEPHAESTUS: data analysis for X-ray absorption spectroscopy using IFEFFIT, </w:t>
      </w:r>
      <w:r w:rsidRPr="0031268F">
        <w:rPr>
          <w:rFonts w:ascii="Palatino Linotype" w:hAnsi="Palatino Linotype"/>
          <w:i/>
          <w:iCs/>
          <w:noProof/>
          <w:sz w:val="20"/>
          <w:szCs w:val="20"/>
          <w:lang w:val="en-US"/>
        </w:rPr>
        <w:t>J. Synchrotron Radiat</w:t>
      </w:r>
      <w:r w:rsidRPr="0031268F">
        <w:rPr>
          <w:rFonts w:ascii="Palatino Linotype" w:hAnsi="Palatino Linotype"/>
          <w:noProof/>
          <w:sz w:val="20"/>
          <w:szCs w:val="20"/>
          <w:lang w:val="en-US"/>
        </w:rPr>
        <w:t xml:space="preserve">. </w:t>
      </w:r>
      <w:r w:rsidRPr="0031268F">
        <w:rPr>
          <w:rFonts w:ascii="Palatino Linotype" w:hAnsi="Palatino Linotype"/>
          <w:b/>
          <w:bCs/>
          <w:noProof/>
          <w:sz w:val="20"/>
          <w:szCs w:val="20"/>
        </w:rPr>
        <w:t>2005</w:t>
      </w:r>
      <w:r w:rsidRPr="0031268F">
        <w:rPr>
          <w:rFonts w:ascii="Palatino Linotype" w:hAnsi="Palatino Linotype"/>
          <w:noProof/>
          <w:sz w:val="20"/>
          <w:szCs w:val="20"/>
        </w:rPr>
        <w:t xml:space="preserve">, </w:t>
      </w:r>
      <w:r w:rsidRPr="0031268F">
        <w:rPr>
          <w:rFonts w:ascii="Palatino Linotype" w:hAnsi="Palatino Linotype"/>
          <w:i/>
          <w:iCs/>
          <w:noProof/>
          <w:sz w:val="20"/>
          <w:szCs w:val="20"/>
        </w:rPr>
        <w:t>12</w:t>
      </w:r>
      <w:r w:rsidRPr="0031268F">
        <w:rPr>
          <w:rFonts w:ascii="Palatino Linotype" w:hAnsi="Palatino Linotype"/>
          <w:noProof/>
          <w:sz w:val="20"/>
          <w:szCs w:val="20"/>
        </w:rPr>
        <w:t xml:space="preserve">, 537-541.  </w:t>
      </w:r>
    </w:p>
    <w:p w14:paraId="20222745" w14:textId="13E4DAAD" w:rsidR="00F35209" w:rsidRPr="004F5B9E" w:rsidRDefault="0031268F" w:rsidP="0009478D">
      <w:pPr>
        <w:pStyle w:val="Paragrafoelenco"/>
        <w:numPr>
          <w:ilvl w:val="0"/>
          <w:numId w:val="10"/>
        </w:numPr>
        <w:spacing w:line="276" w:lineRule="auto"/>
        <w:jc w:val="both"/>
        <w:rPr>
          <w:rFonts w:ascii="Palatino Linotype" w:hAnsi="Palatino Linotype"/>
          <w:sz w:val="20"/>
          <w:szCs w:val="20"/>
          <w:lang w:val="en-GB"/>
        </w:rPr>
      </w:pPr>
      <w:r w:rsidRPr="0031268F">
        <w:rPr>
          <w:rFonts w:ascii="Palatino Linotype" w:hAnsi="Palatino Linotype"/>
          <w:noProof/>
          <w:sz w:val="20"/>
          <w:szCs w:val="20"/>
          <w:lang w:val="en-US"/>
        </w:rPr>
        <w:t xml:space="preserve">Rehr, J. J.; Albers R. C.; Zabinsky, S. I. High-order multiple-scattering calculations of X-ray absorption fine structure. </w:t>
      </w:r>
      <w:r w:rsidRPr="00905C49">
        <w:rPr>
          <w:rFonts w:ascii="Palatino Linotype" w:hAnsi="Palatino Linotype"/>
          <w:i/>
          <w:iCs/>
          <w:noProof/>
          <w:sz w:val="20"/>
          <w:szCs w:val="20"/>
        </w:rPr>
        <w:t>Phys. Rev. Lett</w:t>
      </w:r>
      <w:r w:rsidRPr="00905C49">
        <w:rPr>
          <w:rFonts w:ascii="Palatino Linotype" w:hAnsi="Palatino Linotype"/>
          <w:noProof/>
          <w:sz w:val="20"/>
          <w:szCs w:val="20"/>
        </w:rPr>
        <w:t xml:space="preserve">. </w:t>
      </w:r>
      <w:r w:rsidRPr="00905C49">
        <w:rPr>
          <w:rFonts w:ascii="Palatino Linotype" w:hAnsi="Palatino Linotype"/>
          <w:b/>
          <w:bCs/>
          <w:noProof/>
          <w:sz w:val="20"/>
          <w:szCs w:val="20"/>
        </w:rPr>
        <w:t>1992</w:t>
      </w:r>
      <w:r w:rsidRPr="00905C49">
        <w:rPr>
          <w:rFonts w:ascii="Palatino Linotype" w:hAnsi="Palatino Linotype"/>
          <w:noProof/>
          <w:sz w:val="20"/>
          <w:szCs w:val="20"/>
        </w:rPr>
        <w:t xml:space="preserve">, </w:t>
      </w:r>
      <w:r w:rsidRPr="00905C49">
        <w:rPr>
          <w:rFonts w:ascii="Palatino Linotype" w:hAnsi="Palatino Linotype"/>
          <w:i/>
          <w:iCs/>
          <w:noProof/>
          <w:sz w:val="20"/>
          <w:szCs w:val="20"/>
        </w:rPr>
        <w:t>69</w:t>
      </w:r>
      <w:r w:rsidRPr="00905C49">
        <w:rPr>
          <w:rFonts w:ascii="Palatino Linotype" w:hAnsi="Palatino Linotype"/>
          <w:noProof/>
          <w:sz w:val="20"/>
          <w:szCs w:val="20"/>
        </w:rPr>
        <w:t>, 3397-3400.</w:t>
      </w:r>
    </w:p>
    <w:p w14:paraId="7E5A60A8" w14:textId="77777777" w:rsidR="0031268F" w:rsidRPr="0031268F" w:rsidRDefault="0031268F" w:rsidP="0009478D">
      <w:pPr>
        <w:pStyle w:val="Paragrafoelenco"/>
        <w:numPr>
          <w:ilvl w:val="0"/>
          <w:numId w:val="10"/>
        </w:numPr>
        <w:jc w:val="both"/>
        <w:rPr>
          <w:rFonts w:ascii="Palatino Linotype" w:hAnsi="Palatino Linotype"/>
          <w:sz w:val="20"/>
          <w:szCs w:val="20"/>
          <w:lang w:val="en-GB"/>
        </w:rPr>
      </w:pPr>
      <w:proofErr w:type="spellStart"/>
      <w:r w:rsidRPr="0031268F">
        <w:rPr>
          <w:rFonts w:ascii="Palatino Linotype" w:hAnsi="Palatino Linotype"/>
          <w:sz w:val="20"/>
          <w:szCs w:val="20"/>
          <w:lang w:val="en-GB"/>
        </w:rPr>
        <w:t>Zabilskiy</w:t>
      </w:r>
      <w:proofErr w:type="spellEnd"/>
      <w:r w:rsidRPr="0031268F">
        <w:rPr>
          <w:rFonts w:ascii="Palatino Linotype" w:hAnsi="Palatino Linotype"/>
          <w:sz w:val="20"/>
          <w:szCs w:val="20"/>
          <w:lang w:val="en-GB"/>
        </w:rPr>
        <w:t xml:space="preserve">, M.; </w:t>
      </w:r>
      <w:proofErr w:type="spellStart"/>
      <w:r w:rsidRPr="0031268F">
        <w:rPr>
          <w:rFonts w:ascii="Palatino Linotype" w:hAnsi="Palatino Linotype"/>
          <w:sz w:val="20"/>
          <w:szCs w:val="20"/>
          <w:lang w:val="en-GB"/>
        </w:rPr>
        <w:t>Arčon</w:t>
      </w:r>
      <w:proofErr w:type="spellEnd"/>
      <w:r w:rsidRPr="0031268F">
        <w:rPr>
          <w:rFonts w:ascii="Palatino Linotype" w:hAnsi="Palatino Linotype"/>
          <w:sz w:val="20"/>
          <w:szCs w:val="20"/>
          <w:lang w:val="en-GB"/>
        </w:rPr>
        <w:t xml:space="preserve">, I.; </w:t>
      </w:r>
      <w:proofErr w:type="spellStart"/>
      <w:r w:rsidRPr="0031268F">
        <w:rPr>
          <w:rFonts w:ascii="Palatino Linotype" w:hAnsi="Palatino Linotype"/>
          <w:sz w:val="20"/>
          <w:szCs w:val="20"/>
          <w:lang w:val="en-GB"/>
        </w:rPr>
        <w:t>Djinović</w:t>
      </w:r>
      <w:proofErr w:type="spellEnd"/>
      <w:r w:rsidRPr="0031268F">
        <w:rPr>
          <w:rFonts w:ascii="Palatino Linotype" w:hAnsi="Palatino Linotype"/>
          <w:sz w:val="20"/>
          <w:szCs w:val="20"/>
          <w:lang w:val="en-GB"/>
        </w:rPr>
        <w:t xml:space="preserve">, P.; </w:t>
      </w:r>
      <w:proofErr w:type="spellStart"/>
      <w:r w:rsidRPr="0031268F">
        <w:rPr>
          <w:rFonts w:ascii="Palatino Linotype" w:hAnsi="Palatino Linotype"/>
          <w:sz w:val="20"/>
          <w:szCs w:val="20"/>
          <w:lang w:val="en-GB"/>
        </w:rPr>
        <w:t>Tchernychova</w:t>
      </w:r>
      <w:proofErr w:type="spellEnd"/>
      <w:r w:rsidRPr="0031268F">
        <w:rPr>
          <w:rFonts w:ascii="Palatino Linotype" w:hAnsi="Palatino Linotype"/>
          <w:sz w:val="20"/>
          <w:szCs w:val="20"/>
          <w:lang w:val="en-GB"/>
        </w:rPr>
        <w:t>; E.; Pintar, A. In</w:t>
      </w:r>
      <w:r w:rsidRPr="0031268F">
        <w:rPr>
          <w:rFonts w:ascii="Palatino Linotype" w:hAnsi="Palatino Linotype" w:cs="Cambria Math"/>
          <w:sz w:val="20"/>
          <w:szCs w:val="20"/>
          <w:lang w:val="en-GB"/>
        </w:rPr>
        <w:t>‐</w:t>
      </w:r>
      <w:r w:rsidRPr="0031268F">
        <w:rPr>
          <w:rFonts w:ascii="Palatino Linotype" w:hAnsi="Palatino Linotype"/>
          <w:sz w:val="20"/>
          <w:szCs w:val="20"/>
          <w:lang w:val="en-GB"/>
        </w:rPr>
        <w:t>situ XAS study of catalytic N</w:t>
      </w:r>
      <w:r w:rsidRPr="0031268F">
        <w:rPr>
          <w:rFonts w:ascii="Palatino Linotype" w:hAnsi="Palatino Linotype"/>
          <w:sz w:val="20"/>
          <w:szCs w:val="20"/>
          <w:vertAlign w:val="subscript"/>
          <w:lang w:val="en-GB"/>
        </w:rPr>
        <w:t>2</w:t>
      </w:r>
      <w:r w:rsidRPr="0031268F">
        <w:rPr>
          <w:rFonts w:ascii="Palatino Linotype" w:hAnsi="Palatino Linotype"/>
          <w:sz w:val="20"/>
          <w:szCs w:val="20"/>
          <w:lang w:val="en-GB"/>
        </w:rPr>
        <w:t xml:space="preserve">O decomposition over </w:t>
      </w:r>
      <w:proofErr w:type="spellStart"/>
      <w:r w:rsidRPr="0031268F">
        <w:rPr>
          <w:rFonts w:ascii="Palatino Linotype" w:hAnsi="Palatino Linotype"/>
          <w:sz w:val="20"/>
          <w:szCs w:val="20"/>
          <w:lang w:val="en-GB"/>
        </w:rPr>
        <w:t>CuO</w:t>
      </w:r>
      <w:proofErr w:type="spellEnd"/>
      <w:r w:rsidRPr="0031268F">
        <w:rPr>
          <w:rFonts w:ascii="Palatino Linotype" w:hAnsi="Palatino Linotype"/>
          <w:sz w:val="20"/>
          <w:szCs w:val="20"/>
          <w:lang w:val="en-GB"/>
        </w:rPr>
        <w:t>/CeO</w:t>
      </w:r>
      <w:r w:rsidRPr="0031268F">
        <w:rPr>
          <w:rFonts w:ascii="Palatino Linotype" w:hAnsi="Palatino Linotype"/>
          <w:sz w:val="20"/>
          <w:szCs w:val="20"/>
          <w:vertAlign w:val="subscript"/>
          <w:lang w:val="en-GB"/>
        </w:rPr>
        <w:t>2</w:t>
      </w:r>
      <w:r w:rsidRPr="0031268F">
        <w:rPr>
          <w:rFonts w:ascii="Palatino Linotype" w:hAnsi="Palatino Linotype"/>
          <w:sz w:val="20"/>
          <w:szCs w:val="20"/>
          <w:lang w:val="en-GB"/>
        </w:rPr>
        <w:t xml:space="preserve"> catalysts. </w:t>
      </w:r>
      <w:proofErr w:type="spellStart"/>
      <w:r w:rsidRPr="0031268F">
        <w:rPr>
          <w:rFonts w:ascii="Palatino Linotype" w:hAnsi="Palatino Linotype"/>
          <w:i/>
          <w:iCs/>
          <w:sz w:val="20"/>
          <w:szCs w:val="20"/>
          <w:lang w:val="en-GB"/>
        </w:rPr>
        <w:t>ChemCatChem</w:t>
      </w:r>
      <w:proofErr w:type="spellEnd"/>
      <w:r w:rsidRPr="0031268F">
        <w:rPr>
          <w:rFonts w:ascii="Palatino Linotype" w:hAnsi="Palatino Linotype"/>
          <w:sz w:val="20"/>
          <w:szCs w:val="20"/>
          <w:lang w:val="en-GB"/>
        </w:rPr>
        <w:t xml:space="preserve"> </w:t>
      </w:r>
      <w:r w:rsidRPr="0031268F">
        <w:rPr>
          <w:rFonts w:ascii="Palatino Linotype" w:hAnsi="Palatino Linotype"/>
          <w:b/>
          <w:bCs/>
          <w:sz w:val="20"/>
          <w:szCs w:val="20"/>
          <w:lang w:val="en-GB"/>
        </w:rPr>
        <w:t>2021</w:t>
      </w:r>
      <w:r w:rsidRPr="0031268F">
        <w:rPr>
          <w:rFonts w:ascii="Palatino Linotype" w:hAnsi="Palatino Linotype"/>
          <w:sz w:val="20"/>
          <w:szCs w:val="20"/>
          <w:lang w:val="en-GB"/>
        </w:rPr>
        <w:t xml:space="preserve">, </w:t>
      </w:r>
      <w:r w:rsidRPr="0031268F">
        <w:rPr>
          <w:rFonts w:ascii="Palatino Linotype" w:hAnsi="Palatino Linotype"/>
          <w:i/>
          <w:iCs/>
          <w:sz w:val="20"/>
          <w:szCs w:val="20"/>
          <w:lang w:val="en-GB"/>
        </w:rPr>
        <w:t>13</w:t>
      </w:r>
      <w:r w:rsidRPr="0031268F">
        <w:rPr>
          <w:rFonts w:ascii="Palatino Linotype" w:hAnsi="Palatino Linotype"/>
          <w:sz w:val="20"/>
          <w:szCs w:val="20"/>
          <w:lang w:val="en-GB"/>
        </w:rPr>
        <w:t>, 1814-1823.</w:t>
      </w:r>
    </w:p>
    <w:p w14:paraId="38B3F70E" w14:textId="77777777" w:rsidR="0031268F" w:rsidRPr="0031268F" w:rsidRDefault="0031268F" w:rsidP="0009478D">
      <w:pPr>
        <w:pStyle w:val="Paragrafoelenco"/>
        <w:numPr>
          <w:ilvl w:val="0"/>
          <w:numId w:val="10"/>
        </w:numPr>
        <w:jc w:val="both"/>
        <w:rPr>
          <w:rFonts w:ascii="Palatino Linotype" w:hAnsi="Palatino Linotype"/>
          <w:sz w:val="20"/>
          <w:szCs w:val="20"/>
          <w:lang w:val="en-GB"/>
        </w:rPr>
      </w:pPr>
      <w:proofErr w:type="spellStart"/>
      <w:r w:rsidRPr="0031268F">
        <w:rPr>
          <w:rFonts w:ascii="Palatino Linotype" w:hAnsi="Palatino Linotype"/>
          <w:sz w:val="20"/>
          <w:szCs w:val="20"/>
          <w:lang w:val="en-GB"/>
        </w:rPr>
        <w:t>Čižmar</w:t>
      </w:r>
      <w:proofErr w:type="spellEnd"/>
      <w:r w:rsidRPr="0031268F">
        <w:rPr>
          <w:rFonts w:ascii="Palatino Linotype" w:hAnsi="Palatino Linotype"/>
          <w:sz w:val="20"/>
          <w:szCs w:val="20"/>
          <w:lang w:val="en-GB"/>
        </w:rPr>
        <w:t xml:space="preserve">, T.; Lavrenčič </w:t>
      </w:r>
      <w:proofErr w:type="spellStart"/>
      <w:r w:rsidRPr="0031268F">
        <w:rPr>
          <w:rFonts w:ascii="Palatino Linotype" w:hAnsi="Palatino Linotype"/>
          <w:sz w:val="20"/>
          <w:szCs w:val="20"/>
          <w:lang w:val="en-GB"/>
        </w:rPr>
        <w:t>Štangar</w:t>
      </w:r>
      <w:proofErr w:type="spellEnd"/>
      <w:r w:rsidRPr="0031268F">
        <w:rPr>
          <w:rFonts w:ascii="Palatino Linotype" w:hAnsi="Palatino Linotype"/>
          <w:sz w:val="20"/>
          <w:szCs w:val="20"/>
          <w:lang w:val="en-GB"/>
        </w:rPr>
        <w:t xml:space="preserve">, U.; </w:t>
      </w:r>
      <w:proofErr w:type="spellStart"/>
      <w:r w:rsidRPr="0031268F">
        <w:rPr>
          <w:rFonts w:ascii="Palatino Linotype" w:hAnsi="Palatino Linotype"/>
          <w:sz w:val="20"/>
          <w:szCs w:val="20"/>
          <w:lang w:val="en-GB"/>
        </w:rPr>
        <w:t>Fanetti</w:t>
      </w:r>
      <w:proofErr w:type="spellEnd"/>
      <w:r w:rsidRPr="0031268F">
        <w:rPr>
          <w:rFonts w:ascii="Palatino Linotype" w:hAnsi="Palatino Linotype"/>
          <w:sz w:val="20"/>
          <w:szCs w:val="20"/>
          <w:lang w:val="en-GB"/>
        </w:rPr>
        <w:t xml:space="preserve">, M.; </w:t>
      </w:r>
      <w:proofErr w:type="spellStart"/>
      <w:r w:rsidRPr="0031268F">
        <w:rPr>
          <w:rFonts w:ascii="Palatino Linotype" w:hAnsi="Palatino Linotype"/>
          <w:sz w:val="20"/>
          <w:szCs w:val="20"/>
          <w:lang w:val="en-GB"/>
        </w:rPr>
        <w:t>Arčon</w:t>
      </w:r>
      <w:proofErr w:type="spellEnd"/>
      <w:r w:rsidRPr="0031268F">
        <w:rPr>
          <w:rFonts w:ascii="Palatino Linotype" w:hAnsi="Palatino Linotype"/>
          <w:sz w:val="20"/>
          <w:szCs w:val="20"/>
          <w:lang w:val="en-GB"/>
        </w:rPr>
        <w:t>, I. effects of different copper loadings on the photocatalytic</w:t>
      </w:r>
      <w:r w:rsidRPr="0031268F">
        <w:rPr>
          <w:rFonts w:ascii="Palatino Linotype" w:hAnsi="Palatino Linotype"/>
          <w:sz w:val="20"/>
          <w:szCs w:val="20"/>
          <w:lang w:val="en-US"/>
        </w:rPr>
        <w:t xml:space="preserve"> </w:t>
      </w:r>
      <w:r w:rsidRPr="0031268F">
        <w:rPr>
          <w:rFonts w:ascii="Palatino Linotype" w:hAnsi="Palatino Linotype"/>
          <w:sz w:val="20"/>
          <w:szCs w:val="20"/>
          <w:lang w:val="en-GB"/>
        </w:rPr>
        <w:t>activity of TiO</w:t>
      </w:r>
      <w:r w:rsidRPr="0031268F">
        <w:rPr>
          <w:rFonts w:ascii="Palatino Linotype" w:hAnsi="Palatino Linotype"/>
          <w:sz w:val="20"/>
          <w:szCs w:val="20"/>
          <w:vertAlign w:val="subscript"/>
          <w:lang w:val="en-GB"/>
        </w:rPr>
        <w:t>2</w:t>
      </w:r>
      <w:r w:rsidRPr="0031268F">
        <w:rPr>
          <w:rFonts w:ascii="Palatino Linotype" w:hAnsi="Palatino Linotype"/>
          <w:sz w:val="20"/>
          <w:szCs w:val="20"/>
          <w:lang w:val="en-GB"/>
        </w:rPr>
        <w:t>-SiO</w:t>
      </w:r>
      <w:r w:rsidRPr="0031268F">
        <w:rPr>
          <w:rFonts w:ascii="Palatino Linotype" w:hAnsi="Palatino Linotype"/>
          <w:sz w:val="20"/>
          <w:szCs w:val="20"/>
          <w:vertAlign w:val="subscript"/>
          <w:lang w:val="en-GB"/>
        </w:rPr>
        <w:t>2</w:t>
      </w:r>
      <w:r w:rsidRPr="0031268F">
        <w:rPr>
          <w:rFonts w:ascii="Palatino Linotype" w:hAnsi="Palatino Linotype"/>
          <w:sz w:val="20"/>
          <w:szCs w:val="20"/>
          <w:lang w:val="en-GB"/>
        </w:rPr>
        <w:t xml:space="preserve"> prepared at a low temperature for</w:t>
      </w:r>
      <w:r w:rsidRPr="0031268F">
        <w:rPr>
          <w:rFonts w:ascii="Palatino Linotype" w:hAnsi="Palatino Linotype"/>
          <w:sz w:val="20"/>
          <w:szCs w:val="20"/>
          <w:lang w:val="en-US"/>
        </w:rPr>
        <w:t xml:space="preserve"> </w:t>
      </w:r>
      <w:r w:rsidRPr="0031268F">
        <w:rPr>
          <w:rFonts w:ascii="Palatino Linotype" w:hAnsi="Palatino Linotype"/>
          <w:sz w:val="20"/>
          <w:szCs w:val="20"/>
          <w:lang w:val="en-GB"/>
        </w:rPr>
        <w:t>the oxidation of organic pollutants in water</w:t>
      </w:r>
      <w:r w:rsidRPr="0031268F">
        <w:rPr>
          <w:rFonts w:ascii="Palatino Linotype" w:hAnsi="Palatino Linotype"/>
          <w:sz w:val="20"/>
          <w:szCs w:val="20"/>
          <w:lang w:val="en-US"/>
        </w:rPr>
        <w:t xml:space="preserve">. </w:t>
      </w:r>
      <w:proofErr w:type="spellStart"/>
      <w:r w:rsidRPr="0031268F">
        <w:rPr>
          <w:rFonts w:ascii="Palatino Linotype" w:hAnsi="Palatino Linotype"/>
          <w:i/>
          <w:iCs/>
          <w:sz w:val="20"/>
          <w:szCs w:val="20"/>
        </w:rPr>
        <w:t>ChemCatChem</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lang w:val="en-GB"/>
        </w:rPr>
        <w:t>2018</w:t>
      </w:r>
      <w:r w:rsidRPr="0031268F">
        <w:rPr>
          <w:rFonts w:ascii="Palatino Linotype" w:hAnsi="Palatino Linotype"/>
          <w:sz w:val="20"/>
          <w:szCs w:val="20"/>
          <w:lang w:val="en-GB"/>
        </w:rPr>
        <w:t xml:space="preserve">, </w:t>
      </w:r>
      <w:r w:rsidRPr="0031268F">
        <w:rPr>
          <w:rFonts w:ascii="Palatino Linotype" w:hAnsi="Palatino Linotype"/>
          <w:i/>
          <w:iCs/>
          <w:sz w:val="20"/>
          <w:szCs w:val="20"/>
          <w:lang w:val="en-GB"/>
        </w:rPr>
        <w:t>10</w:t>
      </w:r>
      <w:r w:rsidRPr="0031268F">
        <w:rPr>
          <w:rFonts w:ascii="Palatino Linotype" w:hAnsi="Palatino Linotype"/>
          <w:sz w:val="20"/>
          <w:szCs w:val="20"/>
          <w:lang w:val="en-GB"/>
        </w:rPr>
        <w:t xml:space="preserve">, 2982-2993. </w:t>
      </w:r>
    </w:p>
    <w:p w14:paraId="50B70451" w14:textId="77777777" w:rsidR="0031268F" w:rsidRPr="0031268F" w:rsidRDefault="0031268F" w:rsidP="0009478D">
      <w:pPr>
        <w:pStyle w:val="Paragrafoelenco"/>
        <w:numPr>
          <w:ilvl w:val="0"/>
          <w:numId w:val="10"/>
        </w:numPr>
        <w:spacing w:line="276" w:lineRule="auto"/>
        <w:jc w:val="both"/>
        <w:rPr>
          <w:rFonts w:ascii="Palatino Linotype" w:hAnsi="Palatino Linotype"/>
          <w:sz w:val="20"/>
          <w:szCs w:val="20"/>
        </w:rPr>
      </w:pPr>
      <w:proofErr w:type="spellStart"/>
      <w:r w:rsidRPr="0031268F">
        <w:rPr>
          <w:rFonts w:ascii="Palatino Linotype" w:hAnsi="Palatino Linotype"/>
          <w:sz w:val="20"/>
          <w:szCs w:val="20"/>
          <w:lang w:val="en-US"/>
        </w:rPr>
        <w:t>Ter</w:t>
      </w:r>
      <w:r w:rsidRPr="0031268F">
        <w:rPr>
          <w:rFonts w:ascii="Palatino Linotype" w:eastAsia="AdvOT596495f2+01" w:hAnsi="Palatino Linotype"/>
          <w:sz w:val="20"/>
          <w:szCs w:val="20"/>
          <w:lang w:val="en-US"/>
        </w:rPr>
        <w:t>ž</w:t>
      </w:r>
      <w:r w:rsidRPr="0031268F">
        <w:rPr>
          <w:rFonts w:ascii="Palatino Linotype" w:hAnsi="Palatino Linotype"/>
          <w:sz w:val="20"/>
          <w:szCs w:val="20"/>
          <w:lang w:val="en-US"/>
        </w:rPr>
        <w:t>an</w:t>
      </w:r>
      <w:proofErr w:type="spellEnd"/>
      <w:r w:rsidRPr="0031268F">
        <w:rPr>
          <w:rFonts w:ascii="Palatino Linotype" w:hAnsi="Palatino Linotype"/>
          <w:sz w:val="20"/>
          <w:szCs w:val="20"/>
          <w:lang w:val="en-US"/>
        </w:rPr>
        <w:t xml:space="preserve">, J.; </w:t>
      </w:r>
      <w:proofErr w:type="spellStart"/>
      <w:r w:rsidRPr="0031268F">
        <w:rPr>
          <w:rFonts w:ascii="Palatino Linotype" w:hAnsi="Palatino Linotype"/>
          <w:sz w:val="20"/>
          <w:szCs w:val="20"/>
          <w:lang w:val="en-US"/>
        </w:rPr>
        <w:t>Hu</w:t>
      </w:r>
      <w:r w:rsidRPr="0031268F">
        <w:rPr>
          <w:rFonts w:ascii="Palatino Linotype" w:eastAsia="AdvOT596495f2+01" w:hAnsi="Palatino Linotype"/>
          <w:sz w:val="20"/>
          <w:szCs w:val="20"/>
          <w:lang w:val="en-US"/>
        </w:rPr>
        <w:t>š</w:t>
      </w:r>
      <w:proofErr w:type="spellEnd"/>
      <w:r w:rsidRPr="0031268F">
        <w:rPr>
          <w:rFonts w:ascii="Palatino Linotype" w:hAnsi="Palatino Linotype"/>
          <w:sz w:val="20"/>
          <w:szCs w:val="20"/>
          <w:lang w:val="en-US"/>
        </w:rPr>
        <w:t xml:space="preserve">, M.; </w:t>
      </w:r>
      <w:proofErr w:type="spellStart"/>
      <w:r w:rsidRPr="0031268F">
        <w:rPr>
          <w:rFonts w:ascii="Palatino Linotype" w:hAnsi="Palatino Linotype"/>
          <w:sz w:val="20"/>
          <w:szCs w:val="20"/>
          <w:lang w:val="en-US"/>
        </w:rPr>
        <w:t>Ar</w:t>
      </w:r>
      <w:r w:rsidRPr="0031268F">
        <w:rPr>
          <w:rFonts w:ascii="Palatino Linotype" w:eastAsia="AdvOT596495f2+01" w:hAnsi="Palatino Linotype"/>
          <w:sz w:val="20"/>
          <w:szCs w:val="20"/>
          <w:lang w:val="en-US"/>
        </w:rPr>
        <w:t>č</w:t>
      </w:r>
      <w:r w:rsidRPr="0031268F">
        <w:rPr>
          <w:rFonts w:ascii="Palatino Linotype" w:hAnsi="Palatino Linotype"/>
          <w:sz w:val="20"/>
          <w:szCs w:val="20"/>
          <w:lang w:val="en-US"/>
        </w:rPr>
        <w:t>ond</w:t>
      </w:r>
      <w:proofErr w:type="spellEnd"/>
      <w:r w:rsidRPr="0031268F">
        <w:rPr>
          <w:rFonts w:ascii="Palatino Linotype" w:hAnsi="Palatino Linotype"/>
          <w:sz w:val="20"/>
          <w:szCs w:val="20"/>
          <w:lang w:val="en-US"/>
        </w:rPr>
        <w:t xml:space="preserve">, I.; </w:t>
      </w:r>
      <w:proofErr w:type="spellStart"/>
      <w:r w:rsidRPr="0031268F">
        <w:rPr>
          <w:rFonts w:ascii="Palatino Linotype" w:hAnsi="Palatino Linotype"/>
          <w:sz w:val="20"/>
          <w:szCs w:val="20"/>
          <w:lang w:val="en-US"/>
        </w:rPr>
        <w:t>Likozar</w:t>
      </w:r>
      <w:proofErr w:type="spellEnd"/>
      <w:r w:rsidRPr="0031268F">
        <w:rPr>
          <w:rFonts w:ascii="Palatino Linotype" w:hAnsi="Palatino Linotype"/>
          <w:sz w:val="20"/>
          <w:szCs w:val="20"/>
          <w:lang w:val="en-US"/>
        </w:rPr>
        <w:t xml:space="preserve"> B.; </w:t>
      </w:r>
      <w:proofErr w:type="spellStart"/>
      <w:r w:rsidRPr="0031268F">
        <w:rPr>
          <w:rFonts w:ascii="Palatino Linotype" w:hAnsi="Palatino Linotype"/>
          <w:sz w:val="20"/>
          <w:szCs w:val="20"/>
          <w:lang w:val="en-US"/>
        </w:rPr>
        <w:t>Djinovi</w:t>
      </w:r>
      <w:r w:rsidRPr="0031268F">
        <w:rPr>
          <w:rFonts w:ascii="Palatino Linotype" w:eastAsia="AdvOT596495f2+01" w:hAnsi="Palatino Linotype"/>
          <w:sz w:val="20"/>
          <w:szCs w:val="20"/>
          <w:lang w:val="en-US"/>
        </w:rPr>
        <w:t>ć</w:t>
      </w:r>
      <w:proofErr w:type="spellEnd"/>
      <w:r w:rsidRPr="0031268F">
        <w:rPr>
          <w:rFonts w:ascii="Palatino Linotype" w:hAnsi="Palatino Linotype"/>
          <w:sz w:val="20"/>
          <w:szCs w:val="20"/>
          <w:lang w:val="en-US"/>
        </w:rPr>
        <w:t xml:space="preserve">, P. Effect of Na, Cs and Ca on propylene epoxidation selectivity over </w:t>
      </w:r>
      <w:proofErr w:type="spellStart"/>
      <w:r w:rsidRPr="0031268F">
        <w:rPr>
          <w:rFonts w:ascii="Palatino Linotype" w:hAnsi="Palatino Linotype"/>
          <w:sz w:val="20"/>
          <w:szCs w:val="20"/>
          <w:lang w:val="en-US"/>
        </w:rPr>
        <w:t>CuOx</w:t>
      </w:r>
      <w:proofErr w:type="spellEnd"/>
      <w:r w:rsidRPr="0031268F">
        <w:rPr>
          <w:rFonts w:ascii="Palatino Linotype" w:hAnsi="Palatino Linotype"/>
          <w:sz w:val="20"/>
          <w:szCs w:val="20"/>
          <w:lang w:val="en-US"/>
        </w:rPr>
        <w:t>/SiO</w:t>
      </w:r>
      <w:r w:rsidRPr="0031268F">
        <w:rPr>
          <w:rFonts w:ascii="Palatino Linotype" w:hAnsi="Palatino Linotype"/>
          <w:sz w:val="20"/>
          <w:szCs w:val="20"/>
          <w:vertAlign w:val="subscript"/>
          <w:lang w:val="en-US"/>
        </w:rPr>
        <w:t>2</w:t>
      </w:r>
      <w:r w:rsidRPr="0031268F">
        <w:rPr>
          <w:rFonts w:ascii="Palatino Linotype" w:hAnsi="Palatino Linotype"/>
          <w:sz w:val="20"/>
          <w:szCs w:val="20"/>
          <w:lang w:val="en-US"/>
        </w:rPr>
        <w:t xml:space="preserve"> catalysts studied by catalytic tests, in-situ XAS and DFT. </w:t>
      </w:r>
      <w:r w:rsidRPr="00905C49">
        <w:rPr>
          <w:rFonts w:ascii="Palatino Linotype" w:hAnsi="Palatino Linotype"/>
          <w:i/>
          <w:iCs/>
          <w:sz w:val="20"/>
          <w:szCs w:val="20"/>
          <w:lang w:val="en-GB"/>
        </w:rPr>
        <w:t>Appl. Surf. Sci</w:t>
      </w:r>
      <w:r w:rsidRPr="00905C49">
        <w:rPr>
          <w:rFonts w:ascii="Palatino Linotype" w:hAnsi="Palatino Linotype"/>
          <w:sz w:val="20"/>
          <w:szCs w:val="20"/>
          <w:lang w:val="en-GB"/>
        </w:rPr>
        <w:t xml:space="preserve">. </w:t>
      </w:r>
      <w:r w:rsidRPr="00905C49">
        <w:rPr>
          <w:rFonts w:ascii="Palatino Linotype" w:hAnsi="Palatino Linotype"/>
          <w:b/>
          <w:bCs/>
          <w:sz w:val="20"/>
          <w:szCs w:val="20"/>
          <w:lang w:val="en-GB"/>
        </w:rPr>
        <w:t>2020</w:t>
      </w:r>
      <w:r w:rsidRPr="00905C49">
        <w:rPr>
          <w:rFonts w:ascii="Palatino Linotype" w:hAnsi="Palatino Linotype"/>
          <w:sz w:val="20"/>
          <w:szCs w:val="20"/>
          <w:lang w:val="en-GB"/>
        </w:rPr>
        <w:t xml:space="preserve">, </w:t>
      </w:r>
      <w:r w:rsidRPr="00905C49">
        <w:rPr>
          <w:rFonts w:ascii="Palatino Linotype" w:hAnsi="Palatino Linotype"/>
          <w:i/>
          <w:iCs/>
          <w:sz w:val="20"/>
          <w:szCs w:val="20"/>
          <w:lang w:val="en-GB"/>
        </w:rPr>
        <w:t>528</w:t>
      </w:r>
      <w:r w:rsidRPr="00905C49">
        <w:rPr>
          <w:rFonts w:ascii="Palatino Linotype" w:hAnsi="Palatino Linotype"/>
          <w:sz w:val="20"/>
          <w:szCs w:val="20"/>
          <w:lang w:val="en-GB"/>
        </w:rPr>
        <w:t>, 146854</w:t>
      </w:r>
      <w:r w:rsidRPr="0031268F">
        <w:rPr>
          <w:rFonts w:ascii="Palatino Linotype" w:hAnsi="Palatino Linotype"/>
          <w:sz w:val="20"/>
          <w:szCs w:val="20"/>
          <w:lang w:val="en-US"/>
        </w:rPr>
        <w:t>.</w:t>
      </w:r>
    </w:p>
    <w:p w14:paraId="6EFD57FF" w14:textId="77777777" w:rsidR="0031268F" w:rsidRPr="0031268F" w:rsidRDefault="0031268F" w:rsidP="0009478D">
      <w:pPr>
        <w:pStyle w:val="Paragrafoelenco"/>
        <w:numPr>
          <w:ilvl w:val="0"/>
          <w:numId w:val="10"/>
        </w:numPr>
        <w:jc w:val="both"/>
        <w:rPr>
          <w:rFonts w:ascii="Palatino Linotype" w:hAnsi="Palatino Linotype"/>
          <w:sz w:val="20"/>
          <w:szCs w:val="20"/>
        </w:rPr>
      </w:pPr>
      <w:r w:rsidRPr="0031268F">
        <w:rPr>
          <w:rFonts w:ascii="Palatino Linotype" w:hAnsi="Palatino Linotype"/>
          <w:sz w:val="20"/>
          <w:szCs w:val="20"/>
          <w:lang w:val="en-US"/>
        </w:rPr>
        <w:t>Gogate, M. R.; Davis, R. J. X-ray Absorption Spectroscopy of a Fe-promoted Rh/TiO</w:t>
      </w:r>
      <w:r w:rsidRPr="0031268F">
        <w:rPr>
          <w:rFonts w:ascii="Palatino Linotype" w:hAnsi="Palatino Linotype"/>
          <w:sz w:val="20"/>
          <w:szCs w:val="20"/>
          <w:vertAlign w:val="subscript"/>
          <w:lang w:val="en-US"/>
        </w:rPr>
        <w:t>2</w:t>
      </w:r>
      <w:r w:rsidRPr="0031268F">
        <w:rPr>
          <w:rFonts w:ascii="Palatino Linotype" w:hAnsi="Palatino Linotype"/>
          <w:sz w:val="20"/>
          <w:szCs w:val="20"/>
          <w:lang w:val="en-US"/>
        </w:rPr>
        <w:t xml:space="preserve"> catalyst for synthesis of ethanol from synthesis gas. </w:t>
      </w:r>
      <w:proofErr w:type="spellStart"/>
      <w:r w:rsidRPr="0031268F">
        <w:rPr>
          <w:rFonts w:ascii="Palatino Linotype" w:hAnsi="Palatino Linotype"/>
          <w:i/>
          <w:iCs/>
          <w:sz w:val="20"/>
          <w:szCs w:val="20"/>
        </w:rPr>
        <w:t>ChemCatChem</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rPr>
        <w:t>2009</w:t>
      </w:r>
      <w:r w:rsidRPr="0031268F">
        <w:rPr>
          <w:rFonts w:ascii="Palatino Linotype" w:hAnsi="Palatino Linotype"/>
          <w:sz w:val="20"/>
          <w:szCs w:val="20"/>
        </w:rPr>
        <w:t xml:space="preserve">, </w:t>
      </w:r>
      <w:r w:rsidRPr="0031268F">
        <w:rPr>
          <w:rFonts w:ascii="Palatino Linotype" w:hAnsi="Palatino Linotype"/>
          <w:i/>
          <w:iCs/>
          <w:sz w:val="20"/>
          <w:szCs w:val="20"/>
        </w:rPr>
        <w:t>1</w:t>
      </w:r>
      <w:r w:rsidRPr="0031268F">
        <w:rPr>
          <w:rFonts w:ascii="Palatino Linotype" w:hAnsi="Palatino Linotype"/>
          <w:sz w:val="20"/>
          <w:szCs w:val="20"/>
        </w:rPr>
        <w:t>, 295-303.</w:t>
      </w:r>
    </w:p>
    <w:p w14:paraId="061FB7CD" w14:textId="77777777" w:rsidR="0031268F" w:rsidRPr="0031268F" w:rsidRDefault="0031268F" w:rsidP="0009478D">
      <w:pPr>
        <w:pStyle w:val="Paragrafoelenco"/>
        <w:numPr>
          <w:ilvl w:val="0"/>
          <w:numId w:val="10"/>
        </w:numPr>
        <w:jc w:val="both"/>
        <w:rPr>
          <w:rFonts w:ascii="Palatino Linotype" w:hAnsi="Palatino Linotype"/>
          <w:sz w:val="20"/>
          <w:szCs w:val="20"/>
        </w:rPr>
      </w:pPr>
      <w:r w:rsidRPr="0031268F">
        <w:rPr>
          <w:rFonts w:ascii="Palatino Linotype" w:hAnsi="Palatino Linotype"/>
          <w:sz w:val="20"/>
          <w:szCs w:val="20"/>
          <w:lang w:val="en-US"/>
        </w:rPr>
        <w:t xml:space="preserve">Kroner, A.B.; Newton, M.A.; Tromp, M.; Russell, A.E.; Dent, A.J.; Evans, J. Structural characterization of alumina-supported Rh catalysts: effects of </w:t>
      </w:r>
      <w:proofErr w:type="spellStart"/>
      <w:r w:rsidRPr="0031268F">
        <w:rPr>
          <w:rFonts w:ascii="Palatino Linotype" w:hAnsi="Palatino Linotype"/>
          <w:sz w:val="20"/>
          <w:szCs w:val="20"/>
          <w:lang w:val="en-US"/>
        </w:rPr>
        <w:t>ceriation</w:t>
      </w:r>
      <w:proofErr w:type="spellEnd"/>
      <w:r w:rsidRPr="0031268F">
        <w:rPr>
          <w:rFonts w:ascii="Palatino Linotype" w:hAnsi="Palatino Linotype"/>
          <w:sz w:val="20"/>
          <w:szCs w:val="20"/>
          <w:lang w:val="en-US"/>
        </w:rPr>
        <w:t xml:space="preserve"> and </w:t>
      </w:r>
      <w:proofErr w:type="spellStart"/>
      <w:r w:rsidRPr="0031268F">
        <w:rPr>
          <w:rFonts w:ascii="Palatino Linotype" w:hAnsi="Palatino Linotype"/>
          <w:sz w:val="20"/>
          <w:szCs w:val="20"/>
          <w:lang w:val="en-US"/>
        </w:rPr>
        <w:t>zirconiation</w:t>
      </w:r>
      <w:proofErr w:type="spellEnd"/>
      <w:r w:rsidRPr="0031268F">
        <w:rPr>
          <w:rFonts w:ascii="Palatino Linotype" w:hAnsi="Palatino Linotype"/>
          <w:sz w:val="20"/>
          <w:szCs w:val="20"/>
          <w:lang w:val="en-US"/>
        </w:rPr>
        <w:t xml:space="preserve"> by using metal-organic precursors. </w:t>
      </w:r>
      <w:proofErr w:type="spellStart"/>
      <w:r w:rsidRPr="0031268F">
        <w:rPr>
          <w:rFonts w:ascii="Palatino Linotype" w:hAnsi="Palatino Linotype"/>
          <w:i/>
          <w:iCs/>
          <w:sz w:val="20"/>
          <w:szCs w:val="20"/>
        </w:rPr>
        <w:t>ChemPhysChem</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rPr>
        <w:t>2013</w:t>
      </w:r>
      <w:r w:rsidRPr="0031268F">
        <w:rPr>
          <w:rFonts w:ascii="Palatino Linotype" w:hAnsi="Palatino Linotype"/>
          <w:sz w:val="20"/>
          <w:szCs w:val="20"/>
        </w:rPr>
        <w:t xml:space="preserve">, </w:t>
      </w:r>
      <w:r w:rsidRPr="0031268F">
        <w:rPr>
          <w:rFonts w:ascii="Palatino Linotype" w:hAnsi="Palatino Linotype"/>
          <w:i/>
          <w:iCs/>
          <w:sz w:val="20"/>
          <w:szCs w:val="20"/>
        </w:rPr>
        <w:t>14</w:t>
      </w:r>
      <w:r w:rsidRPr="0031268F">
        <w:rPr>
          <w:rFonts w:ascii="Palatino Linotype" w:hAnsi="Palatino Linotype"/>
          <w:sz w:val="20"/>
          <w:szCs w:val="20"/>
        </w:rPr>
        <w:t>, 3606-3617.</w:t>
      </w:r>
    </w:p>
    <w:p w14:paraId="59833731" w14:textId="6D770C57" w:rsidR="0031268F" w:rsidRPr="0031268F" w:rsidRDefault="0031268F" w:rsidP="0009478D">
      <w:pPr>
        <w:pStyle w:val="Paragrafoelenco"/>
        <w:numPr>
          <w:ilvl w:val="0"/>
          <w:numId w:val="10"/>
        </w:numPr>
        <w:jc w:val="both"/>
        <w:rPr>
          <w:rFonts w:ascii="Palatino Linotype" w:hAnsi="Palatino Linotype"/>
          <w:sz w:val="20"/>
          <w:szCs w:val="20"/>
          <w:lang w:val="en-GB"/>
        </w:rPr>
      </w:pPr>
      <w:proofErr w:type="spellStart"/>
      <w:r w:rsidRPr="0031268F">
        <w:rPr>
          <w:rFonts w:ascii="Palatino Linotype" w:hAnsi="Palatino Linotype"/>
          <w:sz w:val="20"/>
          <w:szCs w:val="20"/>
          <w:lang w:val="en-GB"/>
        </w:rPr>
        <w:t>Tieuli</w:t>
      </w:r>
      <w:proofErr w:type="spellEnd"/>
      <w:r w:rsidRPr="0031268F">
        <w:rPr>
          <w:rFonts w:ascii="Palatino Linotype" w:hAnsi="Palatino Linotype"/>
          <w:sz w:val="20"/>
          <w:szCs w:val="20"/>
          <w:lang w:val="en-GB"/>
        </w:rPr>
        <w:t xml:space="preserve">, S.; Baldi, F.; </w:t>
      </w:r>
      <w:proofErr w:type="spellStart"/>
      <w:r w:rsidRPr="0031268F">
        <w:rPr>
          <w:rFonts w:ascii="Palatino Linotype" w:hAnsi="Palatino Linotype"/>
          <w:sz w:val="20"/>
          <w:szCs w:val="20"/>
          <w:lang w:val="en-GB"/>
        </w:rPr>
        <w:t>Arčon</w:t>
      </w:r>
      <w:proofErr w:type="spellEnd"/>
      <w:r w:rsidRPr="0031268F">
        <w:rPr>
          <w:rFonts w:ascii="Palatino Linotype" w:hAnsi="Palatino Linotype"/>
          <w:sz w:val="20"/>
          <w:szCs w:val="20"/>
          <w:lang w:val="en-GB"/>
        </w:rPr>
        <w:t>, I.; Vogel-</w:t>
      </w:r>
      <w:proofErr w:type="spellStart"/>
      <w:r w:rsidRPr="0031268F">
        <w:rPr>
          <w:rFonts w:ascii="Palatino Linotype" w:hAnsi="Palatino Linotype"/>
          <w:sz w:val="20"/>
          <w:szCs w:val="20"/>
          <w:lang w:val="en-GB"/>
        </w:rPr>
        <w:t>Mikuš</w:t>
      </w:r>
      <w:proofErr w:type="spellEnd"/>
      <w:r w:rsidRPr="0031268F">
        <w:rPr>
          <w:rFonts w:ascii="Palatino Linotype" w:hAnsi="Palatino Linotype"/>
          <w:sz w:val="20"/>
          <w:szCs w:val="20"/>
          <w:lang w:val="en-GB"/>
        </w:rPr>
        <w:t xml:space="preserve">, K.; Gallo, M.; </w:t>
      </w:r>
      <w:proofErr w:type="spellStart"/>
      <w:r w:rsidRPr="0031268F">
        <w:rPr>
          <w:rFonts w:ascii="Palatino Linotype" w:hAnsi="Palatino Linotype"/>
          <w:sz w:val="20"/>
          <w:szCs w:val="20"/>
          <w:lang w:val="en-GB"/>
        </w:rPr>
        <w:t>Sperni</w:t>
      </w:r>
      <w:proofErr w:type="spellEnd"/>
      <w:r w:rsidRPr="0031268F">
        <w:rPr>
          <w:rFonts w:ascii="Palatino Linotype" w:hAnsi="Palatino Linotype"/>
          <w:sz w:val="20"/>
          <w:szCs w:val="20"/>
          <w:lang w:val="en-GB"/>
        </w:rPr>
        <w:t xml:space="preserve">, L.; Piccolo, O.; Paganelli, S. Alternative recovery and </w:t>
      </w:r>
      <w:r w:rsidR="0009478D" w:rsidRPr="0031268F">
        <w:rPr>
          <w:rFonts w:ascii="Palatino Linotype" w:hAnsi="Palatino Linotype"/>
          <w:sz w:val="20"/>
          <w:szCs w:val="20"/>
          <w:lang w:val="en-GB"/>
        </w:rPr>
        <w:t>valorisation</w:t>
      </w:r>
      <w:r w:rsidRPr="0031268F">
        <w:rPr>
          <w:rFonts w:ascii="Palatino Linotype" w:hAnsi="Palatino Linotype"/>
          <w:sz w:val="20"/>
          <w:szCs w:val="20"/>
          <w:lang w:val="en-GB"/>
        </w:rPr>
        <w:t xml:space="preserve"> of metals from exhausted catalytic converters in a new smart polymetallic catalyst. </w:t>
      </w:r>
      <w:r w:rsidRPr="0031268F">
        <w:rPr>
          <w:rFonts w:ascii="Palatino Linotype" w:hAnsi="Palatino Linotype"/>
          <w:i/>
          <w:iCs/>
          <w:sz w:val="20"/>
          <w:szCs w:val="20"/>
          <w:lang w:val="en-GB"/>
        </w:rPr>
        <w:t>Chem. Select</w:t>
      </w:r>
      <w:r w:rsidRPr="0031268F">
        <w:rPr>
          <w:rFonts w:ascii="Palatino Linotype" w:hAnsi="Palatino Linotype"/>
          <w:sz w:val="20"/>
          <w:szCs w:val="20"/>
          <w:lang w:val="en-GB"/>
        </w:rPr>
        <w:t xml:space="preserve"> </w:t>
      </w:r>
      <w:r w:rsidRPr="0031268F">
        <w:rPr>
          <w:rFonts w:ascii="Palatino Linotype" w:hAnsi="Palatino Linotype"/>
          <w:b/>
          <w:bCs/>
          <w:sz w:val="20"/>
          <w:szCs w:val="20"/>
          <w:lang w:val="en-GB"/>
        </w:rPr>
        <w:t>2019</w:t>
      </w:r>
      <w:r w:rsidRPr="0031268F">
        <w:rPr>
          <w:rFonts w:ascii="Palatino Linotype" w:hAnsi="Palatino Linotype"/>
          <w:sz w:val="20"/>
          <w:szCs w:val="20"/>
          <w:lang w:val="en-GB"/>
        </w:rPr>
        <w:t xml:space="preserve">, </w:t>
      </w:r>
      <w:r w:rsidRPr="0031268F">
        <w:rPr>
          <w:rFonts w:ascii="Palatino Linotype" w:hAnsi="Palatino Linotype"/>
          <w:i/>
          <w:iCs/>
          <w:sz w:val="20"/>
          <w:szCs w:val="20"/>
          <w:lang w:val="en-GB"/>
        </w:rPr>
        <w:t>4</w:t>
      </w:r>
      <w:r w:rsidRPr="0031268F">
        <w:rPr>
          <w:rFonts w:ascii="Palatino Linotype" w:hAnsi="Palatino Linotype"/>
          <w:sz w:val="20"/>
          <w:szCs w:val="20"/>
          <w:lang w:val="en-GB"/>
        </w:rPr>
        <w:t>, 4624-4632.</w:t>
      </w:r>
    </w:p>
    <w:p w14:paraId="0304E87B" w14:textId="77777777" w:rsidR="0031268F" w:rsidRPr="0031268F" w:rsidRDefault="0031268F" w:rsidP="0009478D">
      <w:pPr>
        <w:pStyle w:val="Paragrafoelenco"/>
        <w:numPr>
          <w:ilvl w:val="0"/>
          <w:numId w:val="10"/>
        </w:numPr>
        <w:spacing w:line="276" w:lineRule="auto"/>
        <w:jc w:val="both"/>
        <w:rPr>
          <w:rFonts w:ascii="Palatino Linotype" w:hAnsi="Palatino Linotype"/>
          <w:sz w:val="20"/>
          <w:szCs w:val="20"/>
        </w:rPr>
      </w:pPr>
      <w:proofErr w:type="spellStart"/>
      <w:r w:rsidRPr="00905C49">
        <w:rPr>
          <w:rFonts w:ascii="Palatino Linotype" w:hAnsi="Palatino Linotype"/>
          <w:sz w:val="20"/>
          <w:szCs w:val="20"/>
          <w:lang w:val="en-GB"/>
        </w:rPr>
        <w:t>Arčon</w:t>
      </w:r>
      <w:proofErr w:type="spellEnd"/>
      <w:r w:rsidRPr="00905C49">
        <w:rPr>
          <w:rFonts w:ascii="Palatino Linotype" w:hAnsi="Palatino Linotype"/>
          <w:sz w:val="20"/>
          <w:szCs w:val="20"/>
          <w:lang w:val="en-GB"/>
        </w:rPr>
        <w:t>, I.; Paganelli, S.; Piccolo, O.; Gallo, M.; Vogel-</w:t>
      </w:r>
      <w:proofErr w:type="spellStart"/>
      <w:r w:rsidRPr="00905C49">
        <w:rPr>
          <w:rFonts w:ascii="Palatino Linotype" w:hAnsi="Palatino Linotype"/>
          <w:sz w:val="20"/>
          <w:szCs w:val="20"/>
          <w:lang w:val="en-GB"/>
        </w:rPr>
        <w:t>Mikuš</w:t>
      </w:r>
      <w:proofErr w:type="spellEnd"/>
      <w:r w:rsidRPr="00905C49">
        <w:rPr>
          <w:rFonts w:ascii="Palatino Linotype" w:hAnsi="Palatino Linotype"/>
          <w:sz w:val="20"/>
          <w:szCs w:val="20"/>
          <w:lang w:val="en-GB"/>
        </w:rPr>
        <w:t xml:space="preserve">, K.; Baldi, F. XAS analysis of iron and palladium bonded to a polysaccharide produced anaerobically by a strain of Klebsiella </w:t>
      </w:r>
      <w:proofErr w:type="spellStart"/>
      <w:r w:rsidRPr="00905C49">
        <w:rPr>
          <w:rFonts w:ascii="Palatino Linotype" w:hAnsi="Palatino Linotype"/>
          <w:sz w:val="20"/>
          <w:szCs w:val="20"/>
          <w:lang w:val="en-GB"/>
        </w:rPr>
        <w:t>Oxytoca</w:t>
      </w:r>
      <w:proofErr w:type="spellEnd"/>
      <w:r w:rsidRPr="00905C49">
        <w:rPr>
          <w:rFonts w:ascii="Palatino Linotype" w:hAnsi="Palatino Linotype"/>
          <w:sz w:val="20"/>
          <w:szCs w:val="20"/>
          <w:lang w:val="en-GB"/>
        </w:rPr>
        <w:t xml:space="preserve">. </w:t>
      </w:r>
      <w:r w:rsidRPr="00905C49">
        <w:rPr>
          <w:rFonts w:ascii="Palatino Linotype" w:hAnsi="Palatino Linotype"/>
          <w:i/>
          <w:iCs/>
          <w:sz w:val="20"/>
          <w:szCs w:val="20"/>
          <w:lang w:val="en-GB"/>
        </w:rPr>
        <w:t xml:space="preserve">J. Synchrotron </w:t>
      </w:r>
      <w:proofErr w:type="spellStart"/>
      <w:r w:rsidRPr="00905C49">
        <w:rPr>
          <w:rFonts w:ascii="Palatino Linotype" w:hAnsi="Palatino Linotype"/>
          <w:i/>
          <w:iCs/>
          <w:sz w:val="20"/>
          <w:szCs w:val="20"/>
          <w:lang w:val="en-GB"/>
        </w:rPr>
        <w:t>Radiat</w:t>
      </w:r>
      <w:proofErr w:type="spellEnd"/>
      <w:r w:rsidRPr="00905C49">
        <w:rPr>
          <w:rFonts w:ascii="Palatino Linotype" w:hAnsi="Palatino Linotype"/>
          <w:sz w:val="20"/>
          <w:szCs w:val="20"/>
          <w:lang w:val="en-GB"/>
        </w:rPr>
        <w:t xml:space="preserve">. </w:t>
      </w:r>
      <w:r w:rsidRPr="00905C49">
        <w:rPr>
          <w:rFonts w:ascii="Palatino Linotype" w:hAnsi="Palatino Linotype"/>
          <w:b/>
          <w:bCs/>
          <w:sz w:val="20"/>
          <w:szCs w:val="20"/>
          <w:lang w:val="en-GB"/>
        </w:rPr>
        <w:t>2015</w:t>
      </w:r>
      <w:r w:rsidRPr="00905C49">
        <w:rPr>
          <w:rFonts w:ascii="Palatino Linotype" w:hAnsi="Palatino Linotype"/>
          <w:sz w:val="20"/>
          <w:szCs w:val="20"/>
          <w:lang w:val="en-GB"/>
        </w:rPr>
        <w:t xml:space="preserve">, </w:t>
      </w:r>
      <w:r w:rsidRPr="00905C49">
        <w:rPr>
          <w:rFonts w:ascii="Palatino Linotype" w:hAnsi="Palatino Linotype"/>
          <w:i/>
          <w:iCs/>
          <w:sz w:val="20"/>
          <w:szCs w:val="20"/>
          <w:lang w:val="en-GB"/>
        </w:rPr>
        <w:t>22</w:t>
      </w:r>
      <w:r w:rsidRPr="00905C49">
        <w:rPr>
          <w:rFonts w:ascii="Palatino Linotype" w:hAnsi="Palatino Linotype"/>
          <w:sz w:val="20"/>
          <w:szCs w:val="20"/>
          <w:lang w:val="en-GB"/>
        </w:rPr>
        <w:t>, 1215.</w:t>
      </w:r>
    </w:p>
    <w:p w14:paraId="660D1A5C" w14:textId="77777777" w:rsidR="0031268F" w:rsidRPr="0031268F" w:rsidRDefault="0031268F" w:rsidP="0009478D">
      <w:pPr>
        <w:pStyle w:val="Paragrafoelenco"/>
        <w:numPr>
          <w:ilvl w:val="0"/>
          <w:numId w:val="10"/>
        </w:numPr>
        <w:jc w:val="both"/>
        <w:rPr>
          <w:rFonts w:ascii="Palatino Linotype" w:hAnsi="Palatino Linotype"/>
          <w:sz w:val="20"/>
          <w:szCs w:val="20"/>
        </w:rPr>
      </w:pPr>
      <w:bookmarkStart w:id="1" w:name="_Hlk156310495"/>
      <w:proofErr w:type="spellStart"/>
      <w:r w:rsidRPr="00C81165">
        <w:rPr>
          <w:rFonts w:ascii="Palatino Linotype" w:hAnsi="Palatino Linotype"/>
          <w:sz w:val="20"/>
          <w:szCs w:val="20"/>
          <w:lang w:val="en-US"/>
        </w:rPr>
        <w:t>Žumbar</w:t>
      </w:r>
      <w:bookmarkEnd w:id="1"/>
      <w:proofErr w:type="spellEnd"/>
      <w:r w:rsidRPr="00C81165">
        <w:rPr>
          <w:rFonts w:ascii="Palatino Linotype" w:hAnsi="Palatino Linotype"/>
          <w:sz w:val="20"/>
          <w:szCs w:val="20"/>
          <w:lang w:val="en-US"/>
        </w:rPr>
        <w:t xml:space="preserve">, T.; </w:t>
      </w:r>
      <w:proofErr w:type="spellStart"/>
      <w:r w:rsidRPr="00C81165">
        <w:rPr>
          <w:rFonts w:ascii="Palatino Linotype" w:hAnsi="Palatino Linotype"/>
          <w:sz w:val="20"/>
          <w:szCs w:val="20"/>
          <w:lang w:val="en-US"/>
        </w:rPr>
        <w:t>Arčon</w:t>
      </w:r>
      <w:proofErr w:type="spellEnd"/>
      <w:r w:rsidRPr="00C81165">
        <w:rPr>
          <w:rFonts w:ascii="Palatino Linotype" w:hAnsi="Palatino Linotype"/>
          <w:sz w:val="20"/>
          <w:szCs w:val="20"/>
          <w:lang w:val="en-US"/>
        </w:rPr>
        <w:t xml:space="preserve">, I.; </w:t>
      </w:r>
      <w:proofErr w:type="spellStart"/>
      <w:r w:rsidRPr="00C81165">
        <w:rPr>
          <w:rFonts w:ascii="Palatino Linotype" w:hAnsi="Palatino Linotype"/>
          <w:sz w:val="20"/>
          <w:szCs w:val="20"/>
          <w:lang w:val="en-US"/>
        </w:rPr>
        <w:t>Djinović</w:t>
      </w:r>
      <w:proofErr w:type="spellEnd"/>
      <w:r w:rsidRPr="00C81165">
        <w:rPr>
          <w:rFonts w:ascii="Palatino Linotype" w:hAnsi="Palatino Linotype"/>
          <w:sz w:val="20"/>
          <w:szCs w:val="20"/>
          <w:lang w:val="en-US"/>
        </w:rPr>
        <w:t xml:space="preserve">, P.; </w:t>
      </w:r>
      <w:proofErr w:type="spellStart"/>
      <w:r w:rsidRPr="00C81165">
        <w:rPr>
          <w:rFonts w:ascii="Palatino Linotype" w:hAnsi="Palatino Linotype"/>
          <w:sz w:val="20"/>
          <w:szCs w:val="20"/>
          <w:lang w:val="en-US"/>
        </w:rPr>
        <w:t>Aquilanti</w:t>
      </w:r>
      <w:proofErr w:type="spellEnd"/>
      <w:r w:rsidRPr="00C81165">
        <w:rPr>
          <w:rFonts w:ascii="Palatino Linotype" w:hAnsi="Palatino Linotype"/>
          <w:sz w:val="20"/>
          <w:szCs w:val="20"/>
          <w:lang w:val="en-US"/>
        </w:rPr>
        <w:t xml:space="preserve">, G.; Žerjav, G.; Pintar, A.; Ristić, A.; Dražić, G.; </w:t>
      </w:r>
      <w:proofErr w:type="spellStart"/>
      <w:r w:rsidRPr="00C81165">
        <w:rPr>
          <w:rFonts w:ascii="Palatino Linotype" w:hAnsi="Palatino Linotype"/>
          <w:sz w:val="20"/>
          <w:szCs w:val="20"/>
          <w:lang w:val="en-US"/>
        </w:rPr>
        <w:t>Volavšek</w:t>
      </w:r>
      <w:proofErr w:type="spellEnd"/>
      <w:r w:rsidRPr="00C81165">
        <w:rPr>
          <w:rFonts w:ascii="Palatino Linotype" w:hAnsi="Palatino Linotype"/>
          <w:sz w:val="20"/>
          <w:szCs w:val="20"/>
          <w:lang w:val="en-US"/>
        </w:rPr>
        <w:t xml:space="preserve">, J.; Mali, G.; Popova, M.; Zabukovec Logar, N.; Novak Tušar, N. Winning combination of Cu and Fe Oxide clusters with an alumina support for low-temperature catalytic oxidation of volatile organic compounds. </w:t>
      </w:r>
      <w:r w:rsidRPr="0031268F">
        <w:rPr>
          <w:rFonts w:ascii="Palatino Linotype" w:hAnsi="Palatino Linotype"/>
          <w:i/>
          <w:iCs/>
          <w:sz w:val="20"/>
          <w:szCs w:val="20"/>
        </w:rPr>
        <w:t xml:space="preserve">ACS </w:t>
      </w:r>
      <w:proofErr w:type="spellStart"/>
      <w:r w:rsidRPr="0031268F">
        <w:rPr>
          <w:rFonts w:ascii="Palatino Linotype" w:hAnsi="Palatino Linotype"/>
          <w:i/>
          <w:iCs/>
          <w:sz w:val="20"/>
          <w:szCs w:val="20"/>
        </w:rPr>
        <w:t>Appl</w:t>
      </w:r>
      <w:proofErr w:type="spellEnd"/>
      <w:r w:rsidRPr="0031268F">
        <w:rPr>
          <w:rFonts w:ascii="Palatino Linotype" w:hAnsi="Palatino Linotype"/>
          <w:i/>
          <w:iCs/>
          <w:sz w:val="20"/>
          <w:szCs w:val="20"/>
        </w:rPr>
        <w:t xml:space="preserve">. Mater. </w:t>
      </w:r>
      <w:proofErr w:type="spellStart"/>
      <w:r w:rsidRPr="0031268F">
        <w:rPr>
          <w:rFonts w:ascii="Palatino Linotype" w:hAnsi="Palatino Linotype"/>
          <w:i/>
          <w:iCs/>
          <w:sz w:val="20"/>
          <w:szCs w:val="20"/>
        </w:rPr>
        <w:t>Interfaces</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rPr>
        <w:t>2023</w:t>
      </w:r>
      <w:r w:rsidRPr="0031268F">
        <w:rPr>
          <w:rFonts w:ascii="Palatino Linotype" w:hAnsi="Palatino Linotype"/>
          <w:sz w:val="20"/>
          <w:szCs w:val="20"/>
        </w:rPr>
        <w:t xml:space="preserve">, </w:t>
      </w:r>
      <w:r w:rsidRPr="0031268F">
        <w:rPr>
          <w:rFonts w:ascii="Palatino Linotype" w:hAnsi="Palatino Linotype"/>
          <w:i/>
          <w:iCs/>
          <w:sz w:val="20"/>
          <w:szCs w:val="20"/>
        </w:rPr>
        <w:t>15</w:t>
      </w:r>
      <w:r w:rsidRPr="0031268F">
        <w:rPr>
          <w:rFonts w:ascii="Palatino Linotype" w:hAnsi="Palatino Linotype"/>
          <w:sz w:val="20"/>
          <w:szCs w:val="20"/>
        </w:rPr>
        <w:t>, 28747-28762.</w:t>
      </w:r>
    </w:p>
    <w:p w14:paraId="7BD50594" w14:textId="77777777" w:rsidR="0031268F" w:rsidRPr="0031268F" w:rsidRDefault="0031268F" w:rsidP="0009478D">
      <w:pPr>
        <w:pStyle w:val="Paragrafoelenco"/>
        <w:numPr>
          <w:ilvl w:val="0"/>
          <w:numId w:val="10"/>
        </w:numPr>
        <w:jc w:val="both"/>
        <w:rPr>
          <w:rFonts w:ascii="Palatino Linotype" w:hAnsi="Palatino Linotype"/>
          <w:sz w:val="20"/>
          <w:szCs w:val="20"/>
        </w:rPr>
      </w:pPr>
      <w:r w:rsidRPr="0031268F">
        <w:rPr>
          <w:rFonts w:ascii="Palatino Linotype" w:hAnsi="Palatino Linotype"/>
          <w:sz w:val="20"/>
          <w:szCs w:val="20"/>
          <w:lang w:val="en-US"/>
        </w:rPr>
        <w:t xml:space="preserve">Waser, J.; Levy, H.A.; Peterson, S.W. The structure of </w:t>
      </w:r>
      <w:proofErr w:type="spellStart"/>
      <w:r w:rsidRPr="0031268F">
        <w:rPr>
          <w:rFonts w:ascii="Palatino Linotype" w:hAnsi="Palatino Linotype"/>
          <w:sz w:val="20"/>
          <w:szCs w:val="20"/>
          <w:lang w:val="en-US"/>
        </w:rPr>
        <w:t>PdO</w:t>
      </w:r>
      <w:proofErr w:type="spellEnd"/>
      <w:r w:rsidRPr="0031268F">
        <w:rPr>
          <w:rFonts w:ascii="Palatino Linotype" w:hAnsi="Palatino Linotype"/>
          <w:sz w:val="20"/>
          <w:szCs w:val="20"/>
          <w:lang w:val="en-US"/>
        </w:rPr>
        <w:t xml:space="preserve">. </w:t>
      </w:r>
      <w:r w:rsidRPr="0031268F">
        <w:rPr>
          <w:rFonts w:ascii="Palatino Linotype" w:hAnsi="Palatino Linotype"/>
          <w:i/>
          <w:iCs/>
          <w:sz w:val="20"/>
          <w:szCs w:val="20"/>
        </w:rPr>
        <w:t xml:space="preserve">Acta </w:t>
      </w:r>
      <w:proofErr w:type="spellStart"/>
      <w:r w:rsidRPr="0031268F">
        <w:rPr>
          <w:rFonts w:ascii="Palatino Linotype" w:hAnsi="Palatino Linotype"/>
          <w:i/>
          <w:iCs/>
          <w:sz w:val="20"/>
          <w:szCs w:val="20"/>
        </w:rPr>
        <w:t>Crystallographica</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rPr>
        <w:t>1953</w:t>
      </w:r>
      <w:r w:rsidRPr="0031268F">
        <w:rPr>
          <w:rFonts w:ascii="Palatino Linotype" w:hAnsi="Palatino Linotype"/>
          <w:sz w:val="20"/>
          <w:szCs w:val="20"/>
        </w:rPr>
        <w:t xml:space="preserve">, </w:t>
      </w:r>
      <w:r w:rsidRPr="0031268F">
        <w:rPr>
          <w:rFonts w:ascii="Palatino Linotype" w:hAnsi="Palatino Linotype"/>
          <w:i/>
          <w:iCs/>
          <w:sz w:val="20"/>
          <w:szCs w:val="20"/>
        </w:rPr>
        <w:t>6</w:t>
      </w:r>
      <w:r w:rsidRPr="0031268F">
        <w:rPr>
          <w:rFonts w:ascii="Palatino Linotype" w:hAnsi="Palatino Linotype"/>
          <w:sz w:val="20"/>
          <w:szCs w:val="20"/>
        </w:rPr>
        <w:t>, 661-663.</w:t>
      </w:r>
    </w:p>
    <w:p w14:paraId="1C1B09C6" w14:textId="77777777" w:rsidR="0031268F" w:rsidRPr="0031268F" w:rsidRDefault="0031268F" w:rsidP="0009478D">
      <w:pPr>
        <w:pStyle w:val="Paragrafoelenco"/>
        <w:numPr>
          <w:ilvl w:val="0"/>
          <w:numId w:val="10"/>
        </w:numPr>
        <w:jc w:val="both"/>
        <w:rPr>
          <w:rFonts w:ascii="Palatino Linotype" w:hAnsi="Palatino Linotype"/>
          <w:sz w:val="20"/>
          <w:szCs w:val="20"/>
        </w:rPr>
      </w:pPr>
      <w:r w:rsidRPr="0031268F">
        <w:rPr>
          <w:rFonts w:ascii="Palatino Linotype" w:hAnsi="Palatino Linotype"/>
          <w:sz w:val="20"/>
          <w:szCs w:val="20"/>
          <w:lang w:val="en-US"/>
        </w:rPr>
        <w:t xml:space="preserve">Christy, A.G.; Clark, S.M. Structural behavior of palladium (II) oxide and a palladium suboxide at high pressure: an energy-dispersive X-ray diffraction study. </w:t>
      </w:r>
      <w:proofErr w:type="spellStart"/>
      <w:r w:rsidRPr="0031268F">
        <w:rPr>
          <w:rFonts w:ascii="Palatino Linotype" w:hAnsi="Palatino Linotype"/>
          <w:i/>
          <w:iCs/>
          <w:sz w:val="20"/>
          <w:szCs w:val="20"/>
        </w:rPr>
        <w:t>Phys</w:t>
      </w:r>
      <w:proofErr w:type="spellEnd"/>
      <w:r w:rsidRPr="0031268F">
        <w:rPr>
          <w:rFonts w:ascii="Palatino Linotype" w:hAnsi="Palatino Linotype"/>
          <w:i/>
          <w:iCs/>
          <w:sz w:val="20"/>
          <w:szCs w:val="20"/>
        </w:rPr>
        <w:t xml:space="preserve">. Rev., Serie 3. B - </w:t>
      </w:r>
      <w:proofErr w:type="spellStart"/>
      <w:r w:rsidRPr="0031268F">
        <w:rPr>
          <w:rFonts w:ascii="Palatino Linotype" w:hAnsi="Palatino Linotype"/>
          <w:i/>
          <w:iCs/>
          <w:sz w:val="20"/>
          <w:szCs w:val="20"/>
        </w:rPr>
        <w:t>Condensed</w:t>
      </w:r>
      <w:proofErr w:type="spellEnd"/>
      <w:r w:rsidRPr="0031268F">
        <w:rPr>
          <w:rFonts w:ascii="Palatino Linotype" w:hAnsi="Palatino Linotype"/>
          <w:i/>
          <w:iCs/>
          <w:sz w:val="20"/>
          <w:szCs w:val="20"/>
        </w:rPr>
        <w:t xml:space="preserve"> Matter</w:t>
      </w:r>
      <w:r w:rsidRPr="0031268F">
        <w:rPr>
          <w:rFonts w:ascii="Palatino Linotype" w:hAnsi="Palatino Linotype"/>
          <w:sz w:val="20"/>
          <w:szCs w:val="20"/>
        </w:rPr>
        <w:t xml:space="preserve"> </w:t>
      </w:r>
      <w:r w:rsidRPr="0031268F">
        <w:rPr>
          <w:rFonts w:ascii="Palatino Linotype" w:hAnsi="Palatino Linotype"/>
          <w:b/>
          <w:bCs/>
          <w:sz w:val="20"/>
          <w:szCs w:val="20"/>
        </w:rPr>
        <w:t>1995</w:t>
      </w:r>
      <w:r w:rsidRPr="0031268F">
        <w:rPr>
          <w:rFonts w:ascii="Palatino Linotype" w:hAnsi="Palatino Linotype"/>
          <w:sz w:val="20"/>
          <w:szCs w:val="20"/>
        </w:rPr>
        <w:t xml:space="preserve">, </w:t>
      </w:r>
      <w:r w:rsidRPr="0031268F">
        <w:rPr>
          <w:rFonts w:ascii="Palatino Linotype" w:hAnsi="Palatino Linotype"/>
          <w:i/>
          <w:iCs/>
          <w:sz w:val="20"/>
          <w:szCs w:val="20"/>
        </w:rPr>
        <w:t>52</w:t>
      </w:r>
      <w:r w:rsidRPr="0031268F">
        <w:rPr>
          <w:rFonts w:ascii="Palatino Linotype" w:hAnsi="Palatino Linotype"/>
          <w:sz w:val="20"/>
          <w:szCs w:val="20"/>
        </w:rPr>
        <w:t>, 9259-9265.</w:t>
      </w:r>
    </w:p>
    <w:p w14:paraId="5AF981B5" w14:textId="77777777" w:rsidR="0031268F" w:rsidRPr="0031268F" w:rsidRDefault="0031268F" w:rsidP="0009478D">
      <w:pPr>
        <w:pStyle w:val="Paragrafoelenco"/>
        <w:numPr>
          <w:ilvl w:val="0"/>
          <w:numId w:val="10"/>
        </w:numPr>
        <w:jc w:val="both"/>
        <w:rPr>
          <w:rFonts w:ascii="Palatino Linotype" w:hAnsi="Palatino Linotype"/>
          <w:sz w:val="20"/>
          <w:szCs w:val="20"/>
        </w:rPr>
      </w:pPr>
      <w:proofErr w:type="spellStart"/>
      <w:r w:rsidRPr="00C81165">
        <w:rPr>
          <w:rFonts w:ascii="Palatino Linotype" w:hAnsi="Palatino Linotype"/>
          <w:sz w:val="20"/>
          <w:szCs w:val="20"/>
          <w:lang w:val="en-US"/>
        </w:rPr>
        <w:t>Saraev</w:t>
      </w:r>
      <w:proofErr w:type="spellEnd"/>
      <w:r w:rsidRPr="00C81165">
        <w:rPr>
          <w:rFonts w:ascii="Palatino Linotype" w:hAnsi="Palatino Linotype"/>
          <w:sz w:val="20"/>
          <w:szCs w:val="20"/>
          <w:lang w:val="en-US"/>
        </w:rPr>
        <w:t xml:space="preserve">, A.A.; </w:t>
      </w:r>
      <w:proofErr w:type="spellStart"/>
      <w:r w:rsidRPr="00C81165">
        <w:rPr>
          <w:rFonts w:ascii="Palatino Linotype" w:hAnsi="Palatino Linotype"/>
          <w:sz w:val="20"/>
          <w:szCs w:val="20"/>
          <w:lang w:val="en-US"/>
        </w:rPr>
        <w:t>Yashnik</w:t>
      </w:r>
      <w:proofErr w:type="spellEnd"/>
      <w:r w:rsidRPr="00C81165">
        <w:rPr>
          <w:rFonts w:ascii="Palatino Linotype" w:hAnsi="Palatino Linotype"/>
          <w:sz w:val="20"/>
          <w:szCs w:val="20"/>
          <w:lang w:val="en-US"/>
        </w:rPr>
        <w:t xml:space="preserve">, S.A.; Gerasimov, </w:t>
      </w:r>
      <w:proofErr w:type="spellStart"/>
      <w:r w:rsidRPr="00C81165">
        <w:rPr>
          <w:rFonts w:ascii="Palatino Linotype" w:hAnsi="Palatino Linotype"/>
          <w:sz w:val="20"/>
          <w:szCs w:val="20"/>
          <w:lang w:val="en-US"/>
        </w:rPr>
        <w:t>E.Yu</w:t>
      </w:r>
      <w:proofErr w:type="spellEnd"/>
      <w:r w:rsidRPr="00C81165">
        <w:rPr>
          <w:rFonts w:ascii="Palatino Linotype" w:hAnsi="Palatino Linotype"/>
          <w:sz w:val="20"/>
          <w:szCs w:val="20"/>
          <w:lang w:val="en-US"/>
        </w:rPr>
        <w:t xml:space="preserve">.; </w:t>
      </w:r>
      <w:proofErr w:type="spellStart"/>
      <w:r w:rsidRPr="00C81165">
        <w:rPr>
          <w:rFonts w:ascii="Palatino Linotype" w:hAnsi="Palatino Linotype"/>
          <w:sz w:val="20"/>
          <w:szCs w:val="20"/>
          <w:lang w:val="en-US"/>
        </w:rPr>
        <w:t>Kremneva</w:t>
      </w:r>
      <w:proofErr w:type="spellEnd"/>
      <w:r w:rsidRPr="00C81165">
        <w:rPr>
          <w:rFonts w:ascii="Palatino Linotype" w:hAnsi="Palatino Linotype"/>
          <w:sz w:val="20"/>
          <w:szCs w:val="20"/>
          <w:lang w:val="en-US"/>
        </w:rPr>
        <w:t xml:space="preserve">, A.M.; Vinokurov, Z.S.; </w:t>
      </w:r>
      <w:proofErr w:type="spellStart"/>
      <w:r w:rsidRPr="00C81165">
        <w:rPr>
          <w:rFonts w:ascii="Palatino Linotype" w:hAnsi="Palatino Linotype"/>
          <w:sz w:val="20"/>
          <w:szCs w:val="20"/>
          <w:lang w:val="en-US"/>
        </w:rPr>
        <w:t>Kaichev</w:t>
      </w:r>
      <w:proofErr w:type="spellEnd"/>
      <w:r w:rsidRPr="00C81165">
        <w:rPr>
          <w:rFonts w:ascii="Palatino Linotype" w:hAnsi="Palatino Linotype"/>
          <w:sz w:val="20"/>
          <w:szCs w:val="20"/>
          <w:lang w:val="en-US"/>
        </w:rPr>
        <w:t xml:space="preserve">, V.V. Atomic structure of Pd-, Pt-, and </w:t>
      </w:r>
      <w:proofErr w:type="spellStart"/>
      <w:r w:rsidRPr="00C81165">
        <w:rPr>
          <w:rFonts w:ascii="Palatino Linotype" w:hAnsi="Palatino Linotype"/>
          <w:sz w:val="20"/>
          <w:szCs w:val="20"/>
          <w:lang w:val="en-US"/>
        </w:rPr>
        <w:t>PdPt</w:t>
      </w:r>
      <w:proofErr w:type="spellEnd"/>
      <w:r w:rsidRPr="00C81165">
        <w:rPr>
          <w:rFonts w:ascii="Palatino Linotype" w:hAnsi="Palatino Linotype"/>
          <w:sz w:val="20"/>
          <w:szCs w:val="20"/>
          <w:lang w:val="en-US"/>
        </w:rPr>
        <w:t xml:space="preserve">-Based catalysts of total oxidation of methane: in situ EXAFS study. </w:t>
      </w:r>
      <w:proofErr w:type="spellStart"/>
      <w:r w:rsidRPr="0031268F">
        <w:rPr>
          <w:rFonts w:ascii="Palatino Linotype" w:hAnsi="Palatino Linotype"/>
          <w:i/>
          <w:iCs/>
          <w:sz w:val="20"/>
          <w:szCs w:val="20"/>
        </w:rPr>
        <w:t>Catalysts</w:t>
      </w:r>
      <w:proofErr w:type="spellEnd"/>
      <w:r w:rsidRPr="0031268F">
        <w:rPr>
          <w:rFonts w:ascii="Palatino Linotype" w:hAnsi="Palatino Linotype"/>
          <w:sz w:val="20"/>
          <w:szCs w:val="20"/>
        </w:rPr>
        <w:t xml:space="preserve"> </w:t>
      </w:r>
      <w:r w:rsidRPr="0031268F">
        <w:rPr>
          <w:rFonts w:ascii="Palatino Linotype" w:hAnsi="Palatino Linotype"/>
          <w:b/>
          <w:bCs/>
          <w:sz w:val="20"/>
          <w:szCs w:val="20"/>
        </w:rPr>
        <w:t>2021</w:t>
      </w:r>
      <w:r w:rsidRPr="0031268F">
        <w:rPr>
          <w:rFonts w:ascii="Palatino Linotype" w:hAnsi="Palatino Linotype"/>
          <w:sz w:val="20"/>
          <w:szCs w:val="20"/>
        </w:rPr>
        <w:t xml:space="preserve">, </w:t>
      </w:r>
      <w:r w:rsidRPr="0031268F">
        <w:rPr>
          <w:rFonts w:ascii="Palatino Linotype" w:hAnsi="Palatino Linotype"/>
          <w:i/>
          <w:iCs/>
          <w:sz w:val="20"/>
          <w:szCs w:val="20"/>
        </w:rPr>
        <w:t>11</w:t>
      </w:r>
      <w:r w:rsidRPr="0031268F">
        <w:rPr>
          <w:rFonts w:ascii="Palatino Linotype" w:hAnsi="Palatino Linotype"/>
          <w:sz w:val="20"/>
          <w:szCs w:val="20"/>
        </w:rPr>
        <w:t>, 1446.</w:t>
      </w:r>
    </w:p>
    <w:p w14:paraId="6B11AF86" w14:textId="77777777" w:rsidR="0031268F" w:rsidRPr="0031268F" w:rsidRDefault="0031268F" w:rsidP="0009478D">
      <w:pPr>
        <w:pStyle w:val="Paragrafoelenco"/>
        <w:numPr>
          <w:ilvl w:val="0"/>
          <w:numId w:val="10"/>
        </w:numPr>
        <w:jc w:val="both"/>
        <w:rPr>
          <w:rFonts w:ascii="Palatino Linotype" w:hAnsi="Palatino Linotype"/>
          <w:sz w:val="20"/>
          <w:szCs w:val="20"/>
        </w:rPr>
      </w:pPr>
      <w:bookmarkStart w:id="2" w:name="_Hlk155799455"/>
      <w:r w:rsidRPr="00C81165">
        <w:rPr>
          <w:rFonts w:ascii="Palatino Linotype" w:hAnsi="Palatino Linotype"/>
          <w:sz w:val="20"/>
          <w:szCs w:val="20"/>
          <w:lang w:val="en-US"/>
        </w:rPr>
        <w:t xml:space="preserve">Muravev, V.; Simons, J.F.M.; </w:t>
      </w:r>
      <w:proofErr w:type="spellStart"/>
      <w:r w:rsidRPr="00C81165">
        <w:rPr>
          <w:rFonts w:ascii="Palatino Linotype" w:hAnsi="Palatino Linotype"/>
          <w:sz w:val="20"/>
          <w:szCs w:val="20"/>
          <w:lang w:val="en-US"/>
        </w:rPr>
        <w:t>Parastaev</w:t>
      </w:r>
      <w:proofErr w:type="spellEnd"/>
      <w:r w:rsidRPr="00C81165">
        <w:rPr>
          <w:rFonts w:ascii="Palatino Linotype" w:hAnsi="Palatino Linotype"/>
          <w:sz w:val="20"/>
          <w:szCs w:val="20"/>
          <w:lang w:val="en-US"/>
        </w:rPr>
        <w:t xml:space="preserve">, A.; Verheijen, M.A.; </w:t>
      </w:r>
      <w:proofErr w:type="spellStart"/>
      <w:r w:rsidRPr="00C81165">
        <w:rPr>
          <w:rFonts w:ascii="Palatino Linotype" w:hAnsi="Palatino Linotype"/>
          <w:sz w:val="20"/>
          <w:szCs w:val="20"/>
          <w:lang w:val="en-US"/>
        </w:rPr>
        <w:t>Struijs</w:t>
      </w:r>
      <w:proofErr w:type="spellEnd"/>
      <w:r w:rsidRPr="00C81165">
        <w:rPr>
          <w:rFonts w:ascii="Palatino Linotype" w:hAnsi="Palatino Linotype"/>
          <w:sz w:val="20"/>
          <w:szCs w:val="20"/>
          <w:lang w:val="en-US"/>
        </w:rPr>
        <w:t xml:space="preserve">, J.J. C.; </w:t>
      </w:r>
      <w:proofErr w:type="spellStart"/>
      <w:r w:rsidRPr="00C81165">
        <w:rPr>
          <w:rFonts w:ascii="Palatino Linotype" w:hAnsi="Palatino Linotype"/>
          <w:sz w:val="20"/>
          <w:szCs w:val="20"/>
          <w:lang w:val="en-US"/>
        </w:rPr>
        <w:t>Kosinov</w:t>
      </w:r>
      <w:proofErr w:type="spellEnd"/>
      <w:r w:rsidRPr="00C81165">
        <w:rPr>
          <w:rFonts w:ascii="Palatino Linotype" w:hAnsi="Palatino Linotype"/>
          <w:sz w:val="20"/>
          <w:szCs w:val="20"/>
          <w:lang w:val="en-US"/>
        </w:rPr>
        <w:t>, N.; Hensen, E.J. M. Operando spectroscopy unveils the catalytic role of different palladium oxidation states in CO oxidation on Pd/CeO</w:t>
      </w:r>
      <w:r w:rsidRPr="00C81165">
        <w:rPr>
          <w:rFonts w:ascii="Palatino Linotype" w:hAnsi="Palatino Linotype"/>
          <w:sz w:val="20"/>
          <w:szCs w:val="20"/>
          <w:vertAlign w:val="subscript"/>
          <w:lang w:val="en-US"/>
        </w:rPr>
        <w:t>2</w:t>
      </w:r>
      <w:r w:rsidRPr="00C81165">
        <w:rPr>
          <w:rFonts w:ascii="Palatino Linotype" w:hAnsi="Palatino Linotype"/>
          <w:sz w:val="20"/>
          <w:szCs w:val="20"/>
          <w:lang w:val="en-US"/>
        </w:rPr>
        <w:t xml:space="preserve"> catalysts. </w:t>
      </w:r>
      <w:proofErr w:type="spellStart"/>
      <w:r w:rsidRPr="0031268F">
        <w:rPr>
          <w:rFonts w:ascii="Palatino Linotype" w:hAnsi="Palatino Linotype"/>
          <w:i/>
          <w:iCs/>
          <w:sz w:val="20"/>
          <w:szCs w:val="20"/>
        </w:rPr>
        <w:t>Angew</w:t>
      </w:r>
      <w:proofErr w:type="spellEnd"/>
      <w:r w:rsidRPr="0031268F">
        <w:rPr>
          <w:rFonts w:ascii="Palatino Linotype" w:hAnsi="Palatino Linotype"/>
          <w:i/>
          <w:iCs/>
          <w:sz w:val="20"/>
          <w:szCs w:val="20"/>
        </w:rPr>
        <w:t xml:space="preserve">. </w:t>
      </w:r>
      <w:proofErr w:type="spellStart"/>
      <w:r w:rsidRPr="0031268F">
        <w:rPr>
          <w:rFonts w:ascii="Palatino Linotype" w:hAnsi="Palatino Linotype"/>
          <w:i/>
          <w:iCs/>
          <w:sz w:val="20"/>
          <w:szCs w:val="20"/>
        </w:rPr>
        <w:t>Chem</w:t>
      </w:r>
      <w:proofErr w:type="spellEnd"/>
      <w:r w:rsidRPr="0031268F">
        <w:rPr>
          <w:rFonts w:ascii="Palatino Linotype" w:hAnsi="Palatino Linotype"/>
          <w:i/>
          <w:iCs/>
          <w:sz w:val="20"/>
          <w:szCs w:val="20"/>
        </w:rPr>
        <w:t>. Int. Ed</w:t>
      </w:r>
      <w:r w:rsidRPr="0031268F">
        <w:rPr>
          <w:rFonts w:ascii="Palatino Linotype" w:hAnsi="Palatino Linotype"/>
          <w:sz w:val="20"/>
          <w:szCs w:val="20"/>
        </w:rPr>
        <w:t xml:space="preserve">.  </w:t>
      </w:r>
      <w:r w:rsidRPr="0031268F">
        <w:rPr>
          <w:rFonts w:ascii="Palatino Linotype" w:hAnsi="Palatino Linotype"/>
          <w:b/>
          <w:bCs/>
          <w:sz w:val="20"/>
          <w:szCs w:val="20"/>
        </w:rPr>
        <w:t>2022</w:t>
      </w:r>
      <w:r w:rsidRPr="0031268F">
        <w:rPr>
          <w:rFonts w:ascii="Palatino Linotype" w:hAnsi="Palatino Linotype"/>
          <w:sz w:val="20"/>
          <w:szCs w:val="20"/>
        </w:rPr>
        <w:t xml:space="preserve">, </w:t>
      </w:r>
      <w:r w:rsidRPr="0031268F">
        <w:rPr>
          <w:rFonts w:ascii="Palatino Linotype" w:hAnsi="Palatino Linotype"/>
          <w:i/>
          <w:iCs/>
          <w:sz w:val="20"/>
          <w:szCs w:val="20"/>
        </w:rPr>
        <w:t>61</w:t>
      </w:r>
      <w:r w:rsidRPr="0031268F">
        <w:rPr>
          <w:rFonts w:ascii="Palatino Linotype" w:hAnsi="Palatino Linotype"/>
          <w:sz w:val="20"/>
          <w:szCs w:val="20"/>
        </w:rPr>
        <w:t>, e202200434.</w:t>
      </w:r>
    </w:p>
    <w:bookmarkEnd w:id="2"/>
    <w:p w14:paraId="52B0CD3E" w14:textId="77777777" w:rsidR="0031268F" w:rsidRPr="0031268F" w:rsidRDefault="0031268F" w:rsidP="0009478D">
      <w:pPr>
        <w:pStyle w:val="Paragrafoelenco"/>
        <w:numPr>
          <w:ilvl w:val="0"/>
          <w:numId w:val="10"/>
        </w:numPr>
        <w:jc w:val="both"/>
        <w:rPr>
          <w:rFonts w:ascii="Palatino Linotype" w:hAnsi="Palatino Linotype"/>
          <w:color w:val="000000"/>
          <w:sz w:val="20"/>
          <w:szCs w:val="20"/>
          <w:shd w:val="clear" w:color="auto" w:fill="FFFFFF"/>
        </w:rPr>
      </w:pPr>
      <w:r w:rsidRPr="0031268F">
        <w:rPr>
          <w:rFonts w:ascii="Palatino Linotype" w:hAnsi="Palatino Linotype"/>
          <w:sz w:val="20"/>
          <w:szCs w:val="20"/>
          <w:lang w:val="en-US"/>
        </w:rPr>
        <w:t xml:space="preserve">Myers, S.V.; Frenkel, A.I.; Crooks, R.M. X-ray Absorption Study of </w:t>
      </w:r>
      <w:proofErr w:type="spellStart"/>
      <w:r w:rsidRPr="0031268F">
        <w:rPr>
          <w:rFonts w:ascii="Palatino Linotype" w:hAnsi="Palatino Linotype"/>
          <w:sz w:val="20"/>
          <w:szCs w:val="20"/>
          <w:lang w:val="en-US"/>
        </w:rPr>
        <w:t>PdCu</w:t>
      </w:r>
      <w:proofErr w:type="spellEnd"/>
      <w:r w:rsidRPr="0031268F">
        <w:rPr>
          <w:rFonts w:ascii="Palatino Linotype" w:hAnsi="Palatino Linotype"/>
          <w:sz w:val="20"/>
          <w:szCs w:val="20"/>
          <w:lang w:val="en-US"/>
        </w:rPr>
        <w:t xml:space="preserve"> bimetallic alloy nanoparticles containing an average of </w:t>
      </w:r>
      <w:r w:rsidRPr="0031268F">
        <w:rPr>
          <w:rFonts w:ascii="Cambria Math" w:hAnsi="Cambria Math" w:cs="Cambria Math"/>
          <w:sz w:val="20"/>
          <w:szCs w:val="20"/>
          <w:lang w:val="en-US"/>
        </w:rPr>
        <w:t>∼</w:t>
      </w:r>
      <w:r w:rsidRPr="0031268F">
        <w:rPr>
          <w:rFonts w:ascii="Palatino Linotype" w:hAnsi="Palatino Linotype"/>
          <w:sz w:val="20"/>
          <w:szCs w:val="20"/>
          <w:lang w:val="en-US"/>
        </w:rPr>
        <w:t xml:space="preserve">64 atoms. </w:t>
      </w:r>
      <w:proofErr w:type="spellStart"/>
      <w:r w:rsidRPr="0031268F">
        <w:rPr>
          <w:rFonts w:ascii="Palatino Linotype" w:hAnsi="Palatino Linotype"/>
          <w:i/>
          <w:iCs/>
          <w:color w:val="000000"/>
          <w:sz w:val="20"/>
          <w:szCs w:val="20"/>
          <w:shd w:val="clear" w:color="auto" w:fill="FFFFFF"/>
        </w:rPr>
        <w:t>Chem</w:t>
      </w:r>
      <w:proofErr w:type="spellEnd"/>
      <w:r w:rsidRPr="0031268F">
        <w:rPr>
          <w:rFonts w:ascii="Palatino Linotype" w:hAnsi="Palatino Linotype"/>
          <w:i/>
          <w:iCs/>
          <w:color w:val="000000"/>
          <w:sz w:val="20"/>
          <w:szCs w:val="20"/>
          <w:shd w:val="clear" w:color="auto" w:fill="FFFFFF"/>
        </w:rPr>
        <w:t>. Mater.</w:t>
      </w:r>
      <w:r w:rsidRPr="0031268F">
        <w:rPr>
          <w:rFonts w:ascii="Palatino Linotype" w:hAnsi="Palatino Linotype"/>
          <w:b/>
          <w:bCs/>
          <w:color w:val="000000"/>
          <w:sz w:val="20"/>
          <w:szCs w:val="20"/>
          <w:shd w:val="clear" w:color="auto" w:fill="FFFFFF"/>
        </w:rPr>
        <w:t xml:space="preserve"> 2009</w:t>
      </w:r>
      <w:r w:rsidRPr="0031268F">
        <w:rPr>
          <w:rFonts w:ascii="Palatino Linotype" w:hAnsi="Palatino Linotype"/>
          <w:color w:val="000000"/>
          <w:sz w:val="20"/>
          <w:szCs w:val="20"/>
          <w:shd w:val="clear" w:color="auto" w:fill="FFFFFF"/>
        </w:rPr>
        <w:t>, 21, 4824-4829.</w:t>
      </w:r>
    </w:p>
    <w:sectPr w:rsidR="0031268F" w:rsidRPr="003126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RWPalladioL-Bold">
    <w:altName w:val="Calibri"/>
    <w:panose1 w:val="00000000000000000000"/>
    <w:charset w:val="00"/>
    <w:family w:val="auto"/>
    <w:notTrueType/>
    <w:pitch w:val="default"/>
    <w:sig w:usb0="00000003" w:usb1="08070000" w:usb2="00000010" w:usb3="00000000" w:csb0="00020001"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RWPalladioL-Roma">
    <w:altName w:val="Calibri"/>
    <w:panose1 w:val="00000000000000000000"/>
    <w:charset w:val="00"/>
    <w:family w:val="auto"/>
    <w:notTrueType/>
    <w:pitch w:val="default"/>
    <w:sig w:usb0="00000003" w:usb1="00000000" w:usb2="00000000" w:usb3="00000000" w:csb0="00000001" w:csb1="00000000"/>
  </w:font>
  <w:font w:name="VnURWPalladioL">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roid Sans Fallback">
    <w:altName w:val="Yu Gothic"/>
    <w:charset w:val="80"/>
    <w:family w:val="swiss"/>
    <w:pitch w:val="variable"/>
    <w:sig w:usb0="B1002AFF" w:usb1="2BDFFCFB" w:usb2="00000036" w:usb3="00000000" w:csb0="003F01FF" w:csb1="00000000"/>
  </w:font>
  <w:font w:name="Cambria Math">
    <w:panose1 w:val="02040503050406030204"/>
    <w:charset w:val="00"/>
    <w:family w:val="roman"/>
    <w:pitch w:val="variable"/>
    <w:sig w:usb0="E00006FF" w:usb1="420024FF" w:usb2="02000000" w:usb3="00000000" w:csb0="0000019F" w:csb1="00000000"/>
  </w:font>
  <w:font w:name="AdvOT596495f2+01">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589"/>
    <w:multiLevelType w:val="multilevel"/>
    <w:tmpl w:val="12EC4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1731D"/>
    <w:multiLevelType w:val="multilevel"/>
    <w:tmpl w:val="0A9A3BB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E17952"/>
    <w:multiLevelType w:val="multilevel"/>
    <w:tmpl w:val="068446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F071F4"/>
    <w:multiLevelType w:val="multilevel"/>
    <w:tmpl w:val="0A9A3BB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EF16505"/>
    <w:multiLevelType w:val="hybridMultilevel"/>
    <w:tmpl w:val="84BCC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0B664C"/>
    <w:multiLevelType w:val="multilevel"/>
    <w:tmpl w:val="7750D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E9619B"/>
    <w:multiLevelType w:val="hybridMultilevel"/>
    <w:tmpl w:val="8A0A05EC"/>
    <w:lvl w:ilvl="0" w:tplc="6F9E7C62">
      <w:start w:val="1"/>
      <w:numFmt w:val="lowerLetter"/>
      <w:lvlText w:val="%1)"/>
      <w:lvlJc w:val="left"/>
      <w:pPr>
        <w:ind w:left="1020" w:hanging="360"/>
      </w:pPr>
    </w:lvl>
    <w:lvl w:ilvl="1" w:tplc="38126470">
      <w:start w:val="1"/>
      <w:numFmt w:val="lowerLetter"/>
      <w:lvlText w:val="%2)"/>
      <w:lvlJc w:val="left"/>
      <w:pPr>
        <w:ind w:left="1020" w:hanging="360"/>
      </w:pPr>
    </w:lvl>
    <w:lvl w:ilvl="2" w:tplc="9746CCCC">
      <w:start w:val="1"/>
      <w:numFmt w:val="lowerLetter"/>
      <w:lvlText w:val="%3)"/>
      <w:lvlJc w:val="left"/>
      <w:pPr>
        <w:ind w:left="1020" w:hanging="360"/>
      </w:pPr>
    </w:lvl>
    <w:lvl w:ilvl="3" w:tplc="31DC2F74">
      <w:start w:val="1"/>
      <w:numFmt w:val="lowerLetter"/>
      <w:lvlText w:val="%4)"/>
      <w:lvlJc w:val="left"/>
      <w:pPr>
        <w:ind w:left="1020" w:hanging="360"/>
      </w:pPr>
    </w:lvl>
    <w:lvl w:ilvl="4" w:tplc="C93A61D4">
      <w:start w:val="1"/>
      <w:numFmt w:val="lowerLetter"/>
      <w:lvlText w:val="%5)"/>
      <w:lvlJc w:val="left"/>
      <w:pPr>
        <w:ind w:left="1020" w:hanging="360"/>
      </w:pPr>
    </w:lvl>
    <w:lvl w:ilvl="5" w:tplc="829C1978">
      <w:start w:val="1"/>
      <w:numFmt w:val="lowerLetter"/>
      <w:lvlText w:val="%6)"/>
      <w:lvlJc w:val="left"/>
      <w:pPr>
        <w:ind w:left="1020" w:hanging="360"/>
      </w:pPr>
    </w:lvl>
    <w:lvl w:ilvl="6" w:tplc="7F3E0004">
      <w:start w:val="1"/>
      <w:numFmt w:val="lowerLetter"/>
      <w:lvlText w:val="%7)"/>
      <w:lvlJc w:val="left"/>
      <w:pPr>
        <w:ind w:left="1020" w:hanging="360"/>
      </w:pPr>
    </w:lvl>
    <w:lvl w:ilvl="7" w:tplc="01D49A30">
      <w:start w:val="1"/>
      <w:numFmt w:val="lowerLetter"/>
      <w:lvlText w:val="%8)"/>
      <w:lvlJc w:val="left"/>
      <w:pPr>
        <w:ind w:left="1020" w:hanging="360"/>
      </w:pPr>
    </w:lvl>
    <w:lvl w:ilvl="8" w:tplc="A41415E8">
      <w:start w:val="1"/>
      <w:numFmt w:val="lowerLetter"/>
      <w:lvlText w:val="%9)"/>
      <w:lvlJc w:val="left"/>
      <w:pPr>
        <w:ind w:left="1020" w:hanging="360"/>
      </w:pPr>
    </w:lvl>
  </w:abstractNum>
  <w:abstractNum w:abstractNumId="7" w15:restartNumberingAfterBreak="0">
    <w:nsid w:val="5B5A5878"/>
    <w:multiLevelType w:val="hybridMultilevel"/>
    <w:tmpl w:val="84BCC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C91F9C"/>
    <w:multiLevelType w:val="hybridMultilevel"/>
    <w:tmpl w:val="C23051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4B75B60"/>
    <w:multiLevelType w:val="multilevel"/>
    <w:tmpl w:val="0A9A3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3682514">
    <w:abstractNumId w:val="3"/>
  </w:num>
  <w:num w:numId="2" w16cid:durableId="164512601">
    <w:abstractNumId w:val="4"/>
  </w:num>
  <w:num w:numId="3" w16cid:durableId="734398856">
    <w:abstractNumId w:val="7"/>
  </w:num>
  <w:num w:numId="4" w16cid:durableId="61875092">
    <w:abstractNumId w:val="9"/>
  </w:num>
  <w:num w:numId="5" w16cid:durableId="1248074239">
    <w:abstractNumId w:val="0"/>
  </w:num>
  <w:num w:numId="6" w16cid:durableId="1081752776">
    <w:abstractNumId w:val="5"/>
  </w:num>
  <w:num w:numId="7" w16cid:durableId="1524368009">
    <w:abstractNumId w:val="2"/>
  </w:num>
  <w:num w:numId="8" w16cid:durableId="1582524898">
    <w:abstractNumId w:val="1"/>
  </w:num>
  <w:num w:numId="9" w16cid:durableId="1811904062">
    <w:abstractNumId w:val="6"/>
  </w:num>
  <w:num w:numId="10" w16cid:durableId="557521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DA"/>
    <w:rsid w:val="00017FC7"/>
    <w:rsid w:val="00040644"/>
    <w:rsid w:val="0009478D"/>
    <w:rsid w:val="001823A6"/>
    <w:rsid w:val="00193EF9"/>
    <w:rsid w:val="001C02E9"/>
    <w:rsid w:val="002476DA"/>
    <w:rsid w:val="00280DED"/>
    <w:rsid w:val="0030008F"/>
    <w:rsid w:val="00310918"/>
    <w:rsid w:val="0031268F"/>
    <w:rsid w:val="0035726C"/>
    <w:rsid w:val="003D6BDD"/>
    <w:rsid w:val="00416378"/>
    <w:rsid w:val="00427996"/>
    <w:rsid w:val="004F5692"/>
    <w:rsid w:val="004F5B9E"/>
    <w:rsid w:val="00605E20"/>
    <w:rsid w:val="006247DA"/>
    <w:rsid w:val="00674DCC"/>
    <w:rsid w:val="006D43DC"/>
    <w:rsid w:val="00714FCA"/>
    <w:rsid w:val="00716047"/>
    <w:rsid w:val="00742664"/>
    <w:rsid w:val="007437FC"/>
    <w:rsid w:val="00841FF3"/>
    <w:rsid w:val="00854584"/>
    <w:rsid w:val="0086651C"/>
    <w:rsid w:val="00873671"/>
    <w:rsid w:val="00900AC6"/>
    <w:rsid w:val="009233C1"/>
    <w:rsid w:val="00932DA4"/>
    <w:rsid w:val="009569A1"/>
    <w:rsid w:val="00983F7D"/>
    <w:rsid w:val="00A32456"/>
    <w:rsid w:val="00B000E6"/>
    <w:rsid w:val="00B5697E"/>
    <w:rsid w:val="00BA038B"/>
    <w:rsid w:val="00C66604"/>
    <w:rsid w:val="00C81165"/>
    <w:rsid w:val="00D937B0"/>
    <w:rsid w:val="00DD1F23"/>
    <w:rsid w:val="00ED2029"/>
    <w:rsid w:val="00F35209"/>
    <w:rsid w:val="00F40E00"/>
    <w:rsid w:val="00FF6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78A9"/>
  <w15:chartTrackingRefBased/>
  <w15:docId w15:val="{6D0C798E-670A-41C6-86D7-0D9F494B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476DA"/>
    <w:rPr>
      <w:kern w:val="0"/>
      <w14:ligatures w14:val="none"/>
    </w:rPr>
  </w:style>
  <w:style w:type="paragraph" w:styleId="Titolo1">
    <w:name w:val="heading 1"/>
    <w:basedOn w:val="Normale"/>
    <w:next w:val="Normale"/>
    <w:link w:val="Titolo1Carattere"/>
    <w:uiPriority w:val="9"/>
    <w:qFormat/>
    <w:rsid w:val="002476DA"/>
    <w:pPr>
      <w:keepNext/>
      <w:widowControl w:val="0"/>
      <w:spacing w:line="480" w:lineRule="auto"/>
      <w:jc w:val="both"/>
      <w:outlineLvl w:val="0"/>
    </w:pPr>
    <w:rPr>
      <w:rFonts w:ascii="Times New Roman" w:hAnsi="Times New Roman" w:cs="Times New Roman"/>
      <w:b/>
      <w:bCs/>
      <w:sz w:val="28"/>
      <w:szCs w:val="28"/>
    </w:rPr>
  </w:style>
  <w:style w:type="paragraph" w:styleId="Titolo2">
    <w:name w:val="heading 2"/>
    <w:basedOn w:val="Normale"/>
    <w:next w:val="Normale"/>
    <w:link w:val="Titolo2Carattere"/>
    <w:uiPriority w:val="9"/>
    <w:unhideWhenUsed/>
    <w:qFormat/>
    <w:rsid w:val="002476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76DA"/>
    <w:rPr>
      <w:rFonts w:ascii="Times New Roman" w:hAnsi="Times New Roman" w:cs="Times New Roman"/>
      <w:b/>
      <w:bCs/>
      <w:kern w:val="0"/>
      <w:sz w:val="28"/>
      <w:szCs w:val="28"/>
      <w14:ligatures w14:val="none"/>
    </w:rPr>
  </w:style>
  <w:style w:type="character" w:customStyle="1" w:styleId="Titolo2Carattere">
    <w:name w:val="Titolo 2 Carattere"/>
    <w:basedOn w:val="Carpredefinitoparagrafo"/>
    <w:link w:val="Titolo2"/>
    <w:uiPriority w:val="9"/>
    <w:rsid w:val="002476DA"/>
    <w:rPr>
      <w:rFonts w:asciiTheme="majorHAnsi" w:eastAsiaTheme="majorEastAsia" w:hAnsiTheme="majorHAnsi" w:cstheme="majorBidi"/>
      <w:color w:val="2F5496" w:themeColor="accent1" w:themeShade="BF"/>
      <w:kern w:val="0"/>
      <w:sz w:val="26"/>
      <w:szCs w:val="26"/>
      <w14:ligatures w14:val="none"/>
    </w:rPr>
  </w:style>
  <w:style w:type="paragraph" w:styleId="Paragrafoelenco">
    <w:name w:val="List Paragraph"/>
    <w:basedOn w:val="Normale"/>
    <w:uiPriority w:val="34"/>
    <w:qFormat/>
    <w:rsid w:val="002476DA"/>
    <w:pPr>
      <w:ind w:left="720"/>
      <w:contextualSpacing/>
    </w:pPr>
  </w:style>
  <w:style w:type="paragraph" w:styleId="Didascalia">
    <w:name w:val="caption"/>
    <w:basedOn w:val="Normale"/>
    <w:next w:val="Normale"/>
    <w:uiPriority w:val="35"/>
    <w:unhideWhenUsed/>
    <w:qFormat/>
    <w:rsid w:val="002476DA"/>
    <w:pPr>
      <w:spacing w:after="0" w:line="240" w:lineRule="auto"/>
      <w:jc w:val="both"/>
    </w:pPr>
    <w:rPr>
      <w:rFonts w:ascii="Times New Roman" w:hAnsi="Times New Roman"/>
      <w:b/>
      <w:bCs/>
      <w:sz w:val="24"/>
      <w:szCs w:val="18"/>
      <w:lang w:val="en-US"/>
    </w:rPr>
  </w:style>
  <w:style w:type="paragraph" w:customStyle="1" w:styleId="RSCT03TableBody">
    <w:name w:val="RSC T03 Table Body"/>
    <w:basedOn w:val="Normale"/>
    <w:link w:val="RSCT03TableBodyChar"/>
    <w:qFormat/>
    <w:rsid w:val="002476DA"/>
    <w:pPr>
      <w:keepNext/>
      <w:keepLines/>
      <w:spacing w:after="0" w:line="220" w:lineRule="exact"/>
      <w:jc w:val="center"/>
    </w:pPr>
    <w:rPr>
      <w:rFonts w:eastAsia="Times New Roman" w:cs="Times New Roman"/>
      <w:sz w:val="16"/>
      <w:szCs w:val="16"/>
      <w:lang w:val="en-GB" w:eastAsia="en-GB"/>
    </w:rPr>
  </w:style>
  <w:style w:type="character" w:customStyle="1" w:styleId="RSCT03TableBodyChar">
    <w:name w:val="RSC T03 Table Body Char"/>
    <w:basedOn w:val="Carpredefinitoparagrafo"/>
    <w:link w:val="RSCT03TableBody"/>
    <w:rsid w:val="002476DA"/>
    <w:rPr>
      <w:rFonts w:eastAsia="Times New Roman" w:cs="Times New Roman"/>
      <w:kern w:val="0"/>
      <w:sz w:val="16"/>
      <w:szCs w:val="16"/>
      <w:lang w:val="en-GB" w:eastAsia="en-GB"/>
      <w14:ligatures w14:val="none"/>
    </w:rPr>
  </w:style>
  <w:style w:type="paragraph" w:customStyle="1" w:styleId="RSCB02ArticleText">
    <w:name w:val="RSC B02 Article Text"/>
    <w:basedOn w:val="Normale"/>
    <w:link w:val="RSCB02ArticleTextChar"/>
    <w:qFormat/>
    <w:rsid w:val="002476DA"/>
    <w:pPr>
      <w:spacing w:after="0" w:line="240" w:lineRule="exact"/>
      <w:jc w:val="both"/>
    </w:pPr>
    <w:rPr>
      <w:rFonts w:cs="Times New Roman"/>
      <w:w w:val="108"/>
      <w:sz w:val="18"/>
      <w:szCs w:val="18"/>
      <w:lang w:val="en-GB"/>
    </w:rPr>
  </w:style>
  <w:style w:type="character" w:customStyle="1" w:styleId="RSCB02ArticleTextChar">
    <w:name w:val="RSC B02 Article Text Char"/>
    <w:basedOn w:val="Carpredefinitoparagrafo"/>
    <w:link w:val="RSCB02ArticleText"/>
    <w:rsid w:val="002476DA"/>
    <w:rPr>
      <w:rFonts w:cs="Times New Roman"/>
      <w:w w:val="108"/>
      <w:kern w:val="0"/>
      <w:sz w:val="18"/>
      <w:szCs w:val="18"/>
      <w:lang w:val="en-GB"/>
      <w14:ligatures w14:val="none"/>
    </w:rPr>
  </w:style>
  <w:style w:type="paragraph" w:styleId="Corpotesto">
    <w:name w:val="Body Text"/>
    <w:basedOn w:val="Normale"/>
    <w:link w:val="CorpotestoCarattere"/>
    <w:uiPriority w:val="99"/>
    <w:unhideWhenUsed/>
    <w:rsid w:val="002476DA"/>
    <w:pPr>
      <w:spacing w:line="276" w:lineRule="auto"/>
      <w:jc w:val="both"/>
    </w:pPr>
    <w:rPr>
      <w:lang w:val="en-GB"/>
    </w:rPr>
  </w:style>
  <w:style w:type="character" w:customStyle="1" w:styleId="CorpotestoCarattere">
    <w:name w:val="Corpo testo Carattere"/>
    <w:basedOn w:val="Carpredefinitoparagrafo"/>
    <w:link w:val="Corpotesto"/>
    <w:uiPriority w:val="99"/>
    <w:rsid w:val="002476DA"/>
    <w:rPr>
      <w:kern w:val="0"/>
      <w:lang w:val="en-GB"/>
      <w14:ligatures w14:val="none"/>
    </w:rPr>
  </w:style>
  <w:style w:type="paragraph" w:styleId="Corpodeltesto2">
    <w:name w:val="Body Text 2"/>
    <w:basedOn w:val="Normale"/>
    <w:link w:val="Corpodeltesto2Carattere"/>
    <w:uiPriority w:val="99"/>
    <w:unhideWhenUsed/>
    <w:rsid w:val="002476DA"/>
    <w:pPr>
      <w:spacing w:after="120" w:line="480" w:lineRule="auto"/>
    </w:pPr>
    <w:rPr>
      <w:lang w:val="en-US"/>
    </w:rPr>
  </w:style>
  <w:style w:type="character" w:customStyle="1" w:styleId="Corpodeltesto2Carattere">
    <w:name w:val="Corpo del testo 2 Carattere"/>
    <w:basedOn w:val="Carpredefinitoparagrafo"/>
    <w:link w:val="Corpodeltesto2"/>
    <w:uiPriority w:val="99"/>
    <w:rsid w:val="002476DA"/>
    <w:rPr>
      <w:kern w:val="0"/>
      <w:lang w:val="en-US"/>
      <w14:ligatures w14:val="none"/>
    </w:rPr>
  </w:style>
  <w:style w:type="character" w:styleId="Collegamentoipertestuale">
    <w:name w:val="Hyperlink"/>
    <w:basedOn w:val="Carpredefinitoparagrafo"/>
    <w:uiPriority w:val="99"/>
    <w:unhideWhenUsed/>
    <w:rsid w:val="002476DA"/>
    <w:rPr>
      <w:color w:val="0563C1" w:themeColor="hyperlink"/>
      <w:u w:val="single"/>
    </w:rPr>
  </w:style>
  <w:style w:type="character" w:styleId="Menzionenonrisolta">
    <w:name w:val="Unresolved Mention"/>
    <w:basedOn w:val="Carpredefinitoparagrafo"/>
    <w:uiPriority w:val="99"/>
    <w:semiHidden/>
    <w:unhideWhenUsed/>
    <w:rsid w:val="002476DA"/>
    <w:rPr>
      <w:color w:val="605E5C"/>
      <w:shd w:val="clear" w:color="auto" w:fill="E1DFDD"/>
    </w:rPr>
  </w:style>
  <w:style w:type="paragraph" w:styleId="Corpodeltesto3">
    <w:name w:val="Body Text 3"/>
    <w:basedOn w:val="Normale"/>
    <w:link w:val="Corpodeltesto3Carattere"/>
    <w:uiPriority w:val="99"/>
    <w:unhideWhenUsed/>
    <w:rsid w:val="002476DA"/>
    <w:pPr>
      <w:spacing w:line="276" w:lineRule="auto"/>
      <w:jc w:val="both"/>
    </w:pPr>
    <w:rPr>
      <w:rFonts w:ascii="URWPalladioL-Bold" w:hAnsi="URWPalladioL-Bold" w:cs="URWPalladioL-Bold"/>
      <w:sz w:val="20"/>
      <w:szCs w:val="20"/>
    </w:rPr>
  </w:style>
  <w:style w:type="character" w:customStyle="1" w:styleId="Corpodeltesto3Carattere">
    <w:name w:val="Corpo del testo 3 Carattere"/>
    <w:basedOn w:val="Carpredefinitoparagrafo"/>
    <w:link w:val="Corpodeltesto3"/>
    <w:uiPriority w:val="99"/>
    <w:rsid w:val="002476DA"/>
    <w:rPr>
      <w:rFonts w:ascii="URWPalladioL-Bold" w:hAnsi="URWPalladioL-Bold" w:cs="URWPalladioL-Bold"/>
      <w:kern w:val="0"/>
      <w:sz w:val="20"/>
      <w:szCs w:val="20"/>
      <w14:ligatures w14:val="none"/>
    </w:rPr>
  </w:style>
  <w:style w:type="character" w:customStyle="1" w:styleId="cit-title">
    <w:name w:val="cit-title"/>
    <w:basedOn w:val="Carpredefinitoparagrafo"/>
    <w:rsid w:val="002476DA"/>
  </w:style>
  <w:style w:type="character" w:customStyle="1" w:styleId="cit-year-info">
    <w:name w:val="cit-year-info"/>
    <w:basedOn w:val="Carpredefinitoparagrafo"/>
    <w:rsid w:val="002476DA"/>
  </w:style>
  <w:style w:type="character" w:customStyle="1" w:styleId="cit-volume">
    <w:name w:val="cit-volume"/>
    <w:basedOn w:val="Carpredefinitoparagrafo"/>
    <w:rsid w:val="002476DA"/>
  </w:style>
  <w:style w:type="character" w:customStyle="1" w:styleId="cit-issue">
    <w:name w:val="cit-issue"/>
    <w:basedOn w:val="Carpredefinitoparagrafo"/>
    <w:rsid w:val="002476DA"/>
  </w:style>
  <w:style w:type="character" w:customStyle="1" w:styleId="cit-pagerange">
    <w:name w:val="cit-pagerange"/>
    <w:basedOn w:val="Carpredefinitoparagrafo"/>
    <w:rsid w:val="002476DA"/>
  </w:style>
  <w:style w:type="table" w:styleId="Grigliatabella">
    <w:name w:val="Table Grid"/>
    <w:basedOn w:val="Tabellanormale"/>
    <w:uiPriority w:val="39"/>
    <w:rsid w:val="0024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2476DA"/>
    <w:rPr>
      <w:sz w:val="16"/>
      <w:szCs w:val="16"/>
    </w:rPr>
  </w:style>
  <w:style w:type="paragraph" w:styleId="Testocommento">
    <w:name w:val="annotation text"/>
    <w:basedOn w:val="Normale"/>
    <w:link w:val="TestocommentoCarattere"/>
    <w:uiPriority w:val="99"/>
    <w:unhideWhenUsed/>
    <w:rsid w:val="002476DA"/>
    <w:pPr>
      <w:spacing w:line="240" w:lineRule="auto"/>
    </w:pPr>
    <w:rPr>
      <w:sz w:val="20"/>
      <w:szCs w:val="20"/>
    </w:rPr>
  </w:style>
  <w:style w:type="character" w:customStyle="1" w:styleId="TestocommentoCarattere">
    <w:name w:val="Testo commento Carattere"/>
    <w:basedOn w:val="Carpredefinitoparagrafo"/>
    <w:link w:val="Testocommento"/>
    <w:uiPriority w:val="99"/>
    <w:rsid w:val="002476DA"/>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2476DA"/>
    <w:rPr>
      <w:b/>
      <w:bCs/>
    </w:rPr>
  </w:style>
  <w:style w:type="character" w:customStyle="1" w:styleId="SoggettocommentoCarattere">
    <w:name w:val="Soggetto commento Carattere"/>
    <w:basedOn w:val="TestocommentoCarattere"/>
    <w:link w:val="Soggettocommento"/>
    <w:uiPriority w:val="99"/>
    <w:semiHidden/>
    <w:rsid w:val="002476DA"/>
    <w:rPr>
      <w:b/>
      <w:bCs/>
      <w:kern w:val="0"/>
      <w:sz w:val="20"/>
      <w:szCs w:val="20"/>
      <w14:ligatures w14:val="none"/>
    </w:rPr>
  </w:style>
  <w:style w:type="paragraph" w:styleId="Revisione">
    <w:name w:val="Revision"/>
    <w:hidden/>
    <w:uiPriority w:val="99"/>
    <w:semiHidden/>
    <w:rsid w:val="002476DA"/>
    <w:pPr>
      <w:spacing w:after="0" w:line="240" w:lineRule="auto"/>
    </w:pPr>
    <w:rPr>
      <w:kern w:val="0"/>
      <w14:ligatures w14:val="none"/>
    </w:rPr>
  </w:style>
  <w:style w:type="paragraph" w:customStyle="1" w:styleId="Default">
    <w:name w:val="Default"/>
    <w:rsid w:val="002476DA"/>
    <w:pPr>
      <w:autoSpaceDE w:val="0"/>
      <w:autoSpaceDN w:val="0"/>
      <w:adjustRightInd w:val="0"/>
      <w:spacing w:after="0" w:line="240" w:lineRule="auto"/>
    </w:pPr>
    <w:rPr>
      <w:rFonts w:ascii="Charis SIL" w:hAnsi="Charis SIL" w:cs="Charis SIL"/>
      <w:color w:val="000000"/>
      <w:kern w:val="0"/>
      <w:sz w:val="24"/>
      <w:szCs w:val="24"/>
      <w14:ligatures w14:val="none"/>
    </w:rPr>
  </w:style>
  <w:style w:type="paragraph" w:customStyle="1" w:styleId="pf0">
    <w:name w:val="pf0"/>
    <w:basedOn w:val="Normale"/>
    <w:rsid w:val="002476D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2476DA"/>
    <w:rPr>
      <w:rFonts w:ascii="Segoe UI" w:hAnsi="Segoe UI" w:cs="Segoe UI" w:hint="default"/>
      <w:sz w:val="18"/>
      <w:szCs w:val="18"/>
      <w:shd w:val="clear" w:color="auto" w:fill="FFFF00"/>
    </w:rPr>
  </w:style>
  <w:style w:type="character" w:customStyle="1" w:styleId="cf11">
    <w:name w:val="cf11"/>
    <w:basedOn w:val="Carpredefinitoparagrafo"/>
    <w:rsid w:val="002476DA"/>
    <w:rPr>
      <w:rFonts w:ascii="Segoe UI" w:hAnsi="Segoe UI" w:cs="Segoe UI" w:hint="default"/>
      <w:b/>
      <w:bCs/>
      <w:sz w:val="18"/>
      <w:szCs w:val="18"/>
      <w:shd w:val="clear" w:color="auto" w:fill="FFFF00"/>
    </w:rPr>
  </w:style>
  <w:style w:type="paragraph" w:customStyle="1" w:styleId="MDPI13authornames">
    <w:name w:val="MDPI_1.3_authornames"/>
    <w:next w:val="Normale"/>
    <w:qFormat/>
    <w:rsid w:val="004F5B9E"/>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character" w:styleId="Enfasicorsivo">
    <w:name w:val="Emphasis"/>
    <w:basedOn w:val="Carpredefinitoparagrafo"/>
    <w:uiPriority w:val="20"/>
    <w:qFormat/>
    <w:rsid w:val="00312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hyperlink" Target="mailto:beghetto@unive.it" TargetMode="Externa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28029</Words>
  <Characters>159768</Characters>
  <Application>Microsoft Office Word</Application>
  <DocSecurity>0</DocSecurity>
  <Lines>1331</Lines>
  <Paragraphs>374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BEGHETTO Valentina</dc:creator>
  <cp:keywords/>
  <dc:description/>
  <cp:lastModifiedBy>PAGANELLI Stefano</cp:lastModifiedBy>
  <cp:revision>8</cp:revision>
  <dcterms:created xsi:type="dcterms:W3CDTF">2024-01-24T08:29:00Z</dcterms:created>
  <dcterms:modified xsi:type="dcterms:W3CDTF">2024-01-24T14:51:00Z</dcterms:modified>
</cp:coreProperties>
</file>