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2681" w14:textId="77777777" w:rsidR="005E1D75" w:rsidRDefault="005E1D75" w:rsidP="005E1D75">
      <w:pPr>
        <w:pStyle w:val="Norml1"/>
        <w:rPr>
          <w:b/>
          <w:bCs/>
          <w:lang w:val="en-GB"/>
        </w:rPr>
      </w:pPr>
      <w:r>
        <w:rPr>
          <w:b/>
          <w:bCs/>
          <w:lang w:val="en-GB"/>
        </w:rPr>
        <w:t>Supplementary material</w:t>
      </w:r>
    </w:p>
    <w:p w14:paraId="7CD7F5F5" w14:textId="77777777" w:rsidR="005E1D75" w:rsidRDefault="005E1D75" w:rsidP="005E1D75">
      <w:pPr>
        <w:pStyle w:val="Norml1"/>
      </w:pPr>
      <w:r>
        <w:rPr>
          <w:rStyle w:val="Bekezdsalapbettpusa1"/>
          <w:b/>
          <w:bCs/>
          <w:lang w:val="en-GB"/>
        </w:rPr>
        <w:t>Table S1.</w:t>
      </w:r>
      <w:r>
        <w:rPr>
          <w:rStyle w:val="Bekezdsalapbettpusa1"/>
          <w:lang w:val="en-GB"/>
        </w:rPr>
        <w:t xml:space="preserve"> RT-qPCR target genes and primer sequences</w:t>
      </w:r>
    </w:p>
    <w:tbl>
      <w:tblPr>
        <w:tblW w:w="138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257"/>
        <w:gridCol w:w="850"/>
        <w:gridCol w:w="956"/>
        <w:gridCol w:w="4055"/>
        <w:gridCol w:w="851"/>
        <w:gridCol w:w="1134"/>
        <w:gridCol w:w="2268"/>
        <w:gridCol w:w="2169"/>
      </w:tblGrid>
      <w:tr w:rsidR="005E1D75" w14:paraId="04EB821E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3A2B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5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5A00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Gene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id.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998DF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proofErr w:type="spell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MS</w:t>
            </w: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vertAlign w:val="superscript"/>
                <w:lang w:eastAsia="hu-HU"/>
              </w:rPr>
              <w:t>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A527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Ref.</w:t>
            </w:r>
          </w:p>
        </w:tc>
        <w:tc>
          <w:tcPr>
            <w:tcW w:w="405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92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Description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Name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567E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Cellular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A91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Primer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3C7D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5B5C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</w:tr>
      <w:tr w:rsidR="005E1D75" w14:paraId="5DFD9748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B5ED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127F5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638R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6A60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FC</w:t>
            </w: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A4C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05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A234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892D0" w14:textId="77777777" w:rsidR="005E1D75" w:rsidRDefault="005E1D75" w:rsidP="008B7EF4">
            <w:pPr>
              <w:pStyle w:val="Norml1"/>
              <w:suppressAutoHyphens w:val="0"/>
              <w:spacing w:after="0"/>
            </w:pPr>
            <w:proofErr w:type="spell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pathway</w:t>
            </w: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vertAlign w:val="superscript"/>
                <w:lang w:eastAsia="hu-HU"/>
              </w:rPr>
              <w:t>b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50BF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designation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87A0B" w14:textId="77777777" w:rsidR="005E1D75" w:rsidRDefault="005E1D75" w:rsidP="008B7EF4">
            <w:pPr>
              <w:pStyle w:val="Norml1"/>
              <w:suppressAutoHyphens w:val="0"/>
              <w:spacing w:after="0"/>
            </w:pPr>
            <w:proofErr w:type="spell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sequence</w:t>
            </w:r>
            <w:proofErr w:type="spellEnd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gram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F(</w:t>
            </w:r>
            <w:proofErr w:type="gramEnd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1)</w:t>
            </w: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vertAlign w:val="superscript"/>
                <w:lang w:eastAsia="hu-HU"/>
              </w:rPr>
              <w:t>d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A8C7" w14:textId="77777777" w:rsidR="005E1D75" w:rsidRDefault="005E1D75" w:rsidP="008B7EF4">
            <w:pPr>
              <w:pStyle w:val="Norml1"/>
              <w:suppressAutoHyphens w:val="0"/>
              <w:spacing w:after="0"/>
            </w:pPr>
            <w:proofErr w:type="spell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sequence</w:t>
            </w:r>
            <w:proofErr w:type="spellEnd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gramStart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R(</w:t>
            </w:r>
            <w:proofErr w:type="gramEnd"/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2)</w:t>
            </w: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vertAlign w:val="superscript"/>
                <w:lang w:eastAsia="hu-HU"/>
              </w:rPr>
              <w:t>d</w:t>
            </w:r>
          </w:p>
        </w:tc>
      </w:tr>
      <w:tr w:rsidR="005E1D75" w14:paraId="1A721D3C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19FD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CD5A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BF638R_0963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DB23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8,30</w:t>
            </w:r>
          </w:p>
        </w:tc>
        <w:tc>
          <w:tcPr>
            <w:tcW w:w="95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A276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11A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FprA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family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A-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type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flavoprotein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fprA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003D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0369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fprA1/2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AC60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TAACGACCGTAACANGCACC</w:t>
            </w:r>
          </w:p>
        </w:tc>
        <w:tc>
          <w:tcPr>
            <w:tcW w:w="216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CA4F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GATCAGTGCCACCATTTCAT</w:t>
            </w:r>
          </w:p>
        </w:tc>
      </w:tr>
      <w:tr w:rsidR="005E1D75" w14:paraId="11FA84AE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8376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3260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BF638R_1663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643F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10,55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B274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E13F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galactokinase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galK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1211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FE6F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galK1/2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D847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TGGCAGANGCAAAAGCTGAT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00CD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YTCGTAAAGTTTGCTCATGC</w:t>
            </w:r>
          </w:p>
        </w:tc>
      </w:tr>
      <w:tr w:rsidR="005E1D75" w14:paraId="1197E4D3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0CD9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B230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BF638R_1728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B4D8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-2,95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9542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D895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exo-alpha-sialidase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nanH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BE65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6A8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nanH1/2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FC63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TGTGTGCTATACCGGTAGTT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3B5F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GTCTGGCTCTCTTTAGCATC</w:t>
            </w:r>
          </w:p>
        </w:tc>
      </w:tr>
      <w:tr w:rsidR="005E1D75" w14:paraId="591E43B8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95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708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BF638R_3176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3BDC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8,40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4F62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4151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BmeB15 (</w:t>
            </w:r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acr15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A659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8C48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act15-1/2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9158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AGTATCGATCACCTTCGGAA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B169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TACTTGCTGTCGTTCAGTTC</w:t>
            </w:r>
          </w:p>
        </w:tc>
      </w:tr>
      <w:tr w:rsidR="005E1D75" w14:paraId="185523B8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8D1C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449E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BF638R_3999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527E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9,10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76BE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6B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BmeB5 (</w:t>
            </w:r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acr5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164E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8FFF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acr51/2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1290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CCTATCGACTTGTATCCGGA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F0FF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ATTCAGCGTATTCTCCAACG</w:t>
            </w:r>
          </w:p>
        </w:tc>
      </w:tr>
      <w:tr w:rsidR="005E1D75" w14:paraId="179CB008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8164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B396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BF638R_2281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5B9D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4,00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791B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E42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RelA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SpoT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family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protein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relA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B9C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558B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relA_1/2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832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CGTGACCGTTATATTGCCAA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72F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ACTGGCATTTCTGTTTCTTCA</w:t>
            </w:r>
          </w:p>
        </w:tc>
      </w:tr>
      <w:tr w:rsidR="005E1D75" w14:paraId="14EB6B6D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9CE8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46CD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BF638R_1701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CB6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22,80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6F61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BD6D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50S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ribosomal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protein L20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E44C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09EF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L20_31/2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F577F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cs="Calibri"/>
                <w:color w:val="000000"/>
                <w:sz w:val="18"/>
                <w:szCs w:val="18"/>
              </w:rPr>
              <w:t>CGTGACCGTAGAAACAAGAA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CA750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cs="Calibri"/>
                <w:color w:val="000000"/>
                <w:sz w:val="18"/>
                <w:szCs w:val="18"/>
              </w:rPr>
              <w:t>AAGTCAGCCAAAACCTTACG</w:t>
            </w:r>
          </w:p>
        </w:tc>
      </w:tr>
      <w:tr w:rsidR="005E1D75" w14:paraId="4F8589BD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4F36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9FF0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BF638R_4035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A404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15,10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0EA9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473E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30S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ribosomal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protein S3 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0397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979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S3-1/2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413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GTGGCCAGGAAGTTGATAAG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74B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ACAATCACAGCATCCAGTTC</w:t>
            </w:r>
          </w:p>
        </w:tc>
      </w:tr>
      <w:tr w:rsidR="005E1D75" w14:paraId="25E39EA0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2038E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F4E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BF638R_3828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05A0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A73F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B82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malate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dehydrogenase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mdh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784F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482F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mdh-1/2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1476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GACTCGTGAAGAACTGATCG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BFB4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AGTCATTGTATCCATCGGGT</w:t>
            </w:r>
          </w:p>
        </w:tc>
      </w:tr>
      <w:tr w:rsidR="005E1D75" w14:paraId="30271116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923B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D0D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BF638R_1473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6914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493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[17]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525C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lactate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dehydrogenase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ldh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6637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2737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ldh-1/2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898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TCGGACCGTATCATNGACGA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906C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TATTCTCCAGAGTCGTTGCT</w:t>
            </w:r>
          </w:p>
        </w:tc>
      </w:tr>
      <w:tr w:rsidR="005E1D75" w14:paraId="56CCE845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7435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E81D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BF638R_3133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737BF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267C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47C3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phospho-glycerate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kinase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pgk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DF69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8CF1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pgk-1/2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CE0C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TTCGAAAACTTCACTCACGG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8C4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TACCCGGAAGAACTTTTCCT</w:t>
            </w:r>
          </w:p>
        </w:tc>
      </w:tr>
      <w:tr w:rsidR="005E1D75" w14:paraId="774C42CC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77AEF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3E17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BF638R_1421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D666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D4A0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[16]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E4152" w14:textId="77777777" w:rsidR="005E1D75" w:rsidRPr="00E01CE7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feoAB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988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D7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  <w:t>feoAB-1/2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65CC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GCTTCCGTAAACGNATTGTG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22A4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GTCGNCGCAGAGAGATTTCA</w:t>
            </w:r>
          </w:p>
        </w:tc>
      </w:tr>
      <w:tr w:rsidR="005E1D75" w14:paraId="1F0B6E0D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B92FB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27F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BF638R_2696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797F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4,1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D5B3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0EB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flavodoxin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fldA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4DDB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89C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  <w:t>fldA-1/2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27E1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ATTTTACGGTTCCACAACGG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66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TCACTAACTCGTCGTTCAGT</w:t>
            </w:r>
          </w:p>
        </w:tc>
      </w:tr>
      <w:tr w:rsidR="005E1D75" w14:paraId="2CD9B223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B93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2902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BF638R_4500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0EB9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B5F1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042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fumarate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reductase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frdA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A15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B317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  <w:t>frdA-1/2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4521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ATCTGGGTTCCGAAGAAGAT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DC9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GCGTTCCAGATAGAAGTCAC</w:t>
            </w:r>
          </w:p>
        </w:tc>
      </w:tr>
      <w:tr w:rsidR="005E1D75" w14:paraId="26483837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3BDF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C3B2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BF638R_4499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5E90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11,50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9DC0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9F5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succinate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dehydrogenase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fumarate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reductase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cytochrome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b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subunit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frdC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0490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F08B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  <w:t>frdC-1/2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ED0C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TGGGCTAAAATGCAGTTACC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BB91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CAGAAACCATGAGTCAGGTG</w:t>
            </w:r>
          </w:p>
        </w:tc>
      </w:tr>
      <w:tr w:rsidR="005E1D75" w14:paraId="127ECA8A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16AC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05A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BF638R_2263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3AC1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2,40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D7D1E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5B9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Crp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Fnr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family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transcriptional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regulator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crpF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746B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FC1B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  <w:t>crpF-1/2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6E24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CGTGATTTTGACGGAATCG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4312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TAATCGATCATTTCTCCCCG</w:t>
            </w:r>
          </w:p>
        </w:tc>
      </w:tr>
      <w:tr w:rsidR="005E1D75" w14:paraId="3672BED9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CBF0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9B1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BF638R_1544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1130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-3,20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3D14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[24]</w:t>
            </w: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vertAlign w:val="superscript"/>
                <w:lang w:eastAsia="hu-HU"/>
              </w:rPr>
              <w:t>c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0738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GNAT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family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N-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acetyltransferase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gat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DAB2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B190F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kern w:val="0"/>
                <w:sz w:val="18"/>
                <w:szCs w:val="18"/>
                <w:lang w:eastAsia="hu-HU"/>
              </w:rPr>
              <w:t>gatMZ-1/2</w:t>
            </w:r>
            <w:r>
              <w:rPr>
                <w:rStyle w:val="Bekezdsalapbettpusa1"/>
                <w:rFonts w:eastAsia="Times New Roman" w:cs="Calibri"/>
                <w:kern w:val="0"/>
                <w:sz w:val="18"/>
                <w:szCs w:val="18"/>
                <w:vertAlign w:val="superscript"/>
                <w:lang w:eastAsia="hu-HU"/>
              </w:rPr>
              <w:t>c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D28E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TTCCCTATCGTAGCATACCC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6A7D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TCTGGTGTCCACTCTGTATC</w:t>
            </w:r>
          </w:p>
        </w:tc>
      </w:tr>
      <w:tr w:rsidR="005E1D75" w14:paraId="2BDAA450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0647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A4C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BF638R_3194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7565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43,12</w:t>
            </w: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7824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study</w:t>
            </w:r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vertAlign w:val="superscript"/>
                <w:lang w:eastAsia="hu-HU"/>
              </w:rPr>
              <w:t>c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E76C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pyruvate-flavodoxin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ferredoxin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oxidoreductase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por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F699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38426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kern w:val="0"/>
                <w:sz w:val="18"/>
                <w:szCs w:val="18"/>
                <w:lang w:eastAsia="hu-HU"/>
              </w:rPr>
              <w:t>porMZ-1/2</w:t>
            </w:r>
            <w:r>
              <w:rPr>
                <w:rStyle w:val="Bekezdsalapbettpusa1"/>
                <w:rFonts w:eastAsia="Times New Roman" w:cs="Calibri"/>
                <w:kern w:val="0"/>
                <w:sz w:val="18"/>
                <w:szCs w:val="18"/>
                <w:vertAlign w:val="superscript"/>
                <w:lang w:eastAsia="hu-HU"/>
              </w:rPr>
              <w:t>c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1970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ATGACATTCCGTATCCAGGT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B86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GTTGTTTGCTCTTCACGTTG</w:t>
            </w:r>
          </w:p>
        </w:tc>
      </w:tr>
      <w:tr w:rsidR="005E1D75" w14:paraId="7C4241ED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E6C8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72EB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920D8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DAE9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F086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50C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2AC3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517A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9A74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hu-HU"/>
              </w:rPr>
            </w:pPr>
          </w:p>
        </w:tc>
      </w:tr>
      <w:tr w:rsidR="005E1D75" w14:paraId="06D9F55F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86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80EB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      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Endogeneous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controls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978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BD65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9C1B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9264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D5BD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hu-HU"/>
              </w:rPr>
            </w:pPr>
          </w:p>
        </w:tc>
      </w:tr>
      <w:tr w:rsidR="005E1D75" w14:paraId="714A3094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6E6F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6BCEA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cs="Calibri"/>
                <w:kern w:val="0"/>
                <w:sz w:val="18"/>
                <w:szCs w:val="18"/>
                <w:lang w:val="en-US"/>
              </w:rPr>
              <w:t>BF638R_0945</w:t>
            </w:r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A1F2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A9D5F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1C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glyceraldehyde-phosphate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dehydrogenase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gap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D5C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28C41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gap1/3BF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B8176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 w:rsidRPr="00603ABA">
              <w:rPr>
                <w:sz w:val="18"/>
                <w:szCs w:val="18"/>
              </w:rPr>
              <w:t>AGCCATTGTAGCAGCTTTTT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282A2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GAAGACGGGATGATGTTTC</w:t>
            </w:r>
          </w:p>
        </w:tc>
      </w:tr>
      <w:tr w:rsidR="005E1D75" w14:paraId="02031DA2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692A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2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F84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6 16S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rRNA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6371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9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CC2D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Style w:val="Bekezdsalapbettpusa1"/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B05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16S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rRNA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E01CE7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rrn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FBC9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30808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rrnBF-1/2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7FB90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TCCTGTTTGATACCCACACT</w:t>
            </w:r>
          </w:p>
        </w:tc>
        <w:tc>
          <w:tcPr>
            <w:tcW w:w="21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A971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GCTCAACCGTAAAATTGCAG</w:t>
            </w:r>
          </w:p>
        </w:tc>
      </w:tr>
      <w:tr w:rsidR="005E1D75" w14:paraId="191E793E" w14:textId="77777777" w:rsidTr="008B7E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919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1269D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BF638R_2767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5C0F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F6B3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This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study</w:t>
            </w:r>
            <w:proofErr w:type="spellEnd"/>
          </w:p>
        </w:tc>
        <w:tc>
          <w:tcPr>
            <w:tcW w:w="405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0E690" w14:textId="77777777" w:rsidR="005E1D75" w:rsidRPr="00E01CE7" w:rsidRDefault="005E1D75" w:rsidP="008B7EF4">
            <w:pPr>
              <w:pStyle w:val="Norml1"/>
              <w:suppressAutoHyphens w:val="0"/>
              <w:spacing w:after="0"/>
              <w:rPr>
                <w:i/>
                <w:iCs/>
              </w:rPr>
            </w:pPr>
            <w:proofErr w:type="spellStart"/>
            <w:r w:rsidRPr="00E01CE7">
              <w:rPr>
                <w:rStyle w:val="Bekezdsalapbettpusa1"/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:lang w:eastAsia="hu-HU"/>
              </w:rPr>
              <w:t>rpoD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9E42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35F39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sz w:val="18"/>
                <w:szCs w:val="18"/>
                <w:lang w:eastAsia="hu-HU"/>
              </w:rPr>
              <w:t>rpoD_BF1/2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8F5A3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CCAATCTTCGTTTCGTCGTA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41F39" w14:textId="77777777" w:rsidR="005E1D75" w:rsidRDefault="005E1D75" w:rsidP="008B7EF4">
            <w:pPr>
              <w:pStyle w:val="Norml1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TTCATCAAACTTCTCGGCAG</w:t>
            </w:r>
          </w:p>
        </w:tc>
      </w:tr>
    </w:tbl>
    <w:p w14:paraId="411E0775" w14:textId="77777777" w:rsidR="005E1D75" w:rsidRDefault="005E1D75" w:rsidP="005E1D75">
      <w:pPr>
        <w:pStyle w:val="Norml1"/>
        <w:rPr>
          <w:lang w:val="en-GB"/>
        </w:rPr>
      </w:pPr>
    </w:p>
    <w:p w14:paraId="3810E0DE" w14:textId="77777777" w:rsidR="005E1D75" w:rsidRDefault="005E1D75" w:rsidP="005E1D75">
      <w:pPr>
        <w:pStyle w:val="Norml1"/>
      </w:pPr>
      <w:r>
        <w:rPr>
          <w:rStyle w:val="Bekezdsalapbettpusa1"/>
          <w:vertAlign w:val="superscript"/>
          <w:lang w:val="en-GB"/>
        </w:rPr>
        <w:t>a</w:t>
      </w:r>
      <w:r>
        <w:rPr>
          <w:rStyle w:val="Bekezdsalapbettpusa1"/>
          <w:lang w:val="en-GB"/>
        </w:rPr>
        <w:t xml:space="preserve"> FC means fold change in the proteomic study. </w:t>
      </w:r>
      <w:r>
        <w:rPr>
          <w:rStyle w:val="Bekezdsalapbettpusa1"/>
          <w:vertAlign w:val="superscript"/>
          <w:lang w:val="en-GB"/>
        </w:rPr>
        <w:t>b</w:t>
      </w:r>
      <w:r>
        <w:rPr>
          <w:rStyle w:val="Bekezdsalapbettpusa1"/>
          <w:lang w:val="en-GB"/>
        </w:rPr>
        <w:t xml:space="preserve"> </w:t>
      </w:r>
      <w:proofErr w:type="gramStart"/>
      <w:r>
        <w:rPr>
          <w:rStyle w:val="Bekezdsalapbettpusa1"/>
          <w:lang w:val="en-GB"/>
        </w:rPr>
        <w:t>The</w:t>
      </w:r>
      <w:proofErr w:type="gramEnd"/>
      <w:r>
        <w:rPr>
          <w:rStyle w:val="Bekezdsalapbettpusa1"/>
          <w:lang w:val="en-GB"/>
        </w:rPr>
        <w:t xml:space="preserve"> numbers designate the following pathways - 1: glycolysis, carbohydrate metabolism, redox processes, 2: cell-wall, efflux, virulence, 3: </w:t>
      </w:r>
      <w:proofErr w:type="spellStart"/>
      <w:r>
        <w:rPr>
          <w:rStyle w:val="Bekezdsalapbettpusa1"/>
          <w:lang w:val="en-GB"/>
        </w:rPr>
        <w:t>heme</w:t>
      </w:r>
      <w:proofErr w:type="spellEnd"/>
      <w:r>
        <w:rPr>
          <w:rStyle w:val="Bekezdsalapbettpusa1"/>
          <w:lang w:val="en-GB"/>
        </w:rPr>
        <w:t xml:space="preserve">/Fe2+ metabolism, 4: protein synthesis, 5: nucleic acids, repair, stress, gene regulation. </w:t>
      </w:r>
      <w:r>
        <w:rPr>
          <w:rStyle w:val="Bekezdsalapbettpusa1"/>
          <w:vertAlign w:val="superscript"/>
          <w:lang w:val="en-GB"/>
        </w:rPr>
        <w:t>c</w:t>
      </w:r>
      <w:r>
        <w:rPr>
          <w:rStyle w:val="Bekezdsalapbettpusa1"/>
          <w:lang w:val="en-GB"/>
        </w:rPr>
        <w:t xml:space="preserve"> These items were selected from the different paralog genes of these proteins in the B. fragilis genomes based on differential expressions, the pyruvate-ferredoxin oxidoreductase gene here was selected on its differential expression in RNASeq experiments (our unpublished results). </w:t>
      </w:r>
      <w:r>
        <w:rPr>
          <w:rStyle w:val="Bekezdsalapbettpusa1"/>
          <w:vertAlign w:val="superscript"/>
          <w:lang w:val="en-GB"/>
        </w:rPr>
        <w:t>d</w:t>
      </w:r>
      <w:r>
        <w:rPr>
          <w:rStyle w:val="Bekezdsalapbettpusa1"/>
          <w:lang w:val="en-GB"/>
        </w:rPr>
        <w:t xml:space="preserve"> Forward (1) and reverse (2) orientations.</w:t>
      </w:r>
    </w:p>
    <w:p w14:paraId="7A8F8035" w14:textId="77777777" w:rsidR="005E1D75" w:rsidRDefault="005E1D75" w:rsidP="005E1D75">
      <w:pPr>
        <w:pStyle w:val="Norml1"/>
        <w:rPr>
          <w:lang w:val="en-GB"/>
        </w:rPr>
      </w:pPr>
    </w:p>
    <w:p w14:paraId="6E36701B" w14:textId="77777777" w:rsidR="005E1D75" w:rsidRDefault="005E1D75" w:rsidP="005E1D75">
      <w:pPr>
        <w:pStyle w:val="Norml1"/>
        <w:rPr>
          <w:lang w:val="en-GB"/>
        </w:rPr>
      </w:pPr>
    </w:p>
    <w:p w14:paraId="3977A994" w14:textId="77777777" w:rsidR="005E1D75" w:rsidRDefault="005E1D75" w:rsidP="005E1D75">
      <w:pPr>
        <w:pStyle w:val="Norml1"/>
      </w:pPr>
      <w:r>
        <w:rPr>
          <w:rStyle w:val="Bekezdsalapbettpusa1"/>
          <w:b/>
          <w:bCs/>
          <w:lang w:val="en-GB"/>
        </w:rPr>
        <w:t>Table S3.</w:t>
      </w:r>
      <w:r>
        <w:rPr>
          <w:rStyle w:val="Bekezdsalapbettpusa1"/>
          <w:lang w:val="en-GB"/>
        </w:rPr>
        <w:t xml:space="preserve"> </w:t>
      </w:r>
      <w:r w:rsidRPr="00FA25ED">
        <w:rPr>
          <w:rStyle w:val="Bekezdsalapbettpusa1"/>
          <w:lang w:val="en-US"/>
        </w:rPr>
        <w:t>Cross-correlation values</w:t>
      </w:r>
      <w:r>
        <w:rPr>
          <w:rStyle w:val="Bekezdsalapbettpusa1"/>
          <w:lang w:val="en-US"/>
        </w:rPr>
        <w:t xml:space="preserve"> of gene expressions metronidazole resistance</w:t>
      </w:r>
      <w:r w:rsidRPr="00FA25ED">
        <w:rPr>
          <w:rStyle w:val="Bekezdsalapbettpusa1"/>
          <w:lang w:val="en-US"/>
        </w:rPr>
        <w:t xml:space="preserve"> for </w:t>
      </w:r>
      <w:r w:rsidRPr="00527AF4">
        <w:rPr>
          <w:rStyle w:val="Bekezdsalapbettpusa1"/>
          <w:lang w:val="en-US"/>
        </w:rPr>
        <w:t>eight</w:t>
      </w:r>
      <w:r w:rsidRPr="00FA25ED">
        <w:rPr>
          <w:rStyle w:val="Bekezdsalapbettpusa1"/>
          <w:lang w:val="en-US"/>
        </w:rPr>
        <w:t xml:space="preserve"> </w:t>
      </w:r>
      <w:r w:rsidRPr="00FA25ED">
        <w:rPr>
          <w:rStyle w:val="Bekezdsalapbettpusa1"/>
          <w:i/>
          <w:lang w:val="en-US"/>
        </w:rPr>
        <w:t>nim</w:t>
      </w:r>
      <w:r w:rsidRPr="00FA25ED">
        <w:rPr>
          <w:rStyle w:val="Bekezdsalapbettpusa1"/>
          <w:lang w:val="en-US"/>
        </w:rPr>
        <w:t xml:space="preserve">-positive </w:t>
      </w:r>
      <w:r w:rsidRPr="00FA25ED">
        <w:rPr>
          <w:rStyle w:val="Bekezdsalapbettpusa1"/>
          <w:i/>
          <w:lang w:val="en-US"/>
        </w:rPr>
        <w:t>B. fragilis</w:t>
      </w:r>
      <w:r w:rsidRPr="00FA25ED">
        <w:rPr>
          <w:rStyle w:val="Bekezdsalapbettpusa1"/>
          <w:lang w:val="en-US"/>
        </w:rPr>
        <w:t xml:space="preserve"> </w:t>
      </w:r>
      <w:proofErr w:type="spellStart"/>
      <w:r w:rsidRPr="00FA25ED">
        <w:rPr>
          <w:rStyle w:val="Bekezdsalapbettpusa1"/>
          <w:lang w:val="en-US"/>
        </w:rPr>
        <w:t>strains</w:t>
      </w:r>
      <w:r w:rsidRPr="00FA25ED">
        <w:rPr>
          <w:rStyle w:val="Bekezdsalapbettpusa1"/>
          <w:vertAlign w:val="superscript"/>
          <w:lang w:val="en-US"/>
        </w:rPr>
        <w:t>a</w:t>
      </w:r>
      <w:proofErr w:type="spellEnd"/>
    </w:p>
    <w:tbl>
      <w:tblPr>
        <w:tblW w:w="14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E1D75" w14:paraId="586C42B2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170A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B80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S3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097AB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</w:t>
            </w:r>
            <w:r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r</w:t>
            </w: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75D94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acr15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C42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crpF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B7173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frdC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C1BB9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feoAB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07079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fldA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78F19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fprA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9944F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B9FED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galK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2F913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gatMZ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A2DA9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ldh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68B7A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mdh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1B46A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nanH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33254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porMZ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EA8F7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pgk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4EDAA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relA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E55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MIC</w:t>
            </w:r>
            <w:r w:rsidRPr="00136E5E">
              <w:rPr>
                <w:rFonts w:eastAsia="Times New Roman" w:cs="Calibri"/>
                <w:color w:val="000000"/>
                <w:kern w:val="0"/>
                <w:sz w:val="16"/>
                <w:szCs w:val="16"/>
                <w:vertAlign w:val="superscript"/>
                <w:lang w:eastAsia="hu-HU"/>
              </w:rPr>
              <w:t>b</w:t>
            </w:r>
            <w:proofErr w:type="spellEnd"/>
          </w:p>
        </w:tc>
      </w:tr>
      <w:tr w:rsidR="005E1D75" w14:paraId="66E3D51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79D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L20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C54B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0,476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BEF1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F245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0,762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1C3D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-0,167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21B3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00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A452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-0,214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A8B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7AF0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0,881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1A7F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0,762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53FB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-0,247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B186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483E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0,119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6311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6A50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0,381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5338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6171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8163F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-0,334</w:t>
            </w:r>
          </w:p>
        </w:tc>
      </w:tr>
      <w:tr w:rsidR="005E1D75" w14:paraId="664C954E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1AF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EBE5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91F0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7CF9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4C13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4DB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1479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4A9C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12E28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A4D9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2E-07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E36F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FC7F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85DC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344F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A444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A0B4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F27D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736E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2C5D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</w:tr>
      <w:tr w:rsidR="005E1D75" w14:paraId="6BAF0D4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8C72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S3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BDEC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E756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B971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0F61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D0CC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FC18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10BE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344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3F2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4731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F19F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4A4F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9C8C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8A92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EFB3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92F8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0,595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E65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ED21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-0,124</w:t>
            </w:r>
          </w:p>
        </w:tc>
      </w:tr>
      <w:tr w:rsidR="005E1D75" w14:paraId="5FBC934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C605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8A87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3ECA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A42B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F53E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2BFC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4F11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2D6F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E0ED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AFAE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7883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973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2449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F0C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1981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52FE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C9B6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34F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0,0096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EF15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</w:tr>
      <w:tr w:rsidR="005E1D75" w14:paraId="30B148C6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A14DB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EF32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2A7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7807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942B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1DB6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B8FC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6D0E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A10E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8459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3791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863A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30B4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-0,429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3887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629F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-0,19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5F86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0,714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735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D7D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09A6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0,272</w:t>
            </w:r>
          </w:p>
        </w:tc>
      </w:tr>
      <w:tr w:rsidR="005E1D75" w14:paraId="3F2708D2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1B377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EA66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2DD3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E57D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D5F9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85D4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F1C3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A8FB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87DF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4DA0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BFC1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363F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DB6A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A43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0,00178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CCEB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3ECB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0,0374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C3FC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0,0096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8A53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61D1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</w:tr>
      <w:tr w:rsidR="005E1D75" w14:paraId="0F19879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A37BB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8D9C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8514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31FD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8FEB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00E7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6D0B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25A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7B48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67FB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F021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058E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-0,247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F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5DB4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0,19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AB45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4931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BC96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9308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898C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-0,136</w:t>
            </w:r>
          </w:p>
        </w:tc>
      </w:tr>
      <w:tr w:rsidR="005E1D75" w14:paraId="2FA52F1A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3BDBD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2EE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855D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23F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45B0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4F0D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72A2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9557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17A2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7C03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0,0096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277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D5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558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305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29C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0,0149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BC0A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AD02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09AA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99F6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</w:tr>
      <w:tr w:rsidR="005E1D75" w14:paraId="77EB6C1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B58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crpF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C3DD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DB75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ED0E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1216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A82E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D54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B17D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D4A2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2678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96F4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F694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6011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4895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6175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A2F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4269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841E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5CBE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0,568</w:t>
            </w:r>
          </w:p>
        </w:tc>
      </w:tr>
      <w:tr w:rsidR="005E1D75" w14:paraId="7BA63914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DFFFA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1E30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F48C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7CDD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078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A76C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A9F3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B817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25C5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D529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654A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A852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3E88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BC96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B1A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C4BA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ECC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03E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632C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</w:tr>
      <w:tr w:rsidR="005E1D75" w14:paraId="30A5FF15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8B72B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frdC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7ACB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89B0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033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6862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5681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7706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114A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1818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35A2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788C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6192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9F4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0C7D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A8F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31E5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F07E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F1A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A75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-0,507</w:t>
            </w:r>
          </w:p>
        </w:tc>
      </w:tr>
      <w:tr w:rsidR="005E1D75" w14:paraId="071D321A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798A6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8183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5857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EFD4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66F3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5918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DE91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44F3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05AA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3B3A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003D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FC70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2A69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EBDC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39F5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38B1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ADE3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B07E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AAD0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</w:tr>
      <w:tr w:rsidR="005E1D75" w14:paraId="0383B3A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7BE6E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feoAB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1312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802B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D9E0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4EB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10B2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6A7E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3E14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5EF2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58CC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5A83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4548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B783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FA03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2F7D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-0,548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B998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C908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15A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595E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-0,148</w:t>
            </w:r>
          </w:p>
        </w:tc>
      </w:tr>
      <w:tr w:rsidR="005E1D75" w14:paraId="145480C4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EE7A0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8D1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BBB6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14CA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5EA7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0F4F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21C0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A9E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098A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D50B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DE3E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CFEF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D3E3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8959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F212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900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FEA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01A8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788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</w:tr>
      <w:tr w:rsidR="005E1D75" w14:paraId="1979C797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018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fldA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677B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C37E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A1D4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2A7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C505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316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1D0E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881A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33CB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DDA4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CAC4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A77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0,595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4D46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4A57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DB03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CE8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7D7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24C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0,309</w:t>
            </w:r>
          </w:p>
        </w:tc>
      </w:tr>
      <w:tr w:rsidR="005E1D75" w14:paraId="2DD67FF5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A99DC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D7A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435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BC15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4960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D1EB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0B3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E2DA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BD9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A97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86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5BBD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3F36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CCCF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116A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F9B9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22C7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13F2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FA3A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0,423</w:t>
            </w:r>
          </w:p>
        </w:tc>
      </w:tr>
      <w:tr w:rsidR="005E1D75" w14:paraId="0D48566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7B39F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fprA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297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BFB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78E5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D43C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CFEE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BE22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08E6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2AB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70CB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EDF8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145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C15A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8A7C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84E0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68E9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89F6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811F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587D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-0,321</w:t>
            </w:r>
          </w:p>
        </w:tc>
      </w:tr>
      <w:tr w:rsidR="005E1D75" w14:paraId="16733E05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6D84D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4CEA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7A2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4E66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8E2F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8629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A350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1646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483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285D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4959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AB21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E209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47E8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794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660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BE6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7A94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6010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0,423</w:t>
            </w:r>
          </w:p>
        </w:tc>
      </w:tr>
      <w:tr w:rsidR="005E1D75" w14:paraId="0577ED2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F07AD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66B1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712C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7D8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C88C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8017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6E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A76C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C2DC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4F19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47CC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3B91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1205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29A2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076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E404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3CA4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3659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C8E3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-0,383</w:t>
            </w:r>
          </w:p>
        </w:tc>
      </w:tr>
      <w:tr w:rsidR="005E1D75" w14:paraId="12790674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2CF75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D9BD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1376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6C3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527F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AD4A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C945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36B4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759E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2092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6FE2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1133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AA77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6E6D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23D1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F63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C361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42FE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D999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</w:tr>
      <w:tr w:rsidR="005E1D75" w14:paraId="1A97E5D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93B26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galK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F04A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38C4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996C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A03F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80DD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8313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5270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82BB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1C6F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B20D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79E8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-0,0825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9E41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FCC3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9A0F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0,381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0CE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0,738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C8D0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C414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12FE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-0,0865</w:t>
            </w:r>
          </w:p>
        </w:tc>
      </w:tr>
      <w:tr w:rsidR="005E1D75" w14:paraId="6072831E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A68F6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9941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3E1D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BF5F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8883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33E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A8FF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1EF9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14D2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A583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8126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69EC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7372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C9A3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59E0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C4F2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0,0287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5787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C2D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0,00526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7C0F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</w:tr>
      <w:tr w:rsidR="005E1D75" w14:paraId="4C5040A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D0984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gatMZ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2CA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C9BA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C580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A79E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49A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36D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B887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ECC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15F8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9A07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DF5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BD45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E457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C4F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D8C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0,247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6FF4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D07D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0,247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3696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0,0856</w:t>
            </w:r>
          </w:p>
        </w:tc>
      </w:tr>
      <w:tr w:rsidR="005E1D75" w14:paraId="15D388F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D4080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055A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3AC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434B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7616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01E6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B56E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1643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F31D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8734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C3B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426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3F7C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66EE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88DC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49F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558B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A561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5FE8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0,794</w:t>
            </w:r>
          </w:p>
        </w:tc>
      </w:tr>
      <w:tr w:rsidR="005E1D75" w14:paraId="258AD182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B5867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ldh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695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52D9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38EF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F824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69A3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70C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52A7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9C6E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173C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4431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D6A2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E32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06DF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68C6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5C4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DD34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-0,333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E72C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1F9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0,272</w:t>
            </w:r>
          </w:p>
        </w:tc>
      </w:tr>
      <w:tr w:rsidR="005E1D75" w14:paraId="41830BE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42B49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D7F2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43A7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3904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3556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0272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C1D1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53E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E7A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3E8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4D3E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15F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143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2543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5DFE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C836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9ED6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41F0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6BD9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0,498</w:t>
            </w:r>
          </w:p>
        </w:tc>
      </w:tr>
      <w:tr w:rsidR="005E1D75" w14:paraId="1FECDF7B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B6857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mdh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EB4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E35C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2719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D1E7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052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FBDA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B4A1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73F4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48E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96F9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B25A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09F8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4134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41E2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-0,0714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491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0,738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5BB2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A3D3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BEDC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0,667</w:t>
            </w:r>
            <w:r w:rsidRPr="00136E5E">
              <w:rPr>
                <w:rFonts w:eastAsia="Times New Roman" w:cs="Calibri"/>
                <w:color w:val="000000"/>
                <w:kern w:val="0"/>
                <w:sz w:val="16"/>
                <w:szCs w:val="16"/>
                <w:vertAlign w:val="superscript"/>
                <w:lang w:eastAsia="hu-HU"/>
              </w:rPr>
              <w:t>c</w:t>
            </w:r>
          </w:p>
        </w:tc>
      </w:tr>
      <w:tr w:rsidR="005E1D75" w14:paraId="173C845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6278E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863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B3B9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903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70FF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CD50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5DE1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4E8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284A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90C0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0772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8465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E9D3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32B1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DE6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64B0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0,0287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9CA3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0,0474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FD5C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0,423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8406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0,0588</w:t>
            </w:r>
          </w:p>
        </w:tc>
      </w:tr>
      <w:tr w:rsidR="005E1D75" w14:paraId="0146574A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DE948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nanH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B234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6515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111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84A9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2554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E572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1CB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717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A507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E9E0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2665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CD69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2626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534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CDA3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D1CA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1A30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0,119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8851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-0,0618</w:t>
            </w:r>
          </w:p>
        </w:tc>
      </w:tr>
      <w:tr w:rsidR="005E1D75" w14:paraId="5420318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F7180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1F72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31BE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1FC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DD2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F01A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F644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5930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6AB6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AF7F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7C5A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75CD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223B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FE08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5100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4C1E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04B5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7CCF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F9AB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</w:tr>
      <w:tr w:rsidR="005E1D75" w14:paraId="79FF1B5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9055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porMZ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E0F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967A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B44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AFDC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6B9E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76B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4D6F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768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839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3A0B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A9BC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6D36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99D9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E9A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AA7E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701C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B50F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DACE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0,185</w:t>
            </w:r>
          </w:p>
        </w:tc>
      </w:tr>
      <w:tr w:rsidR="005E1D75" w14:paraId="761AB73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7E6DD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0909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8B9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64D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A76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B4A4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CD7E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4E5B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E251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4A8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5FEB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9266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3A75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7B7F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8F57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CB5D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7A43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0,00178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46A0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5C09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0,619</w:t>
            </w:r>
          </w:p>
        </w:tc>
      </w:tr>
      <w:tr w:rsidR="005E1D75" w14:paraId="49E980F2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3F965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pgk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382E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222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4EF2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7CC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1348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975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2D13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2C94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1961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6F73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61E1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D4BF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84D5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C2A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80C5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DCE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60D2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4A4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0,124</w:t>
            </w:r>
          </w:p>
        </w:tc>
      </w:tr>
      <w:tr w:rsidR="005E1D75" w14:paraId="30B72D8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4A088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F39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AACA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AC4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50F2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3AE8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A421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61AC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F68B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1158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3251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3EAA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D108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1114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05D4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85FF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740E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1CF8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2962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0,749</w:t>
            </w:r>
          </w:p>
        </w:tc>
      </w:tr>
      <w:tr w:rsidR="005E1D75" w14:paraId="6CB015A7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AB2D0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relA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AD1C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F38E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5EB5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3A15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12EF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49C7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70B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27B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37E2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BD8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B2FF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B99B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558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4D23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1E37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F67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7FB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C337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0,0741</w:t>
            </w:r>
          </w:p>
        </w:tc>
      </w:tr>
      <w:tr w:rsidR="005E1D75" w14:paraId="160A5F8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BA06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474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D80C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1D09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B440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ED72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1D08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D76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6D2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3CAC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6857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AEBE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947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5A06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8056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44D3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2CFB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2A5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058C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0,839</w:t>
            </w:r>
          </w:p>
        </w:tc>
      </w:tr>
    </w:tbl>
    <w:p w14:paraId="26FE747D" w14:textId="77777777" w:rsidR="005E1D75" w:rsidRDefault="005E1D75" w:rsidP="005E1D75">
      <w:pPr>
        <w:pStyle w:val="Norml1"/>
        <w:rPr>
          <w:rStyle w:val="Bekezdsalapbettpusa1"/>
          <w:lang w:val="en-GB"/>
        </w:rPr>
      </w:pPr>
      <w:r>
        <w:rPr>
          <w:rStyle w:val="Bekezdsalapbettpusa1"/>
          <w:lang w:val="en-GB"/>
        </w:rPr>
        <w:t xml:space="preserve"> </w:t>
      </w:r>
      <w:proofErr w:type="spellStart"/>
      <w:r w:rsidRPr="00AD0FF1">
        <w:rPr>
          <w:rStyle w:val="Bekezdsalapbettpusa1"/>
          <w:vertAlign w:val="superscript"/>
          <w:lang w:val="en-GB"/>
        </w:rPr>
        <w:t>a</w:t>
      </w:r>
      <w:proofErr w:type="spellEnd"/>
      <w:r>
        <w:rPr>
          <w:rStyle w:val="Bekezdsalapbettpusa1"/>
          <w:lang w:val="en-GB"/>
        </w:rPr>
        <w:t xml:space="preserve"> The colour-coding means the following: yellow – 0.5 &lt; r &lt; 0.7, 0.05 &gt; p &gt;0.001, orange: r &gt; 0.7, p&lt;0.001</w:t>
      </w:r>
      <w:proofErr w:type="gramStart"/>
      <w:r>
        <w:rPr>
          <w:rStyle w:val="Bekezdsalapbettpusa1"/>
          <w:lang w:val="en-GB"/>
        </w:rPr>
        <w:t>, ,</w:t>
      </w:r>
      <w:proofErr w:type="gramEnd"/>
      <w:r>
        <w:rPr>
          <w:rStyle w:val="Bekezdsalapbettpusa1"/>
          <w:lang w:val="en-GB"/>
        </w:rPr>
        <w:t xml:space="preserve"> abbreviations in Table S1. </w:t>
      </w:r>
      <w:r w:rsidRPr="00BC5CEA">
        <w:rPr>
          <w:rStyle w:val="Bekezdsalapbettpusa1"/>
          <w:vertAlign w:val="superscript"/>
          <w:lang w:val="en-GB"/>
        </w:rPr>
        <w:t>b</w:t>
      </w:r>
      <w:r>
        <w:rPr>
          <w:rStyle w:val="Bekezdsalapbettpusa1"/>
          <w:lang w:val="en-GB"/>
        </w:rPr>
        <w:t xml:space="preserve"> Metronidazole MIC. </w:t>
      </w:r>
      <w:r w:rsidRPr="00136E5E">
        <w:rPr>
          <w:rStyle w:val="Bekezdsalapbettpusa1"/>
          <w:vertAlign w:val="superscript"/>
          <w:lang w:val="en-GB"/>
        </w:rPr>
        <w:t>c</w:t>
      </w:r>
      <w:r>
        <w:rPr>
          <w:rStyle w:val="Bekezdsalapbettpusa1"/>
          <w:lang w:val="en-GB"/>
        </w:rPr>
        <w:t xml:space="preserve"> Borderline significance</w:t>
      </w:r>
    </w:p>
    <w:p w14:paraId="0AC7A1BA" w14:textId="77777777" w:rsidR="005E1D75" w:rsidRDefault="005E1D75" w:rsidP="005E1D75">
      <w:pPr>
        <w:pStyle w:val="Norml1"/>
        <w:rPr>
          <w:rStyle w:val="Bekezdsalapbettpusa1"/>
          <w:vertAlign w:val="superscript"/>
          <w:lang w:val="en-GB"/>
        </w:rPr>
      </w:pPr>
      <w:r>
        <w:rPr>
          <w:rStyle w:val="Bekezdsalapbettpusa1"/>
          <w:b/>
          <w:bCs/>
          <w:lang w:val="en-GB"/>
        </w:rPr>
        <w:lastRenderedPageBreak/>
        <w:t>Table S4.</w:t>
      </w:r>
      <w:r>
        <w:rPr>
          <w:rStyle w:val="Bekezdsalapbettpusa1"/>
          <w:lang w:val="en-GB"/>
        </w:rPr>
        <w:t xml:space="preserve"> </w:t>
      </w:r>
      <w:r w:rsidRPr="00FA25ED">
        <w:rPr>
          <w:rStyle w:val="Bekezdsalapbettpusa1"/>
          <w:lang w:val="en-US"/>
        </w:rPr>
        <w:t>Cross-correlation values</w:t>
      </w:r>
      <w:r>
        <w:rPr>
          <w:rStyle w:val="Bekezdsalapbettpusa1"/>
          <w:lang w:val="en-US"/>
        </w:rPr>
        <w:t xml:space="preserve"> of gene expressions metronidazole resistance</w:t>
      </w:r>
      <w:r w:rsidRPr="00FA25ED">
        <w:rPr>
          <w:rStyle w:val="Bekezdsalapbettpusa1"/>
          <w:lang w:val="en-US"/>
        </w:rPr>
        <w:t xml:space="preserve"> for </w:t>
      </w:r>
      <w:r>
        <w:rPr>
          <w:rStyle w:val="Bekezdsalapbettpusa1"/>
          <w:lang w:val="en-US"/>
        </w:rPr>
        <w:t xml:space="preserve">seven </w:t>
      </w:r>
      <w:r w:rsidRPr="00FA25ED">
        <w:rPr>
          <w:rStyle w:val="Bekezdsalapbettpusa1"/>
          <w:i/>
          <w:lang w:val="en-US"/>
        </w:rPr>
        <w:t>nim</w:t>
      </w:r>
      <w:r w:rsidRPr="00FA25ED">
        <w:rPr>
          <w:rStyle w:val="Bekezdsalapbettpusa1"/>
          <w:lang w:val="en-US"/>
        </w:rPr>
        <w:t>-</w:t>
      </w:r>
      <w:r>
        <w:rPr>
          <w:rStyle w:val="Bekezdsalapbettpusa1"/>
          <w:lang w:val="en-US"/>
        </w:rPr>
        <w:t>nega</w:t>
      </w:r>
      <w:r w:rsidRPr="00FA25ED">
        <w:rPr>
          <w:rStyle w:val="Bekezdsalapbettpusa1"/>
          <w:lang w:val="en-US"/>
        </w:rPr>
        <w:t xml:space="preserve">tive </w:t>
      </w:r>
      <w:r w:rsidRPr="00FA25ED">
        <w:rPr>
          <w:rStyle w:val="Bekezdsalapbettpusa1"/>
          <w:i/>
          <w:lang w:val="en-US"/>
        </w:rPr>
        <w:t>B. fragilis</w:t>
      </w:r>
      <w:r w:rsidRPr="00FA25ED">
        <w:rPr>
          <w:rStyle w:val="Bekezdsalapbettpusa1"/>
          <w:lang w:val="en-US"/>
        </w:rPr>
        <w:t xml:space="preserve"> </w:t>
      </w:r>
      <w:proofErr w:type="spellStart"/>
      <w:r w:rsidRPr="00FA25ED">
        <w:rPr>
          <w:rStyle w:val="Bekezdsalapbettpusa1"/>
          <w:lang w:val="en-US"/>
        </w:rPr>
        <w:t>strains</w:t>
      </w:r>
      <w:r w:rsidRPr="00FA25ED">
        <w:rPr>
          <w:rStyle w:val="Bekezdsalapbettpusa1"/>
          <w:vertAlign w:val="superscript"/>
          <w:lang w:val="en-US"/>
        </w:rPr>
        <w:t>a</w:t>
      </w:r>
      <w:proofErr w:type="spellEnd"/>
    </w:p>
    <w:tbl>
      <w:tblPr>
        <w:tblW w:w="14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E1D75" w14:paraId="37FAAF8E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4068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B5E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S3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37A2F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acr5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3223B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acr15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5245F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crpF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142EE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frdC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165F3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feoAB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0EBA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fldA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E21DD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fprA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60935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BFBA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galK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7DB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gatMZ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FFBA5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ldh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5A4A8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mdh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AB85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nanH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DDBD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por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857FE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pgk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99A5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relA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717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MIC</w:t>
            </w:r>
          </w:p>
        </w:tc>
      </w:tr>
      <w:tr w:rsidR="005E1D75" w14:paraId="55F28D47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DBE9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L20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679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0,643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6F0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-0,786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8854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-0,0357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EE0E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-0,536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5953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0,821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94BE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-0,198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191E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-0,786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6C1C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4C2F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0,679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939A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0,464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4A78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-0,018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C08A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-0,464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4353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0,643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9B32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-0,821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ABF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0,0357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0C78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0,964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2576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0,536</w:t>
            </w: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F3B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0,128</w:t>
            </w:r>
          </w:p>
        </w:tc>
      </w:tr>
      <w:tr w:rsidR="005E1D75" w14:paraId="792EB112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2BF5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2A78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1876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3B44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82DC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0,181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0522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0,0145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B902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5418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F44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EB91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0,0735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ED08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21DC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D8C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5137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8266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0,0145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702E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759E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2E-07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16BD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28D9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</w:tr>
      <w:tr w:rsidR="005E1D75" w14:paraId="4C27F88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BE9D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S3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7938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3B6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A992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1F30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49A6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3180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-0,577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CFB5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300B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E2FB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0,679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A2A4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567C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AD96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AF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6FAA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B183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BA76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1FC9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36B4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0,0551</w:t>
            </w:r>
          </w:p>
        </w:tc>
      </w:tr>
      <w:tr w:rsidR="005E1D75" w14:paraId="4D71F49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757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0A88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90B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2D3D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58F4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6B57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71A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EB7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5E91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C950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0,0735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F620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0,00609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F761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20C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5A46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0DCE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69F4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9EE3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58CE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A4AB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</w:tr>
      <w:tr w:rsidR="005E1D75" w14:paraId="2B38ED8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082E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B513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71DF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48F8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2F3F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0,536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59D2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B906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-0,018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F9D1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9E40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-0,179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EB43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3A41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B4D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-0,234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0F38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BBEF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-0,679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8D3C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0,893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25EC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0,179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AC31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A6E0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B7F8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0,147</w:t>
            </w:r>
          </w:p>
        </w:tc>
      </w:tr>
      <w:tr w:rsidR="005E1D75" w14:paraId="24845E75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C7CCA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C2A7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4CCC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0A9B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B86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0,181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4D9F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A81F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7D0A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0,0145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C188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654C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0212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599F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11BD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5989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0,0735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AB28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2E-07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F428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70C7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5A3F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0352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</w:tr>
      <w:tr w:rsidR="005E1D75" w14:paraId="4A84649D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86C06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acr15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4DA8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0374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638C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BE50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D4D9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6D88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E575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96E5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AA8E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E0FE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4683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F87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B8BA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9A02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280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07B9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2082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E9D4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-0,257</w:t>
            </w:r>
          </w:p>
        </w:tc>
      </w:tr>
      <w:tr w:rsidR="005E1D75" w14:paraId="656B7F9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4C150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8F19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89A9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FC5A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DC0F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10A9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01FB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CA5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90A4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B633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900C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FB20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E7BF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63AA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5BC3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25AC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0709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CE9F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9562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</w:tr>
      <w:tr w:rsidR="005E1D75" w14:paraId="0C5827CA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9D69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crpF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AFEF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3C02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EF55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65F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1204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F1E2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0,631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39A9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0,536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ECBC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C763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035E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FFC6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24CC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8323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B47E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0,464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1BC7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8C5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CF51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4AE1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0,0551</w:t>
            </w:r>
          </w:p>
        </w:tc>
      </w:tr>
      <w:tr w:rsidR="005E1D75" w14:paraId="7024B67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B2C07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4D27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C36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AF50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5CC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4347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E199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7A33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D899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33A9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C40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F74A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0,491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BB7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0,00609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90C1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0D3D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C065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C47F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2B5F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A89C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</w:tr>
      <w:tr w:rsidR="005E1D75" w14:paraId="105F0C0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7F666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frdC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48FE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088F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8BD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450B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8CE5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02FB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59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DD9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9EE0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DDED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A6C1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2937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00A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0,643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0D62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377D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97AB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602B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31BD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-0,128</w:t>
            </w:r>
          </w:p>
        </w:tc>
      </w:tr>
      <w:tr w:rsidR="005E1D75" w14:paraId="2443F7C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C2535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C277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3B9F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1B3C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005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7ABD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757F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0,968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5FC1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5C18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DF53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425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085E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D00C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3855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E690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0,00609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F8A3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5DF4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49B3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250D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</w:tr>
      <w:tr w:rsidR="005E1D75" w14:paraId="6D078C76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4BB65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feoAB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5FD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8932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2BE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3F5B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61F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A38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3575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A386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0,595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2118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67A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-0,667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1C4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-0,0909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819D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0,523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3AA4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0,324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7BAC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0,0541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58C4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3894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-0,396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69B4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F99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0,232</w:t>
            </w:r>
          </w:p>
        </w:tc>
      </w:tr>
      <w:tr w:rsidR="005E1D75" w14:paraId="36AED0FC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48C6B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BC0F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659E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4107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98B5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258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F6C9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55CD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5817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675B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F39F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0,0735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F609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72F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C867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E313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292C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58B9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8518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D958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</w:tr>
      <w:tr w:rsidR="005E1D75" w14:paraId="55866D4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42511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fldA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EEEF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35CD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C8FE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939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DFB3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C6D2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3BBF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EF44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E4A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-0,393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02F8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D55F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-0,378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8D16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65E5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-0,607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E2E9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EEBF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0,214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E4B4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-0,821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B9F2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4FDB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0,496</w:t>
            </w:r>
          </w:p>
        </w:tc>
      </w:tr>
      <w:tr w:rsidR="005E1D75" w14:paraId="6533DC1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B6383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551D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14F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2AC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C1F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306F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FFC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811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FACE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8118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611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D664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9BA3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A92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64D2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2E-07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B72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7A5A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0,0145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ABCD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ADD9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</w:tr>
      <w:tr w:rsidR="005E1D75" w14:paraId="36E2084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0822F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fprA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EEE4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3C9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A21A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932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11D2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81DA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5C01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7364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B232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0,179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080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-0,393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59A8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62EE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1D8B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3AFE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13A5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8FA1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0462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0770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-0,0367</w:t>
            </w:r>
          </w:p>
        </w:tc>
      </w:tr>
      <w:tr w:rsidR="005E1D75" w14:paraId="47FE9DE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36382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D270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FF9B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C7D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D3BC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AA74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0C10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A597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763A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7D34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0B55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AA39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222B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B42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6241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46B1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D232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B5CA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F1ED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</w:tr>
      <w:tr w:rsidR="005E1D75" w14:paraId="53ADFC4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BAC0A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frdA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3B34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28F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BDFB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3128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9A53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444B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BEAA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5026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9C9B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C2FF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0,393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929A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0,0901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040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A6A3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8B8F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-0,464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C831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D0AF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9FC2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AF88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0,239</w:t>
            </w:r>
          </w:p>
        </w:tc>
      </w:tr>
      <w:tr w:rsidR="005E1D75" w14:paraId="415D6845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445CC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695A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8DD4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D8E9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3E7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BCC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E716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07A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C8F7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927D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9575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96DD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7AFE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3A60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633F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44C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FB09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7491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0,00609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B807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</w:tr>
      <w:tr w:rsidR="005E1D75" w14:paraId="6273C1E4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5FAA1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galK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CCAF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C68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38CC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D359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DC6A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A1A7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5B9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0B3A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9FCE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799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A932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-0,252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D1FC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90DD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5480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7FFB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AEA6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F24B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1771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0,385</w:t>
            </w:r>
          </w:p>
        </w:tc>
      </w:tr>
      <w:tr w:rsidR="005E1D75" w14:paraId="71929AD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23BBF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AC1C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92D1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3828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25CB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BA7C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F77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FC6A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5A6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10ED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2B27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50B5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1FF5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CD56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0,968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326A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FDAC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7B3C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8530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54F6F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</w:tr>
      <w:tr w:rsidR="005E1D75" w14:paraId="44E16DB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571E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gatMZ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9DD1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4526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98A4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B090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7458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479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BB70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A80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26F5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6586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9AA8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ED6D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-0,144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547A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0,306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BB9E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-0,306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8792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-0,27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CFF5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CD0E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-0,018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7D48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-0,722</w:t>
            </w:r>
            <w:r w:rsidRPr="00136E5E">
              <w:rPr>
                <w:rFonts w:eastAsia="Times New Roman" w:cs="Calibri"/>
                <w:color w:val="000000"/>
                <w:kern w:val="0"/>
                <w:sz w:val="16"/>
                <w:szCs w:val="16"/>
                <w:vertAlign w:val="superscript"/>
                <w:lang w:eastAsia="hu-HU"/>
              </w:rPr>
              <w:t>c</w:t>
            </w:r>
          </w:p>
        </w:tc>
      </w:tr>
      <w:tr w:rsidR="005E1D75" w14:paraId="204FB6D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A5561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A2C8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ED8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4E2E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1D05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1C55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B5AA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1117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8759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447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FD2AF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6876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6101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0,72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4956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56A9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0,438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6DD3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0,491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1C0A8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A4B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365A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0,0545</w:t>
            </w:r>
          </w:p>
        </w:tc>
      </w:tr>
      <w:tr w:rsidR="005E1D75" w14:paraId="339207FF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57992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ldh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5A35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9120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4ADC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C212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FFC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88E3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513C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52F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C05F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D224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9DAD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C142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F38D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-0,0714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5AF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0,571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C895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C935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E0D5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0,429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258B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0,257</w:t>
            </w:r>
          </w:p>
        </w:tc>
      </w:tr>
      <w:tr w:rsidR="005E1D75" w14:paraId="4FF83C90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99F3A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E22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60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A3F1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463E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94E1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5928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364D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15CF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8FC3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0036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F35D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9ED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7BC9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A5A1F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047B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C9D2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5172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0,297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5883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0,545</w:t>
            </w:r>
          </w:p>
        </w:tc>
      </w:tr>
      <w:tr w:rsidR="005E1D75" w14:paraId="79E0662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84758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mdh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5A51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ACD4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1058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D56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3B7E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370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695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3380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A4D0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9B42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0EEE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99FF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B436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519B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-0,643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73DE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0,357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F3710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0,607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3040B9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FBFDE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-0,11</w:t>
            </w:r>
          </w:p>
        </w:tc>
      </w:tr>
      <w:tr w:rsidR="005E1D75" w14:paraId="65689B01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B394A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1870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4F0E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AA8F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08D2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3FC5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37F8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0182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CC17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74FA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73D1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0690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96C0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173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30961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0,0956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BA53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E9DD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0,121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A90B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F3C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</w:tr>
      <w:tr w:rsidR="005E1D75" w14:paraId="3342863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F5113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nanH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62C5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F780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D1C8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D564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3510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79F8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0DEA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AA53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185E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9BA1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5DF4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35A1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1B0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98A4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A468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0,0714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1154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-0,786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AAD12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-0,393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E68A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0,349</w:t>
            </w:r>
          </w:p>
        </w:tc>
      </w:tr>
      <w:tr w:rsidR="005E1D75" w14:paraId="5373A7F7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3F63A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9C76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41E2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48BC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2A56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F8FD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F44B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CE1A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87E3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F9CB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C6D6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ED0F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3F39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5C45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A5CE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AEA3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0,843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79007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0,0251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D2CC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C2FD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0,388</w:t>
            </w:r>
          </w:p>
        </w:tc>
      </w:tr>
      <w:tr w:rsidR="005E1D75" w14:paraId="7ECB940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F814E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por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0474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A721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892C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3F11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5593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DA7D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BE64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DF41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A80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2676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5A61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1D21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5A15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C1A9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405D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0E8C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-0,107</w:t>
            </w:r>
          </w:p>
        </w:tc>
        <w:tc>
          <w:tcPr>
            <w:tcW w:w="737" w:type="dxa"/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F659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88A3A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0,404</w:t>
            </w:r>
          </w:p>
        </w:tc>
      </w:tr>
      <w:tr w:rsidR="005E1D75" w14:paraId="4EC4CF99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AE340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D014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6609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3BD3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E002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9B67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86D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7968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7063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592B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B500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AD2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9E41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0216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DEDC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75C6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FEFD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  <w:tc>
          <w:tcPr>
            <w:tcW w:w="737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02B6C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0,0384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EA9CD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0,341</w:t>
            </w:r>
          </w:p>
        </w:tc>
      </w:tr>
      <w:tr w:rsidR="005E1D75" w14:paraId="7461D8E3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D0E46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pgk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990A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E84C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8655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38F8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AD6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6FD1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84FC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A02E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F125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E8D8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9828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0B41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950F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3C43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B131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88AD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3FF8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E9D35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-0,0184</w:t>
            </w:r>
          </w:p>
        </w:tc>
      </w:tr>
      <w:tr w:rsidR="005E1D75" w14:paraId="2666AF0E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A661D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C44D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AECC9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AC9B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849A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DF73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1BC4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05AE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B9CA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61C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6B0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DAE9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F505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9D4B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2A31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8443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D99B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DFF7B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0,217</w:t>
            </w: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EE5E6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0,905</w:t>
            </w:r>
          </w:p>
        </w:tc>
      </w:tr>
      <w:tr w:rsidR="005E1D75" w14:paraId="3004A2B8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6615C" w14:textId="77777777" w:rsidR="005E1D75" w:rsidRPr="00112A99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  <w:proofErr w:type="spellStart"/>
            <w:r w:rsidRPr="00112A99"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  <w:t>relA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1E5E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CD24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D1E4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F741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6731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9610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BAA60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3E92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3A96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6850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AF2D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378B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A6443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5342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DD55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F48E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C598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44053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0,11</w:t>
            </w:r>
          </w:p>
        </w:tc>
      </w:tr>
      <w:tr w:rsidR="005E1D75" w14:paraId="06EB812C" w14:textId="77777777" w:rsidTr="008B7E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33C45" w14:textId="77777777" w:rsidR="005E1D75" w:rsidRPr="00112A99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BEB3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BC07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3C8F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23C0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568CE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26A46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3C53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0A06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63A5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96B9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1FC24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2BB0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E067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AADB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71F0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DDEFA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006B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ascii="Times New Roman" w:eastAsia="Times New Roman" w:hAnsi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DA764" w14:textId="77777777" w:rsidR="005E1D75" w:rsidRDefault="005E1D75" w:rsidP="008B7EF4">
            <w:pPr>
              <w:pStyle w:val="Norml1"/>
              <w:suppressAutoHyphens w:val="0"/>
              <w:spacing w:after="0"/>
              <w:jc w:val="righ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hu-HU"/>
              </w:rPr>
              <w:t>0,781</w:t>
            </w:r>
          </w:p>
        </w:tc>
      </w:tr>
    </w:tbl>
    <w:p w14:paraId="13C7204C" w14:textId="77777777" w:rsidR="005E1D75" w:rsidRDefault="005E1D75" w:rsidP="005E1D75">
      <w:pPr>
        <w:pStyle w:val="Norml1"/>
        <w:rPr>
          <w:rStyle w:val="Bekezdsalapbettpusa1"/>
          <w:vertAlign w:val="superscript"/>
          <w:lang w:val="en-GB"/>
        </w:rPr>
      </w:pPr>
    </w:p>
    <w:p w14:paraId="592EB6A2" w14:textId="77777777" w:rsidR="005E1D75" w:rsidRDefault="005E1D75" w:rsidP="005E1D75">
      <w:pPr>
        <w:pStyle w:val="Norml1"/>
      </w:pPr>
      <w:proofErr w:type="spellStart"/>
      <w:r>
        <w:rPr>
          <w:rStyle w:val="Bekezdsalapbettpusa1"/>
          <w:vertAlign w:val="superscript"/>
          <w:lang w:val="en-GB"/>
        </w:rPr>
        <w:t>a</w:t>
      </w:r>
      <w:proofErr w:type="spellEnd"/>
      <w:r>
        <w:rPr>
          <w:rStyle w:val="Bekezdsalapbettpusa1"/>
          <w:lang w:val="en-GB"/>
        </w:rPr>
        <w:t xml:space="preserve"> </w:t>
      </w:r>
      <w:proofErr w:type="gramStart"/>
      <w:r>
        <w:rPr>
          <w:rStyle w:val="Bekezdsalapbettpusa1"/>
          <w:lang w:val="en-GB"/>
        </w:rPr>
        <w:t>The</w:t>
      </w:r>
      <w:proofErr w:type="gramEnd"/>
      <w:r>
        <w:rPr>
          <w:rStyle w:val="Bekezdsalapbettpusa1"/>
          <w:lang w:val="en-GB"/>
        </w:rPr>
        <w:t xml:space="preserve"> colour-coding means the following: yellow – 0.5 &lt; r &lt; 0.7, 0.05 &gt; p &gt;0.001, orange: r &gt; 0.7, p&lt;0.001, abbreviations in Table S1. </w:t>
      </w:r>
      <w:r w:rsidRPr="00BC5CEA">
        <w:rPr>
          <w:rStyle w:val="Bekezdsalapbettpusa1"/>
          <w:vertAlign w:val="superscript"/>
          <w:lang w:val="en-GB"/>
        </w:rPr>
        <w:t>b</w:t>
      </w:r>
      <w:r>
        <w:rPr>
          <w:rStyle w:val="Bekezdsalapbettpusa1"/>
          <w:lang w:val="en-GB"/>
        </w:rPr>
        <w:t xml:space="preserve"> Metronidazole MIC.</w:t>
      </w:r>
    </w:p>
    <w:p w14:paraId="70215970" w14:textId="77777777" w:rsidR="005E1D75" w:rsidRDefault="005E1D75" w:rsidP="005E1D75">
      <w:pPr>
        <w:pStyle w:val="Norml1"/>
        <w:rPr>
          <w:lang w:val="en-GB"/>
        </w:rPr>
        <w:sectPr w:rsidR="005E1D75" w:rsidSect="008C086B">
          <w:pgSz w:w="16838" w:h="11906" w:orient="landscape"/>
          <w:pgMar w:top="851" w:right="851" w:bottom="851" w:left="851" w:header="720" w:footer="720" w:gutter="0"/>
          <w:cols w:space="720"/>
        </w:sectPr>
      </w:pPr>
      <w:r>
        <w:rPr>
          <w:rStyle w:val="Bekezdsalapbettpusa1"/>
          <w:lang w:val="en-GB"/>
        </w:rPr>
        <w:t xml:space="preserve">. </w:t>
      </w:r>
      <w:r w:rsidRPr="00BC5CEA">
        <w:rPr>
          <w:rStyle w:val="Bekezdsalapbettpusa1"/>
          <w:vertAlign w:val="superscript"/>
          <w:lang w:val="en-GB"/>
        </w:rPr>
        <w:t>c</w:t>
      </w:r>
      <w:r>
        <w:rPr>
          <w:rStyle w:val="Bekezdsalapbettpusa1"/>
          <w:lang w:val="en-GB"/>
        </w:rPr>
        <w:t xml:space="preserve"> Borderline significance</w:t>
      </w:r>
    </w:p>
    <w:p w14:paraId="4A710FCE" w14:textId="77777777" w:rsidR="005E1D75" w:rsidRDefault="005E1D75" w:rsidP="005E1D75">
      <w:pPr>
        <w:pStyle w:val="Norml1"/>
        <w:rPr>
          <w:lang w:val="en-GB"/>
        </w:rPr>
      </w:pPr>
    </w:p>
    <w:p w14:paraId="6E781DE3" w14:textId="77777777" w:rsidR="005E1D75" w:rsidRDefault="005E1D75" w:rsidP="005E1D75">
      <w:pPr>
        <w:pStyle w:val="Norml1"/>
      </w:pPr>
      <w:r>
        <w:rPr>
          <w:rStyle w:val="Bekezdsalapbettpusa1"/>
          <w:b/>
          <w:bCs/>
          <w:lang w:val="en-GB"/>
        </w:rPr>
        <w:t>Fig. S1.</w:t>
      </w:r>
      <w:r>
        <w:rPr>
          <w:rStyle w:val="Bekezdsalapbettpusa1"/>
          <w:lang w:val="en-GB"/>
        </w:rPr>
        <w:t xml:space="preserve"> The tricarboxylic acid pathways of </w:t>
      </w:r>
      <w:r>
        <w:rPr>
          <w:rStyle w:val="Bekezdsalapbettpusa1"/>
          <w:i/>
          <w:iCs/>
          <w:lang w:val="en-GB"/>
        </w:rPr>
        <w:t>B. fragilis</w:t>
      </w:r>
    </w:p>
    <w:p w14:paraId="111F7552" w14:textId="4EE298E7" w:rsidR="005E1D75" w:rsidRDefault="005E1D75" w:rsidP="005E1D75">
      <w:pPr>
        <w:pStyle w:val="Norml1"/>
      </w:pPr>
      <w:r w:rsidRPr="00C93836">
        <w:rPr>
          <w:noProof/>
          <w:lang w:val="de-DE" w:eastAsia="de-DE"/>
        </w:rPr>
        <w:drawing>
          <wp:inline distT="0" distB="0" distL="0" distR="0" wp14:anchorId="5AB48DA6" wp14:editId="021731EA">
            <wp:extent cx="3352800" cy="3947160"/>
            <wp:effectExtent l="0" t="0" r="0" b="0"/>
            <wp:docPr id="782324905" name="Kép 3" descr="A képen szöveg, diagram, képernyőkép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képen szöveg, diagram, képernyőkép, Betűtípu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74F8" w14:textId="77777777" w:rsidR="005E1D75" w:rsidRDefault="005E1D75" w:rsidP="005E1D75">
      <w:pPr>
        <w:pStyle w:val="Norml1"/>
        <w:rPr>
          <w:lang w:val="en-GB"/>
        </w:rPr>
      </w:pPr>
    </w:p>
    <w:p w14:paraId="1D68586A" w14:textId="77777777" w:rsidR="005E1D75" w:rsidRDefault="005E1D75" w:rsidP="005E1D75">
      <w:pPr>
        <w:pStyle w:val="Norml1"/>
      </w:pPr>
      <w:r>
        <w:rPr>
          <w:rStyle w:val="Bekezdsalapbettpusa1"/>
          <w:b/>
          <w:bCs/>
          <w:lang w:val="en-GB"/>
        </w:rPr>
        <w:t>Fig. S2.</w:t>
      </w:r>
      <w:r>
        <w:rPr>
          <w:rStyle w:val="Bekezdsalapbettpusa1"/>
          <w:lang w:val="en-GB"/>
        </w:rPr>
        <w:t xml:space="preserve"> Examples of the Etest results on modified M9 </w:t>
      </w:r>
      <w:proofErr w:type="gramStart"/>
      <w:r>
        <w:rPr>
          <w:rStyle w:val="Bekezdsalapbettpusa1"/>
          <w:lang w:val="en-GB"/>
        </w:rPr>
        <w:t>medium</w:t>
      </w:r>
      <w:proofErr w:type="gramEnd"/>
    </w:p>
    <w:p w14:paraId="471499F9" w14:textId="77777777" w:rsidR="005E1D75" w:rsidRDefault="005E1D75" w:rsidP="005E1D75">
      <w:pPr>
        <w:pStyle w:val="Norml1"/>
      </w:pPr>
      <w:r>
        <w:rPr>
          <w:rStyle w:val="Bekezdsalapbettpusa1"/>
          <w:i/>
          <w:iCs/>
          <w:lang w:val="en-GB"/>
        </w:rPr>
        <w:t>B. fragilis</w:t>
      </w:r>
      <w:r>
        <w:rPr>
          <w:rStyle w:val="Bekezdsalapbettpusa1"/>
          <w:lang w:val="en-GB"/>
        </w:rPr>
        <w:t xml:space="preserve"> 638R (A) and </w:t>
      </w:r>
      <w:r>
        <w:rPr>
          <w:rStyle w:val="Bekezdsalapbettpusa1"/>
          <w:i/>
          <w:iCs/>
          <w:lang w:val="en-GB"/>
        </w:rPr>
        <w:t>B. fragilis</w:t>
      </w:r>
      <w:r>
        <w:rPr>
          <w:rStyle w:val="Bekezdsalapbettpusa1"/>
          <w:lang w:val="en-GB"/>
        </w:rPr>
        <w:t xml:space="preserve"> 638R/</w:t>
      </w:r>
      <w:proofErr w:type="spellStart"/>
      <w:r>
        <w:rPr>
          <w:rStyle w:val="Bekezdsalapbettpusa1"/>
          <w:i/>
          <w:iCs/>
          <w:lang w:val="en-GB"/>
        </w:rPr>
        <w:t>nimA</w:t>
      </w:r>
      <w:proofErr w:type="spellEnd"/>
      <w:r>
        <w:rPr>
          <w:rStyle w:val="Bekezdsalapbettpusa1"/>
          <w:i/>
          <w:iCs/>
          <w:lang w:val="en-GB"/>
        </w:rPr>
        <w:t xml:space="preserve"> </w:t>
      </w:r>
      <w:r>
        <w:rPr>
          <w:rStyle w:val="Bekezdsalapbettpusa1"/>
          <w:lang w:val="en-GB"/>
        </w:rPr>
        <w:t xml:space="preserve">(B) on </w:t>
      </w:r>
      <w:proofErr w:type="gramStart"/>
      <w:r>
        <w:rPr>
          <w:rStyle w:val="Bekezdsalapbettpusa1"/>
          <w:lang w:val="en-GB"/>
        </w:rPr>
        <w:t>glucose-supplemented</w:t>
      </w:r>
      <w:proofErr w:type="gramEnd"/>
      <w:r>
        <w:rPr>
          <w:rStyle w:val="Bekezdsalapbettpusa1"/>
          <w:lang w:val="en-GB"/>
        </w:rPr>
        <w:t xml:space="preserve"> M9 medium, respectively.     </w:t>
      </w:r>
    </w:p>
    <w:p w14:paraId="7C63B986" w14:textId="77777777" w:rsidR="005E1D75" w:rsidRDefault="005E1D75" w:rsidP="005E1D75">
      <w:pPr>
        <w:pStyle w:val="Norml1"/>
        <w:rPr>
          <w:lang w:val="en-GB"/>
        </w:rPr>
      </w:pPr>
      <w:r>
        <w:rPr>
          <w:lang w:val="en-GB"/>
        </w:rPr>
        <w:t xml:space="preserve">        A                                                       B</w:t>
      </w:r>
    </w:p>
    <w:p w14:paraId="18D1423E" w14:textId="1E636A60" w:rsidR="005E1D75" w:rsidRDefault="005E1D75" w:rsidP="005E1D75">
      <w:pPr>
        <w:pStyle w:val="Norml1"/>
      </w:pPr>
      <w:r>
        <w:rPr>
          <w:rStyle w:val="Bekezdsalapbettpusa1"/>
          <w:lang w:val="en-GB"/>
        </w:rPr>
        <w:t xml:space="preserve">       </w:t>
      </w:r>
      <w:r w:rsidRPr="00C93836">
        <w:rPr>
          <w:rStyle w:val="Bekezdsalapbettpusa1"/>
          <w:noProof/>
          <w:lang w:val="de-DE" w:eastAsia="de-DE"/>
        </w:rPr>
        <w:drawing>
          <wp:inline distT="0" distB="0" distL="0" distR="0" wp14:anchorId="5BAAF41E" wp14:editId="1A4BC2CB">
            <wp:extent cx="1409700" cy="2712720"/>
            <wp:effectExtent l="0" t="0" r="0" b="0"/>
            <wp:docPr id="535075261" name="Kép 2" descr="A képen szöveg, mérőléc, hőmérő, fekete-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 képen szöveg, mérőléc, hőmérő, fekete-fehé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ekezdsalapbettpusa1"/>
          <w:lang w:val="en-GB"/>
        </w:rPr>
        <w:t xml:space="preserve">              </w:t>
      </w:r>
      <w:r w:rsidRPr="00C93836">
        <w:rPr>
          <w:rStyle w:val="Bekezdsalapbettpusa1"/>
          <w:noProof/>
          <w:lang w:val="de-DE" w:eastAsia="de-DE"/>
        </w:rPr>
        <w:drawing>
          <wp:inline distT="0" distB="0" distL="0" distR="0" wp14:anchorId="4864026F" wp14:editId="0BFA3EE6">
            <wp:extent cx="1531620" cy="2743200"/>
            <wp:effectExtent l="0" t="0" r="0" b="0"/>
            <wp:docPr id="1292595878" name="Kép 1" descr="A képen szöveg, hőmérő, mérőléc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A képen szöveg, hőmérő, mérőléc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ekezdsalapbettpusa1"/>
          <w:lang w:val="en-GB"/>
        </w:rPr>
        <w:t xml:space="preserve">                                                                                         </w:t>
      </w:r>
    </w:p>
    <w:p w14:paraId="2EE7020A" w14:textId="77777777" w:rsidR="005E1D75" w:rsidRDefault="005E1D75" w:rsidP="005E1D75">
      <w:pPr>
        <w:pStyle w:val="Norml1"/>
        <w:rPr>
          <w:lang w:val="en-GB"/>
        </w:rPr>
      </w:pPr>
    </w:p>
    <w:p w14:paraId="20508F0A" w14:textId="77777777" w:rsidR="005E1D75" w:rsidRDefault="005E1D75" w:rsidP="005E1D75">
      <w:pPr>
        <w:pStyle w:val="Norml1"/>
      </w:pPr>
      <w:r>
        <w:rPr>
          <w:rStyle w:val="Bekezdsalapbettpusa1"/>
          <w:b/>
          <w:bCs/>
          <w:lang w:val="en-GB"/>
        </w:rPr>
        <w:lastRenderedPageBreak/>
        <w:t>Table S5.</w:t>
      </w:r>
      <w:r>
        <w:rPr>
          <w:rStyle w:val="Bekezdsalapbettpusa1"/>
          <w:lang w:val="en-GB"/>
        </w:rPr>
        <w:t xml:space="preserve"> Effects of C</w:t>
      </w:r>
      <w:r w:rsidRPr="00C34F87">
        <w:rPr>
          <w:rStyle w:val="Bekezdsalapbettpusa1"/>
          <w:vertAlign w:val="subscript"/>
          <w:lang w:val="en-GB"/>
        </w:rPr>
        <w:t>4</w:t>
      </w:r>
      <w:r>
        <w:rPr>
          <w:rStyle w:val="Bekezdsalapbettpusa1"/>
          <w:lang w:val="en-GB"/>
        </w:rPr>
        <w:t xml:space="preserve"> dicarboxylic acid supplementation on metronidazole MICs of selected </w:t>
      </w:r>
      <w:r>
        <w:rPr>
          <w:rStyle w:val="Bekezdsalapbettpusa1"/>
          <w:i/>
          <w:iCs/>
          <w:lang w:val="en-GB"/>
        </w:rPr>
        <w:t>nim</w:t>
      </w:r>
      <w:r>
        <w:rPr>
          <w:rStyle w:val="Bekezdsalapbettpusa1"/>
          <w:lang w:val="en-GB"/>
        </w:rPr>
        <w:t xml:space="preserve">-positive and negative </w:t>
      </w:r>
      <w:r>
        <w:rPr>
          <w:rStyle w:val="Bekezdsalapbettpusa1"/>
          <w:i/>
          <w:iCs/>
          <w:lang w:val="en-GB"/>
        </w:rPr>
        <w:t>B. fragilis</w:t>
      </w:r>
      <w:r>
        <w:rPr>
          <w:rStyle w:val="Bekezdsalapbettpusa1"/>
          <w:lang w:val="en-GB"/>
        </w:rPr>
        <w:t xml:space="preserve"> strains</w:t>
      </w:r>
    </w:p>
    <w:tbl>
      <w:tblPr>
        <w:tblW w:w="70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741"/>
        <w:gridCol w:w="1276"/>
        <w:gridCol w:w="878"/>
        <w:gridCol w:w="851"/>
        <w:gridCol w:w="709"/>
        <w:gridCol w:w="708"/>
        <w:gridCol w:w="781"/>
      </w:tblGrid>
      <w:tr w:rsidR="005E1D75" w14:paraId="61CC06BC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C30AC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hu-HU"/>
              </w:rPr>
              <w:t>Strain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41F9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color w:val="000000"/>
                <w:kern w:val="0"/>
                <w:lang w:eastAsia="hu-HU"/>
              </w:rPr>
            </w:pPr>
            <w:proofErr w:type="spellStart"/>
            <w:r>
              <w:rPr>
                <w:rFonts w:eastAsia="Times New Roman" w:cs="Calibri"/>
                <w:i/>
                <w:color w:val="000000"/>
                <w:kern w:val="0"/>
                <w:lang w:eastAsia="hu-HU"/>
              </w:rPr>
              <w:t>nim</w:t>
            </w:r>
            <w:proofErr w:type="spellEnd"/>
          </w:p>
        </w:tc>
        <w:tc>
          <w:tcPr>
            <w:tcW w:w="5203" w:type="dxa"/>
            <w:gridSpan w:val="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D7771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t>Media (</w:t>
            </w:r>
            <w:proofErr w:type="spellStart"/>
            <w:r>
              <w:t>MICs</w:t>
            </w:r>
            <w:proofErr w:type="spellEnd"/>
            <w:r>
              <w:t xml:space="preserve"> in </w:t>
            </w:r>
            <w:proofErr w:type="spellStart"/>
            <w:r>
              <w:rPr>
                <w:rFonts w:cs="Calibri"/>
              </w:rPr>
              <w:t>μ</w:t>
            </w:r>
            <w:r>
              <w:t>g</w:t>
            </w:r>
            <w:proofErr w:type="spellEnd"/>
            <w:r>
              <w:t>/ml)</w:t>
            </w:r>
          </w:p>
        </w:tc>
      </w:tr>
      <w:tr w:rsidR="005E1D75" w14:paraId="6F396205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B4E95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</w:p>
        </w:tc>
        <w:tc>
          <w:tcPr>
            <w:tcW w:w="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2A6BB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i/>
                <w:color w:val="000000"/>
                <w:kern w:val="0"/>
                <w:lang w:eastAsia="hu-H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356D6" w14:textId="77777777" w:rsidR="005E1D75" w:rsidRDefault="005E1D75" w:rsidP="008B7EF4">
            <w:pPr>
              <w:pStyle w:val="Norml1"/>
              <w:spacing w:after="0"/>
              <w:jc w:val="center"/>
            </w:pPr>
            <w:r>
              <w:t>SCA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0FCE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M9-G</w:t>
            </w:r>
            <w:r w:rsidRPr="00E8228A">
              <w:rPr>
                <w:rFonts w:eastAsia="Times New Roman" w:cs="Calibri"/>
                <w:color w:val="000000"/>
                <w:kern w:val="0"/>
                <w:vertAlign w:val="superscript"/>
                <w:lang w:eastAsia="hu-HU"/>
              </w:rPr>
              <w:t>a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6374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M9-O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3E97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M9-M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0ADD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M9-F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9AD4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M9-S</w:t>
            </w:r>
          </w:p>
        </w:tc>
      </w:tr>
      <w:tr w:rsidR="005E1D75" w14:paraId="693836A6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242F2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638R</w:t>
            </w:r>
          </w:p>
        </w:tc>
        <w:tc>
          <w:tcPr>
            <w:tcW w:w="74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EEB6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6559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0,125</w:t>
            </w:r>
          </w:p>
        </w:tc>
        <w:tc>
          <w:tcPr>
            <w:tcW w:w="87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1D123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D1025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0,064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534FD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0,032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9F624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0,032</w:t>
            </w:r>
          </w:p>
        </w:tc>
        <w:tc>
          <w:tcPr>
            <w:tcW w:w="78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4AE8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0,032</w:t>
            </w:r>
          </w:p>
        </w:tc>
      </w:tr>
      <w:tr w:rsidR="005E1D75" w14:paraId="6D41F27A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574B1" w14:textId="77777777" w:rsidR="005E1D75" w:rsidRDefault="005E1D75" w:rsidP="008B7EF4">
            <w:pPr>
              <w:pStyle w:val="Norml1"/>
              <w:suppressAutoHyphens w:val="0"/>
              <w:spacing w:after="0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lang w:eastAsia="hu-HU"/>
              </w:rPr>
              <w:t>638R/</w:t>
            </w:r>
            <w:proofErr w:type="spellStart"/>
            <w:r>
              <w:rPr>
                <w:rStyle w:val="Bekezdsalapbettpusa1"/>
                <w:rFonts w:eastAsia="Times New Roman" w:cs="Calibri"/>
                <w:i/>
                <w:iCs/>
                <w:color w:val="000000"/>
                <w:kern w:val="0"/>
                <w:lang w:eastAsia="hu-HU"/>
              </w:rPr>
              <w:t>nimA</w:t>
            </w:r>
            <w:proofErr w:type="spellEnd"/>
          </w:p>
        </w:tc>
        <w:tc>
          <w:tcPr>
            <w:tcW w:w="7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A83D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i/>
                <w:color w:val="000000"/>
                <w:kern w:val="0"/>
                <w:lang w:eastAsia="hu-HU"/>
              </w:rPr>
            </w:pPr>
            <w:proofErr w:type="spellStart"/>
            <w:r>
              <w:rPr>
                <w:rFonts w:eastAsia="Times New Roman" w:cs="Calibri"/>
                <w:i/>
                <w:color w:val="000000"/>
                <w:kern w:val="0"/>
                <w:lang w:eastAsia="hu-HU"/>
              </w:rPr>
              <w:t>nimA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0AB4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4</w:t>
            </w:r>
          </w:p>
        </w:tc>
        <w:tc>
          <w:tcPr>
            <w:tcW w:w="8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39B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E6F3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E226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A4F1C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2</w:t>
            </w: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9DDE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4</w:t>
            </w:r>
          </w:p>
        </w:tc>
      </w:tr>
      <w:tr w:rsidR="005E1D75" w14:paraId="68F60800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0282F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KSB-R</w:t>
            </w:r>
          </w:p>
        </w:tc>
        <w:tc>
          <w:tcPr>
            <w:tcW w:w="7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2624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proofErr w:type="spellStart"/>
            <w:r>
              <w:rPr>
                <w:rStyle w:val="Bekezdsalapbettpusa1"/>
                <w:rFonts w:eastAsia="Times New Roman" w:cs="Calibri"/>
                <w:i/>
                <w:color w:val="000000"/>
                <w:kern w:val="0"/>
                <w:lang w:eastAsia="hu-HU"/>
              </w:rPr>
              <w:t>nimB</w:t>
            </w:r>
            <w:proofErr w:type="spellEnd"/>
          </w:p>
        </w:tc>
        <w:tc>
          <w:tcPr>
            <w:tcW w:w="12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0F10C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16</w:t>
            </w:r>
          </w:p>
        </w:tc>
        <w:tc>
          <w:tcPr>
            <w:tcW w:w="8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C161F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&gt;256</w:t>
            </w:r>
            <w:r w:rsidRPr="00E8228A">
              <w:rPr>
                <w:rFonts w:eastAsia="Times New Roman" w:cs="Calibri"/>
                <w:color w:val="000000"/>
                <w:kern w:val="0"/>
                <w:highlight w:val="yellow"/>
                <w:vertAlign w:val="superscript"/>
                <w:lang w:eastAsia="hu-HU"/>
              </w:rPr>
              <w:t>b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9AF61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16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39E97D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256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F44A9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16</w:t>
            </w: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A08F2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&gt;256</w:t>
            </w:r>
          </w:p>
        </w:tc>
      </w:tr>
      <w:tr w:rsidR="005E1D75" w14:paraId="3E76B240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DCAE8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19811</w:t>
            </w:r>
          </w:p>
        </w:tc>
        <w:tc>
          <w:tcPr>
            <w:tcW w:w="7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DF72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lang w:eastAsia="hu-HU"/>
              </w:rPr>
              <w:t>-</w:t>
            </w:r>
          </w:p>
        </w:tc>
        <w:tc>
          <w:tcPr>
            <w:tcW w:w="12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E8674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32</w:t>
            </w:r>
          </w:p>
        </w:tc>
        <w:tc>
          <w:tcPr>
            <w:tcW w:w="8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8E556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&gt;256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2DBE0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64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39ECBB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&gt;256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3B78EE" w14:textId="77777777" w:rsidR="005E1D75" w:rsidRPr="00E8228A" w:rsidRDefault="005E1D75" w:rsidP="008B7EF4">
            <w:pPr>
              <w:spacing w:after="0"/>
              <w:jc w:val="center"/>
            </w:pPr>
            <w:r w:rsidRPr="00E8228A">
              <w:t>16</w:t>
            </w: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B28BD" w14:textId="77777777" w:rsidR="005E1D75" w:rsidRPr="00E8228A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</w:pPr>
            <w:r w:rsidRPr="00E8228A">
              <w:rPr>
                <w:rFonts w:eastAsia="Times New Roman" w:cs="Calibri"/>
                <w:color w:val="000000"/>
                <w:kern w:val="0"/>
                <w:highlight w:val="yellow"/>
                <w:lang w:eastAsia="hu-HU"/>
              </w:rPr>
              <w:t>&gt;256</w:t>
            </w:r>
          </w:p>
        </w:tc>
      </w:tr>
      <w:tr w:rsidR="005E1D75" w14:paraId="16FE80EB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1280D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18807i2</w:t>
            </w:r>
          </w:p>
        </w:tc>
        <w:tc>
          <w:tcPr>
            <w:tcW w:w="7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A5CA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r>
              <w:rPr>
                <w:rStyle w:val="Bekezdsalapbettpusa1"/>
                <w:rFonts w:eastAsia="Times New Roman" w:cs="Calibri"/>
                <w:color w:val="000000"/>
                <w:kern w:val="0"/>
                <w:lang w:eastAsia="hu-H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15C05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(0,25-)&gt;256</w:t>
            </w:r>
            <w:r w:rsidRPr="00565AF9">
              <w:rPr>
                <w:rFonts w:eastAsia="Times New Roman" w:cs="Calibri"/>
                <w:color w:val="000000"/>
                <w:kern w:val="0"/>
                <w:vertAlign w:val="superscript"/>
                <w:lang w:eastAsia="hu-HU"/>
              </w:rPr>
              <w:t>c</w:t>
            </w:r>
          </w:p>
        </w:tc>
        <w:tc>
          <w:tcPr>
            <w:tcW w:w="8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EE2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D3385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0,25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4241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0,125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A3837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0,125</w:t>
            </w: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B5AF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0,125</w:t>
            </w:r>
          </w:p>
        </w:tc>
      </w:tr>
      <w:tr w:rsidR="005E1D75" w14:paraId="590589EA" w14:textId="77777777" w:rsidTr="008B7EF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4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46527" w14:textId="77777777" w:rsidR="005E1D75" w:rsidRDefault="005E1D75" w:rsidP="008B7EF4">
            <w:pPr>
              <w:pStyle w:val="Norml1"/>
              <w:suppressAutoHyphens w:val="0"/>
              <w:spacing w:after="0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Q5</w:t>
            </w:r>
          </w:p>
        </w:tc>
        <w:tc>
          <w:tcPr>
            <w:tcW w:w="74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96256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</w:pPr>
            <w:proofErr w:type="spellStart"/>
            <w:r>
              <w:rPr>
                <w:rStyle w:val="Bekezdsalapbettpusa1"/>
                <w:rFonts w:eastAsia="Times New Roman" w:cs="Calibri"/>
                <w:i/>
                <w:color w:val="000000"/>
                <w:kern w:val="0"/>
                <w:lang w:eastAsia="hu-HU"/>
              </w:rPr>
              <w:t>nimE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E3691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&gt;256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0A6E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&gt;256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CE8D0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&gt;256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2C5F02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&gt;256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45BBDA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256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451DD" w14:textId="77777777" w:rsidR="005E1D75" w:rsidRDefault="005E1D75" w:rsidP="008B7EF4">
            <w:pPr>
              <w:pStyle w:val="Norml1"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lang w:eastAsia="hu-HU"/>
              </w:rPr>
            </w:pPr>
            <w:r>
              <w:rPr>
                <w:rFonts w:eastAsia="Times New Roman" w:cs="Calibri"/>
                <w:color w:val="000000"/>
                <w:kern w:val="0"/>
                <w:lang w:eastAsia="hu-HU"/>
              </w:rPr>
              <w:t>&gt;256</w:t>
            </w:r>
          </w:p>
        </w:tc>
      </w:tr>
    </w:tbl>
    <w:p w14:paraId="4488AEF3" w14:textId="77777777" w:rsidR="005E1D75" w:rsidRDefault="005E1D75" w:rsidP="005E1D75">
      <w:pPr>
        <w:pStyle w:val="Norml1"/>
      </w:pPr>
    </w:p>
    <w:p w14:paraId="4AAC6B0E" w14:textId="77777777" w:rsidR="005E1D75" w:rsidRDefault="005E1D75" w:rsidP="005E1D75">
      <w:pPr>
        <w:pStyle w:val="Norml1"/>
      </w:pPr>
      <w:r w:rsidRPr="00E8228A">
        <w:rPr>
          <w:vertAlign w:val="superscript"/>
        </w:rPr>
        <w:t>a</w:t>
      </w:r>
      <w:r>
        <w:t xml:space="preserve"> M9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supplemented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(G), </w:t>
      </w:r>
      <w:proofErr w:type="spellStart"/>
      <w:r>
        <w:t>oxaloacetic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(O), </w:t>
      </w:r>
      <w:proofErr w:type="spellStart"/>
      <w:r>
        <w:t>malate</w:t>
      </w:r>
      <w:proofErr w:type="spellEnd"/>
      <w:r>
        <w:t xml:space="preserve"> (M), </w:t>
      </w:r>
      <w:proofErr w:type="spellStart"/>
      <w:r>
        <w:t>fumarate</w:t>
      </w:r>
      <w:proofErr w:type="spellEnd"/>
      <w:r>
        <w:t xml:space="preserve"> (F) and </w:t>
      </w:r>
      <w:proofErr w:type="spellStart"/>
      <w:r>
        <w:t>succinate</w:t>
      </w:r>
      <w:proofErr w:type="spellEnd"/>
      <w:r>
        <w:t xml:space="preserve"> (S).</w:t>
      </w:r>
    </w:p>
    <w:p w14:paraId="5393DC90" w14:textId="77777777" w:rsidR="005E1D75" w:rsidRDefault="005E1D75" w:rsidP="005E1D75">
      <w:pPr>
        <w:pStyle w:val="Norml1"/>
        <w:rPr>
          <w:lang w:val="en-GB"/>
        </w:rPr>
      </w:pPr>
      <w:r w:rsidRPr="00E8228A">
        <w:rPr>
          <w:vertAlign w:val="superscript"/>
          <w:lang w:val="en-GB"/>
        </w:rPr>
        <w:t>b</w:t>
      </w:r>
      <w:r>
        <w:rPr>
          <w:lang w:val="en-GB"/>
        </w:rPr>
        <w:t xml:space="preserve"> Significantly increased metronidazole resistance values are highlighted in yellow. </w:t>
      </w:r>
      <w:r w:rsidRPr="00565AF9">
        <w:rPr>
          <w:vertAlign w:val="superscript"/>
          <w:lang w:val="en-GB"/>
        </w:rPr>
        <w:t>c</w:t>
      </w:r>
      <w:r>
        <w:rPr>
          <w:lang w:val="en-GB"/>
        </w:rPr>
        <w:t xml:space="preserve"> Heterogeneous resistance phenotype.</w:t>
      </w:r>
    </w:p>
    <w:p w14:paraId="6A817067" w14:textId="77777777" w:rsidR="005E1D75" w:rsidRDefault="005E1D75" w:rsidP="005E1D75">
      <w:pPr>
        <w:pStyle w:val="Norml1"/>
      </w:pPr>
    </w:p>
    <w:p w14:paraId="02C2156F" w14:textId="77777777" w:rsidR="005E1D75" w:rsidRDefault="005E1D75" w:rsidP="005E1D75">
      <w:pPr>
        <w:pStyle w:val="Norml1"/>
      </w:pPr>
    </w:p>
    <w:p w14:paraId="6ABCFA05" w14:textId="77777777" w:rsidR="005E1D75" w:rsidRDefault="005E1D75" w:rsidP="005E1D75">
      <w:pPr>
        <w:pStyle w:val="Norml1"/>
      </w:pPr>
    </w:p>
    <w:p w14:paraId="6ED08295" w14:textId="77777777" w:rsidR="005E1D75" w:rsidRDefault="005E1D75" w:rsidP="005E1D75">
      <w:pPr>
        <w:pStyle w:val="Norml1"/>
      </w:pPr>
    </w:p>
    <w:p w14:paraId="4B5B08EA" w14:textId="77777777" w:rsidR="005E1D75" w:rsidRDefault="005E1D75"/>
    <w:sectPr w:rsidR="005E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5"/>
    <w:rsid w:val="005E1D75"/>
    <w:rsid w:val="008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FE08"/>
  <w15:chartTrackingRefBased/>
  <w15:docId w15:val="{B6CE5AF8-67F8-42B3-8894-74A6D4F2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l">
    <w:name w:val="Normal"/>
    <w:qFormat/>
    <w:rsid w:val="005E1D75"/>
    <w:pPr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5E1D75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character" w:customStyle="1" w:styleId="Bekezdsalapbettpusa1">
    <w:name w:val="Bekezdés alapbetűtípusa1"/>
    <w:rsid w:val="005E1D75"/>
  </w:style>
  <w:style w:type="paragraph" w:customStyle="1" w:styleId="Listaszerbekezds1">
    <w:name w:val="Listaszerű bekezdés1"/>
    <w:basedOn w:val="Norml1"/>
    <w:rsid w:val="005E1D75"/>
    <w:pPr>
      <w:ind w:left="720"/>
    </w:pPr>
  </w:style>
  <w:style w:type="character" w:customStyle="1" w:styleId="Hiperhivatkozs1">
    <w:name w:val="Hiperhivatkozás1"/>
    <w:rsid w:val="005E1D75"/>
    <w:rPr>
      <w:color w:val="0563C1"/>
      <w:u w:val="single"/>
    </w:rPr>
  </w:style>
  <w:style w:type="character" w:styleId="Feloldatlanmegemlts">
    <w:name w:val="Unresolved Mention"/>
    <w:rsid w:val="005E1D75"/>
    <w:rPr>
      <w:color w:val="605E5C"/>
      <w:shd w:val="clear" w:color="auto" w:fill="E1DFDD"/>
    </w:rPr>
  </w:style>
  <w:style w:type="paragraph" w:customStyle="1" w:styleId="HTML-kntformzott1">
    <w:name w:val="HTML-ként formázott1"/>
    <w:basedOn w:val="Norml1"/>
    <w:rsid w:val="005E1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kern w:val="0"/>
      <w:sz w:val="20"/>
      <w:szCs w:val="20"/>
      <w:lang w:eastAsia="hu-HU"/>
    </w:rPr>
  </w:style>
  <w:style w:type="character" w:customStyle="1" w:styleId="HTML-kntformzottChar">
    <w:name w:val="HTML-ként formázott Char"/>
    <w:rsid w:val="005E1D75"/>
    <w:rPr>
      <w:rFonts w:ascii="Courier New" w:eastAsia="Times New Roman" w:hAnsi="Courier New" w:cs="Courier New"/>
      <w:kern w:val="0"/>
      <w:sz w:val="20"/>
      <w:szCs w:val="20"/>
      <w:lang w:eastAsia="hu-HU"/>
    </w:rPr>
  </w:style>
  <w:style w:type="paragraph" w:customStyle="1" w:styleId="EndNoteBibliographyTitle">
    <w:name w:val="EndNote Bibliography Title"/>
    <w:basedOn w:val="Norml1"/>
    <w:rsid w:val="005E1D75"/>
    <w:pPr>
      <w:spacing w:after="0"/>
      <w:jc w:val="center"/>
    </w:pPr>
    <w:rPr>
      <w:rFonts w:cs="Calibri"/>
      <w:lang w:val="en-US"/>
    </w:rPr>
  </w:style>
  <w:style w:type="character" w:customStyle="1" w:styleId="EndNoteBibliographyTitleChar">
    <w:name w:val="EndNote Bibliography Title Char"/>
    <w:rsid w:val="005E1D75"/>
    <w:rPr>
      <w:rFonts w:cs="Calibri"/>
      <w:lang w:val="en-US"/>
    </w:rPr>
  </w:style>
  <w:style w:type="paragraph" w:customStyle="1" w:styleId="EndNoteBibliography">
    <w:name w:val="EndNote Bibliography"/>
    <w:basedOn w:val="Norml1"/>
    <w:rsid w:val="005E1D75"/>
    <w:rPr>
      <w:rFonts w:cs="Calibri"/>
      <w:lang w:val="en-US"/>
    </w:rPr>
  </w:style>
  <w:style w:type="character" w:customStyle="1" w:styleId="EndNoteBibliographyChar">
    <w:name w:val="EndNote Bibliography Char"/>
    <w:rsid w:val="005E1D75"/>
    <w:rPr>
      <w:rFonts w:cs="Calibri"/>
      <w:lang w:val="en-US"/>
    </w:rPr>
  </w:style>
  <w:style w:type="character" w:styleId="Jegyzethivatkozs">
    <w:name w:val="annotation reference"/>
    <w:uiPriority w:val="99"/>
    <w:semiHidden/>
    <w:unhideWhenUsed/>
    <w:rsid w:val="005E1D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1D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1D75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1D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1D75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1D75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D75"/>
    <w:rPr>
      <w:rFonts w:ascii="Tahoma" w:eastAsia="Calibri" w:hAnsi="Tahoma" w:cs="Tahoma"/>
      <w:kern w:val="3"/>
      <w:sz w:val="16"/>
      <w:szCs w:val="16"/>
      <w14:ligatures w14:val="none"/>
    </w:rPr>
  </w:style>
  <w:style w:type="paragraph" w:styleId="Vltozat">
    <w:name w:val="Revision"/>
    <w:hidden/>
    <w:uiPriority w:val="99"/>
    <w:semiHidden/>
    <w:rsid w:val="005E1D75"/>
    <w:pPr>
      <w:spacing w:after="0" w:line="240" w:lineRule="auto"/>
    </w:pPr>
    <w:rPr>
      <w:rFonts w:ascii="Calibri" w:eastAsia="Calibri" w:hAnsi="Calibri" w:cs="Times New Roman"/>
      <w:kern w:val="3"/>
      <w14:ligatures w14:val="none"/>
    </w:rPr>
  </w:style>
  <w:style w:type="character" w:styleId="Hiperhivatkozs">
    <w:name w:val="Hyperlink"/>
    <w:uiPriority w:val="99"/>
    <w:unhideWhenUsed/>
    <w:rsid w:val="005E1D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Sóki József</dc:creator>
  <cp:keywords/>
  <dc:description/>
  <cp:lastModifiedBy>Sóki József</cp:lastModifiedBy>
  <cp:revision>1</cp:revision>
  <dcterms:created xsi:type="dcterms:W3CDTF">2024-01-12T16:39:00Z</dcterms:created>
  <dcterms:modified xsi:type="dcterms:W3CDTF">2024-01-12T16:41:00Z</dcterms:modified>
</cp:coreProperties>
</file>