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7DFA" w14:textId="77777777" w:rsidR="00AE36BF" w:rsidRDefault="00AE36BF" w:rsidP="00AE36BF">
      <w:pPr>
        <w:pStyle w:val="MDPI71References"/>
        <w:numPr>
          <w:ilvl w:val="0"/>
          <w:numId w:val="0"/>
        </w:numPr>
        <w:jc w:val="left"/>
        <w:rPr>
          <w:b/>
          <w:sz w:val="24"/>
          <w:szCs w:val="24"/>
        </w:rPr>
      </w:pPr>
    </w:p>
    <w:p w14:paraId="4DA2B6D4" w14:textId="29896DE4" w:rsidR="00AE36BF" w:rsidRPr="00BD18B0" w:rsidRDefault="00AE36BF" w:rsidP="00AE36BF">
      <w:pPr>
        <w:pStyle w:val="MDPI71References"/>
        <w:numPr>
          <w:ilvl w:val="0"/>
          <w:numId w:val="0"/>
        </w:numPr>
        <w:jc w:val="left"/>
        <w:rPr>
          <w:b/>
          <w:sz w:val="24"/>
          <w:szCs w:val="24"/>
        </w:rPr>
      </w:pPr>
      <w:r w:rsidRPr="00BD18B0">
        <w:rPr>
          <w:b/>
          <w:sz w:val="24"/>
          <w:szCs w:val="24"/>
        </w:rPr>
        <w:t>Supplementary Materials</w:t>
      </w:r>
    </w:p>
    <w:p w14:paraId="764CC7CB" w14:textId="77777777" w:rsidR="00AE36BF" w:rsidRPr="00BD18B0" w:rsidRDefault="00AE36BF" w:rsidP="00AE36BF">
      <w:pPr>
        <w:pStyle w:val="MDPI71References"/>
        <w:numPr>
          <w:ilvl w:val="0"/>
          <w:numId w:val="0"/>
        </w:numPr>
        <w:ind w:left="567"/>
        <w:rPr>
          <w:sz w:val="16"/>
          <w:szCs w:val="18"/>
        </w:rPr>
      </w:pPr>
    </w:p>
    <w:p w14:paraId="7A999C58" w14:textId="77777777" w:rsidR="00AE36BF" w:rsidRPr="00380756" w:rsidRDefault="00AE36BF" w:rsidP="00AE36BF">
      <w:pPr>
        <w:pStyle w:val="MDPI13authornames"/>
        <w:spacing w:after="240" w:line="240" w:lineRule="auto"/>
        <w:ind w:left="567"/>
        <w:contextualSpacing/>
        <w:rPr>
          <w:snapToGrid w:val="0"/>
          <w:sz w:val="18"/>
          <w:szCs w:val="18"/>
        </w:rPr>
      </w:pPr>
      <w:r w:rsidRPr="00380756">
        <w:rPr>
          <w:snapToGrid w:val="0"/>
          <w:sz w:val="18"/>
          <w:szCs w:val="18"/>
        </w:rPr>
        <w:t xml:space="preserve">Integrating high-resolution mass spectral data, bioassays and computational models to annotate </w:t>
      </w:r>
      <w:proofErr w:type="spellStart"/>
      <w:r w:rsidRPr="00380756">
        <w:rPr>
          <w:snapToGrid w:val="0"/>
          <w:sz w:val="18"/>
          <w:szCs w:val="18"/>
        </w:rPr>
        <w:t>bioactives</w:t>
      </w:r>
      <w:proofErr w:type="spellEnd"/>
      <w:r w:rsidRPr="00380756">
        <w:rPr>
          <w:snapToGrid w:val="0"/>
          <w:sz w:val="18"/>
          <w:szCs w:val="18"/>
        </w:rPr>
        <w:t xml:space="preserve"> in botanical extracts: Case Study - analysis of </w:t>
      </w:r>
      <w:proofErr w:type="spellStart"/>
      <w:r w:rsidRPr="00380756">
        <w:rPr>
          <w:i/>
          <w:iCs/>
          <w:snapToGrid w:val="0"/>
          <w:sz w:val="18"/>
          <w:szCs w:val="18"/>
        </w:rPr>
        <w:t>Centella</w:t>
      </w:r>
      <w:proofErr w:type="spellEnd"/>
      <w:r w:rsidRPr="00380756">
        <w:rPr>
          <w:i/>
          <w:iCs/>
          <w:snapToGrid w:val="0"/>
          <w:sz w:val="18"/>
          <w:szCs w:val="18"/>
        </w:rPr>
        <w:t xml:space="preserve"> asiatica</w:t>
      </w:r>
      <w:r w:rsidRPr="00380756">
        <w:rPr>
          <w:snapToGrid w:val="0"/>
          <w:sz w:val="18"/>
          <w:szCs w:val="18"/>
        </w:rPr>
        <w:t xml:space="preserve"> extract associates </w:t>
      </w:r>
      <w:proofErr w:type="spellStart"/>
      <w:r w:rsidRPr="00380756">
        <w:rPr>
          <w:snapToGrid w:val="0"/>
          <w:sz w:val="18"/>
          <w:szCs w:val="18"/>
        </w:rPr>
        <w:t>dicaffeoylquinic</w:t>
      </w:r>
      <w:proofErr w:type="spellEnd"/>
      <w:r w:rsidRPr="00380756">
        <w:rPr>
          <w:snapToGrid w:val="0"/>
          <w:sz w:val="18"/>
          <w:szCs w:val="18"/>
        </w:rPr>
        <w:t xml:space="preserve"> acids with protection against amyloid-β toxicity in an MC65 cell model.</w:t>
      </w:r>
    </w:p>
    <w:p w14:paraId="720FE7DB" w14:textId="77777777" w:rsidR="00AE36BF" w:rsidRPr="00BD18B0" w:rsidRDefault="00AE36BF" w:rsidP="00AE36BF">
      <w:pPr>
        <w:pStyle w:val="MDPI13authornames"/>
        <w:ind w:left="567"/>
        <w:rPr>
          <w:sz w:val="18"/>
          <w:szCs w:val="20"/>
        </w:rPr>
      </w:pPr>
      <w:r w:rsidRPr="00380756">
        <w:rPr>
          <w:sz w:val="18"/>
          <w:szCs w:val="18"/>
        </w:rPr>
        <w:t>Armando Alcazar Magana</w:t>
      </w:r>
      <w:r w:rsidRPr="00380756">
        <w:rPr>
          <w:sz w:val="18"/>
          <w:szCs w:val="18"/>
          <w:vertAlign w:val="superscript"/>
        </w:rPr>
        <w:t>1,2</w:t>
      </w:r>
      <w:r w:rsidRPr="00380756">
        <w:rPr>
          <w:sz w:val="18"/>
          <w:szCs w:val="18"/>
        </w:rPr>
        <w:t>, Ashish Vaswani</w:t>
      </w:r>
      <w:r w:rsidRPr="00380756">
        <w:rPr>
          <w:sz w:val="18"/>
          <w:szCs w:val="18"/>
          <w:vertAlign w:val="superscript"/>
        </w:rPr>
        <w:t>1</w:t>
      </w:r>
      <w:r w:rsidRPr="00380756">
        <w:rPr>
          <w:sz w:val="18"/>
          <w:szCs w:val="18"/>
        </w:rPr>
        <w:t>, Kevin S. Brown</w:t>
      </w:r>
      <w:r w:rsidRPr="00380756">
        <w:rPr>
          <w:sz w:val="18"/>
          <w:szCs w:val="18"/>
          <w:vertAlign w:val="superscript"/>
        </w:rPr>
        <w:t>3,4</w:t>
      </w:r>
      <w:r w:rsidRPr="00380756">
        <w:rPr>
          <w:sz w:val="18"/>
          <w:szCs w:val="18"/>
        </w:rPr>
        <w:t>, Yuan Ji</w:t>
      </w:r>
      <w:r>
        <w:rPr>
          <w:sz w:val="18"/>
          <w:szCs w:val="18"/>
        </w:rPr>
        <w:t>a</w:t>
      </w:r>
      <w:r w:rsidRPr="00380756">
        <w:rPr>
          <w:sz w:val="18"/>
          <w:szCs w:val="18"/>
        </w:rPr>
        <w:t>ng</w:t>
      </w:r>
      <w:r w:rsidRPr="00380756">
        <w:rPr>
          <w:sz w:val="18"/>
          <w:szCs w:val="18"/>
          <w:vertAlign w:val="superscript"/>
        </w:rPr>
        <w:t>5</w:t>
      </w:r>
      <w:r w:rsidRPr="00380756">
        <w:rPr>
          <w:sz w:val="18"/>
          <w:szCs w:val="18"/>
        </w:rPr>
        <w:t xml:space="preserve">, Md </w:t>
      </w:r>
      <w:proofErr w:type="spellStart"/>
      <w:r w:rsidRPr="00380756">
        <w:rPr>
          <w:sz w:val="18"/>
          <w:szCs w:val="18"/>
        </w:rPr>
        <w:t>Nure</w:t>
      </w:r>
      <w:proofErr w:type="spellEnd"/>
      <w:r w:rsidRPr="00380756">
        <w:rPr>
          <w:sz w:val="18"/>
          <w:szCs w:val="18"/>
        </w:rPr>
        <w:t xml:space="preserve"> Alam</w:t>
      </w:r>
      <w:r w:rsidRPr="00380756">
        <w:rPr>
          <w:sz w:val="18"/>
          <w:szCs w:val="18"/>
          <w:vertAlign w:val="superscript"/>
        </w:rPr>
        <w:t>1</w:t>
      </w:r>
      <w:r w:rsidRPr="00380756">
        <w:rPr>
          <w:sz w:val="18"/>
          <w:szCs w:val="18"/>
        </w:rPr>
        <w:t>, Maya Caruso</w:t>
      </w:r>
      <w:r w:rsidRPr="00380756">
        <w:rPr>
          <w:sz w:val="18"/>
          <w:szCs w:val="18"/>
          <w:vertAlign w:val="superscript"/>
        </w:rPr>
        <w:t>6</w:t>
      </w:r>
      <w:r w:rsidRPr="00380756">
        <w:rPr>
          <w:sz w:val="18"/>
          <w:szCs w:val="18"/>
        </w:rPr>
        <w:t xml:space="preserve">, </w:t>
      </w:r>
      <w:proofErr w:type="spellStart"/>
      <w:r w:rsidRPr="00380756">
        <w:rPr>
          <w:sz w:val="18"/>
          <w:szCs w:val="18"/>
        </w:rPr>
        <w:t>Parnian</w:t>
      </w:r>
      <w:proofErr w:type="spellEnd"/>
      <w:r w:rsidRPr="00380756">
        <w:rPr>
          <w:sz w:val="18"/>
          <w:szCs w:val="18"/>
        </w:rPr>
        <w:t xml:space="preserve"> Lak</w:t>
      </w:r>
      <w:r w:rsidRPr="00380756">
        <w:rPr>
          <w:sz w:val="18"/>
          <w:szCs w:val="18"/>
          <w:vertAlign w:val="superscript"/>
        </w:rPr>
        <w:t>1</w:t>
      </w:r>
      <w:r w:rsidRPr="00380756">
        <w:rPr>
          <w:sz w:val="18"/>
          <w:szCs w:val="18"/>
        </w:rPr>
        <w:t>, Paul Cheong</w:t>
      </w:r>
      <w:r w:rsidRPr="00380756">
        <w:rPr>
          <w:sz w:val="18"/>
          <w:szCs w:val="18"/>
          <w:vertAlign w:val="superscript"/>
        </w:rPr>
        <w:t>1</w:t>
      </w:r>
      <w:r w:rsidRPr="00380756">
        <w:rPr>
          <w:sz w:val="18"/>
          <w:szCs w:val="18"/>
        </w:rPr>
        <w:t>, Nora Gray</w:t>
      </w:r>
      <w:r w:rsidRPr="00380756">
        <w:rPr>
          <w:sz w:val="18"/>
          <w:szCs w:val="18"/>
          <w:vertAlign w:val="superscript"/>
        </w:rPr>
        <w:t>2,6</w:t>
      </w:r>
      <w:r w:rsidRPr="00380756">
        <w:rPr>
          <w:sz w:val="18"/>
          <w:szCs w:val="18"/>
        </w:rPr>
        <w:t>, Joseph Quinn</w:t>
      </w:r>
      <w:r w:rsidRPr="00380756">
        <w:rPr>
          <w:sz w:val="18"/>
          <w:szCs w:val="18"/>
          <w:vertAlign w:val="superscript"/>
        </w:rPr>
        <w:t>6</w:t>
      </w:r>
      <w:r w:rsidRPr="00BD18B0">
        <w:rPr>
          <w:sz w:val="18"/>
          <w:szCs w:val="20"/>
          <w:vertAlign w:val="superscript"/>
        </w:rPr>
        <w:t>,7</w:t>
      </w:r>
      <w:r w:rsidRPr="00BD18B0">
        <w:rPr>
          <w:sz w:val="18"/>
          <w:szCs w:val="20"/>
        </w:rPr>
        <w:t xml:space="preserve">, </w:t>
      </w:r>
      <w:proofErr w:type="spellStart"/>
      <w:r w:rsidRPr="00BD18B0">
        <w:rPr>
          <w:sz w:val="18"/>
          <w:szCs w:val="20"/>
        </w:rPr>
        <w:t>Amala</w:t>
      </w:r>
      <w:proofErr w:type="spellEnd"/>
      <w:r w:rsidRPr="00BD18B0">
        <w:rPr>
          <w:sz w:val="18"/>
          <w:szCs w:val="20"/>
        </w:rPr>
        <w:t xml:space="preserve"> Soumyanath</w:t>
      </w:r>
      <w:r w:rsidRPr="00BD18B0">
        <w:rPr>
          <w:sz w:val="18"/>
          <w:szCs w:val="20"/>
          <w:vertAlign w:val="superscript"/>
        </w:rPr>
        <w:t>2,6</w:t>
      </w:r>
      <w:r w:rsidRPr="00BD18B0">
        <w:rPr>
          <w:sz w:val="18"/>
          <w:szCs w:val="20"/>
        </w:rPr>
        <w:t>, Jan F. Stevens</w:t>
      </w:r>
      <w:r w:rsidRPr="00BD18B0">
        <w:rPr>
          <w:sz w:val="18"/>
          <w:szCs w:val="20"/>
          <w:vertAlign w:val="superscript"/>
        </w:rPr>
        <w:t>2,3,8</w:t>
      </w:r>
      <w:r w:rsidRPr="00BD18B0">
        <w:rPr>
          <w:sz w:val="18"/>
          <w:szCs w:val="20"/>
        </w:rPr>
        <w:t>, Claudia S. Maier</w:t>
      </w:r>
      <w:r w:rsidRPr="00BD18B0">
        <w:rPr>
          <w:sz w:val="18"/>
          <w:szCs w:val="20"/>
          <w:vertAlign w:val="superscript"/>
        </w:rPr>
        <w:t>1,2,8</w:t>
      </w:r>
      <w:r w:rsidRPr="00BD18B0">
        <w:rPr>
          <w:sz w:val="18"/>
          <w:szCs w:val="20"/>
        </w:rPr>
        <w:t>*</w:t>
      </w:r>
    </w:p>
    <w:p w14:paraId="673EC18E" w14:textId="77777777" w:rsidR="00AE36BF" w:rsidRDefault="00AE36BF" w:rsidP="00AE36BF">
      <w:pPr>
        <w:pStyle w:val="MDPI16affiliation"/>
      </w:pPr>
      <w:r w:rsidRPr="00744AED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Department of Chemistry, Oregon State University, Corvallis, OR 97331, USA</w:t>
      </w:r>
    </w:p>
    <w:p w14:paraId="6D944E4F" w14:textId="77777777" w:rsidR="00AE36BF" w:rsidRPr="00D945EC" w:rsidRDefault="00AE36BF" w:rsidP="00AE36BF">
      <w:pPr>
        <w:pStyle w:val="MDPI16affiliation"/>
      </w:pPr>
      <w:r w:rsidRPr="00AF39A2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8160F1">
        <w:t>BENFRA Botanical Dietary Supplements Research Center, Oregon Health and Science University, Portland, OR 97239, USA</w:t>
      </w:r>
    </w:p>
    <w:p w14:paraId="6D8D11DA" w14:textId="77777777" w:rsidR="00AE36BF" w:rsidRDefault="00AE36BF" w:rsidP="00AE36BF">
      <w:pPr>
        <w:pStyle w:val="MDPI16affiliation"/>
      </w:pPr>
      <w:r>
        <w:rPr>
          <w:vertAlign w:val="superscript"/>
        </w:rPr>
        <w:t xml:space="preserve">3 </w:t>
      </w:r>
      <w:r>
        <w:t>Department of Pharmaceutical Sciences, Oregon State University, 1601 SW Jefferson Way, Corvallis, OR 97331, USA</w:t>
      </w:r>
      <w:r w:rsidRPr="008160F1">
        <w:t xml:space="preserve"> </w:t>
      </w:r>
    </w:p>
    <w:p w14:paraId="57F2BA6D" w14:textId="77777777" w:rsidR="00AE36BF" w:rsidRDefault="00AE36BF" w:rsidP="00AE36BF">
      <w:pPr>
        <w:pStyle w:val="MDPI16affiliation"/>
        <w:rPr>
          <w:vertAlign w:val="superscript"/>
        </w:rPr>
      </w:pPr>
      <w:r w:rsidRPr="00AF39A2">
        <w:rPr>
          <w:vertAlign w:val="superscript"/>
        </w:rPr>
        <w:t>4</w:t>
      </w:r>
      <w:r>
        <w:rPr>
          <w:vertAlign w:val="superscript"/>
        </w:rPr>
        <w:t xml:space="preserve"> </w:t>
      </w:r>
      <w:r>
        <w:t xml:space="preserve">School of Chemical, Biological, and Environmental Engineering, Oregon State University, 116 Johnson Hall, 105 SW 26th Street, Corvallis, OR 97331, USA </w:t>
      </w:r>
    </w:p>
    <w:p w14:paraId="15E6C689" w14:textId="77777777" w:rsidR="00AE36BF" w:rsidRDefault="00AE36BF" w:rsidP="00AE36BF">
      <w:pPr>
        <w:pStyle w:val="MDPI16affiliation"/>
      </w:pPr>
      <w:r>
        <w:rPr>
          <w:vertAlign w:val="superscript"/>
        </w:rPr>
        <w:t xml:space="preserve">5 </w:t>
      </w:r>
      <w:r>
        <w:t>Department of Statistics, Oregon State University, Corvallis, OR 97331, USA</w:t>
      </w:r>
      <w:r w:rsidRPr="008160F1">
        <w:t xml:space="preserve"> </w:t>
      </w:r>
    </w:p>
    <w:p w14:paraId="515B2E90" w14:textId="77777777" w:rsidR="00AE36BF" w:rsidRDefault="00AE36BF" w:rsidP="00AE36BF">
      <w:pPr>
        <w:pStyle w:val="MDPI16affiliation"/>
      </w:pPr>
      <w:r>
        <w:rPr>
          <w:vertAlign w:val="superscript"/>
        </w:rPr>
        <w:t xml:space="preserve">6 </w:t>
      </w:r>
      <w:r w:rsidRPr="008160F1">
        <w:t>Department of Neurology, Oregon Health and Science University, Portland, OR 97239, USA</w:t>
      </w:r>
      <w:r w:rsidDel="009067F4">
        <w:t xml:space="preserve"> </w:t>
      </w:r>
    </w:p>
    <w:p w14:paraId="32163E61" w14:textId="77777777" w:rsidR="00AE36BF" w:rsidRDefault="00AE36BF" w:rsidP="00AE36BF">
      <w:pPr>
        <w:pStyle w:val="MDPI16affiliation"/>
      </w:pPr>
      <w:r>
        <w:rPr>
          <w:vertAlign w:val="superscript"/>
        </w:rPr>
        <w:t xml:space="preserve">7 </w:t>
      </w:r>
      <w:r w:rsidRPr="00AF39A2">
        <w:t>Parkinson’s Disease Research Education and Clinical Care Center, Veterans’ Administration Portland Health Care System, Portland, OR, USA</w:t>
      </w:r>
    </w:p>
    <w:p w14:paraId="1A63D094" w14:textId="77777777" w:rsidR="00AE36BF" w:rsidRDefault="00AE36BF" w:rsidP="00AE36BF">
      <w:pPr>
        <w:pStyle w:val="MDPI16affiliation"/>
      </w:pPr>
      <w:r>
        <w:rPr>
          <w:vertAlign w:val="superscript"/>
        </w:rPr>
        <w:t xml:space="preserve">8 </w:t>
      </w:r>
      <w:r>
        <w:t>Linus Pauling Institute, Oregon State University, Corvallis, OR 97331, USA</w:t>
      </w:r>
    </w:p>
    <w:p w14:paraId="0245803B" w14:textId="77777777" w:rsidR="00AE36BF" w:rsidRDefault="00AE36BF" w:rsidP="00AE36BF">
      <w:pPr>
        <w:pStyle w:val="MDPI16affiliation"/>
      </w:pPr>
      <w:r w:rsidRPr="000E79A3">
        <w:rPr>
          <w:b/>
        </w:rPr>
        <w:t>*</w:t>
      </w:r>
      <w:r w:rsidRPr="00D945EC">
        <w:tab/>
        <w:t xml:space="preserve">Correspondence: </w:t>
      </w:r>
      <w:hyperlink r:id="rId11" w:history="1">
        <w:r w:rsidRPr="00790F71">
          <w:rPr>
            <w:rStyle w:val="Hyperlink"/>
          </w:rPr>
          <w:t>claudia.maier@oregonstate.edu</w:t>
        </w:r>
      </w:hyperlink>
    </w:p>
    <w:p w14:paraId="3F550F55" w14:textId="77777777" w:rsidR="00AE36BF" w:rsidRPr="006138C9" w:rsidRDefault="00AE36BF" w:rsidP="00AE36BF">
      <w:pPr>
        <w:spacing w:line="480" w:lineRule="auto"/>
        <w:ind w:left="709"/>
        <w:contextualSpacing/>
        <w:rPr>
          <w:rFonts w:ascii="Georgia" w:hAnsi="Georgia" w:cs="Times"/>
          <w:sz w:val="22"/>
          <w:szCs w:val="22"/>
        </w:rPr>
      </w:pPr>
      <w:r>
        <w:rPr>
          <w:rFonts w:ascii="Georgia" w:hAnsi="Georgia" w:cs="Times"/>
          <w:sz w:val="22"/>
          <w:szCs w:val="22"/>
        </w:rPr>
        <w:drawing>
          <wp:inline distT="0" distB="0" distL="0" distR="0" wp14:anchorId="73B9A15D" wp14:editId="33706E6A">
            <wp:extent cx="5903728" cy="3725545"/>
            <wp:effectExtent l="0" t="0" r="190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815" cy="3729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9F6B0" w14:textId="77777777" w:rsidR="00AE36BF" w:rsidRDefault="00AE36BF" w:rsidP="00AE36BF">
      <w:pPr>
        <w:pStyle w:val="Caption"/>
        <w:contextualSpacing/>
      </w:pPr>
      <w:bookmarkStart w:id="0" w:name="_Hlk154588590"/>
      <w:r w:rsidRPr="009645C4">
        <w:rPr>
          <w:rFonts w:ascii="Georgia" w:hAnsi="Georgia"/>
          <w:b/>
          <w:bCs/>
          <w:i w:val="0"/>
          <w:iCs w:val="0"/>
          <w:color w:val="auto"/>
          <w:sz w:val="22"/>
          <w:szCs w:val="22"/>
        </w:rPr>
        <w:t>Figure S1.</w:t>
      </w:r>
      <w:r w:rsidRPr="009645C4">
        <w:rPr>
          <w:rFonts w:ascii="Georgia" w:hAnsi="Georgia"/>
          <w:i w:val="0"/>
          <w:iCs w:val="0"/>
          <w:color w:val="auto"/>
          <w:sz w:val="22"/>
          <w:szCs w:val="22"/>
        </w:rPr>
        <w:t xml:space="preserve"> </w:t>
      </w:r>
      <w:r w:rsidRPr="009645C4">
        <w:rPr>
          <w:rFonts w:eastAsia="Times New Roman"/>
          <w:i w:val="0"/>
          <w:iCs w:val="0"/>
          <w:snapToGrid w:val="0"/>
          <w:color w:val="000000"/>
          <w:sz w:val="20"/>
          <w:szCs w:val="22"/>
          <w:lang w:eastAsia="de-DE" w:bidi="en-US"/>
        </w:rPr>
        <w:t xml:space="preserve">Fractionation scheme. 21 subfractions of CAW extract generated by solvent:solvent partitioning and LH-20 column chromatography. We analyzed each </w:t>
      </w:r>
      <w:r w:rsidRPr="00010D43">
        <w:rPr>
          <w:rFonts w:eastAsia="Times New Roman"/>
          <w:i w:val="0"/>
          <w:iCs w:val="0"/>
          <w:snapToGrid w:val="0"/>
          <w:color w:val="000000"/>
          <w:sz w:val="20"/>
          <w:szCs w:val="22"/>
          <w:lang w:eastAsia="de-DE" w:bidi="en-US"/>
        </w:rPr>
        <w:t>subfraction by flow-injection HRMS and correlated the features found with cytoprotective activity in an amyloid β-toxicity MC65 neuroblastoma cell model. In addition, CAW was analyzed by LC-</w:t>
      </w:r>
      <w:r>
        <w:rPr>
          <w:rFonts w:eastAsia="Times New Roman"/>
          <w:i w:val="0"/>
          <w:iCs w:val="0"/>
          <w:snapToGrid w:val="0"/>
          <w:color w:val="000000"/>
          <w:sz w:val="20"/>
          <w:szCs w:val="22"/>
          <w:lang w:eastAsia="de-DE" w:bidi="en-US"/>
        </w:rPr>
        <w:t>HR</w:t>
      </w:r>
      <w:r w:rsidRPr="00010D43">
        <w:rPr>
          <w:rFonts w:eastAsia="Times New Roman"/>
          <w:i w:val="0"/>
          <w:iCs w:val="0"/>
          <w:snapToGrid w:val="0"/>
          <w:color w:val="000000"/>
          <w:sz w:val="20"/>
          <w:szCs w:val="22"/>
          <w:lang w:eastAsia="de-DE" w:bidi="en-US"/>
        </w:rPr>
        <w:t>MS/MS for ob</w:t>
      </w:r>
      <w:r>
        <w:rPr>
          <w:rFonts w:eastAsia="Times New Roman"/>
          <w:i w:val="0"/>
          <w:iCs w:val="0"/>
          <w:snapToGrid w:val="0"/>
          <w:color w:val="000000"/>
          <w:sz w:val="20"/>
          <w:szCs w:val="22"/>
          <w:lang w:eastAsia="de-DE" w:bidi="en-US"/>
        </w:rPr>
        <w:t>t</w:t>
      </w:r>
      <w:r w:rsidRPr="00010D43">
        <w:rPr>
          <w:rFonts w:eastAsia="Times New Roman"/>
          <w:i w:val="0"/>
          <w:iCs w:val="0"/>
          <w:snapToGrid w:val="0"/>
          <w:color w:val="000000"/>
          <w:sz w:val="20"/>
          <w:szCs w:val="22"/>
          <w:lang w:eastAsia="de-DE" w:bidi="en-US"/>
        </w:rPr>
        <w:t>aining precursor and fragment ion information for GNPS molecular network analysis.</w:t>
      </w:r>
      <w:r>
        <w:rPr>
          <w:rFonts w:eastAsia="Times New Roman"/>
          <w:i w:val="0"/>
          <w:iCs w:val="0"/>
          <w:snapToGrid w:val="0"/>
          <w:color w:val="000000"/>
          <w:sz w:val="20"/>
          <w:szCs w:val="22"/>
          <w:lang w:eastAsia="de-DE" w:bidi="en-US"/>
        </w:rPr>
        <w:t xml:space="preserve"> </w:t>
      </w:r>
      <w:r w:rsidRPr="00010D43">
        <w:rPr>
          <w:rFonts w:eastAsia="Times New Roman"/>
          <w:i w:val="0"/>
          <w:iCs w:val="0"/>
          <w:snapToGrid w:val="0"/>
          <w:color w:val="000000"/>
          <w:sz w:val="20"/>
          <w:szCs w:val="22"/>
          <w:lang w:eastAsia="de-DE" w:bidi="en-US"/>
        </w:rPr>
        <w:t xml:space="preserve">Relative polarity across fractions is indicated by </w:t>
      </w:r>
      <w:r>
        <w:rPr>
          <w:rFonts w:eastAsia="Times New Roman"/>
          <w:i w:val="0"/>
          <w:iCs w:val="0"/>
          <w:snapToGrid w:val="0"/>
          <w:color w:val="000000"/>
          <w:sz w:val="20"/>
          <w:szCs w:val="22"/>
          <w:lang w:eastAsia="de-DE" w:bidi="en-US"/>
        </w:rPr>
        <w:t>“</w:t>
      </w:r>
      <w:r w:rsidRPr="00010D43">
        <w:rPr>
          <w:rFonts w:eastAsia="Times New Roman"/>
          <w:i w:val="0"/>
          <w:iCs w:val="0"/>
          <w:snapToGrid w:val="0"/>
          <w:color w:val="000000"/>
          <w:sz w:val="20"/>
          <w:szCs w:val="22"/>
          <w:lang w:eastAsia="de-DE" w:bidi="en-US"/>
        </w:rPr>
        <w:t>–</w:t>
      </w:r>
      <w:r>
        <w:rPr>
          <w:rFonts w:eastAsia="Times New Roman"/>
          <w:i w:val="0"/>
          <w:iCs w:val="0"/>
          <w:snapToGrid w:val="0"/>
          <w:color w:val="000000"/>
          <w:sz w:val="20"/>
          <w:szCs w:val="22"/>
          <w:lang w:eastAsia="de-DE" w:bidi="en-US"/>
        </w:rPr>
        <w:t>“</w:t>
      </w:r>
      <w:r w:rsidRPr="00010D43">
        <w:rPr>
          <w:rFonts w:eastAsia="Times New Roman"/>
          <w:i w:val="0"/>
          <w:iCs w:val="0"/>
          <w:snapToGrid w:val="0"/>
          <w:color w:val="000000"/>
          <w:sz w:val="20"/>
          <w:szCs w:val="22"/>
          <w:lang w:eastAsia="de-DE" w:bidi="en-US"/>
        </w:rPr>
        <w:t xml:space="preserve"> and </w:t>
      </w:r>
      <w:r>
        <w:rPr>
          <w:rFonts w:eastAsia="Times New Roman"/>
          <w:i w:val="0"/>
          <w:iCs w:val="0"/>
          <w:snapToGrid w:val="0"/>
          <w:color w:val="000000"/>
          <w:sz w:val="20"/>
          <w:szCs w:val="22"/>
          <w:lang w:eastAsia="de-DE" w:bidi="en-US"/>
        </w:rPr>
        <w:t>“</w:t>
      </w:r>
      <w:r w:rsidRPr="00010D43">
        <w:rPr>
          <w:rFonts w:eastAsia="Times New Roman"/>
          <w:i w:val="0"/>
          <w:iCs w:val="0"/>
          <w:snapToGrid w:val="0"/>
          <w:color w:val="000000"/>
          <w:sz w:val="20"/>
          <w:szCs w:val="22"/>
          <w:lang w:eastAsia="de-DE" w:bidi="en-US"/>
        </w:rPr>
        <w:t>+</w:t>
      </w:r>
      <w:r>
        <w:rPr>
          <w:rFonts w:eastAsia="Times New Roman"/>
          <w:i w:val="0"/>
          <w:iCs w:val="0"/>
          <w:snapToGrid w:val="0"/>
          <w:color w:val="000000"/>
          <w:sz w:val="20"/>
          <w:szCs w:val="22"/>
          <w:lang w:eastAsia="de-DE" w:bidi="en-US"/>
        </w:rPr>
        <w:t>”.</w:t>
      </w:r>
      <w:bookmarkEnd w:id="0"/>
    </w:p>
    <w:p w14:paraId="4CFD5E7C" w14:textId="77777777" w:rsidR="004E26B4" w:rsidRDefault="004E26B4" w:rsidP="00AE36BF">
      <w:pPr>
        <w:pStyle w:val="MDPI71References"/>
        <w:numPr>
          <w:ilvl w:val="0"/>
          <w:numId w:val="0"/>
        </w:numPr>
        <w:ind w:firstLine="510"/>
      </w:pPr>
    </w:p>
    <w:p w14:paraId="2B3EA52C" w14:textId="73DDBEF3" w:rsidR="009962FE" w:rsidRDefault="00AE36BF" w:rsidP="00AE36BF">
      <w:pPr>
        <w:tabs>
          <w:tab w:val="left" w:pos="420"/>
        </w:tabs>
      </w:pPr>
      <w:r>
        <w:rPr>
          <w:lang w:eastAsia="de-DE" w:bidi="en-US"/>
        </w:rPr>
        <w:tab/>
      </w:r>
    </w:p>
    <w:sectPr w:rsidR="009962FE" w:rsidSect="004E26B4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C4A8" w14:textId="77777777" w:rsidR="004260DD" w:rsidRDefault="004260DD">
      <w:pPr>
        <w:spacing w:line="240" w:lineRule="auto"/>
      </w:pPr>
      <w:r>
        <w:separator/>
      </w:r>
    </w:p>
  </w:endnote>
  <w:endnote w:type="continuationSeparator" w:id="0">
    <w:p w14:paraId="0B2D994B" w14:textId="77777777" w:rsidR="004260DD" w:rsidRDefault="00426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EF85" w14:textId="77777777" w:rsidR="00167CD3" w:rsidRPr="00994E2E" w:rsidRDefault="00167CD3" w:rsidP="007D0675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9224" w14:textId="77777777" w:rsidR="00167CD3" w:rsidRDefault="00167CD3" w:rsidP="00B96AFE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lang w:val="fr-CH"/>
      </w:rPr>
    </w:pPr>
  </w:p>
  <w:p w14:paraId="7579525B" w14:textId="36360E43" w:rsidR="00167CD3" w:rsidRPr="008B308E" w:rsidRDefault="00167CD3" w:rsidP="00B94E07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proofErr w:type="spellStart"/>
    <w:r>
      <w:rPr>
        <w:i/>
        <w:iCs/>
        <w:lang w:val="fr-CH"/>
      </w:rPr>
      <w:t>Molecules</w:t>
    </w:r>
    <w:proofErr w:type="spellEnd"/>
    <w:r w:rsidRPr="00176A50">
      <w:rPr>
        <w:i/>
        <w:lang w:val="fr-CH"/>
      </w:rPr>
      <w:t xml:space="preserve"> </w:t>
    </w:r>
    <w:r>
      <w:rPr>
        <w:b/>
        <w:iCs/>
        <w:lang w:val="fr-CH"/>
      </w:rPr>
      <w:t>2023</w:t>
    </w:r>
    <w:r w:rsidRPr="00103C88">
      <w:rPr>
        <w:iCs/>
        <w:lang w:val="fr-CH"/>
      </w:rPr>
      <w:t>,</w:t>
    </w:r>
    <w:r>
      <w:rPr>
        <w:i/>
        <w:iCs/>
        <w:lang w:val="fr-CH"/>
      </w:rPr>
      <w:t xml:space="preserve"> 27</w:t>
    </w:r>
    <w:r w:rsidRPr="00103C88">
      <w:rPr>
        <w:iCs/>
        <w:lang w:val="fr-CH"/>
      </w:rPr>
      <w:t xml:space="preserve">, </w:t>
    </w:r>
    <w:r>
      <w:rPr>
        <w:iCs/>
        <w:lang w:val="fr-CH"/>
      </w:rPr>
      <w:t>x. https://doi.org/10.3390/xxxxx</w:t>
    </w:r>
    <w:r w:rsidRPr="008B308E">
      <w:rPr>
        <w:lang w:val="fr-CH"/>
      </w:rPr>
      <w:tab/>
      <w:t>www.mdpi.com/journal/</w:t>
    </w:r>
    <w:r w:rsidRPr="00F95CB5">
      <w:rPr>
        <w:iCs/>
        <w:lang w:val="fr-CH"/>
      </w:rPr>
      <w:t>molecules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8C211" w14:textId="77777777" w:rsidR="004260DD" w:rsidRDefault="004260DD">
      <w:pPr>
        <w:spacing w:line="240" w:lineRule="auto"/>
      </w:pPr>
      <w:r>
        <w:separator/>
      </w:r>
    </w:p>
  </w:footnote>
  <w:footnote w:type="continuationSeparator" w:id="0">
    <w:p w14:paraId="673B86C8" w14:textId="77777777" w:rsidR="004260DD" w:rsidRDefault="004260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5373" w14:textId="77777777" w:rsidR="00167CD3" w:rsidRDefault="00167CD3" w:rsidP="007D067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4FA33" w14:textId="77777777" w:rsidR="00167CD3" w:rsidRDefault="00167CD3" w:rsidP="00B94E07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Molecules </w:t>
    </w:r>
    <w:r>
      <w:rPr>
        <w:b/>
        <w:sz w:val="16"/>
      </w:rPr>
      <w:t>2023</w:t>
    </w:r>
    <w:r w:rsidRPr="00103C88">
      <w:rPr>
        <w:sz w:val="16"/>
      </w:rPr>
      <w:t>,</w:t>
    </w:r>
    <w:r>
      <w:rPr>
        <w:i/>
        <w:sz w:val="16"/>
      </w:rPr>
      <w:t xml:space="preserve"> 27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14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15</w:t>
    </w:r>
    <w:r>
      <w:rPr>
        <w:sz w:val="16"/>
      </w:rPr>
      <w:fldChar w:fldCharType="end"/>
    </w:r>
  </w:p>
  <w:p w14:paraId="559F65B8" w14:textId="77777777" w:rsidR="00167CD3" w:rsidRPr="004C36F8" w:rsidRDefault="00167CD3" w:rsidP="00B96AFE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167CD3" w:rsidRPr="00B94E07" w14:paraId="57424A33" w14:textId="77777777" w:rsidTr="00881961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0C8A819B" w14:textId="77777777" w:rsidR="00167CD3" w:rsidRPr="00E83CCC" w:rsidRDefault="00167CD3" w:rsidP="00B94E07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E83CCC">
            <w:rPr>
              <w:rFonts w:eastAsia="DengXian"/>
              <w:b/>
              <w:bCs/>
              <w:lang w:eastAsia="en-US"/>
            </w:rPr>
            <w:drawing>
              <wp:inline distT="0" distB="0" distL="0" distR="0" wp14:anchorId="1FC3B9BE" wp14:editId="32B9640C">
                <wp:extent cx="1807845" cy="429260"/>
                <wp:effectExtent l="0" t="0" r="0" b="0"/>
                <wp:docPr id="8" name="Picture 8" descr="C:\Users\home\Desktop\logos\molecule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Desktop\logos\molecule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389AE05D" w14:textId="77777777" w:rsidR="00167CD3" w:rsidRPr="00E83CCC" w:rsidRDefault="00167CD3" w:rsidP="00B94E07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289E2D73" w14:textId="77777777" w:rsidR="00167CD3" w:rsidRPr="00E83CCC" w:rsidRDefault="00167CD3" w:rsidP="00881961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eastAsia="en-US"/>
            </w:rPr>
            <w:drawing>
              <wp:inline distT="0" distB="0" distL="0" distR="0" wp14:anchorId="0D3FF8C7" wp14:editId="6A37AAA7">
                <wp:extent cx="540000" cy="360000"/>
                <wp:effectExtent l="0" t="0" r="0" b="2540"/>
                <wp:docPr id="9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2573ED" w14:textId="77777777" w:rsidR="00167CD3" w:rsidRPr="008D336B" w:rsidRDefault="00167CD3" w:rsidP="00B96AFE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3FB688F2"/>
    <w:lvl w:ilvl="0" w:tplc="4858CE4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3A66122"/>
    <w:multiLevelType w:val="hybridMultilevel"/>
    <w:tmpl w:val="FD986F3E"/>
    <w:lvl w:ilvl="0" w:tplc="FDA65CD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2172AF"/>
    <w:multiLevelType w:val="hybridMultilevel"/>
    <w:tmpl w:val="17BCEA46"/>
    <w:lvl w:ilvl="0" w:tplc="AB2649D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B777DBA"/>
    <w:multiLevelType w:val="hybridMultilevel"/>
    <w:tmpl w:val="687AA282"/>
    <w:lvl w:ilvl="0" w:tplc="19EE473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1"/>
  </w:num>
  <w:num w:numId="8">
    <w:abstractNumId w:val="9"/>
  </w:num>
  <w:num w:numId="9">
    <w:abstractNumId w:val="1"/>
  </w:num>
  <w:num w:numId="10">
    <w:abstractNumId w:val="9"/>
  </w:num>
  <w:num w:numId="11">
    <w:abstractNumId w:val="1"/>
  </w:num>
  <w:num w:numId="12">
    <w:abstractNumId w:val="11"/>
  </w:num>
  <w:num w:numId="13">
    <w:abstractNumId w:val="9"/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8"/>
  </w:num>
  <w:num w:numId="20">
    <w:abstractNumId w:val="0"/>
  </w:num>
  <w:num w:numId="21">
    <w:abstractNumId w:val="9"/>
  </w:num>
  <w:num w:numId="22">
    <w:abstractNumId w:val="1"/>
  </w:num>
  <w:num w:numId="23">
    <w:abstractNumId w:val="0"/>
  </w:num>
  <w:num w:numId="24">
    <w:abstractNumId w:val="2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 Copy&lt;/Style&gt;&lt;LeftDelim&gt;{&lt;/LeftDelim&gt;&lt;RightDelim&gt;}&lt;/RightDelim&gt;&lt;FontName&gt;Palatino Linotype&lt;/FontName&gt;&lt;FontSize&gt;9&lt;/FontSize&gt;&lt;ReflistTitle&gt;&lt;style font=&quot;Times New Roman&quot;&gt;Literature Cited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s52pp9vv0rwxnezwr75202axdprrsepezt5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9&lt;/item&gt;&lt;item&gt;30&lt;/item&gt;&lt;item&gt;31&lt;/item&gt;&lt;item&gt;33&lt;/item&gt;&lt;item&gt;35&lt;/item&gt;&lt;item&gt;36&lt;/item&gt;&lt;item&gt;37&lt;/item&gt;&lt;item&gt;38&lt;/item&gt;&lt;item&gt;39&lt;/item&gt;&lt;item&gt;42&lt;/item&gt;&lt;item&gt;43&lt;/item&gt;&lt;item&gt;44&lt;/item&gt;&lt;item&gt;45&lt;/item&gt;&lt;item&gt;46&lt;/item&gt;&lt;item&gt;47&lt;/item&gt;&lt;item&gt;48&lt;/item&gt;&lt;item&gt;50&lt;/item&gt;&lt;item&gt;51&lt;/item&gt;&lt;item&gt;53&lt;/item&gt;&lt;item&gt;54&lt;/item&gt;&lt;item&gt;58&lt;/item&gt;&lt;/record-ids&gt;&lt;/item&gt;&lt;/Libraries&gt;"/>
  </w:docVars>
  <w:rsids>
    <w:rsidRoot w:val="009065EB"/>
    <w:rsid w:val="000012F2"/>
    <w:rsid w:val="00005D6C"/>
    <w:rsid w:val="000060F1"/>
    <w:rsid w:val="0000635E"/>
    <w:rsid w:val="00010D43"/>
    <w:rsid w:val="00025E1B"/>
    <w:rsid w:val="00034955"/>
    <w:rsid w:val="000366E1"/>
    <w:rsid w:val="000368A4"/>
    <w:rsid w:val="00036FB7"/>
    <w:rsid w:val="00045116"/>
    <w:rsid w:val="00045371"/>
    <w:rsid w:val="0004610A"/>
    <w:rsid w:val="00052C1C"/>
    <w:rsid w:val="000545F6"/>
    <w:rsid w:val="00066319"/>
    <w:rsid w:val="00076F2B"/>
    <w:rsid w:val="00080C1D"/>
    <w:rsid w:val="00080FF5"/>
    <w:rsid w:val="000831E9"/>
    <w:rsid w:val="00097E91"/>
    <w:rsid w:val="000A10BC"/>
    <w:rsid w:val="000A1EC6"/>
    <w:rsid w:val="000B2ED3"/>
    <w:rsid w:val="000B658D"/>
    <w:rsid w:val="000B7517"/>
    <w:rsid w:val="000C36B6"/>
    <w:rsid w:val="000C73A7"/>
    <w:rsid w:val="000C7704"/>
    <w:rsid w:val="000D126C"/>
    <w:rsid w:val="000E27CE"/>
    <w:rsid w:val="000E79A3"/>
    <w:rsid w:val="000F138E"/>
    <w:rsid w:val="000F4847"/>
    <w:rsid w:val="000F5D60"/>
    <w:rsid w:val="00103C88"/>
    <w:rsid w:val="001170DC"/>
    <w:rsid w:val="00125197"/>
    <w:rsid w:val="0012605C"/>
    <w:rsid w:val="00131358"/>
    <w:rsid w:val="00131CEC"/>
    <w:rsid w:val="0013606A"/>
    <w:rsid w:val="00141821"/>
    <w:rsid w:val="00146D8A"/>
    <w:rsid w:val="001514A0"/>
    <w:rsid w:val="001533FE"/>
    <w:rsid w:val="001536F1"/>
    <w:rsid w:val="001569A6"/>
    <w:rsid w:val="00157E1A"/>
    <w:rsid w:val="0016553B"/>
    <w:rsid w:val="00167CD3"/>
    <w:rsid w:val="001736C2"/>
    <w:rsid w:val="00177DD2"/>
    <w:rsid w:val="00180FBB"/>
    <w:rsid w:val="00187613"/>
    <w:rsid w:val="00194073"/>
    <w:rsid w:val="001A2369"/>
    <w:rsid w:val="001B4C93"/>
    <w:rsid w:val="001B5854"/>
    <w:rsid w:val="001B6875"/>
    <w:rsid w:val="001C2D18"/>
    <w:rsid w:val="001C470E"/>
    <w:rsid w:val="001C5FB1"/>
    <w:rsid w:val="001E2AEB"/>
    <w:rsid w:val="001E5F1B"/>
    <w:rsid w:val="00202D34"/>
    <w:rsid w:val="002136A6"/>
    <w:rsid w:val="00214A16"/>
    <w:rsid w:val="00226A72"/>
    <w:rsid w:val="00232EDB"/>
    <w:rsid w:val="00235727"/>
    <w:rsid w:val="00236957"/>
    <w:rsid w:val="00241E44"/>
    <w:rsid w:val="00244102"/>
    <w:rsid w:val="00244422"/>
    <w:rsid w:val="00250465"/>
    <w:rsid w:val="0025241F"/>
    <w:rsid w:val="00260559"/>
    <w:rsid w:val="002666F7"/>
    <w:rsid w:val="00272026"/>
    <w:rsid w:val="00272E6F"/>
    <w:rsid w:val="0027444E"/>
    <w:rsid w:val="00282871"/>
    <w:rsid w:val="00287D71"/>
    <w:rsid w:val="00290A94"/>
    <w:rsid w:val="002A1B2C"/>
    <w:rsid w:val="002A2B46"/>
    <w:rsid w:val="002A32E7"/>
    <w:rsid w:val="002A6E59"/>
    <w:rsid w:val="002C1C40"/>
    <w:rsid w:val="002C3FB7"/>
    <w:rsid w:val="002C52D7"/>
    <w:rsid w:val="002D1B58"/>
    <w:rsid w:val="002E012B"/>
    <w:rsid w:val="002E2ABA"/>
    <w:rsid w:val="002F090A"/>
    <w:rsid w:val="002F126F"/>
    <w:rsid w:val="002F380C"/>
    <w:rsid w:val="00300588"/>
    <w:rsid w:val="00302133"/>
    <w:rsid w:val="00310344"/>
    <w:rsid w:val="00311DDE"/>
    <w:rsid w:val="00313AAB"/>
    <w:rsid w:val="00315288"/>
    <w:rsid w:val="00326141"/>
    <w:rsid w:val="0033188F"/>
    <w:rsid w:val="00336B8E"/>
    <w:rsid w:val="00342799"/>
    <w:rsid w:val="003472FF"/>
    <w:rsid w:val="00357797"/>
    <w:rsid w:val="00361B93"/>
    <w:rsid w:val="00364200"/>
    <w:rsid w:val="00380756"/>
    <w:rsid w:val="0038540F"/>
    <w:rsid w:val="00385654"/>
    <w:rsid w:val="00387915"/>
    <w:rsid w:val="00392009"/>
    <w:rsid w:val="003A456B"/>
    <w:rsid w:val="003C0FFC"/>
    <w:rsid w:val="003C1F71"/>
    <w:rsid w:val="003D7B6F"/>
    <w:rsid w:val="003E3678"/>
    <w:rsid w:val="003F4E02"/>
    <w:rsid w:val="003F52B8"/>
    <w:rsid w:val="003F6D37"/>
    <w:rsid w:val="003F7108"/>
    <w:rsid w:val="00401D30"/>
    <w:rsid w:val="00401F70"/>
    <w:rsid w:val="004028FF"/>
    <w:rsid w:val="004138A0"/>
    <w:rsid w:val="004142BD"/>
    <w:rsid w:val="00414CB3"/>
    <w:rsid w:val="00420FE7"/>
    <w:rsid w:val="004260DD"/>
    <w:rsid w:val="0042622F"/>
    <w:rsid w:val="004417A1"/>
    <w:rsid w:val="004507FA"/>
    <w:rsid w:val="00451910"/>
    <w:rsid w:val="00455348"/>
    <w:rsid w:val="00462F6F"/>
    <w:rsid w:val="00464526"/>
    <w:rsid w:val="00467560"/>
    <w:rsid w:val="00474B21"/>
    <w:rsid w:val="0048106A"/>
    <w:rsid w:val="004864C4"/>
    <w:rsid w:val="00493572"/>
    <w:rsid w:val="004A5983"/>
    <w:rsid w:val="004A62BF"/>
    <w:rsid w:val="004B25A6"/>
    <w:rsid w:val="004B5C98"/>
    <w:rsid w:val="004C199D"/>
    <w:rsid w:val="004C32BF"/>
    <w:rsid w:val="004C6576"/>
    <w:rsid w:val="004D349E"/>
    <w:rsid w:val="004D4D9F"/>
    <w:rsid w:val="004D5213"/>
    <w:rsid w:val="004D6218"/>
    <w:rsid w:val="004E26B4"/>
    <w:rsid w:val="004E2807"/>
    <w:rsid w:val="004E7DF2"/>
    <w:rsid w:val="004F257D"/>
    <w:rsid w:val="004F264C"/>
    <w:rsid w:val="004F362F"/>
    <w:rsid w:val="00503C36"/>
    <w:rsid w:val="00512D34"/>
    <w:rsid w:val="00515234"/>
    <w:rsid w:val="00520649"/>
    <w:rsid w:val="00524601"/>
    <w:rsid w:val="005246F9"/>
    <w:rsid w:val="00526F59"/>
    <w:rsid w:val="00527FA4"/>
    <w:rsid w:val="005316EB"/>
    <w:rsid w:val="00544261"/>
    <w:rsid w:val="00544265"/>
    <w:rsid w:val="00546B5D"/>
    <w:rsid w:val="00550473"/>
    <w:rsid w:val="00551A15"/>
    <w:rsid w:val="00565369"/>
    <w:rsid w:val="00570825"/>
    <w:rsid w:val="00570BD1"/>
    <w:rsid w:val="0057697C"/>
    <w:rsid w:val="00576E5C"/>
    <w:rsid w:val="00584C50"/>
    <w:rsid w:val="005B12F8"/>
    <w:rsid w:val="005B1402"/>
    <w:rsid w:val="005B16C6"/>
    <w:rsid w:val="005B22A9"/>
    <w:rsid w:val="005B2F8D"/>
    <w:rsid w:val="005B6EE5"/>
    <w:rsid w:val="005C0766"/>
    <w:rsid w:val="005C1668"/>
    <w:rsid w:val="005C27D8"/>
    <w:rsid w:val="005C679D"/>
    <w:rsid w:val="005E2020"/>
    <w:rsid w:val="005E5E0C"/>
    <w:rsid w:val="005F15DD"/>
    <w:rsid w:val="005F3FA6"/>
    <w:rsid w:val="005F766B"/>
    <w:rsid w:val="00605705"/>
    <w:rsid w:val="00605BAA"/>
    <w:rsid w:val="006074A9"/>
    <w:rsid w:val="0061526F"/>
    <w:rsid w:val="00616E78"/>
    <w:rsid w:val="00617065"/>
    <w:rsid w:val="00624B59"/>
    <w:rsid w:val="00625CA5"/>
    <w:rsid w:val="00630464"/>
    <w:rsid w:val="00631186"/>
    <w:rsid w:val="0063189A"/>
    <w:rsid w:val="00634F22"/>
    <w:rsid w:val="00635422"/>
    <w:rsid w:val="006514CC"/>
    <w:rsid w:val="006542DD"/>
    <w:rsid w:val="00660E29"/>
    <w:rsid w:val="00663995"/>
    <w:rsid w:val="00670E64"/>
    <w:rsid w:val="00673E53"/>
    <w:rsid w:val="00675A95"/>
    <w:rsid w:val="00680784"/>
    <w:rsid w:val="00692393"/>
    <w:rsid w:val="00696683"/>
    <w:rsid w:val="006A10EC"/>
    <w:rsid w:val="006A1E27"/>
    <w:rsid w:val="006A519B"/>
    <w:rsid w:val="006A69B7"/>
    <w:rsid w:val="006B0B50"/>
    <w:rsid w:val="006B13E4"/>
    <w:rsid w:val="006C2378"/>
    <w:rsid w:val="006C3391"/>
    <w:rsid w:val="006C5A91"/>
    <w:rsid w:val="006D1BD0"/>
    <w:rsid w:val="006F2063"/>
    <w:rsid w:val="006F6D13"/>
    <w:rsid w:val="00702FCE"/>
    <w:rsid w:val="0071438D"/>
    <w:rsid w:val="0071491B"/>
    <w:rsid w:val="00720543"/>
    <w:rsid w:val="00721639"/>
    <w:rsid w:val="0073170E"/>
    <w:rsid w:val="007409C2"/>
    <w:rsid w:val="00744AED"/>
    <w:rsid w:val="007476A3"/>
    <w:rsid w:val="007504DF"/>
    <w:rsid w:val="00755021"/>
    <w:rsid w:val="0076515F"/>
    <w:rsid w:val="007666DA"/>
    <w:rsid w:val="007728C5"/>
    <w:rsid w:val="00772A71"/>
    <w:rsid w:val="007745C2"/>
    <w:rsid w:val="00776962"/>
    <w:rsid w:val="00780C94"/>
    <w:rsid w:val="0078191D"/>
    <w:rsid w:val="00782390"/>
    <w:rsid w:val="007A4989"/>
    <w:rsid w:val="007A7EB9"/>
    <w:rsid w:val="007B61BB"/>
    <w:rsid w:val="007C0A63"/>
    <w:rsid w:val="007C19D0"/>
    <w:rsid w:val="007D0675"/>
    <w:rsid w:val="007E082D"/>
    <w:rsid w:val="007E2D19"/>
    <w:rsid w:val="007E6496"/>
    <w:rsid w:val="007F5305"/>
    <w:rsid w:val="0080684C"/>
    <w:rsid w:val="008151BF"/>
    <w:rsid w:val="008160F1"/>
    <w:rsid w:val="00816330"/>
    <w:rsid w:val="00817180"/>
    <w:rsid w:val="00831D9C"/>
    <w:rsid w:val="00832ABB"/>
    <w:rsid w:val="00837DBE"/>
    <w:rsid w:val="00845A1C"/>
    <w:rsid w:val="00846222"/>
    <w:rsid w:val="00852555"/>
    <w:rsid w:val="00862CA0"/>
    <w:rsid w:val="00877960"/>
    <w:rsid w:val="00881961"/>
    <w:rsid w:val="00881A6D"/>
    <w:rsid w:val="00883C53"/>
    <w:rsid w:val="00891D3F"/>
    <w:rsid w:val="00893AFD"/>
    <w:rsid w:val="008966F2"/>
    <w:rsid w:val="00896C0D"/>
    <w:rsid w:val="0089703C"/>
    <w:rsid w:val="008971D2"/>
    <w:rsid w:val="008A389C"/>
    <w:rsid w:val="008A447C"/>
    <w:rsid w:val="008B2EF3"/>
    <w:rsid w:val="008C00A3"/>
    <w:rsid w:val="008C4F1D"/>
    <w:rsid w:val="008C5EEE"/>
    <w:rsid w:val="008D336B"/>
    <w:rsid w:val="008D630C"/>
    <w:rsid w:val="008E29CC"/>
    <w:rsid w:val="008E30BC"/>
    <w:rsid w:val="008E34FF"/>
    <w:rsid w:val="008E598B"/>
    <w:rsid w:val="008F2DDA"/>
    <w:rsid w:val="008F7280"/>
    <w:rsid w:val="00901327"/>
    <w:rsid w:val="00903AC7"/>
    <w:rsid w:val="009053B2"/>
    <w:rsid w:val="009065EB"/>
    <w:rsid w:val="009067F4"/>
    <w:rsid w:val="00911FDA"/>
    <w:rsid w:val="00912066"/>
    <w:rsid w:val="00917D61"/>
    <w:rsid w:val="00920985"/>
    <w:rsid w:val="00920FAA"/>
    <w:rsid w:val="009323F1"/>
    <w:rsid w:val="00935E81"/>
    <w:rsid w:val="00941851"/>
    <w:rsid w:val="009450C7"/>
    <w:rsid w:val="009474C7"/>
    <w:rsid w:val="009654C3"/>
    <w:rsid w:val="0098691C"/>
    <w:rsid w:val="00986B25"/>
    <w:rsid w:val="00991C22"/>
    <w:rsid w:val="009926FC"/>
    <w:rsid w:val="009962FE"/>
    <w:rsid w:val="00996B14"/>
    <w:rsid w:val="00997221"/>
    <w:rsid w:val="00997706"/>
    <w:rsid w:val="009A0939"/>
    <w:rsid w:val="009A0E7F"/>
    <w:rsid w:val="009A22EE"/>
    <w:rsid w:val="009A4808"/>
    <w:rsid w:val="009A6662"/>
    <w:rsid w:val="009B74F0"/>
    <w:rsid w:val="009C2BBE"/>
    <w:rsid w:val="009C39B9"/>
    <w:rsid w:val="009C62A6"/>
    <w:rsid w:val="009D0E42"/>
    <w:rsid w:val="009D12D8"/>
    <w:rsid w:val="009D175B"/>
    <w:rsid w:val="009E084B"/>
    <w:rsid w:val="009E10F3"/>
    <w:rsid w:val="009E70B2"/>
    <w:rsid w:val="009F1057"/>
    <w:rsid w:val="009F19D0"/>
    <w:rsid w:val="009F70E6"/>
    <w:rsid w:val="00A06137"/>
    <w:rsid w:val="00A10E28"/>
    <w:rsid w:val="00A273D6"/>
    <w:rsid w:val="00A3125E"/>
    <w:rsid w:val="00A32365"/>
    <w:rsid w:val="00A376D5"/>
    <w:rsid w:val="00A41FA9"/>
    <w:rsid w:val="00A50BE9"/>
    <w:rsid w:val="00A52A40"/>
    <w:rsid w:val="00A57CD3"/>
    <w:rsid w:val="00A60721"/>
    <w:rsid w:val="00A6146E"/>
    <w:rsid w:val="00A71348"/>
    <w:rsid w:val="00A779EB"/>
    <w:rsid w:val="00A96F2F"/>
    <w:rsid w:val="00AA38BE"/>
    <w:rsid w:val="00AB276F"/>
    <w:rsid w:val="00AC4295"/>
    <w:rsid w:val="00AC53F4"/>
    <w:rsid w:val="00AD10A4"/>
    <w:rsid w:val="00AD65B9"/>
    <w:rsid w:val="00AD739A"/>
    <w:rsid w:val="00AD7CDF"/>
    <w:rsid w:val="00AE1FE5"/>
    <w:rsid w:val="00AE36BF"/>
    <w:rsid w:val="00AE4273"/>
    <w:rsid w:val="00AE5FDC"/>
    <w:rsid w:val="00AF2EA0"/>
    <w:rsid w:val="00AF34B1"/>
    <w:rsid w:val="00AF39A2"/>
    <w:rsid w:val="00AF4863"/>
    <w:rsid w:val="00AF4DAD"/>
    <w:rsid w:val="00AF73AF"/>
    <w:rsid w:val="00B01BDB"/>
    <w:rsid w:val="00B056EB"/>
    <w:rsid w:val="00B12A88"/>
    <w:rsid w:val="00B13B0C"/>
    <w:rsid w:val="00B223B2"/>
    <w:rsid w:val="00B262F1"/>
    <w:rsid w:val="00B26B0F"/>
    <w:rsid w:val="00B325D7"/>
    <w:rsid w:val="00B45AAB"/>
    <w:rsid w:val="00B53D3C"/>
    <w:rsid w:val="00B5732F"/>
    <w:rsid w:val="00B57CE2"/>
    <w:rsid w:val="00B610E1"/>
    <w:rsid w:val="00B621F5"/>
    <w:rsid w:val="00B62415"/>
    <w:rsid w:val="00B63338"/>
    <w:rsid w:val="00B7194C"/>
    <w:rsid w:val="00B72491"/>
    <w:rsid w:val="00B72FE5"/>
    <w:rsid w:val="00B7368C"/>
    <w:rsid w:val="00B74F96"/>
    <w:rsid w:val="00B9462F"/>
    <w:rsid w:val="00B94E07"/>
    <w:rsid w:val="00B96AFE"/>
    <w:rsid w:val="00B9723C"/>
    <w:rsid w:val="00BA036F"/>
    <w:rsid w:val="00BA7E5C"/>
    <w:rsid w:val="00BB3CE7"/>
    <w:rsid w:val="00BB3F0E"/>
    <w:rsid w:val="00BB7DA8"/>
    <w:rsid w:val="00BC24FD"/>
    <w:rsid w:val="00BD0D5D"/>
    <w:rsid w:val="00BD18B0"/>
    <w:rsid w:val="00BD2410"/>
    <w:rsid w:val="00BD4DDC"/>
    <w:rsid w:val="00BE6385"/>
    <w:rsid w:val="00BE6B2C"/>
    <w:rsid w:val="00BF1A9B"/>
    <w:rsid w:val="00BF4547"/>
    <w:rsid w:val="00BF56CA"/>
    <w:rsid w:val="00C0018E"/>
    <w:rsid w:val="00C0069D"/>
    <w:rsid w:val="00C02D82"/>
    <w:rsid w:val="00C06EE8"/>
    <w:rsid w:val="00C12196"/>
    <w:rsid w:val="00C338FB"/>
    <w:rsid w:val="00C41C90"/>
    <w:rsid w:val="00C52E44"/>
    <w:rsid w:val="00C53DE6"/>
    <w:rsid w:val="00C60F34"/>
    <w:rsid w:val="00C703E3"/>
    <w:rsid w:val="00C70DD0"/>
    <w:rsid w:val="00C72D55"/>
    <w:rsid w:val="00C73414"/>
    <w:rsid w:val="00C7509B"/>
    <w:rsid w:val="00C816CE"/>
    <w:rsid w:val="00C85F84"/>
    <w:rsid w:val="00C86473"/>
    <w:rsid w:val="00C87CC6"/>
    <w:rsid w:val="00C9182E"/>
    <w:rsid w:val="00CB26FE"/>
    <w:rsid w:val="00CB52F2"/>
    <w:rsid w:val="00CC1C5C"/>
    <w:rsid w:val="00CC6D06"/>
    <w:rsid w:val="00CD3FB2"/>
    <w:rsid w:val="00CD549D"/>
    <w:rsid w:val="00CE0B68"/>
    <w:rsid w:val="00CF1123"/>
    <w:rsid w:val="00CF2C8E"/>
    <w:rsid w:val="00CF6D83"/>
    <w:rsid w:val="00D01228"/>
    <w:rsid w:val="00D05A90"/>
    <w:rsid w:val="00D06903"/>
    <w:rsid w:val="00D13D26"/>
    <w:rsid w:val="00D21971"/>
    <w:rsid w:val="00D23271"/>
    <w:rsid w:val="00D2346B"/>
    <w:rsid w:val="00D25A36"/>
    <w:rsid w:val="00D30CD7"/>
    <w:rsid w:val="00D30D71"/>
    <w:rsid w:val="00D31C82"/>
    <w:rsid w:val="00D31EB3"/>
    <w:rsid w:val="00D36304"/>
    <w:rsid w:val="00D37BB9"/>
    <w:rsid w:val="00D40CB4"/>
    <w:rsid w:val="00D47B28"/>
    <w:rsid w:val="00D520BA"/>
    <w:rsid w:val="00D52846"/>
    <w:rsid w:val="00D53A7F"/>
    <w:rsid w:val="00D6434F"/>
    <w:rsid w:val="00D64EBA"/>
    <w:rsid w:val="00D65013"/>
    <w:rsid w:val="00D746D0"/>
    <w:rsid w:val="00D7639D"/>
    <w:rsid w:val="00D80582"/>
    <w:rsid w:val="00D835B9"/>
    <w:rsid w:val="00D90C59"/>
    <w:rsid w:val="00D919C4"/>
    <w:rsid w:val="00D95EC1"/>
    <w:rsid w:val="00DA4505"/>
    <w:rsid w:val="00DB142C"/>
    <w:rsid w:val="00DD3D51"/>
    <w:rsid w:val="00DE4B9D"/>
    <w:rsid w:val="00DF45BA"/>
    <w:rsid w:val="00DF5057"/>
    <w:rsid w:val="00E1120A"/>
    <w:rsid w:val="00E248C6"/>
    <w:rsid w:val="00E40E8E"/>
    <w:rsid w:val="00E43DC4"/>
    <w:rsid w:val="00E44CBD"/>
    <w:rsid w:val="00E51AE2"/>
    <w:rsid w:val="00E55545"/>
    <w:rsid w:val="00E61D52"/>
    <w:rsid w:val="00E6725A"/>
    <w:rsid w:val="00E756BA"/>
    <w:rsid w:val="00E75A76"/>
    <w:rsid w:val="00E80E1F"/>
    <w:rsid w:val="00E817B4"/>
    <w:rsid w:val="00E83CCC"/>
    <w:rsid w:val="00E9173A"/>
    <w:rsid w:val="00E9271D"/>
    <w:rsid w:val="00E96ACD"/>
    <w:rsid w:val="00EA7827"/>
    <w:rsid w:val="00EB2BCC"/>
    <w:rsid w:val="00EB2DEC"/>
    <w:rsid w:val="00EC0ACD"/>
    <w:rsid w:val="00EC1E94"/>
    <w:rsid w:val="00EC5BBF"/>
    <w:rsid w:val="00EC674C"/>
    <w:rsid w:val="00ED00E5"/>
    <w:rsid w:val="00ED4238"/>
    <w:rsid w:val="00ED5DB0"/>
    <w:rsid w:val="00EF40F4"/>
    <w:rsid w:val="00EF6939"/>
    <w:rsid w:val="00F04AB5"/>
    <w:rsid w:val="00F12C42"/>
    <w:rsid w:val="00F152C2"/>
    <w:rsid w:val="00F2121E"/>
    <w:rsid w:val="00F26E0C"/>
    <w:rsid w:val="00F32708"/>
    <w:rsid w:val="00F33616"/>
    <w:rsid w:val="00F3642E"/>
    <w:rsid w:val="00F54B92"/>
    <w:rsid w:val="00F6093C"/>
    <w:rsid w:val="00F6170B"/>
    <w:rsid w:val="00F6437F"/>
    <w:rsid w:val="00F644C5"/>
    <w:rsid w:val="00F74782"/>
    <w:rsid w:val="00F849D3"/>
    <w:rsid w:val="00FB3F4F"/>
    <w:rsid w:val="00FB7E5E"/>
    <w:rsid w:val="00FC1DB8"/>
    <w:rsid w:val="00FC30DD"/>
    <w:rsid w:val="00FD03D8"/>
    <w:rsid w:val="00FD059F"/>
    <w:rsid w:val="00FD3870"/>
    <w:rsid w:val="00FE261A"/>
    <w:rsid w:val="00FF1279"/>
    <w:rsid w:val="00FF187E"/>
    <w:rsid w:val="00FF3C28"/>
    <w:rsid w:val="00FF5090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4402BE"/>
  <w15:docId w15:val="{B8A2B4CB-E277-418B-8BF8-2608807C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F1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9323F1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9323F1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9323F1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9323F1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9323F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9323F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9323F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9323F1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605BAA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9323F1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323F1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9323F1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932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9323F1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9323F1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323F1"/>
    <w:pPr>
      <w:ind w:firstLine="0"/>
    </w:pPr>
  </w:style>
  <w:style w:type="paragraph" w:customStyle="1" w:styleId="MDPI31text">
    <w:name w:val="MDPI_3.1_text"/>
    <w:qFormat/>
    <w:rsid w:val="00D835B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9323F1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9323F1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9323F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9323F1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881961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881961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9323F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9323F1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9323F1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036FB7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9323F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9323F1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9323F1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9323F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9323F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9323F1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9323F1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9323F1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9323F1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link w:val="MDPI71ReferencesChar"/>
    <w:qFormat/>
    <w:rsid w:val="00F3642E"/>
    <w:pPr>
      <w:numPr>
        <w:numId w:val="2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9323F1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9323F1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342799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9323F1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9323F1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10E28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103C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9323F1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9323F1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9323F1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AE5FDC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9323F1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9323F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9323F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9323F1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9323F1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9323F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9323F1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9323F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9323F1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9323F1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9323F1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9323F1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9323F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9323F1"/>
  </w:style>
  <w:style w:type="paragraph" w:styleId="Bibliography">
    <w:name w:val="Bibliography"/>
    <w:basedOn w:val="Normal"/>
    <w:next w:val="Normal"/>
    <w:uiPriority w:val="37"/>
    <w:semiHidden/>
    <w:unhideWhenUsed/>
    <w:rsid w:val="009323F1"/>
  </w:style>
  <w:style w:type="paragraph" w:styleId="BodyText">
    <w:name w:val="Body Text"/>
    <w:link w:val="BodyTextChar"/>
    <w:rsid w:val="009323F1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9323F1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9323F1"/>
    <w:rPr>
      <w:sz w:val="21"/>
      <w:szCs w:val="21"/>
    </w:rPr>
  </w:style>
  <w:style w:type="paragraph" w:styleId="CommentText">
    <w:name w:val="annotation text"/>
    <w:basedOn w:val="Normal"/>
    <w:link w:val="CommentTextChar"/>
    <w:rsid w:val="009323F1"/>
  </w:style>
  <w:style w:type="character" w:customStyle="1" w:styleId="CommentTextChar">
    <w:name w:val="Comment Text Char"/>
    <w:link w:val="CommentText"/>
    <w:rsid w:val="009323F1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9323F1"/>
    <w:rPr>
      <w:b/>
      <w:bCs/>
    </w:rPr>
  </w:style>
  <w:style w:type="character" w:customStyle="1" w:styleId="CommentSubjectChar">
    <w:name w:val="Comment Subject Char"/>
    <w:link w:val="CommentSubject"/>
    <w:rsid w:val="009323F1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9323F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9323F1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9323F1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9323F1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9323F1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9323F1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9323F1"/>
    <w:rPr>
      <w:szCs w:val="24"/>
    </w:rPr>
  </w:style>
  <w:style w:type="paragraph" w:customStyle="1" w:styleId="MsoFootnoteText0">
    <w:name w:val="MsoFootnoteText"/>
    <w:basedOn w:val="NormalWeb"/>
    <w:qFormat/>
    <w:rsid w:val="009323F1"/>
    <w:rPr>
      <w:rFonts w:ascii="Times New Roman" w:hAnsi="Times New Roman"/>
    </w:rPr>
  </w:style>
  <w:style w:type="character" w:styleId="PageNumber">
    <w:name w:val="page number"/>
    <w:rsid w:val="009323F1"/>
  </w:style>
  <w:style w:type="character" w:styleId="PlaceholderText">
    <w:name w:val="Placeholder Text"/>
    <w:uiPriority w:val="99"/>
    <w:semiHidden/>
    <w:rsid w:val="009323F1"/>
    <w:rPr>
      <w:color w:val="808080"/>
    </w:rPr>
  </w:style>
  <w:style w:type="paragraph" w:customStyle="1" w:styleId="MDPI71FootNotes">
    <w:name w:val="MDPI_7.1_FootNotes"/>
    <w:qFormat/>
    <w:rsid w:val="00ED4238"/>
    <w:pPr>
      <w:numPr>
        <w:numId w:val="24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customStyle="1" w:styleId="EndNoteBibliographyTitle">
    <w:name w:val="EndNote Bibliography Title"/>
    <w:basedOn w:val="Normal"/>
    <w:link w:val="EndNoteBibliographyTitleChar"/>
    <w:rsid w:val="000545F6"/>
    <w:pPr>
      <w:jc w:val="center"/>
    </w:pPr>
    <w:rPr>
      <w:sz w:val="18"/>
    </w:rPr>
  </w:style>
  <w:style w:type="character" w:customStyle="1" w:styleId="MDPI71ReferencesChar">
    <w:name w:val="MDPI_7.1_References Char"/>
    <w:basedOn w:val="DefaultParagraphFont"/>
    <w:link w:val="MDPI71References"/>
    <w:rsid w:val="000545F6"/>
    <w:rPr>
      <w:rFonts w:ascii="Palatino Linotype" w:eastAsia="Times New Roman" w:hAnsi="Palatino Linotype"/>
      <w:color w:val="000000"/>
      <w:sz w:val="18"/>
      <w:lang w:eastAsia="de-DE" w:bidi="en-US"/>
    </w:rPr>
  </w:style>
  <w:style w:type="character" w:customStyle="1" w:styleId="EndNoteBibliographyTitleChar">
    <w:name w:val="EndNote Bibliography Title Char"/>
    <w:basedOn w:val="MDPI71ReferencesChar"/>
    <w:link w:val="EndNoteBibliographyTitle"/>
    <w:rsid w:val="000545F6"/>
    <w:rPr>
      <w:rFonts w:ascii="Palatino Linotype" w:eastAsia="Times New Roman" w:hAnsi="Palatino Linotype"/>
      <w:noProof/>
      <w:color w:val="000000"/>
      <w:sz w:val="18"/>
      <w:lang w:eastAsia="de-DE" w:bidi="en-US"/>
    </w:rPr>
  </w:style>
  <w:style w:type="paragraph" w:customStyle="1" w:styleId="EndNoteBibliography">
    <w:name w:val="EndNote Bibliography"/>
    <w:basedOn w:val="Normal"/>
    <w:link w:val="EndNoteBibliographyChar"/>
    <w:rsid w:val="000545F6"/>
    <w:pPr>
      <w:spacing w:line="240" w:lineRule="atLeast"/>
    </w:pPr>
    <w:rPr>
      <w:sz w:val="18"/>
    </w:rPr>
  </w:style>
  <w:style w:type="character" w:customStyle="1" w:styleId="EndNoteBibliographyChar">
    <w:name w:val="EndNote Bibliography Char"/>
    <w:basedOn w:val="MDPI71ReferencesChar"/>
    <w:link w:val="EndNoteBibliography"/>
    <w:rsid w:val="000545F6"/>
    <w:rPr>
      <w:rFonts w:ascii="Palatino Linotype" w:eastAsia="Times New Roman" w:hAnsi="Palatino Linotype"/>
      <w:noProof/>
      <w:color w:val="000000"/>
      <w:sz w:val="18"/>
      <w:lang w:eastAsia="de-DE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A061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962FE"/>
    <w:rPr>
      <w:i/>
      <w:iCs/>
    </w:rPr>
  </w:style>
  <w:style w:type="paragraph" w:styleId="Revision">
    <w:name w:val="Revision"/>
    <w:hidden/>
    <w:uiPriority w:val="99"/>
    <w:semiHidden/>
    <w:rsid w:val="00A52A40"/>
    <w:rPr>
      <w:rFonts w:ascii="Palatino Linotype" w:hAnsi="Palatino Linotype"/>
      <w:noProof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96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7697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28589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1735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3192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55235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26666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20040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4841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60300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audia.maier@oregonstate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ando\Downloads\molecule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c35a74-3a1b-460b-bfd1-2aa1bdda39e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D1089A39EB24B81D0D6EE0BAC698C" ma:contentTypeVersion="14" ma:contentTypeDescription="Create a new document." ma:contentTypeScope="" ma:versionID="e1d43c1d4eb6d8cd5c275af826d03cc0">
  <xsd:schema xmlns:xsd="http://www.w3.org/2001/XMLSchema" xmlns:xs="http://www.w3.org/2001/XMLSchema" xmlns:p="http://schemas.microsoft.com/office/2006/metadata/properties" xmlns:ns3="a6c35a74-3a1b-460b-bfd1-2aa1bdda39ec" xmlns:ns4="29a40856-1d4c-4aca-a85b-fd99fa4456a3" targetNamespace="http://schemas.microsoft.com/office/2006/metadata/properties" ma:root="true" ma:fieldsID="b0a620b49bd05d555a4a2cc502af6fc0" ns3:_="" ns4:_="">
    <xsd:import namespace="a6c35a74-3a1b-460b-bfd1-2aa1bdda39ec"/>
    <xsd:import namespace="29a40856-1d4c-4aca-a85b-fd99fa4456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35a74-3a1b-460b-bfd1-2aa1bdda3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40856-1d4c-4aca-a85b-fd99fa445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64479-707E-47A3-8B5A-816A960D0C94}">
  <ds:schemaRefs>
    <ds:schemaRef ds:uri="http://schemas.microsoft.com/office/2006/metadata/properties"/>
    <ds:schemaRef ds:uri="http://schemas.microsoft.com/office/infopath/2007/PartnerControls"/>
    <ds:schemaRef ds:uri="a6c35a74-3a1b-460b-bfd1-2aa1bdda39ec"/>
  </ds:schemaRefs>
</ds:datastoreItem>
</file>

<file path=customXml/itemProps2.xml><?xml version="1.0" encoding="utf-8"?>
<ds:datastoreItem xmlns:ds="http://schemas.openxmlformats.org/officeDocument/2006/customXml" ds:itemID="{8B72C7E6-AD22-4F43-A3AD-C9E17E12AB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254A52-796E-46B5-81C0-6CFC4D936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DBFB14-038D-4B27-8C5A-057AFED9B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35a74-3a1b-460b-bfd1-2aa1bdda39ec"/>
    <ds:schemaRef ds:uri="29a40856-1d4c-4aca-a85b-fd99fa445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molecules-template</Template>
  <TotalTime>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Armando</dc:creator>
  <cp:keywords/>
  <dc:description/>
  <cp:lastModifiedBy>Alcazar, Armando</cp:lastModifiedBy>
  <cp:revision>3</cp:revision>
  <dcterms:created xsi:type="dcterms:W3CDTF">2023-12-30T19:18:00Z</dcterms:created>
  <dcterms:modified xsi:type="dcterms:W3CDTF">2023-12-30T19:20:00Z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0x010100743D1089A39EB24B81D0D6EE0BAC698C</vt:lpwstr>
  </property>
</Properties>
</file>