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880C" w14:textId="62DBB652" w:rsidR="007A03CF" w:rsidRDefault="007A418B" w:rsidP="009B3696">
      <w:pPr>
        <w:spacing w:line="240" w:lineRule="auto"/>
        <w:jc w:val="center"/>
        <w:rPr>
          <w:rFonts w:ascii="Palatino Linotype" w:hAnsi="Palatino Linotype" w:cs="Times New Roman"/>
          <w:b/>
          <w:bCs/>
          <w:sz w:val="20"/>
          <w:szCs w:val="20"/>
          <w:lang w:val="en-US"/>
        </w:rPr>
      </w:pPr>
      <w:bookmarkStart w:id="0" w:name="_Hlk145585947"/>
      <w:r w:rsidRPr="00F9050F">
        <w:rPr>
          <w:rFonts w:ascii="Palatino Linotype" w:hAnsi="Palatino Linotype" w:cs="Times New Roman"/>
          <w:b/>
          <w:bCs/>
          <w:sz w:val="20"/>
          <w:szCs w:val="20"/>
          <w:lang w:val="en-US"/>
        </w:rPr>
        <w:t>SUPPLEMENTA</w:t>
      </w:r>
      <w:r w:rsidR="00F72D46" w:rsidRPr="00F9050F">
        <w:rPr>
          <w:rFonts w:ascii="Palatino Linotype" w:hAnsi="Palatino Linotype" w:cs="Times New Roman"/>
          <w:b/>
          <w:bCs/>
          <w:sz w:val="20"/>
          <w:szCs w:val="20"/>
          <w:lang w:val="en-US"/>
        </w:rPr>
        <w:t>RY</w:t>
      </w:r>
      <w:r w:rsidRPr="00F9050F">
        <w:rPr>
          <w:rFonts w:ascii="Palatino Linotype" w:hAnsi="Palatino Linotype" w:cs="Times New Roman"/>
          <w:b/>
          <w:bCs/>
          <w:sz w:val="20"/>
          <w:szCs w:val="20"/>
          <w:lang w:val="en-US"/>
        </w:rPr>
        <w:t xml:space="preserve"> MATERIAL</w:t>
      </w:r>
      <w:r w:rsidR="00F72D46" w:rsidRPr="00F9050F">
        <w:rPr>
          <w:rFonts w:ascii="Palatino Linotype" w:hAnsi="Palatino Linotype" w:cs="Times New Roman"/>
          <w:b/>
          <w:bCs/>
          <w:sz w:val="20"/>
          <w:szCs w:val="20"/>
          <w:lang w:val="en-US"/>
        </w:rPr>
        <w:t>S</w:t>
      </w:r>
    </w:p>
    <w:p w14:paraId="5107393B" w14:textId="77777777" w:rsidR="009B3696" w:rsidRPr="009B3696" w:rsidRDefault="009B3696" w:rsidP="009B3696">
      <w:pPr>
        <w:spacing w:line="240" w:lineRule="auto"/>
        <w:jc w:val="center"/>
        <w:rPr>
          <w:rFonts w:ascii="Palatino Linotype" w:hAnsi="Palatino Linotype" w:cs="Times New Roman"/>
          <w:b/>
          <w:bCs/>
          <w:sz w:val="20"/>
          <w:szCs w:val="20"/>
          <w:lang w:val="en-US"/>
        </w:rPr>
      </w:pPr>
    </w:p>
    <w:p w14:paraId="261E1F73" w14:textId="2697A89E" w:rsidR="007A03CF" w:rsidRDefault="007A03CF" w:rsidP="009B3696">
      <w:pPr>
        <w:spacing w:line="240" w:lineRule="auto"/>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To streamline the article, we found it preferable to present in this document (and specify in the article):</w:t>
      </w:r>
    </w:p>
    <w:p w14:paraId="1BB07952" w14:textId="305BC4F8" w:rsidR="00541828" w:rsidRPr="00541828" w:rsidRDefault="00541828" w:rsidP="00F9050F">
      <w:pPr>
        <w:spacing w:line="240" w:lineRule="auto"/>
        <w:rPr>
          <w:rFonts w:ascii="Palatino Linotype" w:hAnsi="Palatino Linotype" w:cs="Times New Roman"/>
          <w:sz w:val="20"/>
          <w:szCs w:val="20"/>
          <w:lang w:val="en-US"/>
        </w:rPr>
      </w:pPr>
      <w:r>
        <w:rPr>
          <w:rFonts w:ascii="Palatino Linotype" w:hAnsi="Palatino Linotype" w:cs="Times New Roman"/>
          <w:sz w:val="20"/>
          <w:szCs w:val="20"/>
          <w:lang w:val="en-US"/>
        </w:rPr>
        <w:t xml:space="preserve">- </w:t>
      </w:r>
      <w:r w:rsidRPr="00541828">
        <w:rPr>
          <w:rFonts w:ascii="Palatino Linotype" w:hAnsi="Palatino Linotype" w:cs="Times New Roman"/>
          <w:sz w:val="20"/>
          <w:szCs w:val="20"/>
          <w:lang w:val="en-US"/>
        </w:rPr>
        <w:t>The main correlation matrix with the consciousness factor.</w:t>
      </w:r>
    </w:p>
    <w:p w14:paraId="4AE4B029" w14:textId="77777777" w:rsidR="00F9050F" w:rsidRPr="00F9050F" w:rsidRDefault="007A03CF"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xml:space="preserve">- </w:t>
      </w:r>
      <w:r w:rsidR="00F9050F" w:rsidRPr="00F9050F">
        <w:rPr>
          <w:rFonts w:ascii="Palatino Linotype" w:hAnsi="Palatino Linotype" w:cs="Times New Roman"/>
          <w:sz w:val="20"/>
          <w:szCs w:val="20"/>
          <w:lang w:val="en-US"/>
        </w:rPr>
        <w:t>The centrality indices for the network analysis proposed in the article.</w:t>
      </w:r>
    </w:p>
    <w:p w14:paraId="3F96D429" w14:textId="34CD71C1" w:rsidR="00F9050F" w:rsidRPr="00F9050F" w:rsidRDefault="00F9050F"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Network analysis and centrality indices o</w:t>
      </w:r>
      <w:r w:rsidR="00275FD0">
        <w:rPr>
          <w:rFonts w:ascii="Palatino Linotype" w:hAnsi="Palatino Linotype" w:cs="Times New Roman"/>
          <w:sz w:val="20"/>
          <w:szCs w:val="20"/>
          <w:lang w:val="en-US"/>
        </w:rPr>
        <w:t>f</w:t>
      </w:r>
      <w:r w:rsidRPr="00F9050F">
        <w:rPr>
          <w:rFonts w:ascii="Palatino Linotype" w:hAnsi="Palatino Linotype" w:cs="Times New Roman"/>
          <w:sz w:val="20"/>
          <w:szCs w:val="20"/>
          <w:lang w:val="en-US"/>
        </w:rPr>
        <w:t xml:space="preserve"> the main variables, maintaining the consciousness subscale.</w:t>
      </w:r>
    </w:p>
    <w:p w14:paraId="6CA93E3D" w14:textId="49525A00" w:rsidR="007A03CF" w:rsidRPr="00F9050F" w:rsidRDefault="0042007E"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xml:space="preserve">- </w:t>
      </w:r>
      <w:r w:rsidR="007A03CF" w:rsidRPr="00F9050F">
        <w:rPr>
          <w:rFonts w:ascii="Palatino Linotype" w:hAnsi="Palatino Linotype" w:cs="Times New Roman"/>
          <w:sz w:val="20"/>
          <w:szCs w:val="20"/>
          <w:lang w:val="en-US"/>
        </w:rPr>
        <w:t>The exclusion criteria used through questionnaires in more detail.</w:t>
      </w:r>
    </w:p>
    <w:p w14:paraId="33C5A498" w14:textId="77777777" w:rsidR="007A03CF" w:rsidRDefault="007A03CF"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The planned moderation mediation analyses specified in OSF that did not yield significant results.</w:t>
      </w:r>
    </w:p>
    <w:p w14:paraId="0EFAAA6C" w14:textId="4370A3C1" w:rsidR="00F9050F" w:rsidRPr="00F9050F" w:rsidRDefault="00F9050F"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Additional analyses on gender differences in our sample.</w:t>
      </w:r>
    </w:p>
    <w:p w14:paraId="7DD48A31" w14:textId="65CF409C" w:rsidR="00F9050F" w:rsidRPr="00F9050F" w:rsidRDefault="007A03CF"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The analyses of the curvilinear relationship between anxiety and our variables, as all analyses indicate a linear relationship.</w:t>
      </w:r>
    </w:p>
    <w:p w14:paraId="71E0E17A" w14:textId="2C08DF0E" w:rsidR="00343CCA" w:rsidRDefault="007A03CF" w:rsidP="00F9050F">
      <w:pPr>
        <w:spacing w:line="240" w:lineRule="auto"/>
        <w:rPr>
          <w:rFonts w:ascii="Palatino Linotype" w:hAnsi="Palatino Linotype" w:cs="Times New Roman"/>
          <w:sz w:val="20"/>
          <w:szCs w:val="20"/>
          <w:lang w:val="en-US"/>
        </w:rPr>
      </w:pPr>
      <w:r w:rsidRPr="00F9050F">
        <w:rPr>
          <w:rFonts w:ascii="Palatino Linotype" w:hAnsi="Palatino Linotype" w:cs="Times New Roman"/>
          <w:sz w:val="20"/>
          <w:szCs w:val="20"/>
          <w:lang w:val="en-US"/>
        </w:rPr>
        <w:t>- Additional analyses of the sample with a diagnosis. Conducting an analysis excluding these participants highlighted the robustness of our findings.</w:t>
      </w:r>
    </w:p>
    <w:p w14:paraId="64ECC4DE" w14:textId="77777777" w:rsidR="00541828" w:rsidRDefault="00541828" w:rsidP="00F9050F">
      <w:pPr>
        <w:spacing w:line="240" w:lineRule="auto"/>
        <w:rPr>
          <w:rFonts w:ascii="Palatino Linotype" w:hAnsi="Palatino Linotype" w:cs="Times New Roman"/>
          <w:sz w:val="20"/>
          <w:szCs w:val="20"/>
          <w:lang w:val="en-US"/>
        </w:rPr>
      </w:pPr>
    </w:p>
    <w:p w14:paraId="777D58D7" w14:textId="77777777" w:rsidR="00541828" w:rsidRPr="00541828" w:rsidRDefault="00541828" w:rsidP="00541828">
      <w:pPr>
        <w:pStyle w:val="Paragraphedeliste"/>
        <w:numPr>
          <w:ilvl w:val="0"/>
          <w:numId w:val="3"/>
        </w:numPr>
        <w:spacing w:line="240" w:lineRule="auto"/>
        <w:rPr>
          <w:rFonts w:ascii="Palatino Linotype" w:hAnsi="Palatino Linotype" w:cs="Times New Roman"/>
          <w:b/>
          <w:bCs/>
          <w:sz w:val="20"/>
          <w:szCs w:val="20"/>
          <w:lang w:val="en-US"/>
        </w:rPr>
      </w:pPr>
      <w:r w:rsidRPr="00541828">
        <w:rPr>
          <w:rFonts w:ascii="Palatino Linotype" w:hAnsi="Palatino Linotype" w:cs="Times New Roman"/>
          <w:b/>
          <w:bCs/>
          <w:sz w:val="20"/>
          <w:szCs w:val="20"/>
          <w:lang w:val="en-US"/>
        </w:rPr>
        <w:t>The main correlation matrix with the consciousness factor.</w:t>
      </w:r>
    </w:p>
    <w:tbl>
      <w:tblPr>
        <w:tblW w:w="0" w:type="auto"/>
        <w:tblInd w:w="1131" w:type="dxa"/>
        <w:tblCellMar>
          <w:top w:w="15" w:type="dxa"/>
          <w:left w:w="15" w:type="dxa"/>
          <w:bottom w:w="15" w:type="dxa"/>
          <w:right w:w="15" w:type="dxa"/>
        </w:tblCellMar>
        <w:tblLook w:val="04A0" w:firstRow="1" w:lastRow="0" w:firstColumn="1" w:lastColumn="0" w:noHBand="0" w:noVBand="1"/>
      </w:tblPr>
      <w:tblGrid>
        <w:gridCol w:w="1569"/>
        <w:gridCol w:w="51"/>
        <w:gridCol w:w="1453"/>
        <w:gridCol w:w="51"/>
        <w:gridCol w:w="575"/>
        <w:gridCol w:w="421"/>
        <w:gridCol w:w="575"/>
        <w:gridCol w:w="421"/>
        <w:gridCol w:w="575"/>
        <w:gridCol w:w="421"/>
        <w:gridCol w:w="575"/>
        <w:gridCol w:w="295"/>
        <w:gridCol w:w="538"/>
        <w:gridCol w:w="421"/>
      </w:tblGrid>
      <w:tr w:rsidR="00541828" w:rsidRPr="00541828" w14:paraId="32B12A09" w14:textId="77777777" w:rsidTr="00A76E8F">
        <w:trPr>
          <w:tblHeader/>
        </w:trPr>
        <w:tc>
          <w:tcPr>
            <w:tcW w:w="0" w:type="auto"/>
            <w:gridSpan w:val="14"/>
            <w:tcBorders>
              <w:top w:val="nil"/>
              <w:left w:val="nil"/>
              <w:bottom w:val="single" w:sz="6" w:space="0" w:color="000000"/>
              <w:right w:val="nil"/>
            </w:tcBorders>
            <w:vAlign w:val="center"/>
            <w:hideMark/>
          </w:tcPr>
          <w:p w14:paraId="1EC6261F" w14:textId="77777777" w:rsidR="00541828" w:rsidRPr="00541828" w:rsidRDefault="00541828" w:rsidP="00A76E8F">
            <w:pPr>
              <w:spacing w:after="0" w:line="240" w:lineRule="auto"/>
              <w:rPr>
                <w:rFonts w:ascii="Palatino Linotype" w:eastAsia="Times New Roman" w:hAnsi="Palatino Linotype" w:cs="Times New Roman"/>
                <w:b/>
                <w:bCs/>
                <w:kern w:val="0"/>
                <w:sz w:val="20"/>
                <w:szCs w:val="20"/>
                <w:lang w:eastAsia="fr-FR"/>
                <w14:ligatures w14:val="none"/>
              </w:rPr>
            </w:pPr>
            <w:r w:rsidRPr="00541828">
              <w:rPr>
                <w:rFonts w:ascii="Palatino Linotype" w:eastAsia="Times New Roman" w:hAnsi="Palatino Linotype" w:cs="Times New Roman"/>
                <w:b/>
                <w:bCs/>
                <w:sz w:val="20"/>
                <w:szCs w:val="20"/>
                <w:lang w:val="en-US" w:eastAsia="fr-FR"/>
              </w:rPr>
              <w:t>Table 1.</w:t>
            </w:r>
            <w:r w:rsidRPr="00541828">
              <w:rPr>
                <w:rFonts w:ascii="Palatino Linotype" w:eastAsia="Times New Roman" w:hAnsi="Palatino Linotype" w:cs="Times New Roman"/>
                <w:sz w:val="20"/>
                <w:szCs w:val="20"/>
                <w:lang w:val="en-US" w:eastAsia="fr-FR"/>
              </w:rPr>
              <w:t xml:space="preserve"> Pearson's Partial Correlations</w:t>
            </w:r>
            <w:r w:rsidRPr="00541828">
              <w:rPr>
                <w:rFonts w:ascii="Palatino Linotype" w:eastAsia="Times New Roman" w:hAnsi="Palatino Linotype" w:cs="Times New Roman"/>
                <w:b/>
                <w:bCs/>
                <w:kern w:val="0"/>
                <w:sz w:val="20"/>
                <w:szCs w:val="20"/>
                <w:lang w:eastAsia="fr-FR"/>
                <w14:ligatures w14:val="none"/>
              </w:rPr>
              <w:t xml:space="preserve"> </w:t>
            </w:r>
          </w:p>
        </w:tc>
      </w:tr>
      <w:tr w:rsidR="00DB640F" w:rsidRPr="00541828" w14:paraId="52D01864" w14:textId="77777777" w:rsidTr="00A76E8F">
        <w:trPr>
          <w:tblHeader/>
        </w:trPr>
        <w:tc>
          <w:tcPr>
            <w:tcW w:w="0" w:type="auto"/>
            <w:gridSpan w:val="2"/>
            <w:tcBorders>
              <w:top w:val="nil"/>
              <w:left w:val="nil"/>
              <w:bottom w:val="single" w:sz="6" w:space="0" w:color="000000"/>
              <w:right w:val="nil"/>
            </w:tcBorders>
            <w:vAlign w:val="center"/>
            <w:hideMark/>
          </w:tcPr>
          <w:p w14:paraId="51A66CA4" w14:textId="77777777" w:rsidR="00541828" w:rsidRPr="00541828" w:rsidRDefault="00541828" w:rsidP="00A76E8F">
            <w:pPr>
              <w:spacing w:after="0" w:line="240" w:lineRule="auto"/>
              <w:jc w:val="center"/>
              <w:rPr>
                <w:rFonts w:ascii="Palatino Linotype" w:eastAsia="Times New Roman" w:hAnsi="Palatino Linotype" w:cs="Times New Roman"/>
                <w:b/>
                <w:bCs/>
                <w:kern w:val="0"/>
                <w:sz w:val="20"/>
                <w:szCs w:val="20"/>
                <w:lang w:eastAsia="fr-FR"/>
                <w14:ligatures w14:val="none"/>
              </w:rPr>
            </w:pPr>
            <w:r w:rsidRPr="00541828">
              <w:rPr>
                <w:rFonts w:ascii="Palatino Linotype" w:eastAsia="Times New Roman" w:hAnsi="Palatino Linotype" w:cs="Times New Roman"/>
                <w:b/>
                <w:bCs/>
                <w:kern w:val="0"/>
                <w:sz w:val="20"/>
                <w:szCs w:val="20"/>
                <w:lang w:eastAsia="fr-FR"/>
                <w14:ligatures w14:val="none"/>
              </w:rPr>
              <w:t>Variable</w:t>
            </w:r>
          </w:p>
        </w:tc>
        <w:tc>
          <w:tcPr>
            <w:tcW w:w="0" w:type="auto"/>
            <w:gridSpan w:val="2"/>
            <w:tcBorders>
              <w:top w:val="nil"/>
              <w:left w:val="nil"/>
              <w:bottom w:val="single" w:sz="6" w:space="0" w:color="000000"/>
              <w:right w:val="nil"/>
            </w:tcBorders>
            <w:vAlign w:val="center"/>
            <w:hideMark/>
          </w:tcPr>
          <w:p w14:paraId="78A2B374" w14:textId="77777777" w:rsidR="00541828" w:rsidRPr="00541828" w:rsidRDefault="00541828" w:rsidP="00A76E8F">
            <w:pPr>
              <w:spacing w:after="0" w:line="240" w:lineRule="auto"/>
              <w:jc w:val="center"/>
              <w:rPr>
                <w:rFonts w:ascii="Palatino Linotype" w:eastAsia="Times New Roman" w:hAnsi="Palatino Linotype" w:cs="Times New Roman"/>
                <w:b/>
                <w:bCs/>
                <w:kern w:val="0"/>
                <w:sz w:val="20"/>
                <w:szCs w:val="20"/>
                <w:lang w:eastAsia="fr-FR"/>
                <w14:ligatures w14:val="none"/>
              </w:rPr>
            </w:pPr>
            <w:r w:rsidRPr="00541828">
              <w:rPr>
                <w:rFonts w:ascii="Palatino Linotype" w:eastAsia="Times New Roman" w:hAnsi="Palatino Linotype" w:cs="Times New Roman"/>
                <w:b/>
                <w:bCs/>
                <w:kern w:val="0"/>
                <w:sz w:val="20"/>
                <w:szCs w:val="20"/>
                <w:lang w:eastAsia="fr-FR"/>
                <w14:ligatures w14:val="none"/>
              </w:rPr>
              <w:t> </w:t>
            </w:r>
          </w:p>
        </w:tc>
        <w:tc>
          <w:tcPr>
            <w:tcW w:w="0" w:type="auto"/>
            <w:gridSpan w:val="2"/>
            <w:tcBorders>
              <w:top w:val="nil"/>
              <w:left w:val="nil"/>
              <w:bottom w:val="single" w:sz="6" w:space="0" w:color="000000"/>
              <w:right w:val="nil"/>
            </w:tcBorders>
            <w:vAlign w:val="center"/>
            <w:hideMark/>
          </w:tcPr>
          <w:p w14:paraId="14CB6E37" w14:textId="565C0699" w:rsidR="00541828" w:rsidRPr="00541828" w:rsidRDefault="00DB640F" w:rsidP="00DB640F">
            <w:pPr>
              <w:spacing w:after="0" w:line="240" w:lineRule="auto"/>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 xml:space="preserve">     </w:t>
            </w:r>
            <w:r w:rsidR="00541828">
              <w:rPr>
                <w:rFonts w:ascii="Palatino Linotype" w:eastAsia="Times New Roman" w:hAnsi="Palatino Linotype" w:cs="Times New Roman"/>
                <w:b/>
                <w:bCs/>
                <w:kern w:val="0"/>
                <w:sz w:val="20"/>
                <w:szCs w:val="20"/>
                <w:lang w:eastAsia="fr-FR"/>
                <w14:ligatures w14:val="none"/>
              </w:rPr>
              <w:t>1.</w:t>
            </w:r>
          </w:p>
        </w:tc>
        <w:tc>
          <w:tcPr>
            <w:tcW w:w="0" w:type="auto"/>
            <w:gridSpan w:val="2"/>
            <w:tcBorders>
              <w:top w:val="nil"/>
              <w:left w:val="nil"/>
              <w:bottom w:val="single" w:sz="6" w:space="0" w:color="000000"/>
              <w:right w:val="nil"/>
            </w:tcBorders>
            <w:vAlign w:val="center"/>
            <w:hideMark/>
          </w:tcPr>
          <w:p w14:paraId="5B4FFE3C" w14:textId="77777777" w:rsidR="00541828" w:rsidRPr="00541828" w:rsidRDefault="00541828" w:rsidP="00A76E8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2.</w:t>
            </w:r>
          </w:p>
        </w:tc>
        <w:tc>
          <w:tcPr>
            <w:tcW w:w="0" w:type="auto"/>
            <w:gridSpan w:val="2"/>
            <w:tcBorders>
              <w:top w:val="nil"/>
              <w:left w:val="nil"/>
              <w:bottom w:val="single" w:sz="6" w:space="0" w:color="000000"/>
              <w:right w:val="nil"/>
            </w:tcBorders>
            <w:vAlign w:val="center"/>
            <w:hideMark/>
          </w:tcPr>
          <w:p w14:paraId="26D91DDD" w14:textId="77777777" w:rsidR="00541828" w:rsidRPr="00541828" w:rsidRDefault="00541828" w:rsidP="00A76E8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3.</w:t>
            </w:r>
          </w:p>
        </w:tc>
        <w:tc>
          <w:tcPr>
            <w:tcW w:w="0" w:type="auto"/>
            <w:gridSpan w:val="2"/>
            <w:tcBorders>
              <w:top w:val="nil"/>
              <w:left w:val="nil"/>
              <w:bottom w:val="single" w:sz="6" w:space="0" w:color="000000"/>
              <w:right w:val="nil"/>
            </w:tcBorders>
            <w:vAlign w:val="center"/>
            <w:hideMark/>
          </w:tcPr>
          <w:p w14:paraId="725B677F" w14:textId="77777777" w:rsidR="00541828" w:rsidRPr="00541828" w:rsidRDefault="00541828" w:rsidP="00A76E8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4.</w:t>
            </w:r>
          </w:p>
        </w:tc>
        <w:tc>
          <w:tcPr>
            <w:tcW w:w="0" w:type="auto"/>
            <w:gridSpan w:val="2"/>
            <w:tcBorders>
              <w:top w:val="nil"/>
              <w:left w:val="nil"/>
              <w:bottom w:val="single" w:sz="6" w:space="0" w:color="000000"/>
              <w:right w:val="nil"/>
            </w:tcBorders>
            <w:vAlign w:val="center"/>
            <w:hideMark/>
          </w:tcPr>
          <w:p w14:paraId="379E6687" w14:textId="77777777" w:rsidR="00541828" w:rsidRPr="00541828" w:rsidRDefault="00541828" w:rsidP="00A76E8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5.</w:t>
            </w:r>
          </w:p>
        </w:tc>
      </w:tr>
      <w:tr w:rsidR="00DB640F" w:rsidRPr="00541828" w14:paraId="62E82EE3" w14:textId="77777777" w:rsidTr="00A76E8F">
        <w:tc>
          <w:tcPr>
            <w:tcW w:w="0" w:type="auto"/>
            <w:tcBorders>
              <w:top w:val="nil"/>
              <w:left w:val="nil"/>
              <w:bottom w:val="nil"/>
              <w:right w:val="nil"/>
            </w:tcBorders>
            <w:vAlign w:val="center"/>
            <w:hideMark/>
          </w:tcPr>
          <w:p w14:paraId="14449BE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 xml:space="preserve">1. </w:t>
            </w:r>
            <w:proofErr w:type="spellStart"/>
            <w:r w:rsidRPr="00541828">
              <w:rPr>
                <w:rFonts w:ascii="Palatino Linotype" w:eastAsia="Times New Roman" w:hAnsi="Palatino Linotype" w:cs="Times New Roman"/>
                <w:kern w:val="0"/>
                <w:sz w:val="20"/>
                <w:szCs w:val="20"/>
                <w:lang w:eastAsia="fr-FR"/>
                <w14:ligatures w14:val="none"/>
              </w:rPr>
              <w:t>School</w:t>
            </w:r>
            <w:proofErr w:type="spellEnd"/>
            <w:r w:rsidRPr="00541828">
              <w:rPr>
                <w:rFonts w:ascii="Palatino Linotype" w:eastAsia="Times New Roman" w:hAnsi="Palatino Linotype" w:cs="Times New Roman"/>
                <w:kern w:val="0"/>
                <w:sz w:val="20"/>
                <w:szCs w:val="20"/>
                <w:lang w:eastAsia="fr-FR"/>
                <w14:ligatures w14:val="none"/>
              </w:rPr>
              <w:t xml:space="preserve"> </w:t>
            </w:r>
            <w:proofErr w:type="spellStart"/>
            <w:r w:rsidRPr="00541828">
              <w:rPr>
                <w:rFonts w:ascii="Palatino Linotype" w:eastAsia="Times New Roman" w:hAnsi="Palatino Linotype" w:cs="Times New Roman"/>
                <w:kern w:val="0"/>
                <w:sz w:val="20"/>
                <w:szCs w:val="20"/>
                <w:lang w:eastAsia="fr-FR"/>
                <w14:ligatures w14:val="none"/>
              </w:rPr>
              <w:t>Average</w:t>
            </w:r>
            <w:proofErr w:type="spellEnd"/>
          </w:p>
        </w:tc>
        <w:tc>
          <w:tcPr>
            <w:tcW w:w="0" w:type="auto"/>
            <w:tcBorders>
              <w:top w:val="nil"/>
              <w:left w:val="nil"/>
              <w:bottom w:val="nil"/>
              <w:right w:val="nil"/>
            </w:tcBorders>
            <w:vAlign w:val="center"/>
            <w:hideMark/>
          </w:tcPr>
          <w:p w14:paraId="271CE1A1"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A089DA1"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Pearson's</w:t>
            </w:r>
            <w:proofErr w:type="spellEnd"/>
            <w:r w:rsidRPr="00541828">
              <w:rPr>
                <w:rFonts w:ascii="Palatino Linotype" w:eastAsia="Times New Roman" w:hAnsi="Palatino Linotype" w:cs="Times New Roman"/>
                <w:kern w:val="0"/>
                <w:sz w:val="20"/>
                <w:szCs w:val="20"/>
                <w:lang w:eastAsia="fr-FR"/>
                <w14:ligatures w14:val="none"/>
              </w:rPr>
              <w:t xml:space="preserve"> r</w:t>
            </w:r>
          </w:p>
        </w:tc>
        <w:tc>
          <w:tcPr>
            <w:tcW w:w="0" w:type="auto"/>
            <w:tcBorders>
              <w:top w:val="nil"/>
              <w:left w:val="nil"/>
              <w:bottom w:val="nil"/>
              <w:right w:val="nil"/>
            </w:tcBorders>
            <w:vAlign w:val="center"/>
            <w:hideMark/>
          </w:tcPr>
          <w:p w14:paraId="5793EF8C"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159A15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468EFAB1"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63436B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C23B8D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177BA8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93C528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A37757D"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CA311D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6EFCE8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8D3DD9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0D7279D4" w14:textId="77777777" w:rsidTr="00A76E8F">
        <w:tc>
          <w:tcPr>
            <w:tcW w:w="0" w:type="auto"/>
            <w:tcBorders>
              <w:top w:val="nil"/>
              <w:left w:val="nil"/>
              <w:bottom w:val="nil"/>
              <w:right w:val="nil"/>
            </w:tcBorders>
            <w:vAlign w:val="center"/>
            <w:hideMark/>
          </w:tcPr>
          <w:p w14:paraId="005B962E"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49D22C6"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B4BEB63"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Upper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1A91F495"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C60B3C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54DD7CE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00CCEB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663B39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9EDE25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611748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6AF629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165F9A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027110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5C4E42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1E7DEC84" w14:textId="77777777" w:rsidTr="00A76E8F">
        <w:tc>
          <w:tcPr>
            <w:tcW w:w="0" w:type="auto"/>
            <w:tcBorders>
              <w:top w:val="nil"/>
              <w:left w:val="nil"/>
              <w:bottom w:val="nil"/>
              <w:right w:val="nil"/>
            </w:tcBorders>
            <w:vAlign w:val="center"/>
            <w:hideMark/>
          </w:tcPr>
          <w:p w14:paraId="7BB8679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C6A36A9"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1BFDD84"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Lower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78A1EEFC"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75A382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5B29EF49"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2CDB4B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89B7BB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FE7142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EFCAD67"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E9519B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9085E6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11A0529"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E44BFC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47A0AE6A" w14:textId="77777777" w:rsidTr="00A76E8F">
        <w:tc>
          <w:tcPr>
            <w:tcW w:w="0" w:type="auto"/>
            <w:tcBorders>
              <w:top w:val="nil"/>
              <w:left w:val="nil"/>
              <w:bottom w:val="nil"/>
              <w:right w:val="nil"/>
            </w:tcBorders>
            <w:vAlign w:val="center"/>
            <w:hideMark/>
          </w:tcPr>
          <w:p w14:paraId="5FE758C5"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 xml:space="preserve">2. </w:t>
            </w:r>
            <w:proofErr w:type="spellStart"/>
            <w:r w:rsidRPr="00541828">
              <w:rPr>
                <w:rFonts w:ascii="Palatino Linotype" w:eastAsia="Times New Roman" w:hAnsi="Palatino Linotype" w:cs="Times New Roman"/>
                <w:kern w:val="0"/>
                <w:sz w:val="20"/>
                <w:szCs w:val="20"/>
                <w:lang w:eastAsia="fr-FR"/>
                <w14:ligatures w14:val="none"/>
              </w:rPr>
              <w:t>Anxiety</w:t>
            </w:r>
            <w:proofErr w:type="spellEnd"/>
          </w:p>
        </w:tc>
        <w:tc>
          <w:tcPr>
            <w:tcW w:w="0" w:type="auto"/>
            <w:tcBorders>
              <w:top w:val="nil"/>
              <w:left w:val="nil"/>
              <w:bottom w:val="nil"/>
              <w:right w:val="nil"/>
            </w:tcBorders>
            <w:vAlign w:val="center"/>
            <w:hideMark/>
          </w:tcPr>
          <w:p w14:paraId="49456F15"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7C35997"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Pearson's</w:t>
            </w:r>
            <w:proofErr w:type="spellEnd"/>
            <w:r w:rsidRPr="00541828">
              <w:rPr>
                <w:rFonts w:ascii="Palatino Linotype" w:eastAsia="Times New Roman" w:hAnsi="Palatino Linotype" w:cs="Times New Roman"/>
                <w:kern w:val="0"/>
                <w:sz w:val="20"/>
                <w:szCs w:val="20"/>
                <w:lang w:eastAsia="fr-FR"/>
                <w14:ligatures w14:val="none"/>
              </w:rPr>
              <w:t xml:space="preserve"> r</w:t>
            </w:r>
          </w:p>
        </w:tc>
        <w:tc>
          <w:tcPr>
            <w:tcW w:w="0" w:type="auto"/>
            <w:tcBorders>
              <w:top w:val="nil"/>
              <w:left w:val="nil"/>
              <w:bottom w:val="nil"/>
              <w:right w:val="nil"/>
            </w:tcBorders>
            <w:vAlign w:val="center"/>
            <w:hideMark/>
          </w:tcPr>
          <w:p w14:paraId="6C50AAFA"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DBC30B4" w14:textId="761981D9"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r w:rsidR="00DB640F">
              <w:rPr>
                <w:rFonts w:ascii="Palatino Linotype" w:eastAsia="Times New Roman" w:hAnsi="Palatino Linotype" w:cs="Times New Roman"/>
                <w:b/>
                <w:bCs/>
                <w:kern w:val="0"/>
                <w:sz w:val="20"/>
                <w:szCs w:val="20"/>
                <w:lang w:eastAsia="fr-FR"/>
                <w14:ligatures w14:val="none"/>
              </w:rPr>
              <w:t>.</w:t>
            </w:r>
            <w:r w:rsidRPr="00DB640F">
              <w:rPr>
                <w:rFonts w:ascii="Palatino Linotype" w:eastAsia="Times New Roman" w:hAnsi="Palatino Linotype" w:cs="Times New Roman"/>
                <w:b/>
                <w:bCs/>
                <w:kern w:val="0"/>
                <w:sz w:val="20"/>
                <w:szCs w:val="20"/>
                <w:lang w:eastAsia="fr-FR"/>
                <w14:ligatures w14:val="none"/>
              </w:rPr>
              <w:t>184</w:t>
            </w:r>
          </w:p>
        </w:tc>
        <w:tc>
          <w:tcPr>
            <w:tcW w:w="0" w:type="auto"/>
            <w:tcBorders>
              <w:top w:val="nil"/>
              <w:left w:val="nil"/>
              <w:bottom w:val="nil"/>
              <w:right w:val="nil"/>
            </w:tcBorders>
            <w:vAlign w:val="center"/>
            <w:hideMark/>
          </w:tcPr>
          <w:p w14:paraId="67A55B34"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4DA8D6C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6145221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4394E8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586752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249000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593FD5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96ACDC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165C0C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0017B6BC" w14:textId="77777777" w:rsidTr="00A76E8F">
        <w:tc>
          <w:tcPr>
            <w:tcW w:w="0" w:type="auto"/>
            <w:tcBorders>
              <w:top w:val="nil"/>
              <w:left w:val="nil"/>
              <w:bottom w:val="nil"/>
              <w:right w:val="nil"/>
            </w:tcBorders>
            <w:vAlign w:val="center"/>
            <w:hideMark/>
          </w:tcPr>
          <w:p w14:paraId="7A4FED79"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7563A68"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20BA6EF"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Upper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44100208"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52AB344" w14:textId="0A733B31"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064</w:t>
            </w:r>
          </w:p>
        </w:tc>
        <w:tc>
          <w:tcPr>
            <w:tcW w:w="0" w:type="auto"/>
            <w:tcBorders>
              <w:top w:val="nil"/>
              <w:left w:val="nil"/>
              <w:bottom w:val="nil"/>
              <w:right w:val="nil"/>
            </w:tcBorders>
            <w:vAlign w:val="center"/>
            <w:hideMark/>
          </w:tcPr>
          <w:p w14:paraId="422C00AF"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D23104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3533E09D"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23CADB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CE0442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2A378B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45BCC1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0B0871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F3C1C5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4D0774AE" w14:textId="77777777" w:rsidTr="00A76E8F">
        <w:tc>
          <w:tcPr>
            <w:tcW w:w="0" w:type="auto"/>
            <w:tcBorders>
              <w:top w:val="nil"/>
              <w:left w:val="nil"/>
              <w:bottom w:val="nil"/>
              <w:right w:val="nil"/>
            </w:tcBorders>
            <w:vAlign w:val="center"/>
            <w:hideMark/>
          </w:tcPr>
          <w:p w14:paraId="28C9F336"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68418D6"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4B9B663"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Lower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1396DC58"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D8FD07F" w14:textId="37126714"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306</w:t>
            </w:r>
          </w:p>
        </w:tc>
        <w:tc>
          <w:tcPr>
            <w:tcW w:w="0" w:type="auto"/>
            <w:tcBorders>
              <w:top w:val="nil"/>
              <w:left w:val="nil"/>
              <w:bottom w:val="nil"/>
              <w:right w:val="nil"/>
            </w:tcBorders>
            <w:vAlign w:val="center"/>
            <w:hideMark/>
          </w:tcPr>
          <w:p w14:paraId="313E5847"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FCD61D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452FBBA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33F4FEF"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EEA623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0C76C8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D9BD4A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E3AFC4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7ED7DFF"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6AF443CE" w14:textId="77777777" w:rsidTr="00A76E8F">
        <w:tc>
          <w:tcPr>
            <w:tcW w:w="0" w:type="auto"/>
            <w:tcBorders>
              <w:top w:val="nil"/>
              <w:left w:val="nil"/>
              <w:bottom w:val="nil"/>
              <w:right w:val="nil"/>
            </w:tcBorders>
            <w:vAlign w:val="center"/>
            <w:hideMark/>
          </w:tcPr>
          <w:p w14:paraId="32141745"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 xml:space="preserve">3. </w:t>
            </w:r>
            <w:proofErr w:type="spellStart"/>
            <w:r w:rsidRPr="00541828">
              <w:rPr>
                <w:rFonts w:ascii="Palatino Linotype" w:eastAsia="Times New Roman" w:hAnsi="Palatino Linotype" w:cs="Times New Roman"/>
                <w:kern w:val="0"/>
                <w:sz w:val="20"/>
                <w:szCs w:val="20"/>
                <w:lang w:eastAsia="fr-FR"/>
                <w14:ligatures w14:val="none"/>
              </w:rPr>
              <w:t>ERSm</w:t>
            </w:r>
            <w:proofErr w:type="spellEnd"/>
          </w:p>
        </w:tc>
        <w:tc>
          <w:tcPr>
            <w:tcW w:w="0" w:type="auto"/>
            <w:tcBorders>
              <w:top w:val="nil"/>
              <w:left w:val="nil"/>
              <w:bottom w:val="nil"/>
              <w:right w:val="nil"/>
            </w:tcBorders>
            <w:vAlign w:val="center"/>
            <w:hideMark/>
          </w:tcPr>
          <w:p w14:paraId="47CD86A9"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2B3DE0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Pearson's</w:t>
            </w:r>
            <w:proofErr w:type="spellEnd"/>
            <w:r w:rsidRPr="00541828">
              <w:rPr>
                <w:rFonts w:ascii="Palatino Linotype" w:eastAsia="Times New Roman" w:hAnsi="Palatino Linotype" w:cs="Times New Roman"/>
                <w:kern w:val="0"/>
                <w:sz w:val="20"/>
                <w:szCs w:val="20"/>
                <w:lang w:eastAsia="fr-FR"/>
                <w14:ligatures w14:val="none"/>
              </w:rPr>
              <w:t xml:space="preserve"> r</w:t>
            </w:r>
          </w:p>
        </w:tc>
        <w:tc>
          <w:tcPr>
            <w:tcW w:w="0" w:type="auto"/>
            <w:tcBorders>
              <w:top w:val="nil"/>
              <w:left w:val="nil"/>
              <w:bottom w:val="nil"/>
              <w:right w:val="nil"/>
            </w:tcBorders>
            <w:vAlign w:val="center"/>
            <w:hideMark/>
          </w:tcPr>
          <w:p w14:paraId="3958B9AF"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BD848F1" w14:textId="749B1E98"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040</w:t>
            </w:r>
          </w:p>
        </w:tc>
        <w:tc>
          <w:tcPr>
            <w:tcW w:w="0" w:type="auto"/>
            <w:tcBorders>
              <w:top w:val="nil"/>
              <w:left w:val="nil"/>
              <w:bottom w:val="nil"/>
              <w:right w:val="nil"/>
            </w:tcBorders>
            <w:vAlign w:val="center"/>
            <w:hideMark/>
          </w:tcPr>
          <w:p w14:paraId="5372FB4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D1E8F55" w14:textId="3C4911F7"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570</w:t>
            </w:r>
          </w:p>
        </w:tc>
        <w:tc>
          <w:tcPr>
            <w:tcW w:w="0" w:type="auto"/>
            <w:tcBorders>
              <w:top w:val="nil"/>
              <w:left w:val="nil"/>
              <w:bottom w:val="nil"/>
              <w:right w:val="nil"/>
            </w:tcBorders>
            <w:vAlign w:val="center"/>
            <w:hideMark/>
          </w:tcPr>
          <w:p w14:paraId="186DA718"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41AFF6E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169F8B5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1B1E593"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0C0DEC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22EDF0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B2F91A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3A6150A7" w14:textId="77777777" w:rsidTr="00A76E8F">
        <w:tc>
          <w:tcPr>
            <w:tcW w:w="0" w:type="auto"/>
            <w:tcBorders>
              <w:top w:val="nil"/>
              <w:left w:val="nil"/>
              <w:bottom w:val="nil"/>
              <w:right w:val="nil"/>
            </w:tcBorders>
            <w:vAlign w:val="center"/>
            <w:hideMark/>
          </w:tcPr>
          <w:p w14:paraId="37DA2B40"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7BA0201"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5EBAC57"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Upper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7D3F667C"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44B9DEF" w14:textId="562AB50B"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093</w:t>
            </w:r>
          </w:p>
        </w:tc>
        <w:tc>
          <w:tcPr>
            <w:tcW w:w="0" w:type="auto"/>
            <w:tcBorders>
              <w:top w:val="nil"/>
              <w:left w:val="nil"/>
              <w:bottom w:val="nil"/>
              <w:right w:val="nil"/>
            </w:tcBorders>
            <w:vAlign w:val="center"/>
            <w:hideMark/>
          </w:tcPr>
          <w:p w14:paraId="63F6891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3F69BE4" w14:textId="4F8E2DC2"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648</w:t>
            </w:r>
          </w:p>
        </w:tc>
        <w:tc>
          <w:tcPr>
            <w:tcW w:w="0" w:type="auto"/>
            <w:tcBorders>
              <w:top w:val="nil"/>
              <w:left w:val="nil"/>
              <w:bottom w:val="nil"/>
              <w:right w:val="nil"/>
            </w:tcBorders>
            <w:vAlign w:val="center"/>
            <w:hideMark/>
          </w:tcPr>
          <w:p w14:paraId="26C72D7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2279AC0"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046888E7"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958AE8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A2C5C1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2D6B40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1C5552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0012AD03" w14:textId="77777777" w:rsidTr="00A76E8F">
        <w:tc>
          <w:tcPr>
            <w:tcW w:w="0" w:type="auto"/>
            <w:tcBorders>
              <w:top w:val="nil"/>
              <w:left w:val="nil"/>
              <w:bottom w:val="nil"/>
              <w:right w:val="nil"/>
            </w:tcBorders>
            <w:vAlign w:val="center"/>
            <w:hideMark/>
          </w:tcPr>
          <w:p w14:paraId="425FDE3A"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2DD1C73"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7996FA0"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Lower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445C0CBD"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A6190AB" w14:textId="368E9F8F"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157</w:t>
            </w:r>
          </w:p>
        </w:tc>
        <w:tc>
          <w:tcPr>
            <w:tcW w:w="0" w:type="auto"/>
            <w:tcBorders>
              <w:top w:val="nil"/>
              <w:left w:val="nil"/>
              <w:bottom w:val="nil"/>
              <w:right w:val="nil"/>
            </w:tcBorders>
            <w:vAlign w:val="center"/>
            <w:hideMark/>
          </w:tcPr>
          <w:p w14:paraId="2BF7BA1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9AA4F74" w14:textId="4F643A9B"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490</w:t>
            </w:r>
          </w:p>
        </w:tc>
        <w:tc>
          <w:tcPr>
            <w:tcW w:w="0" w:type="auto"/>
            <w:tcBorders>
              <w:top w:val="nil"/>
              <w:left w:val="nil"/>
              <w:bottom w:val="nil"/>
              <w:right w:val="nil"/>
            </w:tcBorders>
            <w:vAlign w:val="center"/>
            <w:hideMark/>
          </w:tcPr>
          <w:p w14:paraId="75B70C33"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A5BF26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046FD050"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0972D9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2BC808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49B74E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AE00AF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253E19E8" w14:textId="77777777" w:rsidTr="00A76E8F">
        <w:tc>
          <w:tcPr>
            <w:tcW w:w="0" w:type="auto"/>
            <w:tcBorders>
              <w:top w:val="nil"/>
              <w:left w:val="nil"/>
              <w:bottom w:val="nil"/>
              <w:right w:val="nil"/>
            </w:tcBorders>
            <w:vAlign w:val="center"/>
            <w:hideMark/>
          </w:tcPr>
          <w:p w14:paraId="6783ED95"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 xml:space="preserve">4. </w:t>
            </w:r>
            <w:proofErr w:type="spellStart"/>
            <w:r w:rsidRPr="00541828">
              <w:rPr>
                <w:rFonts w:ascii="Palatino Linotype" w:eastAsia="Times New Roman" w:hAnsi="Palatino Linotype" w:cs="Times New Roman"/>
                <w:kern w:val="0"/>
                <w:sz w:val="20"/>
                <w:szCs w:val="20"/>
                <w:lang w:eastAsia="fr-FR"/>
                <w14:ligatures w14:val="none"/>
              </w:rPr>
              <w:t>ERSa</w:t>
            </w:r>
            <w:proofErr w:type="spellEnd"/>
          </w:p>
        </w:tc>
        <w:tc>
          <w:tcPr>
            <w:tcW w:w="0" w:type="auto"/>
            <w:tcBorders>
              <w:top w:val="nil"/>
              <w:left w:val="nil"/>
              <w:bottom w:val="nil"/>
              <w:right w:val="nil"/>
            </w:tcBorders>
            <w:vAlign w:val="center"/>
            <w:hideMark/>
          </w:tcPr>
          <w:p w14:paraId="4B3E4E63"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0520A9A"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Pearson's</w:t>
            </w:r>
            <w:proofErr w:type="spellEnd"/>
            <w:r w:rsidRPr="00541828">
              <w:rPr>
                <w:rFonts w:ascii="Palatino Linotype" w:eastAsia="Times New Roman" w:hAnsi="Palatino Linotype" w:cs="Times New Roman"/>
                <w:kern w:val="0"/>
                <w:sz w:val="20"/>
                <w:szCs w:val="20"/>
                <w:lang w:eastAsia="fr-FR"/>
                <w14:ligatures w14:val="none"/>
              </w:rPr>
              <w:t xml:space="preserve"> r</w:t>
            </w:r>
          </w:p>
        </w:tc>
        <w:tc>
          <w:tcPr>
            <w:tcW w:w="0" w:type="auto"/>
            <w:tcBorders>
              <w:top w:val="nil"/>
              <w:left w:val="nil"/>
              <w:bottom w:val="nil"/>
              <w:right w:val="nil"/>
            </w:tcBorders>
            <w:vAlign w:val="center"/>
            <w:hideMark/>
          </w:tcPr>
          <w:p w14:paraId="566D793B"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0D0AA9E" w14:textId="6E417F1C"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123</w:t>
            </w:r>
          </w:p>
        </w:tc>
        <w:tc>
          <w:tcPr>
            <w:tcW w:w="0" w:type="auto"/>
            <w:tcBorders>
              <w:top w:val="nil"/>
              <w:left w:val="nil"/>
              <w:bottom w:val="nil"/>
              <w:right w:val="nil"/>
            </w:tcBorders>
            <w:vAlign w:val="center"/>
            <w:hideMark/>
          </w:tcPr>
          <w:p w14:paraId="202E559A"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2C96C57F" w14:textId="296F2736"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087</w:t>
            </w:r>
          </w:p>
        </w:tc>
        <w:tc>
          <w:tcPr>
            <w:tcW w:w="0" w:type="auto"/>
            <w:tcBorders>
              <w:top w:val="nil"/>
              <w:left w:val="nil"/>
              <w:bottom w:val="nil"/>
              <w:right w:val="nil"/>
            </w:tcBorders>
            <w:vAlign w:val="center"/>
            <w:hideMark/>
          </w:tcPr>
          <w:p w14:paraId="2F2356B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9C3033F" w14:textId="3D4BB4CA"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083</w:t>
            </w:r>
          </w:p>
        </w:tc>
        <w:tc>
          <w:tcPr>
            <w:tcW w:w="0" w:type="auto"/>
            <w:tcBorders>
              <w:top w:val="nil"/>
              <w:left w:val="nil"/>
              <w:bottom w:val="nil"/>
              <w:right w:val="nil"/>
            </w:tcBorders>
            <w:vAlign w:val="center"/>
            <w:hideMark/>
          </w:tcPr>
          <w:p w14:paraId="4960746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45DAE0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68EA98B0"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AF076B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607686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61A6BED9" w14:textId="77777777" w:rsidTr="00A76E8F">
        <w:tc>
          <w:tcPr>
            <w:tcW w:w="0" w:type="auto"/>
            <w:tcBorders>
              <w:top w:val="nil"/>
              <w:left w:val="nil"/>
              <w:bottom w:val="nil"/>
              <w:right w:val="nil"/>
            </w:tcBorders>
            <w:vAlign w:val="center"/>
            <w:hideMark/>
          </w:tcPr>
          <w:p w14:paraId="5A7499DE"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63FC984"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822AE10"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Upper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057C5EE1"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F5080A8" w14:textId="3168CAF9"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251</w:t>
            </w:r>
          </w:p>
        </w:tc>
        <w:tc>
          <w:tcPr>
            <w:tcW w:w="0" w:type="auto"/>
            <w:tcBorders>
              <w:top w:val="nil"/>
              <w:left w:val="nil"/>
              <w:bottom w:val="nil"/>
              <w:right w:val="nil"/>
            </w:tcBorders>
            <w:vAlign w:val="center"/>
            <w:hideMark/>
          </w:tcPr>
          <w:p w14:paraId="1E64793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0F8BC239" w14:textId="4CFEB0E5"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026</w:t>
            </w:r>
          </w:p>
        </w:tc>
        <w:tc>
          <w:tcPr>
            <w:tcW w:w="0" w:type="auto"/>
            <w:tcBorders>
              <w:top w:val="nil"/>
              <w:left w:val="nil"/>
              <w:bottom w:val="nil"/>
              <w:right w:val="nil"/>
            </w:tcBorders>
            <w:vAlign w:val="center"/>
            <w:hideMark/>
          </w:tcPr>
          <w:p w14:paraId="7FA6CCD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D0E110D" w14:textId="458F49B1"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204</w:t>
            </w:r>
          </w:p>
        </w:tc>
        <w:tc>
          <w:tcPr>
            <w:tcW w:w="0" w:type="auto"/>
            <w:tcBorders>
              <w:top w:val="nil"/>
              <w:left w:val="nil"/>
              <w:bottom w:val="nil"/>
              <w:right w:val="nil"/>
            </w:tcBorders>
            <w:vAlign w:val="center"/>
            <w:hideMark/>
          </w:tcPr>
          <w:p w14:paraId="5FB106BF"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55CC43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72E09BB1"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DC1BF1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CCD0E33"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1AF39526" w14:textId="77777777" w:rsidTr="00A76E8F">
        <w:tc>
          <w:tcPr>
            <w:tcW w:w="0" w:type="auto"/>
            <w:tcBorders>
              <w:top w:val="nil"/>
              <w:left w:val="nil"/>
              <w:bottom w:val="nil"/>
              <w:right w:val="nil"/>
            </w:tcBorders>
            <w:vAlign w:val="center"/>
            <w:hideMark/>
          </w:tcPr>
          <w:p w14:paraId="54F482A4"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344B86D"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E640830"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Lower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1E9AE41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72C36B8" w14:textId="30137016"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001</w:t>
            </w:r>
          </w:p>
        </w:tc>
        <w:tc>
          <w:tcPr>
            <w:tcW w:w="0" w:type="auto"/>
            <w:tcBorders>
              <w:top w:val="nil"/>
              <w:left w:val="nil"/>
              <w:bottom w:val="nil"/>
              <w:right w:val="nil"/>
            </w:tcBorders>
            <w:vAlign w:val="center"/>
            <w:hideMark/>
          </w:tcPr>
          <w:p w14:paraId="363C02D1"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744DAD3" w14:textId="7AA12A68"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199</w:t>
            </w:r>
          </w:p>
        </w:tc>
        <w:tc>
          <w:tcPr>
            <w:tcW w:w="0" w:type="auto"/>
            <w:tcBorders>
              <w:top w:val="nil"/>
              <w:left w:val="nil"/>
              <w:bottom w:val="nil"/>
              <w:right w:val="nil"/>
            </w:tcBorders>
            <w:vAlign w:val="center"/>
            <w:hideMark/>
          </w:tcPr>
          <w:p w14:paraId="678BB4C1"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5A243BA" w14:textId="4C4D3B28"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033</w:t>
            </w:r>
          </w:p>
        </w:tc>
        <w:tc>
          <w:tcPr>
            <w:tcW w:w="0" w:type="auto"/>
            <w:tcBorders>
              <w:top w:val="nil"/>
              <w:left w:val="nil"/>
              <w:bottom w:val="nil"/>
              <w:right w:val="nil"/>
            </w:tcBorders>
            <w:vAlign w:val="center"/>
            <w:hideMark/>
          </w:tcPr>
          <w:p w14:paraId="6D0D1AD2"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ACAEBF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45CC32EF"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5CAD57D"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16CEE03"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1C8AC53F" w14:textId="77777777" w:rsidTr="00A76E8F">
        <w:tc>
          <w:tcPr>
            <w:tcW w:w="0" w:type="auto"/>
            <w:tcBorders>
              <w:top w:val="nil"/>
              <w:left w:val="nil"/>
              <w:bottom w:val="nil"/>
              <w:right w:val="nil"/>
            </w:tcBorders>
            <w:vAlign w:val="center"/>
            <w:hideMark/>
          </w:tcPr>
          <w:p w14:paraId="0DADA527"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 xml:space="preserve">5. </w:t>
            </w:r>
            <w:proofErr w:type="spellStart"/>
            <w:r w:rsidRPr="00541828">
              <w:rPr>
                <w:rFonts w:ascii="Palatino Linotype" w:eastAsia="Times New Roman" w:hAnsi="Palatino Linotype" w:cs="Times New Roman"/>
                <w:kern w:val="0"/>
                <w:sz w:val="20"/>
                <w:szCs w:val="20"/>
                <w:lang w:eastAsia="fr-FR"/>
                <w14:ligatures w14:val="none"/>
              </w:rPr>
              <w:t>MCQtot</w:t>
            </w:r>
            <w:proofErr w:type="spellEnd"/>
          </w:p>
        </w:tc>
        <w:tc>
          <w:tcPr>
            <w:tcW w:w="0" w:type="auto"/>
            <w:tcBorders>
              <w:top w:val="nil"/>
              <w:left w:val="nil"/>
              <w:bottom w:val="nil"/>
              <w:right w:val="nil"/>
            </w:tcBorders>
            <w:vAlign w:val="center"/>
            <w:hideMark/>
          </w:tcPr>
          <w:p w14:paraId="59A5948B"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0408E5C"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Pearson's</w:t>
            </w:r>
            <w:proofErr w:type="spellEnd"/>
            <w:r w:rsidRPr="00541828">
              <w:rPr>
                <w:rFonts w:ascii="Palatino Linotype" w:eastAsia="Times New Roman" w:hAnsi="Palatino Linotype" w:cs="Times New Roman"/>
                <w:kern w:val="0"/>
                <w:sz w:val="20"/>
                <w:szCs w:val="20"/>
                <w:lang w:eastAsia="fr-FR"/>
                <w14:ligatures w14:val="none"/>
              </w:rPr>
              <w:t xml:space="preserve"> r</w:t>
            </w:r>
          </w:p>
        </w:tc>
        <w:tc>
          <w:tcPr>
            <w:tcW w:w="0" w:type="auto"/>
            <w:tcBorders>
              <w:top w:val="nil"/>
              <w:left w:val="nil"/>
              <w:bottom w:val="nil"/>
              <w:right w:val="nil"/>
            </w:tcBorders>
            <w:vAlign w:val="center"/>
            <w:hideMark/>
          </w:tcPr>
          <w:p w14:paraId="07A22E8D"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3E08381" w14:textId="30526C62"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047</w:t>
            </w:r>
          </w:p>
        </w:tc>
        <w:tc>
          <w:tcPr>
            <w:tcW w:w="0" w:type="auto"/>
            <w:tcBorders>
              <w:top w:val="nil"/>
              <w:left w:val="nil"/>
              <w:bottom w:val="nil"/>
              <w:right w:val="nil"/>
            </w:tcBorders>
            <w:vAlign w:val="center"/>
            <w:hideMark/>
          </w:tcPr>
          <w:p w14:paraId="0721D31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7ACE510" w14:textId="652FDC87"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552</w:t>
            </w:r>
          </w:p>
        </w:tc>
        <w:tc>
          <w:tcPr>
            <w:tcW w:w="0" w:type="auto"/>
            <w:tcBorders>
              <w:top w:val="nil"/>
              <w:left w:val="nil"/>
              <w:bottom w:val="nil"/>
              <w:right w:val="nil"/>
            </w:tcBorders>
            <w:vAlign w:val="center"/>
            <w:hideMark/>
          </w:tcPr>
          <w:p w14:paraId="7EDC755E"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6A8FA031" w14:textId="4E4CABB1"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523</w:t>
            </w:r>
          </w:p>
        </w:tc>
        <w:tc>
          <w:tcPr>
            <w:tcW w:w="0" w:type="auto"/>
            <w:tcBorders>
              <w:top w:val="nil"/>
              <w:left w:val="nil"/>
              <w:bottom w:val="nil"/>
              <w:right w:val="nil"/>
            </w:tcBorders>
            <w:vAlign w:val="center"/>
            <w:hideMark/>
          </w:tcPr>
          <w:p w14:paraId="23015A2F"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05ED8383" w14:textId="7A2E1874"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141</w:t>
            </w:r>
          </w:p>
        </w:tc>
        <w:tc>
          <w:tcPr>
            <w:tcW w:w="0" w:type="auto"/>
            <w:tcBorders>
              <w:top w:val="nil"/>
              <w:left w:val="nil"/>
              <w:bottom w:val="nil"/>
              <w:right w:val="nil"/>
            </w:tcBorders>
            <w:vAlign w:val="center"/>
            <w:hideMark/>
          </w:tcPr>
          <w:p w14:paraId="03DAE22E"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7F23AAE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1660D9A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4D162FF7" w14:textId="77777777" w:rsidTr="00A76E8F">
        <w:tc>
          <w:tcPr>
            <w:tcW w:w="0" w:type="auto"/>
            <w:tcBorders>
              <w:top w:val="nil"/>
              <w:left w:val="nil"/>
              <w:bottom w:val="nil"/>
              <w:right w:val="nil"/>
            </w:tcBorders>
            <w:vAlign w:val="center"/>
            <w:hideMark/>
          </w:tcPr>
          <w:p w14:paraId="12BDB2BE"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27EE6FD"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97021B9"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Upper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4DCA775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B5058B5" w14:textId="5519F968"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092</w:t>
            </w:r>
          </w:p>
        </w:tc>
        <w:tc>
          <w:tcPr>
            <w:tcW w:w="0" w:type="auto"/>
            <w:tcBorders>
              <w:top w:val="nil"/>
              <w:left w:val="nil"/>
              <w:bottom w:val="nil"/>
              <w:right w:val="nil"/>
            </w:tcBorders>
            <w:vAlign w:val="center"/>
            <w:hideMark/>
          </w:tcPr>
          <w:p w14:paraId="04680261"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5300900" w14:textId="71942049"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630</w:t>
            </w:r>
          </w:p>
        </w:tc>
        <w:tc>
          <w:tcPr>
            <w:tcW w:w="0" w:type="auto"/>
            <w:tcBorders>
              <w:top w:val="nil"/>
              <w:left w:val="nil"/>
              <w:bottom w:val="nil"/>
              <w:right w:val="nil"/>
            </w:tcBorders>
            <w:vAlign w:val="center"/>
            <w:hideMark/>
          </w:tcPr>
          <w:p w14:paraId="3ED5FC99"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2484AE1" w14:textId="67934FF5"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612</w:t>
            </w:r>
          </w:p>
        </w:tc>
        <w:tc>
          <w:tcPr>
            <w:tcW w:w="0" w:type="auto"/>
            <w:tcBorders>
              <w:top w:val="nil"/>
              <w:left w:val="nil"/>
              <w:bottom w:val="nil"/>
              <w:right w:val="nil"/>
            </w:tcBorders>
            <w:vAlign w:val="center"/>
            <w:hideMark/>
          </w:tcPr>
          <w:p w14:paraId="1A6D76A7"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46DA122" w14:textId="5F678629"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259</w:t>
            </w:r>
          </w:p>
        </w:tc>
        <w:tc>
          <w:tcPr>
            <w:tcW w:w="0" w:type="auto"/>
            <w:tcBorders>
              <w:top w:val="nil"/>
              <w:left w:val="nil"/>
              <w:bottom w:val="nil"/>
              <w:right w:val="nil"/>
            </w:tcBorders>
            <w:vAlign w:val="center"/>
            <w:hideMark/>
          </w:tcPr>
          <w:p w14:paraId="2CCB859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6D0F5F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6978746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7683C818" w14:textId="77777777" w:rsidTr="00A76E8F">
        <w:tc>
          <w:tcPr>
            <w:tcW w:w="0" w:type="auto"/>
            <w:tcBorders>
              <w:top w:val="nil"/>
              <w:left w:val="nil"/>
              <w:bottom w:val="nil"/>
              <w:right w:val="nil"/>
            </w:tcBorders>
            <w:vAlign w:val="center"/>
            <w:hideMark/>
          </w:tcPr>
          <w:p w14:paraId="673AF86F"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C59B521"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886A806"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Lower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60E8E3BE"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175C9B6" w14:textId="1666328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184</w:t>
            </w:r>
          </w:p>
        </w:tc>
        <w:tc>
          <w:tcPr>
            <w:tcW w:w="0" w:type="auto"/>
            <w:tcBorders>
              <w:top w:val="nil"/>
              <w:left w:val="nil"/>
              <w:bottom w:val="nil"/>
              <w:right w:val="nil"/>
            </w:tcBorders>
            <w:vAlign w:val="center"/>
            <w:hideMark/>
          </w:tcPr>
          <w:p w14:paraId="7EC8353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1AE609C" w14:textId="31DD091E"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466</w:t>
            </w:r>
          </w:p>
        </w:tc>
        <w:tc>
          <w:tcPr>
            <w:tcW w:w="0" w:type="auto"/>
            <w:tcBorders>
              <w:top w:val="nil"/>
              <w:left w:val="nil"/>
              <w:bottom w:val="nil"/>
              <w:right w:val="nil"/>
            </w:tcBorders>
            <w:vAlign w:val="center"/>
            <w:hideMark/>
          </w:tcPr>
          <w:p w14:paraId="79BD349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A973841" w14:textId="0E9DA585"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425</w:t>
            </w:r>
          </w:p>
        </w:tc>
        <w:tc>
          <w:tcPr>
            <w:tcW w:w="0" w:type="auto"/>
            <w:tcBorders>
              <w:top w:val="nil"/>
              <w:left w:val="nil"/>
              <w:bottom w:val="nil"/>
              <w:right w:val="nil"/>
            </w:tcBorders>
            <w:vAlign w:val="center"/>
            <w:hideMark/>
          </w:tcPr>
          <w:p w14:paraId="465606D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D50DE76" w14:textId="45F36260"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019</w:t>
            </w:r>
          </w:p>
        </w:tc>
        <w:tc>
          <w:tcPr>
            <w:tcW w:w="0" w:type="auto"/>
            <w:tcBorders>
              <w:top w:val="nil"/>
              <w:left w:val="nil"/>
              <w:bottom w:val="nil"/>
              <w:right w:val="nil"/>
            </w:tcBorders>
            <w:vAlign w:val="center"/>
            <w:hideMark/>
          </w:tcPr>
          <w:p w14:paraId="527340D7"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2A8B4835"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p>
        </w:tc>
        <w:tc>
          <w:tcPr>
            <w:tcW w:w="0" w:type="auto"/>
            <w:tcBorders>
              <w:top w:val="nil"/>
              <w:left w:val="nil"/>
              <w:bottom w:val="nil"/>
              <w:right w:val="nil"/>
            </w:tcBorders>
            <w:vAlign w:val="center"/>
            <w:hideMark/>
          </w:tcPr>
          <w:p w14:paraId="3C5DD366"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414DC69E" w14:textId="77777777" w:rsidTr="00A76E8F">
        <w:tc>
          <w:tcPr>
            <w:tcW w:w="0" w:type="auto"/>
            <w:tcBorders>
              <w:top w:val="nil"/>
              <w:left w:val="nil"/>
              <w:bottom w:val="nil"/>
              <w:right w:val="nil"/>
            </w:tcBorders>
            <w:vAlign w:val="center"/>
            <w:hideMark/>
          </w:tcPr>
          <w:p w14:paraId="38A02AF8"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6. EF</w:t>
            </w:r>
          </w:p>
        </w:tc>
        <w:tc>
          <w:tcPr>
            <w:tcW w:w="0" w:type="auto"/>
            <w:tcBorders>
              <w:top w:val="nil"/>
              <w:left w:val="nil"/>
              <w:bottom w:val="nil"/>
              <w:right w:val="nil"/>
            </w:tcBorders>
            <w:vAlign w:val="center"/>
            <w:hideMark/>
          </w:tcPr>
          <w:p w14:paraId="739D357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1184FF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Pearson's</w:t>
            </w:r>
            <w:proofErr w:type="spellEnd"/>
            <w:r w:rsidRPr="00541828">
              <w:rPr>
                <w:rFonts w:ascii="Palatino Linotype" w:eastAsia="Times New Roman" w:hAnsi="Palatino Linotype" w:cs="Times New Roman"/>
                <w:kern w:val="0"/>
                <w:sz w:val="20"/>
                <w:szCs w:val="20"/>
                <w:lang w:eastAsia="fr-FR"/>
                <w14:ligatures w14:val="none"/>
              </w:rPr>
              <w:t xml:space="preserve"> r</w:t>
            </w:r>
          </w:p>
        </w:tc>
        <w:tc>
          <w:tcPr>
            <w:tcW w:w="0" w:type="auto"/>
            <w:tcBorders>
              <w:top w:val="nil"/>
              <w:left w:val="nil"/>
              <w:bottom w:val="nil"/>
              <w:right w:val="nil"/>
            </w:tcBorders>
            <w:vAlign w:val="center"/>
            <w:hideMark/>
          </w:tcPr>
          <w:p w14:paraId="4CBFE8BB"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9502479" w14:textId="373EE979"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r w:rsidR="00DB640F">
              <w:rPr>
                <w:rFonts w:ascii="Palatino Linotype" w:eastAsia="Times New Roman" w:hAnsi="Palatino Linotype" w:cs="Times New Roman"/>
                <w:b/>
                <w:bCs/>
                <w:kern w:val="0"/>
                <w:sz w:val="20"/>
                <w:szCs w:val="20"/>
                <w:lang w:eastAsia="fr-FR"/>
                <w14:ligatures w14:val="none"/>
              </w:rPr>
              <w:t>.</w:t>
            </w:r>
            <w:r w:rsidRPr="00DB640F">
              <w:rPr>
                <w:rFonts w:ascii="Palatino Linotype" w:eastAsia="Times New Roman" w:hAnsi="Palatino Linotype" w:cs="Times New Roman"/>
                <w:b/>
                <w:bCs/>
                <w:kern w:val="0"/>
                <w:sz w:val="20"/>
                <w:szCs w:val="20"/>
                <w:lang w:eastAsia="fr-FR"/>
                <w14:ligatures w14:val="none"/>
              </w:rPr>
              <w:t>359</w:t>
            </w:r>
          </w:p>
        </w:tc>
        <w:tc>
          <w:tcPr>
            <w:tcW w:w="0" w:type="auto"/>
            <w:tcBorders>
              <w:top w:val="nil"/>
              <w:left w:val="nil"/>
              <w:bottom w:val="nil"/>
              <w:right w:val="nil"/>
            </w:tcBorders>
            <w:vAlign w:val="center"/>
            <w:hideMark/>
          </w:tcPr>
          <w:p w14:paraId="12942E4C"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59C0C24B" w14:textId="3866204A"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468</w:t>
            </w:r>
          </w:p>
        </w:tc>
        <w:tc>
          <w:tcPr>
            <w:tcW w:w="0" w:type="auto"/>
            <w:tcBorders>
              <w:top w:val="nil"/>
              <w:left w:val="nil"/>
              <w:bottom w:val="nil"/>
              <w:right w:val="nil"/>
            </w:tcBorders>
            <w:vAlign w:val="center"/>
            <w:hideMark/>
          </w:tcPr>
          <w:p w14:paraId="52EAA949"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0F6D40E5" w14:textId="0ECB3510"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274</w:t>
            </w:r>
          </w:p>
        </w:tc>
        <w:tc>
          <w:tcPr>
            <w:tcW w:w="0" w:type="auto"/>
            <w:tcBorders>
              <w:top w:val="nil"/>
              <w:left w:val="nil"/>
              <w:bottom w:val="nil"/>
              <w:right w:val="nil"/>
            </w:tcBorders>
            <w:vAlign w:val="center"/>
            <w:hideMark/>
          </w:tcPr>
          <w:p w14:paraId="6D5F4FD4"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7C867285" w14:textId="5CDAB056"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r w:rsidR="00DB640F">
              <w:rPr>
                <w:rFonts w:ascii="Palatino Linotype" w:eastAsia="Times New Roman" w:hAnsi="Palatino Linotype" w:cs="Times New Roman"/>
                <w:b/>
                <w:bCs/>
                <w:kern w:val="0"/>
                <w:sz w:val="20"/>
                <w:szCs w:val="20"/>
                <w:lang w:eastAsia="fr-FR"/>
                <w14:ligatures w14:val="none"/>
              </w:rPr>
              <w:t>.</w:t>
            </w:r>
            <w:r w:rsidRPr="00DB640F">
              <w:rPr>
                <w:rFonts w:ascii="Palatino Linotype" w:eastAsia="Times New Roman" w:hAnsi="Palatino Linotype" w:cs="Times New Roman"/>
                <w:b/>
                <w:bCs/>
                <w:kern w:val="0"/>
                <w:sz w:val="20"/>
                <w:szCs w:val="20"/>
                <w:lang w:eastAsia="fr-FR"/>
                <w14:ligatures w14:val="none"/>
              </w:rPr>
              <w:t>161</w:t>
            </w:r>
          </w:p>
        </w:tc>
        <w:tc>
          <w:tcPr>
            <w:tcW w:w="0" w:type="auto"/>
            <w:tcBorders>
              <w:top w:val="nil"/>
              <w:left w:val="nil"/>
              <w:bottom w:val="nil"/>
              <w:right w:val="nil"/>
            </w:tcBorders>
            <w:vAlign w:val="center"/>
            <w:hideMark/>
          </w:tcPr>
          <w:p w14:paraId="4CE457EB"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c>
          <w:tcPr>
            <w:tcW w:w="0" w:type="auto"/>
            <w:tcBorders>
              <w:top w:val="nil"/>
              <w:left w:val="nil"/>
              <w:bottom w:val="nil"/>
              <w:right w:val="nil"/>
            </w:tcBorders>
            <w:vAlign w:val="center"/>
            <w:hideMark/>
          </w:tcPr>
          <w:p w14:paraId="6F0DB918" w14:textId="73FE8F10" w:rsidR="00541828" w:rsidRPr="00DB640F" w:rsidRDefault="00DB640F"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Pr>
                <w:rFonts w:ascii="Palatino Linotype" w:eastAsia="Times New Roman" w:hAnsi="Palatino Linotype" w:cs="Times New Roman"/>
                <w:b/>
                <w:bCs/>
                <w:kern w:val="0"/>
                <w:sz w:val="20"/>
                <w:szCs w:val="20"/>
                <w:lang w:eastAsia="fr-FR"/>
                <w14:ligatures w14:val="none"/>
              </w:rPr>
              <w:t>.</w:t>
            </w:r>
            <w:r w:rsidR="00541828" w:rsidRPr="00DB640F">
              <w:rPr>
                <w:rFonts w:ascii="Palatino Linotype" w:eastAsia="Times New Roman" w:hAnsi="Palatino Linotype" w:cs="Times New Roman"/>
                <w:b/>
                <w:bCs/>
                <w:kern w:val="0"/>
                <w:sz w:val="20"/>
                <w:szCs w:val="20"/>
                <w:lang w:eastAsia="fr-FR"/>
                <w14:ligatures w14:val="none"/>
              </w:rPr>
              <w:t>280</w:t>
            </w:r>
          </w:p>
        </w:tc>
        <w:tc>
          <w:tcPr>
            <w:tcW w:w="0" w:type="auto"/>
            <w:tcBorders>
              <w:top w:val="nil"/>
              <w:left w:val="nil"/>
              <w:bottom w:val="nil"/>
              <w:right w:val="nil"/>
            </w:tcBorders>
            <w:vAlign w:val="center"/>
            <w:hideMark/>
          </w:tcPr>
          <w:p w14:paraId="7C82CF0B" w14:textId="77777777" w:rsidR="00541828" w:rsidRPr="00DB640F" w:rsidRDefault="00541828" w:rsidP="00DB640F">
            <w:pPr>
              <w:spacing w:after="0" w:line="240" w:lineRule="auto"/>
              <w:jc w:val="center"/>
              <w:rPr>
                <w:rFonts w:ascii="Palatino Linotype" w:eastAsia="Times New Roman" w:hAnsi="Palatino Linotype" w:cs="Times New Roman"/>
                <w:b/>
                <w:bCs/>
                <w:kern w:val="0"/>
                <w:sz w:val="20"/>
                <w:szCs w:val="20"/>
                <w:lang w:eastAsia="fr-FR"/>
                <w14:ligatures w14:val="none"/>
              </w:rPr>
            </w:pPr>
            <w:r w:rsidRPr="00DB640F">
              <w:rPr>
                <w:rFonts w:ascii="Palatino Linotype" w:eastAsia="Times New Roman" w:hAnsi="Palatino Linotype" w:cs="Times New Roman"/>
                <w:b/>
                <w:bCs/>
                <w:kern w:val="0"/>
                <w:sz w:val="20"/>
                <w:szCs w:val="20"/>
                <w:lang w:eastAsia="fr-FR"/>
                <w14:ligatures w14:val="none"/>
              </w:rPr>
              <w:t>***</w:t>
            </w:r>
          </w:p>
        </w:tc>
      </w:tr>
      <w:tr w:rsidR="00DB640F" w:rsidRPr="00541828" w14:paraId="4FAC6CC6" w14:textId="77777777" w:rsidTr="00A76E8F">
        <w:tc>
          <w:tcPr>
            <w:tcW w:w="0" w:type="auto"/>
            <w:tcBorders>
              <w:top w:val="nil"/>
              <w:left w:val="nil"/>
              <w:bottom w:val="nil"/>
              <w:right w:val="nil"/>
            </w:tcBorders>
            <w:vAlign w:val="center"/>
            <w:hideMark/>
          </w:tcPr>
          <w:p w14:paraId="5FC96B58"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D2807E7"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3C40934"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Upper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62A1D306"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52983CA" w14:textId="68AB8945"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250</w:t>
            </w:r>
          </w:p>
        </w:tc>
        <w:tc>
          <w:tcPr>
            <w:tcW w:w="0" w:type="auto"/>
            <w:tcBorders>
              <w:top w:val="nil"/>
              <w:left w:val="nil"/>
              <w:bottom w:val="nil"/>
              <w:right w:val="nil"/>
            </w:tcBorders>
            <w:vAlign w:val="center"/>
            <w:hideMark/>
          </w:tcPr>
          <w:p w14:paraId="54B1CAD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43BEF6F7" w14:textId="6FE29C2E"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563</w:t>
            </w:r>
          </w:p>
        </w:tc>
        <w:tc>
          <w:tcPr>
            <w:tcW w:w="0" w:type="auto"/>
            <w:tcBorders>
              <w:top w:val="nil"/>
              <w:left w:val="nil"/>
              <w:bottom w:val="nil"/>
              <w:right w:val="nil"/>
            </w:tcBorders>
            <w:vAlign w:val="center"/>
            <w:hideMark/>
          </w:tcPr>
          <w:p w14:paraId="1015344E"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8844E42" w14:textId="6DED231A"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377</w:t>
            </w:r>
          </w:p>
        </w:tc>
        <w:tc>
          <w:tcPr>
            <w:tcW w:w="0" w:type="auto"/>
            <w:tcBorders>
              <w:top w:val="nil"/>
              <w:left w:val="nil"/>
              <w:bottom w:val="nil"/>
              <w:right w:val="nil"/>
            </w:tcBorders>
            <w:vAlign w:val="center"/>
            <w:hideMark/>
          </w:tcPr>
          <w:p w14:paraId="26BAFD1D"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E8D11C8" w14:textId="6F2F1691"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049</w:t>
            </w:r>
          </w:p>
        </w:tc>
        <w:tc>
          <w:tcPr>
            <w:tcW w:w="0" w:type="auto"/>
            <w:tcBorders>
              <w:top w:val="nil"/>
              <w:left w:val="nil"/>
              <w:bottom w:val="nil"/>
              <w:right w:val="nil"/>
            </w:tcBorders>
            <w:vAlign w:val="center"/>
            <w:hideMark/>
          </w:tcPr>
          <w:p w14:paraId="34F0141A"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793FF964" w14:textId="15A19874"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399</w:t>
            </w:r>
          </w:p>
        </w:tc>
        <w:tc>
          <w:tcPr>
            <w:tcW w:w="0" w:type="auto"/>
            <w:tcBorders>
              <w:top w:val="nil"/>
              <w:left w:val="nil"/>
              <w:bottom w:val="nil"/>
              <w:right w:val="nil"/>
            </w:tcBorders>
            <w:vAlign w:val="center"/>
            <w:hideMark/>
          </w:tcPr>
          <w:p w14:paraId="264F6A4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DB640F" w:rsidRPr="00541828" w14:paraId="7E3AD3E1" w14:textId="77777777" w:rsidTr="00A76E8F">
        <w:tc>
          <w:tcPr>
            <w:tcW w:w="0" w:type="auto"/>
            <w:tcBorders>
              <w:top w:val="nil"/>
              <w:left w:val="nil"/>
              <w:bottom w:val="nil"/>
              <w:right w:val="nil"/>
            </w:tcBorders>
            <w:vAlign w:val="center"/>
            <w:hideMark/>
          </w:tcPr>
          <w:p w14:paraId="24D5B901"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627235F"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684BC58"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roofErr w:type="spellStart"/>
            <w:r w:rsidRPr="00541828">
              <w:rPr>
                <w:rFonts w:ascii="Palatino Linotype" w:eastAsia="Times New Roman" w:hAnsi="Palatino Linotype" w:cs="Times New Roman"/>
                <w:kern w:val="0"/>
                <w:sz w:val="20"/>
                <w:szCs w:val="20"/>
                <w:lang w:eastAsia="fr-FR"/>
                <w14:ligatures w14:val="none"/>
              </w:rPr>
              <w:t>Lower</w:t>
            </w:r>
            <w:proofErr w:type="spellEnd"/>
            <w:r w:rsidRPr="00541828">
              <w:rPr>
                <w:rFonts w:ascii="Palatino Linotype" w:eastAsia="Times New Roman" w:hAnsi="Palatino Linotype" w:cs="Times New Roman"/>
                <w:kern w:val="0"/>
                <w:sz w:val="20"/>
                <w:szCs w:val="20"/>
                <w:lang w:eastAsia="fr-FR"/>
                <w14:ligatures w14:val="none"/>
              </w:rPr>
              <w:t xml:space="preserve"> 95% CI</w:t>
            </w:r>
          </w:p>
        </w:tc>
        <w:tc>
          <w:tcPr>
            <w:tcW w:w="0" w:type="auto"/>
            <w:tcBorders>
              <w:top w:val="nil"/>
              <w:left w:val="nil"/>
              <w:bottom w:val="nil"/>
              <w:right w:val="nil"/>
            </w:tcBorders>
            <w:vAlign w:val="center"/>
            <w:hideMark/>
          </w:tcPr>
          <w:p w14:paraId="7D3A44B9"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F6B555C" w14:textId="1F64DFC2"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469</w:t>
            </w:r>
          </w:p>
        </w:tc>
        <w:tc>
          <w:tcPr>
            <w:tcW w:w="0" w:type="auto"/>
            <w:tcBorders>
              <w:top w:val="nil"/>
              <w:left w:val="nil"/>
              <w:bottom w:val="nil"/>
              <w:right w:val="nil"/>
            </w:tcBorders>
            <w:vAlign w:val="center"/>
            <w:hideMark/>
          </w:tcPr>
          <w:p w14:paraId="13B6707C"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5905F227" w14:textId="3106D58C"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361</w:t>
            </w:r>
          </w:p>
        </w:tc>
        <w:tc>
          <w:tcPr>
            <w:tcW w:w="0" w:type="auto"/>
            <w:tcBorders>
              <w:top w:val="nil"/>
              <w:left w:val="nil"/>
              <w:bottom w:val="nil"/>
              <w:right w:val="nil"/>
            </w:tcBorders>
            <w:vAlign w:val="center"/>
            <w:hideMark/>
          </w:tcPr>
          <w:p w14:paraId="5427A958"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10987362" w14:textId="71795AD5"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159</w:t>
            </w:r>
          </w:p>
        </w:tc>
        <w:tc>
          <w:tcPr>
            <w:tcW w:w="0" w:type="auto"/>
            <w:tcBorders>
              <w:top w:val="nil"/>
              <w:left w:val="nil"/>
              <w:bottom w:val="nil"/>
              <w:right w:val="nil"/>
            </w:tcBorders>
            <w:vAlign w:val="center"/>
            <w:hideMark/>
          </w:tcPr>
          <w:p w14:paraId="438F24FB"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658A9BBB" w14:textId="7AE230F1"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r w:rsidRPr="00541828">
              <w:rPr>
                <w:rFonts w:ascii="Palatino Linotype" w:eastAsia="Times New Roman" w:hAnsi="Palatino Linotype" w:cs="Times New Roman"/>
                <w:kern w:val="0"/>
                <w:sz w:val="20"/>
                <w:szCs w:val="20"/>
                <w:lang w:eastAsia="fr-FR"/>
                <w14:ligatures w14:val="none"/>
              </w:rPr>
              <w:t>-</w:t>
            </w:r>
            <w:r w:rsidR="00DB640F">
              <w:rPr>
                <w:rFonts w:ascii="Palatino Linotype" w:eastAsia="Times New Roman" w:hAnsi="Palatino Linotype" w:cs="Times New Roman"/>
                <w:kern w:val="0"/>
                <w:sz w:val="20"/>
                <w:szCs w:val="20"/>
                <w:lang w:eastAsia="fr-FR"/>
                <w14:ligatures w14:val="none"/>
              </w:rPr>
              <w:t>.</w:t>
            </w:r>
            <w:r w:rsidRPr="00541828">
              <w:rPr>
                <w:rFonts w:ascii="Palatino Linotype" w:eastAsia="Times New Roman" w:hAnsi="Palatino Linotype" w:cs="Times New Roman"/>
                <w:kern w:val="0"/>
                <w:sz w:val="20"/>
                <w:szCs w:val="20"/>
                <w:lang w:eastAsia="fr-FR"/>
                <w14:ligatures w14:val="none"/>
              </w:rPr>
              <w:t>273</w:t>
            </w:r>
          </w:p>
        </w:tc>
        <w:tc>
          <w:tcPr>
            <w:tcW w:w="0" w:type="auto"/>
            <w:tcBorders>
              <w:top w:val="nil"/>
              <w:left w:val="nil"/>
              <w:bottom w:val="nil"/>
              <w:right w:val="nil"/>
            </w:tcBorders>
            <w:vAlign w:val="center"/>
            <w:hideMark/>
          </w:tcPr>
          <w:p w14:paraId="11853A04"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0" w:type="auto"/>
            <w:tcBorders>
              <w:top w:val="nil"/>
              <w:left w:val="nil"/>
              <w:bottom w:val="nil"/>
              <w:right w:val="nil"/>
            </w:tcBorders>
            <w:vAlign w:val="center"/>
            <w:hideMark/>
          </w:tcPr>
          <w:p w14:paraId="3F0F6034" w14:textId="0EB31E4F" w:rsidR="00541828" w:rsidRPr="00541828" w:rsidRDefault="00DB640F" w:rsidP="00DB640F">
            <w:pPr>
              <w:spacing w:after="0" w:line="240" w:lineRule="auto"/>
              <w:jc w:val="center"/>
              <w:rPr>
                <w:rFonts w:ascii="Palatino Linotype" w:eastAsia="Times New Roman" w:hAnsi="Palatino Linotype" w:cs="Times New Roman"/>
                <w:kern w:val="0"/>
                <w:sz w:val="20"/>
                <w:szCs w:val="20"/>
                <w:lang w:eastAsia="fr-FR"/>
                <w14:ligatures w14:val="none"/>
              </w:rPr>
            </w:pPr>
            <w:r>
              <w:rPr>
                <w:rFonts w:ascii="Palatino Linotype" w:eastAsia="Times New Roman" w:hAnsi="Palatino Linotype" w:cs="Times New Roman"/>
                <w:kern w:val="0"/>
                <w:sz w:val="20"/>
                <w:szCs w:val="20"/>
                <w:lang w:eastAsia="fr-FR"/>
                <w14:ligatures w14:val="none"/>
              </w:rPr>
              <w:t>.</w:t>
            </w:r>
            <w:r w:rsidR="00541828" w:rsidRPr="00541828">
              <w:rPr>
                <w:rFonts w:ascii="Palatino Linotype" w:eastAsia="Times New Roman" w:hAnsi="Palatino Linotype" w:cs="Times New Roman"/>
                <w:kern w:val="0"/>
                <w:sz w:val="20"/>
                <w:szCs w:val="20"/>
                <w:lang w:eastAsia="fr-FR"/>
                <w14:ligatures w14:val="none"/>
              </w:rPr>
              <w:t>161</w:t>
            </w:r>
          </w:p>
        </w:tc>
        <w:tc>
          <w:tcPr>
            <w:tcW w:w="0" w:type="auto"/>
            <w:tcBorders>
              <w:top w:val="nil"/>
              <w:left w:val="nil"/>
              <w:bottom w:val="nil"/>
              <w:right w:val="nil"/>
            </w:tcBorders>
            <w:vAlign w:val="center"/>
            <w:hideMark/>
          </w:tcPr>
          <w:p w14:paraId="4BEA7FEF" w14:textId="77777777" w:rsidR="00541828" w:rsidRPr="00541828" w:rsidRDefault="00541828" w:rsidP="00DB640F">
            <w:pPr>
              <w:spacing w:after="0" w:line="240" w:lineRule="auto"/>
              <w:jc w:val="center"/>
              <w:rPr>
                <w:rFonts w:ascii="Palatino Linotype" w:eastAsia="Times New Roman" w:hAnsi="Palatino Linotype" w:cs="Times New Roman"/>
                <w:kern w:val="0"/>
                <w:sz w:val="20"/>
                <w:szCs w:val="20"/>
                <w:lang w:eastAsia="fr-FR"/>
                <w14:ligatures w14:val="none"/>
              </w:rPr>
            </w:pPr>
          </w:p>
        </w:tc>
      </w:tr>
      <w:tr w:rsidR="00541828" w:rsidRPr="00541828" w14:paraId="6080DE59" w14:textId="77777777" w:rsidTr="00A76E8F">
        <w:tc>
          <w:tcPr>
            <w:tcW w:w="0" w:type="auto"/>
            <w:gridSpan w:val="14"/>
            <w:tcBorders>
              <w:top w:val="nil"/>
              <w:left w:val="nil"/>
              <w:bottom w:val="single" w:sz="12" w:space="0" w:color="000000"/>
              <w:right w:val="nil"/>
            </w:tcBorders>
            <w:vAlign w:val="center"/>
            <w:hideMark/>
          </w:tcPr>
          <w:p w14:paraId="31DF59B2" w14:textId="77777777" w:rsidR="00541828" w:rsidRPr="00541828" w:rsidRDefault="00541828" w:rsidP="00A76E8F">
            <w:pPr>
              <w:spacing w:after="0" w:line="240" w:lineRule="auto"/>
              <w:rPr>
                <w:rFonts w:ascii="Palatino Linotype" w:eastAsia="Times New Roman" w:hAnsi="Palatino Linotype" w:cs="Times New Roman"/>
                <w:kern w:val="0"/>
                <w:sz w:val="20"/>
                <w:szCs w:val="20"/>
                <w:lang w:eastAsia="fr-FR"/>
                <w14:ligatures w14:val="none"/>
              </w:rPr>
            </w:pPr>
          </w:p>
        </w:tc>
      </w:tr>
      <w:tr w:rsidR="00541828" w:rsidRPr="00F2608D" w14:paraId="65C1DA01" w14:textId="77777777" w:rsidTr="00A76E8F">
        <w:tc>
          <w:tcPr>
            <w:tcW w:w="0" w:type="auto"/>
            <w:gridSpan w:val="14"/>
            <w:tcBorders>
              <w:top w:val="nil"/>
              <w:left w:val="nil"/>
              <w:bottom w:val="nil"/>
              <w:right w:val="nil"/>
            </w:tcBorders>
            <w:vAlign w:val="center"/>
            <w:hideMark/>
          </w:tcPr>
          <w:p w14:paraId="4ADEF09F" w14:textId="1DADAD13" w:rsidR="00541828" w:rsidRPr="00DB640F" w:rsidRDefault="00541828" w:rsidP="00A76E8F">
            <w:pPr>
              <w:spacing w:after="0" w:line="240" w:lineRule="auto"/>
              <w:rPr>
                <w:rFonts w:ascii="Palatino Linotype" w:eastAsia="Times New Roman" w:hAnsi="Palatino Linotype" w:cs="Times New Roman"/>
                <w:kern w:val="0"/>
                <w:sz w:val="20"/>
                <w:szCs w:val="20"/>
                <w:lang w:val="en-US" w:eastAsia="fr-FR"/>
                <w14:ligatures w14:val="none"/>
              </w:rPr>
            </w:pPr>
            <w:r w:rsidRPr="00DB640F">
              <w:rPr>
                <w:rFonts w:ascii="Palatino Linotype" w:eastAsia="Times New Roman" w:hAnsi="Palatino Linotype" w:cs="Times New Roman"/>
                <w:i/>
                <w:iCs/>
                <w:kern w:val="0"/>
                <w:sz w:val="20"/>
                <w:szCs w:val="20"/>
                <w:lang w:val="en-US" w:eastAsia="fr-FR"/>
                <w14:ligatures w14:val="none"/>
              </w:rPr>
              <w:t>Note.</w:t>
            </w:r>
            <w:r w:rsidRPr="00DB640F">
              <w:rPr>
                <w:rFonts w:ascii="Palatino Linotype" w:eastAsia="Times New Roman" w:hAnsi="Palatino Linotype" w:cs="Times New Roman"/>
                <w:kern w:val="0"/>
                <w:sz w:val="20"/>
                <w:szCs w:val="20"/>
                <w:lang w:val="en-US" w:eastAsia="fr-FR"/>
                <w14:ligatures w14:val="none"/>
              </w:rPr>
              <w:t xml:space="preserve">  Conditioned on variables: Sex, Age.</w:t>
            </w:r>
            <w:r w:rsidR="00DB640F">
              <w:rPr>
                <w:rFonts w:ascii="Palatino Linotype" w:eastAsia="Times New Roman" w:hAnsi="Palatino Linotype" w:cs="Times New Roman"/>
                <w:kern w:val="0"/>
                <w:sz w:val="20"/>
                <w:szCs w:val="20"/>
                <w:lang w:val="en-US" w:eastAsia="fr-FR"/>
                <w14:ligatures w14:val="none"/>
              </w:rPr>
              <w:t xml:space="preserve"> </w:t>
            </w:r>
            <w:r w:rsidR="00DB640F" w:rsidRPr="00541828">
              <w:rPr>
                <w:rFonts w:ascii="Palatino Linotype" w:eastAsia="Times New Roman" w:hAnsi="Palatino Linotype" w:cs="Times New Roman"/>
                <w:kern w:val="0"/>
                <w:sz w:val="20"/>
                <w:szCs w:val="20"/>
                <w:lang w:val="en-US" w:eastAsia="fr-FR"/>
                <w14:ligatures w14:val="none"/>
              </w:rPr>
              <w:t>Confidence intervals based on 1000 bootstrap replicates.</w:t>
            </w:r>
            <w:r w:rsidR="00DB640F">
              <w:rPr>
                <w:rFonts w:ascii="Palatino Linotype" w:eastAsia="Times New Roman" w:hAnsi="Palatino Linotype" w:cs="Times New Roman"/>
                <w:kern w:val="0"/>
                <w:sz w:val="20"/>
                <w:szCs w:val="20"/>
                <w:lang w:val="en-US" w:eastAsia="fr-FR"/>
                <w14:ligatures w14:val="none"/>
              </w:rPr>
              <w:t xml:space="preserve"> </w:t>
            </w:r>
            <w:proofErr w:type="spellStart"/>
            <w:r w:rsidR="00DB640F">
              <w:rPr>
                <w:rFonts w:ascii="Palatino Linotype" w:eastAsia="Times New Roman" w:hAnsi="Palatino Linotype" w:cs="Times New Roman"/>
                <w:kern w:val="0"/>
                <w:sz w:val="20"/>
                <w:szCs w:val="20"/>
                <w:lang w:val="en-US" w:eastAsia="fr-FR"/>
                <w14:ligatures w14:val="none"/>
              </w:rPr>
              <w:t>ERSm</w:t>
            </w:r>
            <w:proofErr w:type="spellEnd"/>
            <w:r w:rsidR="00DB640F">
              <w:rPr>
                <w:rFonts w:ascii="Palatino Linotype" w:eastAsia="Times New Roman" w:hAnsi="Palatino Linotype" w:cs="Times New Roman"/>
                <w:kern w:val="0"/>
                <w:sz w:val="20"/>
                <w:szCs w:val="20"/>
                <w:lang w:val="en-US" w:eastAsia="fr-FR"/>
                <w14:ligatures w14:val="none"/>
              </w:rPr>
              <w:t xml:space="preserve"> = Emotion Regulation Strategies maladaptive; </w:t>
            </w:r>
            <w:proofErr w:type="spellStart"/>
            <w:r w:rsidR="00DB640F">
              <w:rPr>
                <w:rFonts w:ascii="Palatino Linotype" w:eastAsia="Times New Roman" w:hAnsi="Palatino Linotype" w:cs="Times New Roman"/>
                <w:kern w:val="0"/>
                <w:sz w:val="20"/>
                <w:szCs w:val="20"/>
                <w:lang w:val="en-US" w:eastAsia="fr-FR"/>
                <w14:ligatures w14:val="none"/>
              </w:rPr>
              <w:t>ERSa</w:t>
            </w:r>
            <w:proofErr w:type="spellEnd"/>
            <w:r w:rsidR="00DB640F">
              <w:rPr>
                <w:rFonts w:ascii="Palatino Linotype" w:eastAsia="Times New Roman" w:hAnsi="Palatino Linotype" w:cs="Times New Roman"/>
                <w:kern w:val="0"/>
                <w:sz w:val="20"/>
                <w:szCs w:val="20"/>
                <w:lang w:val="en-US" w:eastAsia="fr-FR"/>
                <w14:ligatures w14:val="none"/>
              </w:rPr>
              <w:t xml:space="preserve"> = Emotion Regulation Strategies adaptive; </w:t>
            </w:r>
            <w:proofErr w:type="spellStart"/>
            <w:r w:rsidR="00DB640F">
              <w:rPr>
                <w:rFonts w:ascii="Palatino Linotype" w:eastAsia="Times New Roman" w:hAnsi="Palatino Linotype" w:cs="Times New Roman"/>
                <w:kern w:val="0"/>
                <w:sz w:val="20"/>
                <w:szCs w:val="20"/>
                <w:lang w:val="en-US" w:eastAsia="fr-FR"/>
                <w14:ligatures w14:val="none"/>
              </w:rPr>
              <w:t>MCQtot</w:t>
            </w:r>
            <w:proofErr w:type="spellEnd"/>
            <w:r w:rsidR="00DB640F">
              <w:rPr>
                <w:rFonts w:ascii="Palatino Linotype" w:eastAsia="Times New Roman" w:hAnsi="Palatino Linotype" w:cs="Times New Roman"/>
                <w:kern w:val="0"/>
                <w:sz w:val="20"/>
                <w:szCs w:val="20"/>
                <w:lang w:val="en-US" w:eastAsia="fr-FR"/>
                <w14:ligatures w14:val="none"/>
              </w:rPr>
              <w:t xml:space="preserve"> = </w:t>
            </w:r>
            <w:proofErr w:type="spellStart"/>
            <w:r w:rsidR="00DB640F">
              <w:rPr>
                <w:rFonts w:ascii="Palatino Linotype" w:eastAsia="Times New Roman" w:hAnsi="Palatino Linotype" w:cs="Times New Roman"/>
                <w:kern w:val="0"/>
                <w:sz w:val="20"/>
                <w:szCs w:val="20"/>
                <w:lang w:val="en-US" w:eastAsia="fr-FR"/>
                <w14:ligatures w14:val="none"/>
              </w:rPr>
              <w:t>MetaCognition</w:t>
            </w:r>
            <w:proofErr w:type="spellEnd"/>
            <w:r w:rsidR="00DB640F">
              <w:rPr>
                <w:rFonts w:ascii="Palatino Linotype" w:eastAsia="Times New Roman" w:hAnsi="Palatino Linotype" w:cs="Times New Roman"/>
                <w:kern w:val="0"/>
                <w:sz w:val="20"/>
                <w:szCs w:val="20"/>
                <w:lang w:val="en-US" w:eastAsia="fr-FR"/>
                <w14:ligatures w14:val="none"/>
              </w:rPr>
              <w:t xml:space="preserve"> Questionnaire total; EF = Executive Functioning. </w:t>
            </w:r>
            <w:r w:rsidR="00DB640F" w:rsidRPr="00DB640F">
              <w:rPr>
                <w:rFonts w:ascii="Palatino Linotype" w:eastAsia="Times New Roman" w:hAnsi="Palatino Linotype" w:cs="Times New Roman"/>
                <w:kern w:val="0"/>
                <w:sz w:val="20"/>
                <w:szCs w:val="20"/>
                <w:lang w:val="en-US" w:eastAsia="fr-FR"/>
                <w14:ligatures w14:val="none"/>
              </w:rPr>
              <w:t>* p &lt; .05, ** p &lt; .01, *** p &lt; .001</w:t>
            </w:r>
          </w:p>
        </w:tc>
      </w:tr>
      <w:tr w:rsidR="00541828" w:rsidRPr="00F2608D" w14:paraId="65DACDB6" w14:textId="77777777" w:rsidTr="00A76E8F">
        <w:tc>
          <w:tcPr>
            <w:tcW w:w="0" w:type="auto"/>
            <w:gridSpan w:val="14"/>
            <w:tcBorders>
              <w:top w:val="nil"/>
              <w:left w:val="nil"/>
              <w:bottom w:val="nil"/>
              <w:right w:val="nil"/>
            </w:tcBorders>
            <w:vAlign w:val="center"/>
            <w:hideMark/>
          </w:tcPr>
          <w:p w14:paraId="07B5D5E1" w14:textId="7034ABBB" w:rsidR="00541828" w:rsidRPr="00DB640F" w:rsidRDefault="00541828" w:rsidP="00A76E8F">
            <w:pPr>
              <w:spacing w:after="0" w:line="240" w:lineRule="auto"/>
              <w:rPr>
                <w:rFonts w:ascii="Palatino Linotype" w:eastAsia="Times New Roman" w:hAnsi="Palatino Linotype" w:cs="Times New Roman"/>
                <w:kern w:val="0"/>
                <w:sz w:val="20"/>
                <w:szCs w:val="20"/>
                <w:lang w:val="en-US" w:eastAsia="fr-FR"/>
                <w14:ligatures w14:val="none"/>
              </w:rPr>
            </w:pPr>
          </w:p>
        </w:tc>
      </w:tr>
    </w:tbl>
    <w:p w14:paraId="52C1FFC0" w14:textId="77777777" w:rsidR="00541828" w:rsidRPr="00F9050F" w:rsidRDefault="00541828" w:rsidP="00F9050F">
      <w:pPr>
        <w:spacing w:line="240" w:lineRule="auto"/>
        <w:rPr>
          <w:rFonts w:ascii="Palatino Linotype" w:hAnsi="Palatino Linotype" w:cs="Times New Roman"/>
          <w:sz w:val="20"/>
          <w:szCs w:val="20"/>
          <w:lang w:val="en-US"/>
        </w:rPr>
      </w:pPr>
    </w:p>
    <w:tbl>
      <w:tblPr>
        <w:tblW w:w="9165" w:type="dxa"/>
        <w:tblCellMar>
          <w:top w:w="15" w:type="dxa"/>
          <w:left w:w="15" w:type="dxa"/>
          <w:bottom w:w="15" w:type="dxa"/>
          <w:right w:w="15" w:type="dxa"/>
        </w:tblCellMar>
        <w:tblLook w:val="04A0" w:firstRow="1" w:lastRow="0" w:firstColumn="1" w:lastColumn="0" w:noHBand="0" w:noVBand="1"/>
      </w:tblPr>
      <w:tblGrid>
        <w:gridCol w:w="2467"/>
        <w:gridCol w:w="82"/>
        <w:gridCol w:w="1208"/>
        <w:gridCol w:w="280"/>
        <w:gridCol w:w="1447"/>
        <w:gridCol w:w="63"/>
        <w:gridCol w:w="765"/>
        <w:gridCol w:w="54"/>
        <w:gridCol w:w="2655"/>
        <w:gridCol w:w="144"/>
      </w:tblGrid>
      <w:tr w:rsidR="0042007E" w:rsidRPr="00F2608D" w14:paraId="462F152C" w14:textId="77777777" w:rsidTr="00A76E8F">
        <w:trPr>
          <w:tblHeader/>
        </w:trPr>
        <w:tc>
          <w:tcPr>
            <w:tcW w:w="9165" w:type="dxa"/>
            <w:gridSpan w:val="10"/>
            <w:tcBorders>
              <w:top w:val="nil"/>
              <w:left w:val="nil"/>
              <w:bottom w:val="single" w:sz="6" w:space="0" w:color="000000"/>
              <w:right w:val="nil"/>
            </w:tcBorders>
            <w:vAlign w:val="center"/>
            <w:hideMark/>
          </w:tcPr>
          <w:p w14:paraId="343305EE" w14:textId="01A16962" w:rsidR="0042007E" w:rsidRPr="000D526B" w:rsidRDefault="0042007E" w:rsidP="000D526B">
            <w:pPr>
              <w:pStyle w:val="Paragraphedeliste"/>
              <w:numPr>
                <w:ilvl w:val="0"/>
                <w:numId w:val="3"/>
              </w:numPr>
              <w:spacing w:line="240" w:lineRule="auto"/>
              <w:rPr>
                <w:rFonts w:ascii="Palatino Linotype" w:hAnsi="Palatino Linotype" w:cs="Times New Roman"/>
                <w:b/>
                <w:bCs/>
                <w:sz w:val="20"/>
                <w:szCs w:val="20"/>
                <w:lang w:val="en-US"/>
              </w:rPr>
            </w:pPr>
            <w:r w:rsidRPr="000D526B">
              <w:rPr>
                <w:rFonts w:ascii="Palatino Linotype" w:hAnsi="Palatino Linotype" w:cs="Times New Roman"/>
                <w:b/>
                <w:bCs/>
                <w:sz w:val="20"/>
                <w:szCs w:val="20"/>
                <w:lang w:val="en-US"/>
              </w:rPr>
              <w:t>Network analysis</w:t>
            </w:r>
            <w:r w:rsidR="00F9050F" w:rsidRPr="000D526B">
              <w:rPr>
                <w:rFonts w:ascii="Palatino Linotype" w:hAnsi="Palatino Linotype" w:cs="Times New Roman"/>
                <w:b/>
                <w:bCs/>
                <w:sz w:val="20"/>
                <w:szCs w:val="20"/>
                <w:lang w:val="en-US"/>
              </w:rPr>
              <w:t xml:space="preserve"> proposed in the article</w:t>
            </w:r>
            <w:r w:rsidR="00541828">
              <w:rPr>
                <w:rFonts w:ascii="Palatino Linotype" w:hAnsi="Palatino Linotype" w:cs="Times New Roman"/>
                <w:b/>
                <w:bCs/>
                <w:sz w:val="20"/>
                <w:szCs w:val="20"/>
                <w:lang w:val="en-US"/>
              </w:rPr>
              <w:t>.</w:t>
            </w:r>
          </w:p>
          <w:p w14:paraId="2B67BFA0" w14:textId="23BA4927" w:rsidR="0042007E" w:rsidRPr="00F9050F" w:rsidRDefault="0042007E" w:rsidP="00F9050F">
            <w:pPr>
              <w:spacing w:after="0" w:line="240" w:lineRule="auto"/>
              <w:rPr>
                <w:rFonts w:ascii="Palatino Linotype" w:eastAsia="Times New Roman" w:hAnsi="Palatino Linotype" w:cs="Times New Roman"/>
                <w:b/>
                <w:bCs/>
                <w:sz w:val="20"/>
                <w:szCs w:val="20"/>
                <w:lang w:val="en-US" w:eastAsia="fr-FR"/>
              </w:rPr>
            </w:pPr>
            <w:r w:rsidRPr="00F9050F">
              <w:rPr>
                <w:rFonts w:ascii="Palatino Linotype" w:eastAsia="Times New Roman" w:hAnsi="Palatino Linotype" w:cs="Times New Roman"/>
                <w:b/>
                <w:bCs/>
                <w:sz w:val="20"/>
                <w:szCs w:val="20"/>
                <w:lang w:val="en-US" w:eastAsia="fr-FR"/>
              </w:rPr>
              <w:t xml:space="preserve">Table </w:t>
            </w:r>
            <w:r w:rsidR="00541828">
              <w:rPr>
                <w:rFonts w:ascii="Palatino Linotype" w:eastAsia="Times New Roman" w:hAnsi="Palatino Linotype" w:cs="Times New Roman"/>
                <w:b/>
                <w:bCs/>
                <w:sz w:val="20"/>
                <w:szCs w:val="20"/>
                <w:lang w:val="en-US" w:eastAsia="fr-FR"/>
              </w:rPr>
              <w:t>2</w:t>
            </w:r>
            <w:r w:rsidRPr="00F9050F">
              <w:rPr>
                <w:rFonts w:ascii="Palatino Linotype" w:eastAsia="Times New Roman" w:hAnsi="Palatino Linotype" w:cs="Times New Roman"/>
                <w:b/>
                <w:bCs/>
                <w:sz w:val="20"/>
                <w:szCs w:val="20"/>
                <w:lang w:val="en-US" w:eastAsia="fr-FR"/>
              </w:rPr>
              <w:t xml:space="preserve">. </w:t>
            </w:r>
            <w:r w:rsidRPr="00F9050F">
              <w:rPr>
                <w:rFonts w:ascii="Palatino Linotype" w:eastAsia="Times New Roman" w:hAnsi="Palatino Linotype" w:cs="Times New Roman"/>
                <w:sz w:val="20"/>
                <w:szCs w:val="20"/>
                <w:lang w:val="en-US" w:eastAsia="fr-FR"/>
              </w:rPr>
              <w:t>Centrality measures per variable</w:t>
            </w:r>
            <w:r w:rsidRPr="00F9050F">
              <w:rPr>
                <w:rFonts w:ascii="Palatino Linotype" w:eastAsia="Times New Roman" w:hAnsi="Palatino Linotype" w:cs="Times New Roman"/>
                <w:b/>
                <w:bCs/>
                <w:sz w:val="20"/>
                <w:szCs w:val="20"/>
                <w:lang w:val="en-US" w:eastAsia="fr-FR"/>
              </w:rPr>
              <w:t xml:space="preserve"> </w:t>
            </w:r>
          </w:p>
        </w:tc>
      </w:tr>
      <w:tr w:rsidR="0042007E" w:rsidRPr="00F9050F" w14:paraId="2A2DFAFA" w14:textId="77777777" w:rsidTr="00A76E8F">
        <w:trPr>
          <w:tblHeader/>
        </w:trPr>
        <w:tc>
          <w:tcPr>
            <w:tcW w:w="2544" w:type="dxa"/>
            <w:gridSpan w:val="2"/>
            <w:tcBorders>
              <w:top w:val="nil"/>
              <w:left w:val="nil"/>
              <w:bottom w:val="nil"/>
              <w:right w:val="nil"/>
            </w:tcBorders>
            <w:vAlign w:val="center"/>
            <w:hideMark/>
          </w:tcPr>
          <w:p w14:paraId="174C0DBB" w14:textId="77777777" w:rsidR="0042007E" w:rsidRPr="00F9050F" w:rsidRDefault="0042007E" w:rsidP="00F9050F">
            <w:pPr>
              <w:spacing w:after="0" w:line="240" w:lineRule="auto"/>
              <w:rPr>
                <w:rFonts w:ascii="Palatino Linotype" w:eastAsia="Times New Roman" w:hAnsi="Palatino Linotype" w:cs="Times New Roman"/>
                <w:b/>
                <w:bCs/>
                <w:sz w:val="20"/>
                <w:szCs w:val="20"/>
                <w:lang w:val="en-US" w:eastAsia="fr-FR"/>
              </w:rPr>
            </w:pPr>
          </w:p>
        </w:tc>
        <w:tc>
          <w:tcPr>
            <w:tcW w:w="6621" w:type="dxa"/>
            <w:gridSpan w:val="8"/>
            <w:tcBorders>
              <w:top w:val="nil"/>
              <w:left w:val="nil"/>
              <w:bottom w:val="single" w:sz="6" w:space="0" w:color="000000"/>
              <w:right w:val="nil"/>
            </w:tcBorders>
            <w:vAlign w:val="center"/>
            <w:hideMark/>
          </w:tcPr>
          <w:p w14:paraId="5BB7831E" w14:textId="77777777" w:rsidR="0042007E" w:rsidRPr="00F9050F" w:rsidRDefault="0042007E" w:rsidP="00F9050F">
            <w:pPr>
              <w:spacing w:after="0" w:line="240" w:lineRule="auto"/>
              <w:jc w:val="center"/>
              <w:rPr>
                <w:rFonts w:ascii="Palatino Linotype" w:eastAsia="Times New Roman" w:hAnsi="Palatino Linotype" w:cs="Times New Roman"/>
                <w:b/>
                <w:bCs/>
                <w:sz w:val="20"/>
                <w:szCs w:val="20"/>
                <w:lang w:eastAsia="fr-FR"/>
              </w:rPr>
            </w:pPr>
            <w:r w:rsidRPr="00F9050F">
              <w:rPr>
                <w:rFonts w:ascii="Palatino Linotype" w:eastAsia="Times New Roman" w:hAnsi="Palatino Linotype" w:cs="Times New Roman"/>
                <w:b/>
                <w:bCs/>
                <w:sz w:val="20"/>
                <w:szCs w:val="20"/>
                <w:lang w:eastAsia="fr-FR"/>
              </w:rPr>
              <w:t>Network</w:t>
            </w:r>
          </w:p>
        </w:tc>
      </w:tr>
      <w:tr w:rsidR="0042007E" w:rsidRPr="00F9050F" w14:paraId="647578D1" w14:textId="77777777" w:rsidTr="00A76E8F">
        <w:trPr>
          <w:tblHeader/>
        </w:trPr>
        <w:tc>
          <w:tcPr>
            <w:tcW w:w="2544" w:type="dxa"/>
            <w:gridSpan w:val="2"/>
            <w:tcBorders>
              <w:top w:val="nil"/>
              <w:left w:val="nil"/>
              <w:bottom w:val="single" w:sz="6" w:space="0" w:color="000000"/>
              <w:right w:val="nil"/>
            </w:tcBorders>
            <w:vAlign w:val="center"/>
            <w:hideMark/>
          </w:tcPr>
          <w:p w14:paraId="410223EF" w14:textId="77777777" w:rsidR="0042007E" w:rsidRPr="00F9050F" w:rsidRDefault="0042007E" w:rsidP="00F9050F">
            <w:pPr>
              <w:spacing w:after="0" w:line="240" w:lineRule="auto"/>
              <w:jc w:val="center"/>
              <w:rPr>
                <w:rFonts w:ascii="Palatino Linotype" w:eastAsia="Times New Roman" w:hAnsi="Palatino Linotype" w:cs="Times New Roman"/>
                <w:b/>
                <w:bCs/>
                <w:sz w:val="20"/>
                <w:szCs w:val="20"/>
                <w:lang w:eastAsia="fr-FR"/>
              </w:rPr>
            </w:pPr>
            <w:r w:rsidRPr="00F9050F">
              <w:rPr>
                <w:rFonts w:ascii="Palatino Linotype" w:eastAsia="Times New Roman" w:hAnsi="Palatino Linotype" w:cs="Times New Roman"/>
                <w:b/>
                <w:bCs/>
                <w:sz w:val="20"/>
                <w:szCs w:val="20"/>
                <w:lang w:eastAsia="fr-FR"/>
              </w:rPr>
              <w:t>Variable</w:t>
            </w:r>
          </w:p>
        </w:tc>
        <w:tc>
          <w:tcPr>
            <w:tcW w:w="1431" w:type="dxa"/>
            <w:gridSpan w:val="2"/>
            <w:tcBorders>
              <w:top w:val="nil"/>
              <w:left w:val="nil"/>
              <w:bottom w:val="single" w:sz="6" w:space="0" w:color="000000"/>
              <w:right w:val="nil"/>
            </w:tcBorders>
            <w:vAlign w:val="center"/>
            <w:hideMark/>
          </w:tcPr>
          <w:p w14:paraId="0A295CDF" w14:textId="77777777" w:rsidR="0042007E" w:rsidRPr="00F9050F" w:rsidRDefault="0042007E" w:rsidP="00F9050F">
            <w:pPr>
              <w:spacing w:after="0" w:line="240" w:lineRule="auto"/>
              <w:jc w:val="center"/>
              <w:rPr>
                <w:rFonts w:ascii="Palatino Linotype" w:eastAsia="Times New Roman" w:hAnsi="Palatino Linotype" w:cs="Times New Roman"/>
                <w:b/>
                <w:bCs/>
                <w:sz w:val="20"/>
                <w:szCs w:val="20"/>
                <w:lang w:eastAsia="fr-FR"/>
              </w:rPr>
            </w:pPr>
            <w:proofErr w:type="spellStart"/>
            <w:r w:rsidRPr="00F9050F">
              <w:rPr>
                <w:rFonts w:ascii="Palatino Linotype" w:eastAsia="Times New Roman" w:hAnsi="Palatino Linotype" w:cs="Times New Roman"/>
                <w:b/>
                <w:bCs/>
                <w:sz w:val="20"/>
                <w:szCs w:val="20"/>
                <w:lang w:eastAsia="fr-FR"/>
              </w:rPr>
              <w:t>Betweenness</w:t>
            </w:r>
            <w:proofErr w:type="spellEnd"/>
          </w:p>
        </w:tc>
        <w:tc>
          <w:tcPr>
            <w:tcW w:w="1473" w:type="dxa"/>
            <w:gridSpan w:val="2"/>
            <w:tcBorders>
              <w:top w:val="nil"/>
              <w:left w:val="nil"/>
              <w:bottom w:val="single" w:sz="6" w:space="0" w:color="000000"/>
              <w:right w:val="nil"/>
            </w:tcBorders>
            <w:vAlign w:val="center"/>
            <w:hideMark/>
          </w:tcPr>
          <w:p w14:paraId="6FDC90B4" w14:textId="77777777" w:rsidR="0042007E" w:rsidRPr="00F9050F" w:rsidRDefault="0042007E" w:rsidP="00F9050F">
            <w:pPr>
              <w:spacing w:after="0" w:line="240" w:lineRule="auto"/>
              <w:jc w:val="center"/>
              <w:rPr>
                <w:rFonts w:ascii="Palatino Linotype" w:eastAsia="Times New Roman" w:hAnsi="Palatino Linotype" w:cs="Times New Roman"/>
                <w:b/>
                <w:bCs/>
                <w:sz w:val="20"/>
                <w:szCs w:val="20"/>
                <w:lang w:eastAsia="fr-FR"/>
              </w:rPr>
            </w:pPr>
            <w:proofErr w:type="spellStart"/>
            <w:r w:rsidRPr="00F9050F">
              <w:rPr>
                <w:rFonts w:ascii="Palatino Linotype" w:eastAsia="Times New Roman" w:hAnsi="Palatino Linotype" w:cs="Times New Roman"/>
                <w:b/>
                <w:bCs/>
                <w:sz w:val="20"/>
                <w:szCs w:val="20"/>
                <w:lang w:eastAsia="fr-FR"/>
              </w:rPr>
              <w:t>Closeness</w:t>
            </w:r>
            <w:proofErr w:type="spellEnd"/>
          </w:p>
        </w:tc>
        <w:tc>
          <w:tcPr>
            <w:tcW w:w="0" w:type="auto"/>
            <w:gridSpan w:val="2"/>
            <w:tcBorders>
              <w:top w:val="nil"/>
              <w:left w:val="nil"/>
              <w:bottom w:val="single" w:sz="6" w:space="0" w:color="000000"/>
              <w:right w:val="nil"/>
            </w:tcBorders>
            <w:vAlign w:val="center"/>
            <w:hideMark/>
          </w:tcPr>
          <w:p w14:paraId="7BA84458" w14:textId="77777777" w:rsidR="0042007E" w:rsidRPr="00F9050F" w:rsidRDefault="0042007E" w:rsidP="00F9050F">
            <w:pPr>
              <w:spacing w:after="0" w:line="240" w:lineRule="auto"/>
              <w:jc w:val="center"/>
              <w:rPr>
                <w:rFonts w:ascii="Palatino Linotype" w:eastAsia="Times New Roman" w:hAnsi="Palatino Linotype" w:cs="Times New Roman"/>
                <w:b/>
                <w:bCs/>
                <w:sz w:val="20"/>
                <w:szCs w:val="20"/>
                <w:lang w:eastAsia="fr-FR"/>
              </w:rPr>
            </w:pPr>
            <w:proofErr w:type="spellStart"/>
            <w:r w:rsidRPr="00F9050F">
              <w:rPr>
                <w:rFonts w:ascii="Palatino Linotype" w:eastAsia="Times New Roman" w:hAnsi="Palatino Linotype" w:cs="Times New Roman"/>
                <w:b/>
                <w:bCs/>
                <w:sz w:val="20"/>
                <w:szCs w:val="20"/>
                <w:lang w:eastAsia="fr-FR"/>
              </w:rPr>
              <w:t>Strength</w:t>
            </w:r>
            <w:proofErr w:type="spellEnd"/>
          </w:p>
        </w:tc>
        <w:tc>
          <w:tcPr>
            <w:tcW w:w="2793" w:type="dxa"/>
            <w:gridSpan w:val="2"/>
            <w:tcBorders>
              <w:top w:val="nil"/>
              <w:left w:val="nil"/>
              <w:bottom w:val="single" w:sz="6" w:space="0" w:color="000000"/>
              <w:right w:val="nil"/>
            </w:tcBorders>
            <w:vAlign w:val="center"/>
            <w:hideMark/>
          </w:tcPr>
          <w:p w14:paraId="0152E706" w14:textId="77777777" w:rsidR="0042007E" w:rsidRPr="00F9050F" w:rsidRDefault="0042007E" w:rsidP="00F9050F">
            <w:pPr>
              <w:spacing w:after="0" w:line="240" w:lineRule="auto"/>
              <w:jc w:val="center"/>
              <w:rPr>
                <w:rFonts w:ascii="Palatino Linotype" w:eastAsia="Times New Roman" w:hAnsi="Palatino Linotype" w:cs="Times New Roman"/>
                <w:b/>
                <w:bCs/>
                <w:sz w:val="20"/>
                <w:szCs w:val="20"/>
                <w:lang w:eastAsia="fr-FR"/>
              </w:rPr>
            </w:pPr>
            <w:proofErr w:type="spellStart"/>
            <w:r w:rsidRPr="00F9050F">
              <w:rPr>
                <w:rFonts w:ascii="Palatino Linotype" w:eastAsia="Times New Roman" w:hAnsi="Palatino Linotype" w:cs="Times New Roman"/>
                <w:b/>
                <w:bCs/>
                <w:sz w:val="20"/>
                <w:szCs w:val="20"/>
                <w:lang w:eastAsia="fr-FR"/>
              </w:rPr>
              <w:t>Expected</w:t>
            </w:r>
            <w:proofErr w:type="spellEnd"/>
            <w:r w:rsidRPr="00F9050F">
              <w:rPr>
                <w:rFonts w:ascii="Palatino Linotype" w:eastAsia="Times New Roman" w:hAnsi="Palatino Linotype" w:cs="Times New Roman"/>
                <w:b/>
                <w:bCs/>
                <w:sz w:val="20"/>
                <w:szCs w:val="20"/>
                <w:lang w:eastAsia="fr-FR"/>
              </w:rPr>
              <w:t xml:space="preserve"> influence</w:t>
            </w:r>
          </w:p>
        </w:tc>
      </w:tr>
      <w:tr w:rsidR="0042007E" w:rsidRPr="00F9050F" w14:paraId="2F727C3E" w14:textId="77777777" w:rsidTr="00A76E8F">
        <w:tc>
          <w:tcPr>
            <w:tcW w:w="2462" w:type="dxa"/>
            <w:tcBorders>
              <w:top w:val="nil"/>
              <w:left w:val="nil"/>
              <w:bottom w:val="nil"/>
              <w:right w:val="nil"/>
            </w:tcBorders>
            <w:vAlign w:val="center"/>
            <w:hideMark/>
          </w:tcPr>
          <w:p w14:paraId="09A8C724"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School</w:t>
            </w:r>
            <w:proofErr w:type="spellEnd"/>
            <w:r w:rsidRPr="00F9050F">
              <w:rPr>
                <w:rFonts w:ascii="Palatino Linotype" w:eastAsia="Times New Roman" w:hAnsi="Palatino Linotype" w:cs="Times New Roman"/>
                <w:sz w:val="20"/>
                <w:szCs w:val="20"/>
                <w:lang w:eastAsia="fr-FR"/>
              </w:rPr>
              <w:t xml:space="preserve"> </w:t>
            </w:r>
            <w:proofErr w:type="spellStart"/>
            <w:r w:rsidRPr="00F9050F">
              <w:rPr>
                <w:rFonts w:ascii="Palatino Linotype" w:eastAsia="Times New Roman" w:hAnsi="Palatino Linotype" w:cs="Times New Roman"/>
                <w:sz w:val="20"/>
                <w:szCs w:val="20"/>
                <w:lang w:eastAsia="fr-FR"/>
              </w:rPr>
              <w:t>Average</w:t>
            </w:r>
            <w:proofErr w:type="spellEnd"/>
          </w:p>
        </w:tc>
        <w:tc>
          <w:tcPr>
            <w:tcW w:w="0" w:type="auto"/>
            <w:tcBorders>
              <w:top w:val="nil"/>
              <w:left w:val="nil"/>
              <w:bottom w:val="nil"/>
              <w:right w:val="nil"/>
            </w:tcBorders>
            <w:vAlign w:val="center"/>
            <w:hideMark/>
          </w:tcPr>
          <w:p w14:paraId="2AEC6D85"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c>
          <w:tcPr>
            <w:tcW w:w="1152" w:type="dxa"/>
            <w:tcBorders>
              <w:top w:val="nil"/>
              <w:left w:val="nil"/>
              <w:bottom w:val="nil"/>
              <w:right w:val="nil"/>
            </w:tcBorders>
            <w:vAlign w:val="center"/>
            <w:hideMark/>
          </w:tcPr>
          <w:p w14:paraId="4B325F0F"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-0.643</w:t>
            </w:r>
          </w:p>
        </w:tc>
        <w:tc>
          <w:tcPr>
            <w:tcW w:w="0" w:type="auto"/>
            <w:tcBorders>
              <w:top w:val="nil"/>
              <w:left w:val="nil"/>
              <w:bottom w:val="nil"/>
              <w:right w:val="nil"/>
            </w:tcBorders>
            <w:vAlign w:val="center"/>
            <w:hideMark/>
          </w:tcPr>
          <w:p w14:paraId="667590D2"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1412" w:type="dxa"/>
            <w:tcBorders>
              <w:top w:val="nil"/>
              <w:left w:val="nil"/>
              <w:bottom w:val="nil"/>
              <w:right w:val="nil"/>
            </w:tcBorders>
            <w:vAlign w:val="center"/>
            <w:hideMark/>
          </w:tcPr>
          <w:p w14:paraId="4741C857"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-0.212</w:t>
            </w:r>
          </w:p>
        </w:tc>
        <w:tc>
          <w:tcPr>
            <w:tcW w:w="0" w:type="auto"/>
            <w:tcBorders>
              <w:top w:val="nil"/>
              <w:left w:val="nil"/>
              <w:bottom w:val="nil"/>
              <w:right w:val="nil"/>
            </w:tcBorders>
            <w:vAlign w:val="center"/>
            <w:hideMark/>
          </w:tcPr>
          <w:p w14:paraId="41AF9BB4"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0" w:type="auto"/>
            <w:tcBorders>
              <w:top w:val="nil"/>
              <w:left w:val="nil"/>
              <w:bottom w:val="nil"/>
              <w:right w:val="nil"/>
            </w:tcBorders>
            <w:vAlign w:val="center"/>
            <w:hideMark/>
          </w:tcPr>
          <w:p w14:paraId="08F52A07"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-0.808</w:t>
            </w:r>
          </w:p>
        </w:tc>
        <w:tc>
          <w:tcPr>
            <w:tcW w:w="0" w:type="auto"/>
            <w:tcBorders>
              <w:top w:val="nil"/>
              <w:left w:val="nil"/>
              <w:bottom w:val="nil"/>
              <w:right w:val="nil"/>
            </w:tcBorders>
            <w:vAlign w:val="center"/>
            <w:hideMark/>
          </w:tcPr>
          <w:p w14:paraId="4059F5A8"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2650" w:type="dxa"/>
            <w:tcBorders>
              <w:top w:val="nil"/>
              <w:left w:val="nil"/>
              <w:bottom w:val="nil"/>
              <w:right w:val="nil"/>
            </w:tcBorders>
            <w:vAlign w:val="center"/>
            <w:hideMark/>
          </w:tcPr>
          <w:p w14:paraId="563200D3"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-1.193</w:t>
            </w:r>
          </w:p>
        </w:tc>
        <w:tc>
          <w:tcPr>
            <w:tcW w:w="0" w:type="auto"/>
            <w:tcBorders>
              <w:top w:val="nil"/>
              <w:left w:val="nil"/>
              <w:bottom w:val="nil"/>
              <w:right w:val="nil"/>
            </w:tcBorders>
            <w:vAlign w:val="center"/>
            <w:hideMark/>
          </w:tcPr>
          <w:p w14:paraId="575693D7" w14:textId="77777777" w:rsidR="0042007E" w:rsidRPr="00F9050F" w:rsidRDefault="0042007E" w:rsidP="00F9050F">
            <w:pPr>
              <w:spacing w:after="0" w:line="240" w:lineRule="auto"/>
              <w:jc w:val="right"/>
              <w:rPr>
                <w:rFonts w:ascii="Palatino Linotype" w:eastAsia="Times New Roman" w:hAnsi="Palatino Linotype" w:cs="Times New Roman"/>
                <w:sz w:val="20"/>
                <w:szCs w:val="20"/>
                <w:lang w:eastAsia="fr-FR"/>
              </w:rPr>
            </w:pPr>
          </w:p>
        </w:tc>
      </w:tr>
      <w:tr w:rsidR="0042007E" w:rsidRPr="00F9050F" w14:paraId="336AF5A8" w14:textId="77777777" w:rsidTr="00A76E8F">
        <w:tc>
          <w:tcPr>
            <w:tcW w:w="2462" w:type="dxa"/>
            <w:tcBorders>
              <w:top w:val="nil"/>
              <w:left w:val="nil"/>
              <w:bottom w:val="nil"/>
              <w:right w:val="nil"/>
            </w:tcBorders>
            <w:vAlign w:val="center"/>
            <w:hideMark/>
          </w:tcPr>
          <w:p w14:paraId="561527E5"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ERSm</w:t>
            </w:r>
            <w:proofErr w:type="spellEnd"/>
          </w:p>
        </w:tc>
        <w:tc>
          <w:tcPr>
            <w:tcW w:w="0" w:type="auto"/>
            <w:tcBorders>
              <w:top w:val="nil"/>
              <w:left w:val="nil"/>
              <w:bottom w:val="nil"/>
              <w:right w:val="nil"/>
            </w:tcBorders>
            <w:vAlign w:val="center"/>
            <w:hideMark/>
          </w:tcPr>
          <w:p w14:paraId="04A86013"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c>
          <w:tcPr>
            <w:tcW w:w="1152" w:type="dxa"/>
            <w:tcBorders>
              <w:top w:val="nil"/>
              <w:left w:val="nil"/>
              <w:bottom w:val="nil"/>
              <w:right w:val="nil"/>
            </w:tcBorders>
            <w:vAlign w:val="center"/>
            <w:hideMark/>
          </w:tcPr>
          <w:p w14:paraId="4A7A7140"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-0.643</w:t>
            </w:r>
          </w:p>
        </w:tc>
        <w:tc>
          <w:tcPr>
            <w:tcW w:w="0" w:type="auto"/>
            <w:tcBorders>
              <w:top w:val="nil"/>
              <w:left w:val="nil"/>
              <w:bottom w:val="nil"/>
              <w:right w:val="nil"/>
            </w:tcBorders>
            <w:vAlign w:val="center"/>
            <w:hideMark/>
          </w:tcPr>
          <w:p w14:paraId="56576E81"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1412" w:type="dxa"/>
            <w:tcBorders>
              <w:top w:val="nil"/>
              <w:left w:val="nil"/>
              <w:bottom w:val="nil"/>
              <w:right w:val="nil"/>
            </w:tcBorders>
            <w:vAlign w:val="center"/>
            <w:hideMark/>
          </w:tcPr>
          <w:p w14:paraId="733724ED"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0.084</w:t>
            </w:r>
          </w:p>
        </w:tc>
        <w:tc>
          <w:tcPr>
            <w:tcW w:w="0" w:type="auto"/>
            <w:tcBorders>
              <w:top w:val="nil"/>
              <w:left w:val="nil"/>
              <w:bottom w:val="nil"/>
              <w:right w:val="nil"/>
            </w:tcBorders>
            <w:vAlign w:val="center"/>
            <w:hideMark/>
          </w:tcPr>
          <w:p w14:paraId="25907EAD"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0" w:type="auto"/>
            <w:tcBorders>
              <w:top w:val="nil"/>
              <w:left w:val="nil"/>
              <w:bottom w:val="nil"/>
              <w:right w:val="nil"/>
            </w:tcBorders>
            <w:vAlign w:val="center"/>
            <w:hideMark/>
          </w:tcPr>
          <w:p w14:paraId="33587FF3"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0.197</w:t>
            </w:r>
          </w:p>
        </w:tc>
        <w:tc>
          <w:tcPr>
            <w:tcW w:w="0" w:type="auto"/>
            <w:tcBorders>
              <w:top w:val="nil"/>
              <w:left w:val="nil"/>
              <w:bottom w:val="nil"/>
              <w:right w:val="nil"/>
            </w:tcBorders>
            <w:vAlign w:val="center"/>
            <w:hideMark/>
          </w:tcPr>
          <w:p w14:paraId="65316398"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2650" w:type="dxa"/>
            <w:tcBorders>
              <w:top w:val="nil"/>
              <w:left w:val="nil"/>
              <w:bottom w:val="nil"/>
              <w:right w:val="nil"/>
            </w:tcBorders>
            <w:vAlign w:val="center"/>
            <w:hideMark/>
          </w:tcPr>
          <w:p w14:paraId="32C6A1A6"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0.555</w:t>
            </w:r>
          </w:p>
        </w:tc>
        <w:tc>
          <w:tcPr>
            <w:tcW w:w="0" w:type="auto"/>
            <w:tcBorders>
              <w:top w:val="nil"/>
              <w:left w:val="nil"/>
              <w:bottom w:val="nil"/>
              <w:right w:val="nil"/>
            </w:tcBorders>
            <w:vAlign w:val="center"/>
            <w:hideMark/>
          </w:tcPr>
          <w:p w14:paraId="09343892" w14:textId="77777777" w:rsidR="0042007E" w:rsidRPr="00F9050F" w:rsidRDefault="0042007E" w:rsidP="00F9050F">
            <w:pPr>
              <w:spacing w:after="0" w:line="240" w:lineRule="auto"/>
              <w:jc w:val="right"/>
              <w:rPr>
                <w:rFonts w:ascii="Palatino Linotype" w:eastAsia="Times New Roman" w:hAnsi="Palatino Linotype" w:cs="Times New Roman"/>
                <w:sz w:val="20"/>
                <w:szCs w:val="20"/>
                <w:lang w:eastAsia="fr-FR"/>
              </w:rPr>
            </w:pPr>
          </w:p>
        </w:tc>
      </w:tr>
      <w:tr w:rsidR="0042007E" w:rsidRPr="00F9050F" w14:paraId="7C13CF22" w14:textId="77777777" w:rsidTr="00A76E8F">
        <w:tc>
          <w:tcPr>
            <w:tcW w:w="2462" w:type="dxa"/>
            <w:tcBorders>
              <w:top w:val="nil"/>
              <w:left w:val="nil"/>
              <w:bottom w:val="nil"/>
              <w:right w:val="nil"/>
            </w:tcBorders>
            <w:vAlign w:val="center"/>
            <w:hideMark/>
          </w:tcPr>
          <w:p w14:paraId="295F05D9"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ERSa</w:t>
            </w:r>
            <w:proofErr w:type="spellEnd"/>
          </w:p>
        </w:tc>
        <w:tc>
          <w:tcPr>
            <w:tcW w:w="0" w:type="auto"/>
            <w:tcBorders>
              <w:top w:val="nil"/>
              <w:left w:val="nil"/>
              <w:bottom w:val="nil"/>
              <w:right w:val="nil"/>
            </w:tcBorders>
            <w:vAlign w:val="center"/>
            <w:hideMark/>
          </w:tcPr>
          <w:p w14:paraId="3D702B2D"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c>
          <w:tcPr>
            <w:tcW w:w="1152" w:type="dxa"/>
            <w:tcBorders>
              <w:top w:val="nil"/>
              <w:left w:val="nil"/>
              <w:bottom w:val="nil"/>
              <w:right w:val="nil"/>
            </w:tcBorders>
            <w:vAlign w:val="center"/>
            <w:hideMark/>
          </w:tcPr>
          <w:p w14:paraId="133532EB"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-0.643</w:t>
            </w:r>
          </w:p>
        </w:tc>
        <w:tc>
          <w:tcPr>
            <w:tcW w:w="0" w:type="auto"/>
            <w:tcBorders>
              <w:top w:val="nil"/>
              <w:left w:val="nil"/>
              <w:bottom w:val="nil"/>
              <w:right w:val="nil"/>
            </w:tcBorders>
            <w:vAlign w:val="center"/>
            <w:hideMark/>
          </w:tcPr>
          <w:p w14:paraId="7AEF257A"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1412" w:type="dxa"/>
            <w:tcBorders>
              <w:top w:val="nil"/>
              <w:left w:val="nil"/>
              <w:bottom w:val="nil"/>
              <w:right w:val="nil"/>
            </w:tcBorders>
            <w:vAlign w:val="center"/>
            <w:hideMark/>
          </w:tcPr>
          <w:p w14:paraId="437DBDCB"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-1.825</w:t>
            </w:r>
          </w:p>
        </w:tc>
        <w:tc>
          <w:tcPr>
            <w:tcW w:w="0" w:type="auto"/>
            <w:tcBorders>
              <w:top w:val="nil"/>
              <w:left w:val="nil"/>
              <w:bottom w:val="nil"/>
              <w:right w:val="nil"/>
            </w:tcBorders>
            <w:vAlign w:val="center"/>
            <w:hideMark/>
          </w:tcPr>
          <w:p w14:paraId="49E6F3FB"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0" w:type="auto"/>
            <w:tcBorders>
              <w:top w:val="nil"/>
              <w:left w:val="nil"/>
              <w:bottom w:val="nil"/>
              <w:right w:val="nil"/>
            </w:tcBorders>
            <w:vAlign w:val="center"/>
            <w:hideMark/>
          </w:tcPr>
          <w:p w14:paraId="3C2AB8DA"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-1.460</w:t>
            </w:r>
          </w:p>
        </w:tc>
        <w:tc>
          <w:tcPr>
            <w:tcW w:w="0" w:type="auto"/>
            <w:tcBorders>
              <w:top w:val="nil"/>
              <w:left w:val="nil"/>
              <w:bottom w:val="nil"/>
              <w:right w:val="nil"/>
            </w:tcBorders>
            <w:vAlign w:val="center"/>
            <w:hideMark/>
          </w:tcPr>
          <w:p w14:paraId="4E0266C6"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2650" w:type="dxa"/>
            <w:tcBorders>
              <w:top w:val="nil"/>
              <w:left w:val="nil"/>
              <w:bottom w:val="nil"/>
              <w:right w:val="nil"/>
            </w:tcBorders>
            <w:vAlign w:val="center"/>
            <w:hideMark/>
          </w:tcPr>
          <w:p w14:paraId="4D2DA321"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-0.755</w:t>
            </w:r>
          </w:p>
        </w:tc>
        <w:tc>
          <w:tcPr>
            <w:tcW w:w="0" w:type="auto"/>
            <w:tcBorders>
              <w:top w:val="nil"/>
              <w:left w:val="nil"/>
              <w:bottom w:val="nil"/>
              <w:right w:val="nil"/>
            </w:tcBorders>
            <w:vAlign w:val="center"/>
            <w:hideMark/>
          </w:tcPr>
          <w:p w14:paraId="6AD803B9" w14:textId="77777777" w:rsidR="0042007E" w:rsidRPr="00F9050F" w:rsidRDefault="0042007E" w:rsidP="00F9050F">
            <w:pPr>
              <w:spacing w:after="0" w:line="240" w:lineRule="auto"/>
              <w:jc w:val="right"/>
              <w:rPr>
                <w:rFonts w:ascii="Palatino Linotype" w:eastAsia="Times New Roman" w:hAnsi="Palatino Linotype" w:cs="Times New Roman"/>
                <w:sz w:val="20"/>
                <w:szCs w:val="20"/>
                <w:lang w:eastAsia="fr-FR"/>
              </w:rPr>
            </w:pPr>
          </w:p>
        </w:tc>
      </w:tr>
      <w:tr w:rsidR="0042007E" w:rsidRPr="00F9050F" w14:paraId="23394BE8" w14:textId="77777777" w:rsidTr="00A76E8F">
        <w:tc>
          <w:tcPr>
            <w:tcW w:w="2462" w:type="dxa"/>
            <w:tcBorders>
              <w:top w:val="nil"/>
              <w:left w:val="nil"/>
              <w:bottom w:val="nil"/>
              <w:right w:val="nil"/>
            </w:tcBorders>
            <w:vAlign w:val="center"/>
            <w:hideMark/>
          </w:tcPr>
          <w:p w14:paraId="1EFE402B"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Executive</w:t>
            </w:r>
            <w:proofErr w:type="spellEnd"/>
            <w:r w:rsidRPr="00F9050F">
              <w:rPr>
                <w:rFonts w:ascii="Palatino Linotype" w:eastAsia="Times New Roman" w:hAnsi="Palatino Linotype" w:cs="Times New Roman"/>
                <w:sz w:val="20"/>
                <w:szCs w:val="20"/>
                <w:lang w:eastAsia="fr-FR"/>
              </w:rPr>
              <w:t xml:space="preserve"> </w:t>
            </w:r>
            <w:proofErr w:type="spellStart"/>
            <w:r w:rsidRPr="00F9050F">
              <w:rPr>
                <w:rFonts w:ascii="Palatino Linotype" w:eastAsia="Times New Roman" w:hAnsi="Palatino Linotype" w:cs="Times New Roman"/>
                <w:sz w:val="20"/>
                <w:szCs w:val="20"/>
                <w:lang w:eastAsia="fr-FR"/>
              </w:rPr>
              <w:t>Functioning</w:t>
            </w:r>
            <w:proofErr w:type="spellEnd"/>
          </w:p>
        </w:tc>
        <w:tc>
          <w:tcPr>
            <w:tcW w:w="0" w:type="auto"/>
            <w:tcBorders>
              <w:top w:val="nil"/>
              <w:left w:val="nil"/>
              <w:bottom w:val="nil"/>
              <w:right w:val="nil"/>
            </w:tcBorders>
            <w:vAlign w:val="center"/>
            <w:hideMark/>
          </w:tcPr>
          <w:p w14:paraId="1AF06BFE"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c>
          <w:tcPr>
            <w:tcW w:w="1152" w:type="dxa"/>
            <w:tcBorders>
              <w:top w:val="nil"/>
              <w:left w:val="nil"/>
              <w:bottom w:val="nil"/>
              <w:right w:val="nil"/>
            </w:tcBorders>
            <w:vAlign w:val="center"/>
            <w:hideMark/>
          </w:tcPr>
          <w:p w14:paraId="146BB5DC"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1.434</w:t>
            </w:r>
          </w:p>
        </w:tc>
        <w:tc>
          <w:tcPr>
            <w:tcW w:w="0" w:type="auto"/>
            <w:tcBorders>
              <w:top w:val="nil"/>
              <w:left w:val="nil"/>
              <w:bottom w:val="nil"/>
              <w:right w:val="nil"/>
            </w:tcBorders>
            <w:vAlign w:val="center"/>
            <w:hideMark/>
          </w:tcPr>
          <w:p w14:paraId="032C7073"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1412" w:type="dxa"/>
            <w:tcBorders>
              <w:top w:val="nil"/>
              <w:left w:val="nil"/>
              <w:bottom w:val="nil"/>
              <w:right w:val="nil"/>
            </w:tcBorders>
            <w:vAlign w:val="center"/>
            <w:hideMark/>
          </w:tcPr>
          <w:p w14:paraId="5AE28FBE"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0.891</w:t>
            </w:r>
          </w:p>
        </w:tc>
        <w:tc>
          <w:tcPr>
            <w:tcW w:w="0" w:type="auto"/>
            <w:tcBorders>
              <w:top w:val="nil"/>
              <w:left w:val="nil"/>
              <w:bottom w:val="nil"/>
              <w:right w:val="nil"/>
            </w:tcBorders>
            <w:vAlign w:val="center"/>
            <w:hideMark/>
          </w:tcPr>
          <w:p w14:paraId="40B14D0F"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0" w:type="auto"/>
            <w:tcBorders>
              <w:top w:val="nil"/>
              <w:left w:val="nil"/>
              <w:bottom w:val="nil"/>
              <w:right w:val="nil"/>
            </w:tcBorders>
            <w:vAlign w:val="center"/>
            <w:hideMark/>
          </w:tcPr>
          <w:p w14:paraId="6CE60B8B"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0.250</w:t>
            </w:r>
          </w:p>
        </w:tc>
        <w:tc>
          <w:tcPr>
            <w:tcW w:w="0" w:type="auto"/>
            <w:tcBorders>
              <w:top w:val="nil"/>
              <w:left w:val="nil"/>
              <w:bottom w:val="nil"/>
              <w:right w:val="nil"/>
            </w:tcBorders>
            <w:vAlign w:val="center"/>
            <w:hideMark/>
          </w:tcPr>
          <w:p w14:paraId="5055BE31"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2650" w:type="dxa"/>
            <w:tcBorders>
              <w:top w:val="nil"/>
              <w:left w:val="nil"/>
              <w:bottom w:val="nil"/>
              <w:right w:val="nil"/>
            </w:tcBorders>
            <w:vAlign w:val="center"/>
            <w:hideMark/>
          </w:tcPr>
          <w:p w14:paraId="046E50D2"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-0.649</w:t>
            </w:r>
          </w:p>
        </w:tc>
        <w:tc>
          <w:tcPr>
            <w:tcW w:w="0" w:type="auto"/>
            <w:tcBorders>
              <w:top w:val="nil"/>
              <w:left w:val="nil"/>
              <w:bottom w:val="nil"/>
              <w:right w:val="nil"/>
            </w:tcBorders>
            <w:vAlign w:val="center"/>
            <w:hideMark/>
          </w:tcPr>
          <w:p w14:paraId="171F34CD" w14:textId="77777777" w:rsidR="0042007E" w:rsidRPr="00F9050F" w:rsidRDefault="0042007E" w:rsidP="00F9050F">
            <w:pPr>
              <w:spacing w:after="0" w:line="240" w:lineRule="auto"/>
              <w:jc w:val="right"/>
              <w:rPr>
                <w:rFonts w:ascii="Palatino Linotype" w:eastAsia="Times New Roman" w:hAnsi="Palatino Linotype" w:cs="Times New Roman"/>
                <w:sz w:val="20"/>
                <w:szCs w:val="20"/>
                <w:lang w:eastAsia="fr-FR"/>
              </w:rPr>
            </w:pPr>
          </w:p>
        </w:tc>
      </w:tr>
      <w:tr w:rsidR="0042007E" w:rsidRPr="00F9050F" w14:paraId="2E7E657C" w14:textId="77777777" w:rsidTr="00A76E8F">
        <w:tc>
          <w:tcPr>
            <w:tcW w:w="2462" w:type="dxa"/>
            <w:tcBorders>
              <w:top w:val="nil"/>
              <w:left w:val="nil"/>
              <w:bottom w:val="nil"/>
              <w:right w:val="nil"/>
            </w:tcBorders>
            <w:vAlign w:val="center"/>
            <w:hideMark/>
          </w:tcPr>
          <w:p w14:paraId="6821B5EE"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Trait </w:t>
            </w:r>
            <w:proofErr w:type="spellStart"/>
            <w:r w:rsidRPr="00F9050F">
              <w:rPr>
                <w:rFonts w:ascii="Palatino Linotype" w:eastAsia="Times New Roman" w:hAnsi="Palatino Linotype" w:cs="Times New Roman"/>
                <w:sz w:val="20"/>
                <w:szCs w:val="20"/>
                <w:lang w:eastAsia="fr-FR"/>
              </w:rPr>
              <w:t>Anxiety</w:t>
            </w:r>
            <w:proofErr w:type="spellEnd"/>
          </w:p>
        </w:tc>
        <w:tc>
          <w:tcPr>
            <w:tcW w:w="0" w:type="auto"/>
            <w:tcBorders>
              <w:top w:val="nil"/>
              <w:left w:val="nil"/>
              <w:bottom w:val="nil"/>
              <w:right w:val="nil"/>
            </w:tcBorders>
            <w:vAlign w:val="center"/>
            <w:hideMark/>
          </w:tcPr>
          <w:p w14:paraId="704D6392"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c>
          <w:tcPr>
            <w:tcW w:w="1152" w:type="dxa"/>
            <w:tcBorders>
              <w:top w:val="nil"/>
              <w:left w:val="nil"/>
              <w:bottom w:val="nil"/>
              <w:right w:val="nil"/>
            </w:tcBorders>
            <w:vAlign w:val="center"/>
            <w:hideMark/>
          </w:tcPr>
          <w:p w14:paraId="63F1B865"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1.137</w:t>
            </w:r>
          </w:p>
        </w:tc>
        <w:tc>
          <w:tcPr>
            <w:tcW w:w="0" w:type="auto"/>
            <w:tcBorders>
              <w:top w:val="nil"/>
              <w:left w:val="nil"/>
              <w:bottom w:val="nil"/>
              <w:right w:val="nil"/>
            </w:tcBorders>
            <w:vAlign w:val="center"/>
            <w:hideMark/>
          </w:tcPr>
          <w:p w14:paraId="4B3BEB4F"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1412" w:type="dxa"/>
            <w:tcBorders>
              <w:top w:val="nil"/>
              <w:left w:val="nil"/>
              <w:bottom w:val="nil"/>
              <w:right w:val="nil"/>
            </w:tcBorders>
            <w:vAlign w:val="center"/>
            <w:hideMark/>
          </w:tcPr>
          <w:p w14:paraId="54BF0FC3"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0.891</w:t>
            </w:r>
          </w:p>
        </w:tc>
        <w:tc>
          <w:tcPr>
            <w:tcW w:w="0" w:type="auto"/>
            <w:tcBorders>
              <w:top w:val="nil"/>
              <w:left w:val="nil"/>
              <w:bottom w:val="nil"/>
              <w:right w:val="nil"/>
            </w:tcBorders>
            <w:vAlign w:val="center"/>
            <w:hideMark/>
          </w:tcPr>
          <w:p w14:paraId="40CC926B"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0" w:type="auto"/>
            <w:tcBorders>
              <w:top w:val="nil"/>
              <w:left w:val="nil"/>
              <w:bottom w:val="nil"/>
              <w:right w:val="nil"/>
            </w:tcBorders>
            <w:vAlign w:val="center"/>
            <w:hideMark/>
          </w:tcPr>
          <w:p w14:paraId="0319DFE7"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1.389</w:t>
            </w:r>
          </w:p>
        </w:tc>
        <w:tc>
          <w:tcPr>
            <w:tcW w:w="0" w:type="auto"/>
            <w:tcBorders>
              <w:top w:val="nil"/>
              <w:left w:val="nil"/>
              <w:bottom w:val="nil"/>
              <w:right w:val="nil"/>
            </w:tcBorders>
            <w:vAlign w:val="center"/>
            <w:hideMark/>
          </w:tcPr>
          <w:p w14:paraId="12AF49E8"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2650" w:type="dxa"/>
            <w:tcBorders>
              <w:top w:val="nil"/>
              <w:left w:val="nil"/>
              <w:bottom w:val="nil"/>
              <w:right w:val="nil"/>
            </w:tcBorders>
            <w:vAlign w:val="center"/>
            <w:hideMark/>
          </w:tcPr>
          <w:p w14:paraId="69B30A78"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1.329</w:t>
            </w:r>
          </w:p>
        </w:tc>
        <w:tc>
          <w:tcPr>
            <w:tcW w:w="0" w:type="auto"/>
            <w:tcBorders>
              <w:top w:val="nil"/>
              <w:left w:val="nil"/>
              <w:bottom w:val="nil"/>
              <w:right w:val="nil"/>
            </w:tcBorders>
            <w:vAlign w:val="center"/>
            <w:hideMark/>
          </w:tcPr>
          <w:p w14:paraId="14A58F7D" w14:textId="77777777" w:rsidR="0042007E" w:rsidRPr="00F9050F" w:rsidRDefault="0042007E" w:rsidP="00F9050F">
            <w:pPr>
              <w:spacing w:after="0" w:line="240" w:lineRule="auto"/>
              <w:jc w:val="right"/>
              <w:rPr>
                <w:rFonts w:ascii="Palatino Linotype" w:eastAsia="Times New Roman" w:hAnsi="Palatino Linotype" w:cs="Times New Roman"/>
                <w:sz w:val="20"/>
                <w:szCs w:val="20"/>
                <w:lang w:eastAsia="fr-FR"/>
              </w:rPr>
            </w:pPr>
          </w:p>
        </w:tc>
      </w:tr>
      <w:tr w:rsidR="0042007E" w:rsidRPr="00F9050F" w14:paraId="03292411" w14:textId="77777777" w:rsidTr="00A76E8F">
        <w:tc>
          <w:tcPr>
            <w:tcW w:w="2462" w:type="dxa"/>
            <w:tcBorders>
              <w:top w:val="nil"/>
              <w:left w:val="nil"/>
              <w:bottom w:val="nil"/>
              <w:right w:val="nil"/>
            </w:tcBorders>
            <w:vAlign w:val="center"/>
            <w:hideMark/>
          </w:tcPr>
          <w:p w14:paraId="42080CEE"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Metacognitive</w:t>
            </w:r>
            <w:proofErr w:type="spellEnd"/>
            <w:r w:rsidRPr="00F9050F">
              <w:rPr>
                <w:rFonts w:ascii="Palatino Linotype" w:eastAsia="Times New Roman" w:hAnsi="Palatino Linotype" w:cs="Times New Roman"/>
                <w:sz w:val="20"/>
                <w:szCs w:val="20"/>
                <w:lang w:eastAsia="fr-FR"/>
              </w:rPr>
              <w:t xml:space="preserve"> </w:t>
            </w:r>
            <w:proofErr w:type="spellStart"/>
            <w:r w:rsidRPr="00F9050F">
              <w:rPr>
                <w:rFonts w:ascii="Palatino Linotype" w:eastAsia="Times New Roman" w:hAnsi="Palatino Linotype" w:cs="Times New Roman"/>
                <w:sz w:val="20"/>
                <w:szCs w:val="20"/>
                <w:lang w:eastAsia="fr-FR"/>
              </w:rPr>
              <w:t>beliefs</w:t>
            </w:r>
            <w:proofErr w:type="spellEnd"/>
          </w:p>
        </w:tc>
        <w:tc>
          <w:tcPr>
            <w:tcW w:w="0" w:type="auto"/>
            <w:tcBorders>
              <w:top w:val="nil"/>
              <w:left w:val="nil"/>
              <w:bottom w:val="nil"/>
              <w:right w:val="nil"/>
            </w:tcBorders>
            <w:vAlign w:val="center"/>
            <w:hideMark/>
          </w:tcPr>
          <w:p w14:paraId="49E4D9DB"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c>
          <w:tcPr>
            <w:tcW w:w="1152" w:type="dxa"/>
            <w:tcBorders>
              <w:top w:val="nil"/>
              <w:left w:val="nil"/>
              <w:bottom w:val="nil"/>
              <w:right w:val="nil"/>
            </w:tcBorders>
            <w:vAlign w:val="center"/>
            <w:hideMark/>
          </w:tcPr>
          <w:p w14:paraId="6B8686C4"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-0.643</w:t>
            </w:r>
          </w:p>
        </w:tc>
        <w:tc>
          <w:tcPr>
            <w:tcW w:w="0" w:type="auto"/>
            <w:tcBorders>
              <w:top w:val="nil"/>
              <w:left w:val="nil"/>
              <w:bottom w:val="nil"/>
              <w:right w:val="nil"/>
            </w:tcBorders>
            <w:vAlign w:val="center"/>
            <w:hideMark/>
          </w:tcPr>
          <w:p w14:paraId="22ECEFBC"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1412" w:type="dxa"/>
            <w:tcBorders>
              <w:top w:val="nil"/>
              <w:left w:val="nil"/>
              <w:bottom w:val="nil"/>
              <w:right w:val="nil"/>
            </w:tcBorders>
            <w:vAlign w:val="center"/>
            <w:hideMark/>
          </w:tcPr>
          <w:p w14:paraId="76B5D3BD"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0.172</w:t>
            </w:r>
          </w:p>
        </w:tc>
        <w:tc>
          <w:tcPr>
            <w:tcW w:w="0" w:type="auto"/>
            <w:tcBorders>
              <w:top w:val="nil"/>
              <w:left w:val="nil"/>
              <w:bottom w:val="nil"/>
              <w:right w:val="nil"/>
            </w:tcBorders>
            <w:vAlign w:val="center"/>
            <w:hideMark/>
          </w:tcPr>
          <w:p w14:paraId="3888EEB3"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0" w:type="auto"/>
            <w:tcBorders>
              <w:top w:val="nil"/>
              <w:left w:val="nil"/>
              <w:bottom w:val="nil"/>
              <w:right w:val="nil"/>
            </w:tcBorders>
            <w:vAlign w:val="center"/>
            <w:hideMark/>
          </w:tcPr>
          <w:p w14:paraId="783A1860"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0.432</w:t>
            </w:r>
          </w:p>
        </w:tc>
        <w:tc>
          <w:tcPr>
            <w:tcW w:w="0" w:type="auto"/>
            <w:tcBorders>
              <w:top w:val="nil"/>
              <w:left w:val="nil"/>
              <w:bottom w:val="nil"/>
              <w:right w:val="nil"/>
            </w:tcBorders>
            <w:vAlign w:val="center"/>
            <w:hideMark/>
          </w:tcPr>
          <w:p w14:paraId="67C6026C"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p>
        </w:tc>
        <w:tc>
          <w:tcPr>
            <w:tcW w:w="2650" w:type="dxa"/>
            <w:tcBorders>
              <w:top w:val="nil"/>
              <w:left w:val="nil"/>
              <w:bottom w:val="nil"/>
              <w:right w:val="nil"/>
            </w:tcBorders>
            <w:vAlign w:val="center"/>
            <w:hideMark/>
          </w:tcPr>
          <w:p w14:paraId="3257EAA3" w14:textId="77777777" w:rsidR="0042007E" w:rsidRPr="00F9050F" w:rsidRDefault="0042007E"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0.713</w:t>
            </w:r>
          </w:p>
        </w:tc>
        <w:tc>
          <w:tcPr>
            <w:tcW w:w="0" w:type="auto"/>
            <w:tcBorders>
              <w:top w:val="nil"/>
              <w:left w:val="nil"/>
              <w:bottom w:val="nil"/>
              <w:right w:val="nil"/>
            </w:tcBorders>
            <w:vAlign w:val="center"/>
            <w:hideMark/>
          </w:tcPr>
          <w:p w14:paraId="71D13D4A" w14:textId="77777777" w:rsidR="0042007E" w:rsidRPr="00F9050F" w:rsidRDefault="0042007E" w:rsidP="00F9050F">
            <w:pPr>
              <w:spacing w:after="0" w:line="240" w:lineRule="auto"/>
              <w:jc w:val="right"/>
              <w:rPr>
                <w:rFonts w:ascii="Palatino Linotype" w:eastAsia="Times New Roman" w:hAnsi="Palatino Linotype" w:cs="Times New Roman"/>
                <w:sz w:val="20"/>
                <w:szCs w:val="20"/>
                <w:lang w:eastAsia="fr-FR"/>
              </w:rPr>
            </w:pPr>
          </w:p>
        </w:tc>
      </w:tr>
      <w:tr w:rsidR="0042007E" w:rsidRPr="00F9050F" w14:paraId="691648E9" w14:textId="77777777" w:rsidTr="00A76E8F">
        <w:tc>
          <w:tcPr>
            <w:tcW w:w="9165" w:type="dxa"/>
            <w:gridSpan w:val="10"/>
            <w:tcBorders>
              <w:top w:val="nil"/>
              <w:left w:val="nil"/>
              <w:bottom w:val="single" w:sz="12" w:space="0" w:color="000000"/>
              <w:right w:val="nil"/>
            </w:tcBorders>
            <w:vAlign w:val="center"/>
            <w:hideMark/>
          </w:tcPr>
          <w:p w14:paraId="5C594E1B" w14:textId="77777777" w:rsidR="0042007E" w:rsidRPr="00F9050F" w:rsidRDefault="0042007E" w:rsidP="00F9050F">
            <w:pPr>
              <w:spacing w:after="0" w:line="240" w:lineRule="auto"/>
              <w:rPr>
                <w:rFonts w:ascii="Palatino Linotype" w:eastAsia="Times New Roman" w:hAnsi="Palatino Linotype" w:cs="Times New Roman"/>
                <w:sz w:val="20"/>
                <w:szCs w:val="20"/>
                <w:lang w:eastAsia="fr-FR"/>
              </w:rPr>
            </w:pPr>
          </w:p>
        </w:tc>
      </w:tr>
    </w:tbl>
    <w:p w14:paraId="45FD8F1A" w14:textId="77777777" w:rsidR="0042007E" w:rsidRDefault="0042007E" w:rsidP="00541828">
      <w:pPr>
        <w:spacing w:after="0" w:line="240" w:lineRule="auto"/>
        <w:rPr>
          <w:rFonts w:ascii="Palatino Linotype" w:hAnsi="Palatino Linotype" w:cs="Times New Roman"/>
          <w:b/>
          <w:bCs/>
          <w:sz w:val="20"/>
          <w:szCs w:val="20"/>
          <w:lang w:val="en-US"/>
        </w:rPr>
      </w:pPr>
    </w:p>
    <w:p w14:paraId="454507D7" w14:textId="65721E32" w:rsidR="00F9050F" w:rsidRPr="000D526B" w:rsidRDefault="00541828" w:rsidP="000D526B">
      <w:pPr>
        <w:pStyle w:val="Paragraphedeliste"/>
        <w:numPr>
          <w:ilvl w:val="0"/>
          <w:numId w:val="3"/>
        </w:numPr>
        <w:spacing w:line="240" w:lineRule="auto"/>
        <w:rPr>
          <w:rFonts w:ascii="Palatino Linotype" w:hAnsi="Palatino Linotype" w:cs="Times New Roman"/>
          <w:b/>
          <w:bCs/>
          <w:sz w:val="20"/>
          <w:szCs w:val="20"/>
          <w:lang w:val="en-US"/>
        </w:rPr>
      </w:pPr>
      <w:r w:rsidRPr="00F9050F">
        <w:rPr>
          <w:rFonts w:ascii="Times New Roman" w:eastAsia="Times New Roman" w:hAnsi="Times New Roman" w:cs="Times New Roman"/>
          <w:noProof/>
          <w:sz w:val="24"/>
          <w:szCs w:val="24"/>
          <w:lang w:eastAsia="fr-FR"/>
        </w:rPr>
        <w:drawing>
          <wp:anchor distT="0" distB="0" distL="114300" distR="114300" simplePos="0" relativeHeight="251697152" behindDoc="0" locked="0" layoutInCell="1" allowOverlap="1" wp14:anchorId="0D94EE16" wp14:editId="033926A3">
            <wp:simplePos x="0" y="0"/>
            <wp:positionH relativeFrom="column">
              <wp:posOffset>548005</wp:posOffset>
            </wp:positionH>
            <wp:positionV relativeFrom="paragraph">
              <wp:posOffset>242570</wp:posOffset>
            </wp:positionV>
            <wp:extent cx="2421890" cy="2421890"/>
            <wp:effectExtent l="0" t="0" r="0" b="0"/>
            <wp:wrapTopAndBottom/>
            <wp:docPr id="6497648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1890" cy="2421890"/>
                    </a:xfrm>
                    <a:prstGeom prst="rect">
                      <a:avLst/>
                    </a:prstGeom>
                    <a:noFill/>
                    <a:ln>
                      <a:noFill/>
                    </a:ln>
                  </pic:spPr>
                </pic:pic>
              </a:graphicData>
            </a:graphic>
          </wp:anchor>
        </w:drawing>
      </w:r>
      <w:r w:rsidR="00F9050F" w:rsidRPr="000D526B">
        <w:rPr>
          <w:rFonts w:ascii="Palatino Linotype" w:hAnsi="Palatino Linotype" w:cs="Times New Roman"/>
          <w:b/>
          <w:bCs/>
          <w:sz w:val="20"/>
          <w:szCs w:val="20"/>
          <w:lang w:val="en-US"/>
        </w:rPr>
        <w:t>Network analysis on the main variables, maintaining the consciousness subscale.</w:t>
      </w:r>
    </w:p>
    <w:p w14:paraId="7FABFC0F" w14:textId="5E4905DF" w:rsidR="00541828" w:rsidRDefault="00541828" w:rsidP="00541828">
      <w:pPr>
        <w:pStyle w:val="MDPI31text"/>
        <w:spacing w:after="120"/>
        <w:ind w:left="360" w:firstLine="0"/>
        <w:rPr>
          <w:bCs/>
          <w:sz w:val="18"/>
          <w:szCs w:val="18"/>
        </w:rPr>
      </w:pPr>
      <w:r w:rsidRPr="009C63F4">
        <w:rPr>
          <w:b/>
          <w:sz w:val="18"/>
          <w:szCs w:val="18"/>
        </w:rPr>
        <w:t>Figure 1.</w:t>
      </w:r>
      <w:r w:rsidRPr="009C63F4">
        <w:rPr>
          <w:bCs/>
          <w:sz w:val="18"/>
          <w:szCs w:val="18"/>
        </w:rPr>
        <w:t xml:space="preserve"> Network analysis Network analysis of our main variables without the consciousness factor. Each node represents a variable of interest, and each edge represents the zero-order correlation between two variables. The thickness of an edge reflects the magnitude of the association. Solid lines indicate positive correlations, while dotted lines represent negative correlations.</w:t>
      </w:r>
      <w:bookmarkStart w:id="1" w:name="_Hlk153615218"/>
      <w:r>
        <w:rPr>
          <w:bCs/>
          <w:sz w:val="18"/>
          <w:szCs w:val="18"/>
        </w:rPr>
        <w:t xml:space="preserve"> </w:t>
      </w:r>
      <w:r w:rsidRPr="009C63F4">
        <w:rPr>
          <w:bCs/>
          <w:sz w:val="18"/>
          <w:szCs w:val="18"/>
        </w:rPr>
        <w:t>MCQ = Me</w:t>
      </w:r>
      <w:r>
        <w:rPr>
          <w:bCs/>
          <w:sz w:val="18"/>
          <w:szCs w:val="18"/>
        </w:rPr>
        <w:t>t</w:t>
      </w:r>
      <w:r w:rsidRPr="009C63F4">
        <w:rPr>
          <w:bCs/>
          <w:sz w:val="18"/>
          <w:szCs w:val="18"/>
        </w:rPr>
        <w:t>a</w:t>
      </w:r>
      <w:r>
        <w:rPr>
          <w:bCs/>
          <w:sz w:val="18"/>
          <w:szCs w:val="18"/>
        </w:rPr>
        <w:t>-</w:t>
      </w:r>
      <w:r w:rsidRPr="009C63F4">
        <w:rPr>
          <w:bCs/>
          <w:sz w:val="18"/>
          <w:szCs w:val="18"/>
        </w:rPr>
        <w:t xml:space="preserve">Cognition Questionnaire without Consciousness factor; </w:t>
      </w:r>
      <w:proofErr w:type="spellStart"/>
      <w:r w:rsidRPr="009C63F4">
        <w:rPr>
          <w:bCs/>
          <w:sz w:val="18"/>
          <w:szCs w:val="18"/>
        </w:rPr>
        <w:t>ERSm</w:t>
      </w:r>
      <w:proofErr w:type="spellEnd"/>
      <w:r w:rsidRPr="009C63F4">
        <w:rPr>
          <w:bCs/>
          <w:sz w:val="18"/>
          <w:szCs w:val="18"/>
        </w:rPr>
        <w:t xml:space="preserve"> = Emotion Regulation Strategies </w:t>
      </w:r>
      <w:proofErr w:type="spellStart"/>
      <w:proofErr w:type="gramStart"/>
      <w:r w:rsidRPr="009C63F4">
        <w:rPr>
          <w:bCs/>
          <w:sz w:val="18"/>
          <w:szCs w:val="18"/>
        </w:rPr>
        <w:t>maladaptives</w:t>
      </w:r>
      <w:proofErr w:type="spellEnd"/>
      <w:r w:rsidRPr="009C63F4">
        <w:rPr>
          <w:bCs/>
          <w:sz w:val="18"/>
          <w:szCs w:val="18"/>
        </w:rPr>
        <w:t> ;</w:t>
      </w:r>
      <w:proofErr w:type="gramEnd"/>
      <w:r w:rsidRPr="009C63F4">
        <w:rPr>
          <w:bCs/>
          <w:sz w:val="18"/>
          <w:szCs w:val="18"/>
        </w:rPr>
        <w:t xml:space="preserve"> </w:t>
      </w:r>
      <w:proofErr w:type="spellStart"/>
      <w:r w:rsidRPr="009C63F4">
        <w:rPr>
          <w:bCs/>
          <w:sz w:val="18"/>
          <w:szCs w:val="18"/>
        </w:rPr>
        <w:t>ERSa</w:t>
      </w:r>
      <w:proofErr w:type="spellEnd"/>
      <w:r w:rsidRPr="009C63F4">
        <w:rPr>
          <w:bCs/>
          <w:sz w:val="18"/>
          <w:szCs w:val="18"/>
        </w:rPr>
        <w:t xml:space="preserve"> = Emotion Regulation Strategies </w:t>
      </w:r>
      <w:proofErr w:type="spellStart"/>
      <w:r w:rsidRPr="009C63F4">
        <w:rPr>
          <w:bCs/>
          <w:sz w:val="18"/>
          <w:szCs w:val="18"/>
        </w:rPr>
        <w:t>adaptives</w:t>
      </w:r>
      <w:proofErr w:type="spellEnd"/>
      <w:r w:rsidRPr="009C63F4">
        <w:rPr>
          <w:bCs/>
          <w:sz w:val="18"/>
          <w:szCs w:val="18"/>
        </w:rPr>
        <w:t xml:space="preserve">; EF = Executive </w:t>
      </w:r>
      <w:proofErr w:type="spellStart"/>
      <w:r w:rsidRPr="009C63F4">
        <w:rPr>
          <w:bCs/>
          <w:sz w:val="18"/>
          <w:szCs w:val="18"/>
        </w:rPr>
        <w:t>Functionning</w:t>
      </w:r>
      <w:proofErr w:type="spellEnd"/>
      <w:r w:rsidRPr="009C63F4">
        <w:rPr>
          <w:bCs/>
          <w:sz w:val="18"/>
          <w:szCs w:val="18"/>
        </w:rPr>
        <w:t xml:space="preserve">; </w:t>
      </w:r>
      <w:proofErr w:type="spellStart"/>
      <w:r w:rsidRPr="009C63F4">
        <w:rPr>
          <w:bCs/>
          <w:sz w:val="18"/>
          <w:szCs w:val="18"/>
        </w:rPr>
        <w:t>Anx</w:t>
      </w:r>
      <w:proofErr w:type="spellEnd"/>
      <w:r w:rsidRPr="009C63F4">
        <w:rPr>
          <w:bCs/>
          <w:sz w:val="18"/>
          <w:szCs w:val="18"/>
        </w:rPr>
        <w:t xml:space="preserve"> = Trait Anxiety; SchA = School Average.</w:t>
      </w:r>
      <w:bookmarkEnd w:id="1"/>
    </w:p>
    <w:p w14:paraId="0FF2AF17" w14:textId="252F2667" w:rsidR="00E345A2" w:rsidRPr="00E345A2" w:rsidRDefault="00E345A2" w:rsidP="00E345A2">
      <w:pPr>
        <w:spacing w:after="108" w:line="240" w:lineRule="auto"/>
        <w:rPr>
          <w:rFonts w:ascii="Times New Roman" w:eastAsia="Times New Roman" w:hAnsi="Times New Roman" w:cs="Times New Roman"/>
          <w:kern w:val="0"/>
          <w:sz w:val="24"/>
          <w:szCs w:val="24"/>
          <w:lang w:eastAsia="fr-FR"/>
          <w14:ligatures w14:val="none"/>
        </w:rPr>
      </w:pPr>
      <w:r w:rsidRPr="00E345A2">
        <w:rPr>
          <w:rFonts w:ascii="Times New Roman" w:eastAsia="Times New Roman" w:hAnsi="Times New Roman" w:cs="Times New Roman"/>
          <w:noProof/>
          <w:kern w:val="0"/>
          <w:sz w:val="24"/>
          <w:szCs w:val="24"/>
          <w:lang w:eastAsia="fr-FR"/>
          <w14:ligatures w14:val="none"/>
        </w:rPr>
        <w:drawing>
          <wp:inline distT="0" distB="0" distL="0" distR="0" wp14:anchorId="35189937" wp14:editId="6D39E7C0">
            <wp:extent cx="5760720" cy="2710815"/>
            <wp:effectExtent l="0" t="0" r="0" b="0"/>
            <wp:docPr id="1615158348" name="Image 2" descr="Une image contenant diagramme, ligne, Tracé, Dessin tech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58348" name="Image 2" descr="Une image contenant diagramme, ligne, Tracé, Dessin techniqu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710815"/>
                    </a:xfrm>
                    <a:prstGeom prst="rect">
                      <a:avLst/>
                    </a:prstGeom>
                    <a:noFill/>
                    <a:ln>
                      <a:noFill/>
                    </a:ln>
                  </pic:spPr>
                </pic:pic>
              </a:graphicData>
            </a:graphic>
          </wp:inline>
        </w:drawing>
      </w:r>
    </w:p>
    <w:p w14:paraId="1F1285B7" w14:textId="4A9B4AFC" w:rsidR="00541828" w:rsidRPr="00541828" w:rsidRDefault="00541828" w:rsidP="00541828">
      <w:pPr>
        <w:pStyle w:val="MDPI31text"/>
        <w:ind w:left="0" w:firstLine="0"/>
        <w:rPr>
          <w:bCs/>
          <w:sz w:val="18"/>
          <w:szCs w:val="18"/>
          <w:lang w:val="fr-FR"/>
        </w:rPr>
      </w:pPr>
      <w:r w:rsidRPr="00541828">
        <w:rPr>
          <w:b/>
          <w:sz w:val="18"/>
          <w:szCs w:val="18"/>
          <w:lang w:val="fr-FR"/>
        </w:rPr>
        <w:lastRenderedPageBreak/>
        <w:t>Figure 2.</w:t>
      </w:r>
      <w:r w:rsidRPr="00541828">
        <w:rPr>
          <w:bCs/>
          <w:sz w:val="18"/>
          <w:szCs w:val="18"/>
          <w:lang w:val="fr-FR"/>
        </w:rPr>
        <w:t xml:space="preserve"> </w:t>
      </w:r>
      <w:proofErr w:type="spellStart"/>
      <w:r w:rsidRPr="00541828">
        <w:rPr>
          <w:bCs/>
          <w:sz w:val="18"/>
          <w:szCs w:val="18"/>
          <w:lang w:val="fr-FR"/>
        </w:rPr>
        <w:t>Centrality</w:t>
      </w:r>
      <w:proofErr w:type="spellEnd"/>
      <w:r w:rsidRPr="00541828">
        <w:rPr>
          <w:bCs/>
          <w:sz w:val="18"/>
          <w:szCs w:val="18"/>
          <w:lang w:val="fr-FR"/>
        </w:rPr>
        <w:t xml:space="preserve"> index graphs. </w:t>
      </w:r>
      <w:proofErr w:type="spellStart"/>
      <w:r w:rsidRPr="00541828">
        <w:rPr>
          <w:bCs/>
          <w:sz w:val="18"/>
          <w:szCs w:val="20"/>
          <w:lang w:val="fr-FR"/>
        </w:rPr>
        <w:t>ERSm</w:t>
      </w:r>
      <w:proofErr w:type="spellEnd"/>
      <w:r w:rsidRPr="00541828">
        <w:rPr>
          <w:bCs/>
          <w:sz w:val="18"/>
          <w:szCs w:val="20"/>
          <w:lang w:val="fr-FR"/>
        </w:rPr>
        <w:t xml:space="preserve"> = Emotion </w:t>
      </w:r>
      <w:proofErr w:type="spellStart"/>
      <w:r w:rsidRPr="00541828">
        <w:rPr>
          <w:bCs/>
          <w:sz w:val="18"/>
          <w:szCs w:val="20"/>
          <w:lang w:val="fr-FR"/>
        </w:rPr>
        <w:t>Regulation</w:t>
      </w:r>
      <w:proofErr w:type="spellEnd"/>
      <w:r w:rsidRPr="00541828">
        <w:rPr>
          <w:bCs/>
          <w:sz w:val="18"/>
          <w:szCs w:val="20"/>
          <w:lang w:val="fr-FR"/>
        </w:rPr>
        <w:t xml:space="preserve"> </w:t>
      </w:r>
      <w:proofErr w:type="spellStart"/>
      <w:r w:rsidRPr="00541828">
        <w:rPr>
          <w:bCs/>
          <w:sz w:val="18"/>
          <w:szCs w:val="20"/>
          <w:lang w:val="fr-FR"/>
        </w:rPr>
        <w:t>Strategies</w:t>
      </w:r>
      <w:proofErr w:type="spellEnd"/>
      <w:r w:rsidRPr="00541828">
        <w:rPr>
          <w:bCs/>
          <w:sz w:val="18"/>
          <w:szCs w:val="20"/>
          <w:lang w:val="fr-FR"/>
        </w:rPr>
        <w:t xml:space="preserve"> </w:t>
      </w:r>
      <w:proofErr w:type="spellStart"/>
      <w:proofErr w:type="gramStart"/>
      <w:r w:rsidRPr="00541828">
        <w:rPr>
          <w:bCs/>
          <w:sz w:val="18"/>
          <w:szCs w:val="20"/>
          <w:lang w:val="fr-FR"/>
        </w:rPr>
        <w:t>maladaptives</w:t>
      </w:r>
      <w:proofErr w:type="spellEnd"/>
      <w:r w:rsidRPr="00541828">
        <w:rPr>
          <w:bCs/>
          <w:sz w:val="18"/>
          <w:szCs w:val="20"/>
          <w:lang w:val="fr-FR"/>
        </w:rPr>
        <w:t>;</w:t>
      </w:r>
      <w:proofErr w:type="gramEnd"/>
      <w:r w:rsidRPr="00541828">
        <w:rPr>
          <w:bCs/>
          <w:sz w:val="18"/>
          <w:szCs w:val="20"/>
          <w:lang w:val="fr-FR"/>
        </w:rPr>
        <w:t xml:space="preserve"> </w:t>
      </w:r>
      <w:proofErr w:type="spellStart"/>
      <w:r w:rsidRPr="00541828">
        <w:rPr>
          <w:bCs/>
          <w:sz w:val="18"/>
          <w:szCs w:val="20"/>
          <w:lang w:val="fr-FR"/>
        </w:rPr>
        <w:t>ERSa</w:t>
      </w:r>
      <w:proofErr w:type="spellEnd"/>
      <w:r w:rsidRPr="00541828">
        <w:rPr>
          <w:bCs/>
          <w:sz w:val="18"/>
          <w:szCs w:val="20"/>
          <w:lang w:val="fr-FR"/>
        </w:rPr>
        <w:t xml:space="preserve"> = Emotion </w:t>
      </w:r>
      <w:proofErr w:type="spellStart"/>
      <w:r w:rsidRPr="00541828">
        <w:rPr>
          <w:bCs/>
          <w:sz w:val="18"/>
          <w:szCs w:val="20"/>
          <w:lang w:val="fr-FR"/>
        </w:rPr>
        <w:t>Regulation</w:t>
      </w:r>
      <w:proofErr w:type="spellEnd"/>
      <w:r w:rsidRPr="00541828">
        <w:rPr>
          <w:bCs/>
          <w:sz w:val="18"/>
          <w:szCs w:val="20"/>
          <w:lang w:val="fr-FR"/>
        </w:rPr>
        <w:t xml:space="preserve"> </w:t>
      </w:r>
      <w:proofErr w:type="spellStart"/>
      <w:r w:rsidRPr="00541828">
        <w:rPr>
          <w:bCs/>
          <w:sz w:val="18"/>
          <w:szCs w:val="20"/>
          <w:lang w:val="fr-FR"/>
        </w:rPr>
        <w:t>Strategies</w:t>
      </w:r>
      <w:proofErr w:type="spellEnd"/>
      <w:r w:rsidRPr="00541828">
        <w:rPr>
          <w:bCs/>
          <w:sz w:val="18"/>
          <w:szCs w:val="20"/>
          <w:lang w:val="fr-FR"/>
        </w:rPr>
        <w:t xml:space="preserve"> adaptives; EF = </w:t>
      </w:r>
      <w:proofErr w:type="spellStart"/>
      <w:r w:rsidRPr="00541828">
        <w:rPr>
          <w:bCs/>
          <w:sz w:val="18"/>
          <w:szCs w:val="20"/>
          <w:lang w:val="fr-FR"/>
        </w:rPr>
        <w:t>Executive</w:t>
      </w:r>
      <w:proofErr w:type="spellEnd"/>
      <w:r w:rsidRPr="00541828">
        <w:rPr>
          <w:bCs/>
          <w:sz w:val="18"/>
          <w:szCs w:val="20"/>
          <w:lang w:val="fr-FR"/>
        </w:rPr>
        <w:t xml:space="preserve"> </w:t>
      </w:r>
      <w:proofErr w:type="spellStart"/>
      <w:r w:rsidRPr="00541828">
        <w:rPr>
          <w:bCs/>
          <w:sz w:val="18"/>
          <w:szCs w:val="20"/>
          <w:lang w:val="fr-FR"/>
        </w:rPr>
        <w:t>Functioning</w:t>
      </w:r>
      <w:proofErr w:type="spellEnd"/>
      <w:r w:rsidRPr="00541828">
        <w:rPr>
          <w:bCs/>
          <w:sz w:val="18"/>
          <w:szCs w:val="20"/>
          <w:lang w:val="fr-FR"/>
        </w:rPr>
        <w:t xml:space="preserve">; MCQ = </w:t>
      </w:r>
      <w:proofErr w:type="spellStart"/>
      <w:r w:rsidRPr="00541828">
        <w:rPr>
          <w:bCs/>
          <w:sz w:val="18"/>
          <w:szCs w:val="20"/>
          <w:lang w:val="fr-FR"/>
        </w:rPr>
        <w:t>MetaCognition</w:t>
      </w:r>
      <w:proofErr w:type="spellEnd"/>
      <w:r w:rsidRPr="00541828">
        <w:rPr>
          <w:bCs/>
          <w:sz w:val="18"/>
          <w:szCs w:val="20"/>
          <w:lang w:val="fr-FR"/>
        </w:rPr>
        <w:t xml:space="preserve"> Questionnaire</w:t>
      </w:r>
    </w:p>
    <w:p w14:paraId="180B55A1" w14:textId="4E68EE1E" w:rsidR="001C5166" w:rsidRPr="000D526B" w:rsidRDefault="00985290" w:rsidP="000D526B">
      <w:pPr>
        <w:pStyle w:val="Paragraphedeliste"/>
        <w:numPr>
          <w:ilvl w:val="0"/>
          <w:numId w:val="3"/>
        </w:numPr>
        <w:spacing w:line="240" w:lineRule="auto"/>
        <w:rPr>
          <w:rFonts w:ascii="Palatino Linotype" w:hAnsi="Palatino Linotype" w:cs="Times New Roman"/>
          <w:b/>
          <w:bCs/>
          <w:sz w:val="20"/>
          <w:szCs w:val="20"/>
          <w:lang w:val="en-US"/>
        </w:rPr>
      </w:pPr>
      <w:r w:rsidRPr="000D526B">
        <w:rPr>
          <w:rFonts w:ascii="Palatino Linotype" w:hAnsi="Palatino Linotype" w:cs="Times New Roman"/>
          <w:b/>
          <w:bCs/>
          <w:sz w:val="20"/>
          <w:szCs w:val="20"/>
          <w:lang w:val="en-US"/>
        </w:rPr>
        <w:t>Exclusion criteria </w:t>
      </w:r>
      <w:r w:rsidR="00B37893" w:rsidRPr="000D526B">
        <w:rPr>
          <w:rFonts w:ascii="Palatino Linotype" w:hAnsi="Palatino Linotype" w:cs="Times New Roman"/>
          <w:b/>
          <w:bCs/>
          <w:sz w:val="20"/>
          <w:szCs w:val="20"/>
          <w:lang w:val="en-US"/>
        </w:rPr>
        <w:t>(details)</w:t>
      </w:r>
      <w:r w:rsidRPr="000D526B">
        <w:rPr>
          <w:rFonts w:ascii="Palatino Linotype" w:hAnsi="Palatino Linotype" w:cs="Times New Roman"/>
          <w:b/>
          <w:bCs/>
          <w:sz w:val="20"/>
          <w:szCs w:val="20"/>
          <w:lang w:val="en-US"/>
        </w:rPr>
        <w:t xml:space="preserve">: </w:t>
      </w:r>
    </w:p>
    <w:p w14:paraId="7EBCCB7C" w14:textId="77777777" w:rsidR="00541828" w:rsidRDefault="00985290" w:rsidP="00541828">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b/>
          <w:sz w:val="20"/>
          <w:szCs w:val="20"/>
          <w:lang w:val="en-US"/>
        </w:rPr>
        <w:t xml:space="preserve">The score of the Lie scale of the RCMAS </w:t>
      </w:r>
      <w:r w:rsidRPr="00F9050F">
        <w:rPr>
          <w:rFonts w:ascii="Palatino Linotype" w:hAnsi="Palatino Linotype" w:cs="Times New Roman"/>
          <w:sz w:val="20"/>
          <w:szCs w:val="20"/>
          <w:lang w:val="en-US"/>
        </w:rPr>
        <w:t>measures the social desirability of the adolescent. There is no threshold at which a raw score can be considered high or low. For our age group, a raw score of 4 or 5 corresponds to a T-score of 10 or 11 (in the average range) based on the 1999 normative sample. The average score in our sample is acceptable (M = 3.50, SD = 2.45). Conversely, a raw score of 8 corresponds to a percentile range of 88 to 91, which is considered a cutoff. Any score above this range is deemed unacceptable. Twelve participants had a score of 8, and 2 had a score of 9. We chose to exclude these two participants.</w:t>
      </w:r>
    </w:p>
    <w:p w14:paraId="0C879708" w14:textId="6A9378BF" w:rsidR="00541828" w:rsidRPr="00F9050F" w:rsidRDefault="00541828" w:rsidP="00541828">
      <w:pPr>
        <w:spacing w:line="240" w:lineRule="auto"/>
        <w:ind w:firstLine="708"/>
        <w:jc w:val="both"/>
        <w:rPr>
          <w:rFonts w:ascii="Palatino Linotype" w:hAnsi="Palatino Linotype" w:cs="Times New Roman"/>
          <w:sz w:val="20"/>
          <w:szCs w:val="20"/>
          <w:lang w:val="en-US"/>
        </w:rPr>
      </w:pPr>
      <w:r w:rsidRPr="00313D98">
        <w:rPr>
          <w:rFonts w:ascii="Palatino Linotype" w:hAnsi="Palatino Linotype" w:cs="Times New Roman"/>
          <w:bCs/>
          <w:snapToGrid w:val="0"/>
          <w:sz w:val="20"/>
          <w:szCs w:val="20"/>
          <w:lang w:val="en-US"/>
        </w:rPr>
        <w:t xml:space="preserve">We chose to exclude 2 participants based on the RCMAS and its lie scale. This scale helps determine if there is a bias towards social desirability or avoidance in the subject responding to the questionnaire. In the French manual of the RCMAS, a high score would indicate imprecision of self-image rather than a deliberate intent to deceive. This does not necessarily question the relevance of their responses on other scales, but it is likely that they may attempt to appear less anxious to conceal their vulnerability. However, in our sample, there is a tendency toward less lying (i.e., greater honesty) among individuals who exhibit higher levels of anxiety on the RCMAS. In this regard, several studies have shown a significant negative relationship between total anxiety and the lie scale </w:t>
      </w:r>
      <w:r w:rsidRPr="00313D98">
        <w:rPr>
          <w:rFonts w:ascii="Palatino Linotype" w:hAnsi="Palatino Linotype" w:cs="Times New Roman"/>
          <w:bCs/>
          <w:snapToGrid w:val="0"/>
          <w:sz w:val="20"/>
          <w:szCs w:val="20"/>
          <w:lang w:val="en-US"/>
        </w:rPr>
        <w:fldChar w:fldCharType="begin"/>
      </w:r>
      <w:r w:rsidR="00EA5808">
        <w:rPr>
          <w:rFonts w:ascii="Palatino Linotype" w:hAnsi="Palatino Linotype" w:cs="Times New Roman"/>
          <w:bCs/>
          <w:snapToGrid w:val="0"/>
          <w:sz w:val="20"/>
          <w:szCs w:val="20"/>
          <w:lang w:val="en-US"/>
        </w:rPr>
        <w:instrText xml:space="preserve"> ADDIN ZOTERO_ITEM CSL_CITATION {"citationID":"OEC9ryqI","properties":{"formattedCitation":"[1,2]","plainCitation":"[1,2]","noteIndex":0},"citationItems":[{"id":1926,"uris":["http://zotero.org/users/2453776/items/QY9C5VK3"],"itemData":{"id":1926,"type":"article-journal","container-title":"Journal of Personality Assessment","issue":"2","note":"publisher: Taylor &amp; Francis","page":"258–271","source":"Google Scholar","title":"Low-end specificity of childhood measures of emotional distress: Differential effects for depression and anxiety","title-short":"Low-end specificity of childhood measures of emotional distress","volume":"67","author":[{"family":"Joiner Jr","given":"Thomas E."},{"family":"Schmidt","given":"Kristen L."},{"family":"Schmidt","given":"Norman B."}],"issued":{"date-parts":[["1996"]]}}},{"id":1925,"uris":["http://zotero.org/users/2453776/items/L7LKXCK4"],"itemData":{"id":1925,"type":"article-journal","abstract":"Examined Revised Children’s Manifest Anxiety Scale (RCMAS) Lie scores in a sample of 284 anxious children. Lie scores were examined in relation to children’s age, ethnicity/race, and gender, and in relation to Total Anxiety scores. The utility of Lie scores also was examined in terms of whether they were predictive of children’s anxiety levels as rated by children themselves, parents, and clinicians. Between-group differences in children’s Lie scores were examined as well. Results indicated that younger children had significantly higher Lie scores than older children, and Hispanic American children had significantly higher Lie scores than European American children. There were no significant gender differences in Lie scores, and no significant relation was found between RCMAS Lie scores and Total Anxiety scores for the total sample. Subgroup analyses indicated that Lie scores were predictive of children’s anxiety levels. Results also indicated that Lie scores were significantly different between children who presented with anxiety disorders and children who presented with anxiety and externalizing disorders. Findings are discussed in terms of the usefulness of RCMAS Lie scores. D 2001 Elsevier Science Inc. All rights reserved.","container-title":"Journal of Anxiety Disorders","DOI":"10.1016/S0887-6185(01)00075-5","ISSN":"08876185","issue":"5","journalAbbreviation":"Journal of Anxiety Disorders","language":"en","page":"443-457","source":"DOI.org (Crossref)","title":"An analysis of the RCMAS lie scale in a clinic sample of anxious children","volume":"15","author":[{"family":"Pina","given":"Armando A"},{"family":"Silverman","given":"Wendy K"},{"family":"Saavedra","given":"Lissette M"},{"family":"Weems","given":"Carl F"}],"issued":{"date-parts":[["2001",9]]}}}],"schema":"https://github.com/citation-style-language/schema/raw/master/csl-citation.json"} </w:instrText>
      </w:r>
      <w:r w:rsidRPr="00313D98">
        <w:rPr>
          <w:rFonts w:ascii="Palatino Linotype" w:hAnsi="Palatino Linotype" w:cs="Times New Roman"/>
          <w:bCs/>
          <w:snapToGrid w:val="0"/>
          <w:sz w:val="20"/>
          <w:szCs w:val="20"/>
          <w:lang w:val="en-US"/>
        </w:rPr>
        <w:fldChar w:fldCharType="separate"/>
      </w:r>
      <w:r w:rsidR="00EA5808" w:rsidRPr="00EA5808">
        <w:rPr>
          <w:rFonts w:ascii="Palatino Linotype" w:hAnsi="Palatino Linotype"/>
          <w:sz w:val="20"/>
          <w:lang w:val="en-US"/>
        </w:rPr>
        <w:t>[1,2]</w:t>
      </w:r>
      <w:r w:rsidRPr="00313D98">
        <w:rPr>
          <w:rFonts w:ascii="Palatino Linotype" w:hAnsi="Palatino Linotype" w:cs="Times New Roman"/>
          <w:bCs/>
          <w:snapToGrid w:val="0"/>
          <w:sz w:val="20"/>
          <w:szCs w:val="20"/>
          <w:lang w:val="en-US"/>
        </w:rPr>
        <w:fldChar w:fldCharType="end"/>
      </w:r>
      <w:r w:rsidRPr="00313D98">
        <w:rPr>
          <w:rFonts w:ascii="Palatino Linotype" w:hAnsi="Palatino Linotype" w:cs="Times New Roman"/>
          <w:bCs/>
          <w:snapToGrid w:val="0"/>
          <w:sz w:val="20"/>
          <w:szCs w:val="20"/>
          <w:lang w:val="en-US"/>
        </w:rPr>
        <w:t xml:space="preserve">. Joiner et al. </w:t>
      </w:r>
      <w:r w:rsidRPr="00313D98">
        <w:rPr>
          <w:rFonts w:ascii="Palatino Linotype" w:hAnsi="Palatino Linotype" w:cs="Times New Roman"/>
          <w:bCs/>
          <w:snapToGrid w:val="0"/>
          <w:sz w:val="20"/>
          <w:szCs w:val="20"/>
          <w:lang w:val="en-US"/>
        </w:rPr>
        <w:fldChar w:fldCharType="begin"/>
      </w:r>
      <w:r w:rsidR="00EA5808">
        <w:rPr>
          <w:rFonts w:ascii="Palatino Linotype" w:hAnsi="Palatino Linotype" w:cs="Times New Roman"/>
          <w:bCs/>
          <w:snapToGrid w:val="0"/>
          <w:sz w:val="20"/>
          <w:szCs w:val="20"/>
          <w:lang w:val="en-US"/>
        </w:rPr>
        <w:instrText xml:space="preserve"> ADDIN ZOTERO_ITEM CSL_CITATION {"citationID":"otmsnnfe","properties":{"formattedCitation":"[1]","plainCitation":"[1]","noteIndex":0},"citationItems":[{"id":1926,"uris":["http://zotero.org/users/2453776/items/QY9C5VK3"],"itemData":{"id":1926,"type":"article-journal","container-title":"Journal of Personality Assessment","issue":"2","note":"publisher: Taylor &amp; Francis","page":"258–271","source":"Google Scholar","title":"Low-end specificity of childhood measures of emotional distress: Differential effects for depression and anxiety","title-short":"Low-end specificity of childhood measures of emotional distress","volume":"67","author":[{"family":"Joiner Jr","given":"Thomas E."},{"family":"Schmidt","given":"Kristen L."},{"family":"Schmidt","given":"Norman B."}],"issued":{"date-parts":[["1996"]]}}}],"schema":"https://github.com/citation-style-language/schema/raw/master/csl-citation.json"} </w:instrText>
      </w:r>
      <w:r w:rsidRPr="00313D98">
        <w:rPr>
          <w:rFonts w:ascii="Palatino Linotype" w:hAnsi="Palatino Linotype" w:cs="Times New Roman"/>
          <w:bCs/>
          <w:snapToGrid w:val="0"/>
          <w:sz w:val="20"/>
          <w:szCs w:val="20"/>
          <w:lang w:val="en-US"/>
        </w:rPr>
        <w:fldChar w:fldCharType="separate"/>
      </w:r>
      <w:r w:rsidR="00EA5808" w:rsidRPr="00EA5808">
        <w:rPr>
          <w:rFonts w:ascii="Palatino Linotype" w:hAnsi="Palatino Linotype"/>
          <w:sz w:val="20"/>
          <w:lang w:val="en-US"/>
        </w:rPr>
        <w:t>[1]</w:t>
      </w:r>
      <w:r w:rsidRPr="00313D98">
        <w:rPr>
          <w:rFonts w:ascii="Palatino Linotype" w:hAnsi="Palatino Linotype" w:cs="Times New Roman"/>
          <w:bCs/>
          <w:snapToGrid w:val="0"/>
          <w:sz w:val="20"/>
          <w:szCs w:val="20"/>
          <w:lang w:val="en-US"/>
        </w:rPr>
        <w:fldChar w:fldCharType="end"/>
      </w:r>
      <w:r w:rsidRPr="00313D98">
        <w:rPr>
          <w:rFonts w:ascii="Palatino Linotype" w:hAnsi="Palatino Linotype" w:cs="Times New Roman"/>
          <w:bCs/>
          <w:snapToGrid w:val="0"/>
          <w:sz w:val="20"/>
          <w:szCs w:val="20"/>
          <w:lang w:val="en-US"/>
        </w:rPr>
        <w:t xml:space="preserve"> suggest that anxiety is more socially acceptable than other disorders, such as depression. This suggests that anxious individuals are more inclined to disclose their true feelings, concerns, and experiences rather than conceal them or respond in a socially desirable manner. Although our results are similar to this study, which found a correlation of r = -0.21, our population was different as the RCMAS was completed by children hospitalized in a psychiatric setting. Our findings suggest that the impact of the lie scale on anxiety should be considered for all populations evaluated with this questionnaire, but it does not justify restructuring the sample based on this variable.</w:t>
      </w:r>
    </w:p>
    <w:p w14:paraId="48599E8D" w14:textId="77777777"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b/>
          <w:sz w:val="20"/>
          <w:szCs w:val="20"/>
          <w:lang w:val="en-US"/>
        </w:rPr>
        <w:t>The Negativity scale of the BRIEF</w:t>
      </w:r>
      <w:r w:rsidRPr="00F9050F">
        <w:rPr>
          <w:rFonts w:ascii="Palatino Linotype" w:hAnsi="Palatino Linotype" w:cs="Times New Roman"/>
          <w:sz w:val="20"/>
          <w:szCs w:val="20"/>
          <w:lang w:val="en-US"/>
        </w:rPr>
        <w:t xml:space="preserve"> indicates whether the parent responded with </w:t>
      </w:r>
      <w:proofErr w:type="gramStart"/>
      <w:r w:rsidRPr="00F9050F">
        <w:rPr>
          <w:rFonts w:ascii="Palatino Linotype" w:hAnsi="Palatino Linotype" w:cs="Times New Roman"/>
          <w:sz w:val="20"/>
          <w:szCs w:val="20"/>
          <w:lang w:val="en-US"/>
        </w:rPr>
        <w:t>a</w:t>
      </w:r>
      <w:proofErr w:type="gramEnd"/>
      <w:r w:rsidRPr="00F9050F">
        <w:rPr>
          <w:rFonts w:ascii="Palatino Linotype" w:hAnsi="Palatino Linotype" w:cs="Times New Roman"/>
          <w:sz w:val="20"/>
          <w:szCs w:val="20"/>
          <w:lang w:val="en-US"/>
        </w:rPr>
        <w:t xml:space="preserve"> overly negative perspective on their child. A score of 4 or below is considered acceptable according to the BRIEF manual. The average score in our sample falls within the acceptable range (M = 0.73, SD = 1.10). Only two participants had questionnaires with scores of 5 and 6. A score of 6 is considered high, and scores above this range are considered very high. We chose to retain all participants based on this information.</w:t>
      </w:r>
    </w:p>
    <w:p w14:paraId="34D7C46C" w14:textId="7E6BF53E"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b/>
          <w:sz w:val="20"/>
          <w:szCs w:val="20"/>
          <w:lang w:val="en-US"/>
        </w:rPr>
        <w:t>The Inconsistency scale of the BRIEF</w:t>
      </w:r>
      <w:r w:rsidRPr="00F9050F">
        <w:rPr>
          <w:rFonts w:ascii="Palatino Linotype" w:hAnsi="Palatino Linotype" w:cs="Times New Roman"/>
          <w:sz w:val="20"/>
          <w:szCs w:val="20"/>
          <w:lang w:val="en-US"/>
        </w:rPr>
        <w:t xml:space="preserve"> indicates the overall consistency of the parents' responses (M = 3.79, SD = 2). Double-scored items, which have the same meaning but are formulated differently, are distributed throughout the questionnaire. The sum of the differences between these items yields an inconsistency score. A score of 6 or below is considered acceptable, scores between 7 and 8 are considered borderline (30 participants), and scores above 8 are considered inconsistent (10 participants). These last 10 participants were removed from our analysis.</w:t>
      </w:r>
    </w:p>
    <w:p w14:paraId="549737E7" w14:textId="4CF6AEBF" w:rsidR="00985290" w:rsidRPr="000D526B" w:rsidRDefault="00985290" w:rsidP="000D526B">
      <w:pPr>
        <w:pStyle w:val="Paragraphedeliste"/>
        <w:numPr>
          <w:ilvl w:val="0"/>
          <w:numId w:val="3"/>
        </w:numPr>
        <w:spacing w:line="240" w:lineRule="auto"/>
        <w:jc w:val="both"/>
        <w:rPr>
          <w:rFonts w:ascii="Palatino Linotype" w:hAnsi="Palatino Linotype" w:cs="Times New Roman"/>
          <w:b/>
          <w:bCs/>
          <w:sz w:val="20"/>
          <w:szCs w:val="20"/>
          <w:lang w:val="en-US"/>
        </w:rPr>
      </w:pPr>
      <w:bookmarkStart w:id="2" w:name="_Hlk130889418"/>
      <w:r w:rsidRPr="000D526B">
        <w:rPr>
          <w:rFonts w:ascii="Palatino Linotype" w:hAnsi="Palatino Linotype" w:cs="Times New Roman"/>
          <w:b/>
          <w:bCs/>
          <w:sz w:val="20"/>
          <w:szCs w:val="20"/>
          <w:lang w:val="en-US"/>
        </w:rPr>
        <w:t>Analysis of mediation with moderation (Stated model in OSF)</w:t>
      </w:r>
    </w:p>
    <w:bookmarkEnd w:id="2"/>
    <w:p w14:paraId="48487C7F" w14:textId="215224CE"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We conducted two mediation analyses between trait anxiety and executive functioning, as previously declared in OSF. Emotion regulation strategies were found to mediate the relationship between anxiety and executive functioning. The variable of metacognition was included as a moderator of the relationship between anxiety and emotion regulation strategies. Two separate analyses were conducted, with adaptive strategies as the mediator in one analysis and maladaptive strategies as the mediator in the other analysis.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4"/>
        <w:gridCol w:w="50"/>
        <w:gridCol w:w="1079"/>
        <w:gridCol w:w="426"/>
        <w:gridCol w:w="1701"/>
        <w:gridCol w:w="992"/>
        <w:gridCol w:w="850"/>
        <w:gridCol w:w="1418"/>
        <w:gridCol w:w="1276"/>
      </w:tblGrid>
      <w:tr w:rsidR="00985290" w:rsidRPr="00F2608D" w14:paraId="33E5C3C0" w14:textId="77777777" w:rsidTr="00A54F64">
        <w:trPr>
          <w:tblHeader/>
        </w:trPr>
        <w:tc>
          <w:tcPr>
            <w:tcW w:w="8916" w:type="dxa"/>
            <w:gridSpan w:val="9"/>
            <w:tcBorders>
              <w:bottom w:val="single" w:sz="4" w:space="0" w:color="auto"/>
            </w:tcBorders>
            <w:vAlign w:val="center"/>
            <w:hideMark/>
          </w:tcPr>
          <w:p w14:paraId="7BEFA6FA" w14:textId="20B305FF" w:rsidR="00985290" w:rsidRPr="00F9050F" w:rsidRDefault="00985290" w:rsidP="00F9050F">
            <w:pPr>
              <w:spacing w:after="0" w:line="240" w:lineRule="auto"/>
              <w:rPr>
                <w:rFonts w:ascii="Palatino Linotype" w:eastAsia="Times New Roman" w:hAnsi="Palatino Linotype" w:cs="Times New Roman"/>
                <w:b/>
                <w:bCs/>
                <w:sz w:val="20"/>
                <w:szCs w:val="20"/>
                <w:lang w:val="en-US" w:eastAsia="fr-FR"/>
              </w:rPr>
            </w:pPr>
            <w:r w:rsidRPr="00F9050F">
              <w:rPr>
                <w:rFonts w:ascii="Palatino Linotype" w:eastAsia="Times New Roman" w:hAnsi="Palatino Linotype" w:cs="Times New Roman"/>
                <w:b/>
                <w:bCs/>
                <w:sz w:val="20"/>
                <w:szCs w:val="20"/>
                <w:lang w:val="en-US" w:eastAsia="fr-FR"/>
              </w:rPr>
              <w:lastRenderedPageBreak/>
              <w:t xml:space="preserve">Table </w:t>
            </w:r>
            <w:r w:rsidR="00541828">
              <w:rPr>
                <w:rFonts w:ascii="Palatino Linotype" w:eastAsia="Times New Roman" w:hAnsi="Palatino Linotype" w:cs="Times New Roman"/>
                <w:b/>
                <w:bCs/>
                <w:sz w:val="20"/>
                <w:szCs w:val="20"/>
                <w:lang w:val="en-US" w:eastAsia="fr-FR"/>
              </w:rPr>
              <w:t>3</w:t>
            </w:r>
            <w:r w:rsidRPr="00F9050F">
              <w:rPr>
                <w:rFonts w:ascii="Palatino Linotype" w:eastAsia="Times New Roman" w:hAnsi="Palatino Linotype" w:cs="Times New Roman"/>
                <w:b/>
                <w:bCs/>
                <w:sz w:val="20"/>
                <w:szCs w:val="20"/>
                <w:lang w:val="en-US" w:eastAsia="fr-FR"/>
              </w:rPr>
              <w:t>.</w:t>
            </w:r>
            <w:r w:rsidR="00541828">
              <w:rPr>
                <w:rFonts w:ascii="Palatino Linotype" w:eastAsia="Times New Roman" w:hAnsi="Palatino Linotype" w:cs="Times New Roman"/>
                <w:b/>
                <w:bCs/>
                <w:sz w:val="20"/>
                <w:szCs w:val="20"/>
                <w:lang w:val="en-US" w:eastAsia="fr-FR"/>
              </w:rPr>
              <w:t xml:space="preserve"> </w:t>
            </w:r>
            <w:r w:rsidRPr="00F9050F">
              <w:rPr>
                <w:rFonts w:ascii="Palatino Linotype" w:hAnsi="Palatino Linotype"/>
                <w:i/>
                <w:iCs/>
                <w:sz w:val="20"/>
                <w:szCs w:val="20"/>
                <w:lang w:val="en-US"/>
              </w:rPr>
              <w:t xml:space="preserve">Mediation Analysis with Moderation (Emotion Regulation Strategies </w:t>
            </w:r>
            <w:r w:rsidR="00275FD0">
              <w:rPr>
                <w:rFonts w:ascii="Palatino Linotype" w:hAnsi="Palatino Linotype"/>
                <w:i/>
                <w:iCs/>
                <w:sz w:val="20"/>
                <w:szCs w:val="20"/>
                <w:lang w:val="en-US"/>
              </w:rPr>
              <w:t xml:space="preserve">- </w:t>
            </w:r>
            <w:r w:rsidRPr="00F9050F">
              <w:rPr>
                <w:rFonts w:ascii="Palatino Linotype" w:hAnsi="Palatino Linotype"/>
                <w:i/>
                <w:iCs/>
                <w:sz w:val="20"/>
                <w:szCs w:val="20"/>
                <w:lang w:val="en-US"/>
              </w:rPr>
              <w:t>maladaptive)</w:t>
            </w:r>
          </w:p>
        </w:tc>
      </w:tr>
      <w:tr w:rsidR="00985290" w:rsidRPr="00F9050F" w14:paraId="2C04450E" w14:textId="77777777" w:rsidTr="00A54F64">
        <w:trPr>
          <w:tblHeader/>
        </w:trPr>
        <w:tc>
          <w:tcPr>
            <w:tcW w:w="6222" w:type="dxa"/>
            <w:gridSpan w:val="7"/>
            <w:tcBorders>
              <w:top w:val="single" w:sz="4" w:space="0" w:color="auto"/>
              <w:bottom w:val="single" w:sz="4" w:space="0" w:color="auto"/>
            </w:tcBorders>
            <w:vAlign w:val="center"/>
            <w:hideMark/>
          </w:tcPr>
          <w:p w14:paraId="10936B34" w14:textId="77777777" w:rsidR="00985290" w:rsidRPr="00F9050F" w:rsidRDefault="00985290" w:rsidP="00F9050F">
            <w:pPr>
              <w:spacing w:after="0" w:line="240" w:lineRule="auto"/>
              <w:rPr>
                <w:rFonts w:ascii="Palatino Linotype" w:eastAsia="Times New Roman" w:hAnsi="Palatino Linotype" w:cstheme="minorHAnsi"/>
                <w:sz w:val="20"/>
                <w:szCs w:val="20"/>
                <w:lang w:val="en-US" w:eastAsia="fr-FR"/>
              </w:rPr>
            </w:pPr>
          </w:p>
        </w:tc>
        <w:tc>
          <w:tcPr>
            <w:tcW w:w="2694" w:type="dxa"/>
            <w:gridSpan w:val="2"/>
            <w:tcBorders>
              <w:top w:val="single" w:sz="4" w:space="0" w:color="auto"/>
              <w:bottom w:val="single" w:sz="4" w:space="0" w:color="auto"/>
            </w:tcBorders>
            <w:vAlign w:val="center"/>
            <w:hideMark/>
          </w:tcPr>
          <w:p w14:paraId="02846430"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 xml:space="preserve">95% Confidence </w:t>
            </w:r>
            <w:proofErr w:type="spellStart"/>
            <w:r w:rsidRPr="00F9050F">
              <w:rPr>
                <w:rFonts w:ascii="Palatino Linotype" w:eastAsia="Times New Roman" w:hAnsi="Palatino Linotype" w:cstheme="minorHAnsi"/>
                <w:sz w:val="20"/>
                <w:szCs w:val="20"/>
                <w:lang w:eastAsia="fr-FR"/>
              </w:rPr>
              <w:t>Interval</w:t>
            </w:r>
            <w:proofErr w:type="spellEnd"/>
          </w:p>
        </w:tc>
      </w:tr>
      <w:tr w:rsidR="00985290" w:rsidRPr="00F9050F" w14:paraId="1E6AD358" w14:textId="77777777" w:rsidTr="00A54F64">
        <w:trPr>
          <w:tblHeader/>
        </w:trPr>
        <w:tc>
          <w:tcPr>
            <w:tcW w:w="1174" w:type="dxa"/>
            <w:gridSpan w:val="2"/>
            <w:tcBorders>
              <w:top w:val="single" w:sz="4" w:space="0" w:color="auto"/>
              <w:bottom w:val="single" w:sz="4" w:space="0" w:color="auto"/>
            </w:tcBorders>
            <w:vAlign w:val="center"/>
            <w:hideMark/>
          </w:tcPr>
          <w:p w14:paraId="3AD9E5BB"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Predictor</w:t>
            </w:r>
            <w:proofErr w:type="spellEnd"/>
          </w:p>
        </w:tc>
        <w:tc>
          <w:tcPr>
            <w:tcW w:w="1079" w:type="dxa"/>
            <w:tcBorders>
              <w:top w:val="single" w:sz="4" w:space="0" w:color="auto"/>
              <w:bottom w:val="single" w:sz="4" w:space="0" w:color="auto"/>
            </w:tcBorders>
            <w:vAlign w:val="center"/>
            <w:hideMark/>
          </w:tcPr>
          <w:p w14:paraId="544F17E4"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Outcome</w:t>
            </w:r>
            <w:proofErr w:type="spellEnd"/>
          </w:p>
        </w:tc>
        <w:tc>
          <w:tcPr>
            <w:tcW w:w="426" w:type="dxa"/>
            <w:tcBorders>
              <w:top w:val="single" w:sz="4" w:space="0" w:color="auto"/>
              <w:bottom w:val="single" w:sz="4" w:space="0" w:color="auto"/>
            </w:tcBorders>
            <w:vAlign w:val="center"/>
            <w:hideMark/>
          </w:tcPr>
          <w:p w14:paraId="79546150"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 </w:t>
            </w:r>
          </w:p>
        </w:tc>
        <w:tc>
          <w:tcPr>
            <w:tcW w:w="1701" w:type="dxa"/>
            <w:tcBorders>
              <w:top w:val="single" w:sz="4" w:space="0" w:color="auto"/>
              <w:bottom w:val="single" w:sz="4" w:space="0" w:color="auto"/>
            </w:tcBorders>
            <w:vAlign w:val="center"/>
            <w:hideMark/>
          </w:tcPr>
          <w:p w14:paraId="352631F3"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ß</w:t>
            </w:r>
            <w:proofErr w:type="gramEnd"/>
            <w:r w:rsidRPr="00F9050F">
              <w:rPr>
                <w:rFonts w:ascii="Palatino Linotype" w:eastAsia="Times New Roman" w:hAnsi="Palatino Linotype" w:cstheme="minorHAnsi"/>
                <w:sz w:val="20"/>
                <w:szCs w:val="20"/>
                <w:lang w:eastAsia="fr-FR"/>
              </w:rPr>
              <w:t xml:space="preserve"> (SE)</w:t>
            </w:r>
          </w:p>
        </w:tc>
        <w:tc>
          <w:tcPr>
            <w:tcW w:w="992" w:type="dxa"/>
            <w:tcBorders>
              <w:top w:val="single" w:sz="4" w:space="0" w:color="auto"/>
              <w:bottom w:val="single" w:sz="4" w:space="0" w:color="auto"/>
            </w:tcBorders>
            <w:vAlign w:val="center"/>
            <w:hideMark/>
          </w:tcPr>
          <w:p w14:paraId="155702BC"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z</w:t>
            </w:r>
            <w:proofErr w:type="gramEnd"/>
            <w:r w:rsidRPr="00F9050F">
              <w:rPr>
                <w:rFonts w:ascii="Palatino Linotype" w:eastAsia="Times New Roman" w:hAnsi="Palatino Linotype" w:cstheme="minorHAnsi"/>
                <w:sz w:val="20"/>
                <w:szCs w:val="20"/>
                <w:lang w:eastAsia="fr-FR"/>
              </w:rPr>
              <w:t>-value</w:t>
            </w:r>
          </w:p>
        </w:tc>
        <w:tc>
          <w:tcPr>
            <w:tcW w:w="850" w:type="dxa"/>
            <w:tcBorders>
              <w:top w:val="single" w:sz="4" w:space="0" w:color="auto"/>
              <w:bottom w:val="single" w:sz="4" w:space="0" w:color="auto"/>
            </w:tcBorders>
            <w:vAlign w:val="center"/>
            <w:hideMark/>
          </w:tcPr>
          <w:p w14:paraId="46109667"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p</w:t>
            </w:r>
            <w:proofErr w:type="gramEnd"/>
          </w:p>
        </w:tc>
        <w:tc>
          <w:tcPr>
            <w:tcW w:w="1418" w:type="dxa"/>
            <w:tcBorders>
              <w:top w:val="single" w:sz="4" w:space="0" w:color="auto"/>
              <w:bottom w:val="single" w:sz="4" w:space="0" w:color="auto"/>
            </w:tcBorders>
            <w:vAlign w:val="center"/>
            <w:hideMark/>
          </w:tcPr>
          <w:p w14:paraId="0566B86D"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Lower</w:t>
            </w:r>
            <w:proofErr w:type="spellEnd"/>
          </w:p>
        </w:tc>
        <w:tc>
          <w:tcPr>
            <w:tcW w:w="1276" w:type="dxa"/>
            <w:tcBorders>
              <w:top w:val="single" w:sz="4" w:space="0" w:color="auto"/>
              <w:bottom w:val="single" w:sz="4" w:space="0" w:color="auto"/>
            </w:tcBorders>
            <w:vAlign w:val="center"/>
            <w:hideMark/>
          </w:tcPr>
          <w:p w14:paraId="50BDDA41" w14:textId="77777777" w:rsidR="00985290" w:rsidRPr="00F9050F" w:rsidRDefault="00985290" w:rsidP="00F9050F">
            <w:pPr>
              <w:spacing w:after="0" w:line="240" w:lineRule="auto"/>
              <w:jc w:val="center"/>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Upper</w:t>
            </w:r>
            <w:proofErr w:type="spellEnd"/>
          </w:p>
        </w:tc>
      </w:tr>
      <w:tr w:rsidR="00985290" w:rsidRPr="00F9050F" w14:paraId="07FA1BCD" w14:textId="77777777" w:rsidTr="00A54F64">
        <w:tc>
          <w:tcPr>
            <w:tcW w:w="1124" w:type="dxa"/>
            <w:tcBorders>
              <w:top w:val="single" w:sz="4" w:space="0" w:color="auto"/>
            </w:tcBorders>
            <w:vAlign w:val="center"/>
          </w:tcPr>
          <w:p w14:paraId="033AA7BF"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EF</w:t>
            </w:r>
          </w:p>
        </w:tc>
        <w:tc>
          <w:tcPr>
            <w:tcW w:w="50" w:type="dxa"/>
            <w:tcBorders>
              <w:top w:val="single" w:sz="4" w:space="0" w:color="auto"/>
            </w:tcBorders>
            <w:vAlign w:val="center"/>
          </w:tcPr>
          <w:p w14:paraId="7C41F684"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079" w:type="dxa"/>
            <w:tcBorders>
              <w:top w:val="single" w:sz="4" w:space="0" w:color="auto"/>
            </w:tcBorders>
            <w:vAlign w:val="center"/>
          </w:tcPr>
          <w:p w14:paraId="099B25A3"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School</w:t>
            </w:r>
            <w:proofErr w:type="spellEnd"/>
            <w:r w:rsidRPr="00F9050F">
              <w:rPr>
                <w:rFonts w:ascii="Palatino Linotype" w:eastAsia="Times New Roman" w:hAnsi="Palatino Linotype" w:cstheme="minorHAnsi"/>
                <w:sz w:val="20"/>
                <w:szCs w:val="20"/>
                <w:lang w:eastAsia="fr-FR"/>
              </w:rPr>
              <w:t xml:space="preserve"> </w:t>
            </w:r>
            <w:proofErr w:type="spellStart"/>
            <w:r w:rsidRPr="00F9050F">
              <w:rPr>
                <w:rFonts w:ascii="Palatino Linotype" w:eastAsia="Times New Roman" w:hAnsi="Palatino Linotype" w:cstheme="minorHAnsi"/>
                <w:sz w:val="20"/>
                <w:szCs w:val="20"/>
                <w:lang w:eastAsia="fr-FR"/>
              </w:rPr>
              <w:t>average</w:t>
            </w:r>
            <w:proofErr w:type="spellEnd"/>
          </w:p>
        </w:tc>
        <w:tc>
          <w:tcPr>
            <w:tcW w:w="426" w:type="dxa"/>
            <w:tcBorders>
              <w:top w:val="single" w:sz="4" w:space="0" w:color="auto"/>
            </w:tcBorders>
            <w:vAlign w:val="center"/>
          </w:tcPr>
          <w:p w14:paraId="1FFF9630"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701" w:type="dxa"/>
            <w:tcBorders>
              <w:top w:val="single" w:sz="4" w:space="0" w:color="auto"/>
            </w:tcBorders>
            <w:vAlign w:val="center"/>
          </w:tcPr>
          <w:p w14:paraId="2B317D37"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-.031 (.005)</w:t>
            </w:r>
          </w:p>
        </w:tc>
        <w:tc>
          <w:tcPr>
            <w:tcW w:w="992" w:type="dxa"/>
            <w:tcBorders>
              <w:top w:val="single" w:sz="4" w:space="0" w:color="auto"/>
            </w:tcBorders>
            <w:vAlign w:val="center"/>
          </w:tcPr>
          <w:p w14:paraId="249D6F4A"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-6.198</w:t>
            </w:r>
          </w:p>
        </w:tc>
        <w:tc>
          <w:tcPr>
            <w:tcW w:w="850" w:type="dxa"/>
            <w:tcBorders>
              <w:top w:val="single" w:sz="4" w:space="0" w:color="auto"/>
            </w:tcBorders>
            <w:vAlign w:val="center"/>
          </w:tcPr>
          <w:p w14:paraId="46C32839"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&lt; .001</w:t>
            </w:r>
          </w:p>
        </w:tc>
        <w:tc>
          <w:tcPr>
            <w:tcW w:w="1418" w:type="dxa"/>
            <w:tcBorders>
              <w:top w:val="single" w:sz="4" w:space="0" w:color="auto"/>
            </w:tcBorders>
            <w:vAlign w:val="center"/>
          </w:tcPr>
          <w:p w14:paraId="47EAF157"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-.041</w:t>
            </w:r>
          </w:p>
        </w:tc>
        <w:tc>
          <w:tcPr>
            <w:tcW w:w="1276" w:type="dxa"/>
            <w:tcBorders>
              <w:top w:val="single" w:sz="4" w:space="0" w:color="auto"/>
            </w:tcBorders>
            <w:vAlign w:val="center"/>
          </w:tcPr>
          <w:p w14:paraId="1B398042"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-.021</w:t>
            </w:r>
          </w:p>
        </w:tc>
      </w:tr>
      <w:tr w:rsidR="00985290" w:rsidRPr="00F9050F" w14:paraId="3725B015" w14:textId="77777777" w:rsidTr="00A54F64">
        <w:tc>
          <w:tcPr>
            <w:tcW w:w="1124" w:type="dxa"/>
            <w:vAlign w:val="center"/>
            <w:hideMark/>
          </w:tcPr>
          <w:p w14:paraId="21094750"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Anxiety</w:t>
            </w:r>
            <w:proofErr w:type="spellEnd"/>
          </w:p>
        </w:tc>
        <w:tc>
          <w:tcPr>
            <w:tcW w:w="50" w:type="dxa"/>
            <w:vAlign w:val="center"/>
            <w:hideMark/>
          </w:tcPr>
          <w:p w14:paraId="7C01989B"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079" w:type="dxa"/>
            <w:vAlign w:val="center"/>
            <w:hideMark/>
          </w:tcPr>
          <w:p w14:paraId="64487CA0"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EF</w:t>
            </w:r>
          </w:p>
        </w:tc>
        <w:tc>
          <w:tcPr>
            <w:tcW w:w="426" w:type="dxa"/>
            <w:vAlign w:val="center"/>
            <w:hideMark/>
          </w:tcPr>
          <w:p w14:paraId="4BE1EBF4"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c</w:t>
            </w:r>
            <w:proofErr w:type="gramEnd"/>
            <w:r w:rsidRPr="00F9050F">
              <w:rPr>
                <w:rFonts w:ascii="Palatino Linotype" w:eastAsia="Times New Roman" w:hAnsi="Palatino Linotype" w:cstheme="minorHAnsi"/>
                <w:sz w:val="20"/>
                <w:szCs w:val="20"/>
                <w:lang w:eastAsia="fr-FR"/>
              </w:rPr>
              <w:t>1</w:t>
            </w:r>
          </w:p>
        </w:tc>
        <w:tc>
          <w:tcPr>
            <w:tcW w:w="1701" w:type="dxa"/>
            <w:vAlign w:val="center"/>
            <w:hideMark/>
          </w:tcPr>
          <w:p w14:paraId="3525C3B6"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1.546 (.265)</w:t>
            </w:r>
          </w:p>
        </w:tc>
        <w:tc>
          <w:tcPr>
            <w:tcW w:w="992" w:type="dxa"/>
            <w:vAlign w:val="center"/>
            <w:hideMark/>
          </w:tcPr>
          <w:p w14:paraId="04D1EF51"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 xml:space="preserve"> 5.839</w:t>
            </w:r>
          </w:p>
        </w:tc>
        <w:tc>
          <w:tcPr>
            <w:tcW w:w="850" w:type="dxa"/>
            <w:vAlign w:val="center"/>
            <w:hideMark/>
          </w:tcPr>
          <w:p w14:paraId="04D6B3DF"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&lt; .001</w:t>
            </w:r>
          </w:p>
        </w:tc>
        <w:tc>
          <w:tcPr>
            <w:tcW w:w="1418" w:type="dxa"/>
            <w:vAlign w:val="center"/>
            <w:hideMark/>
          </w:tcPr>
          <w:p w14:paraId="3BBF2364"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1.027</w:t>
            </w:r>
          </w:p>
        </w:tc>
        <w:tc>
          <w:tcPr>
            <w:tcW w:w="1276" w:type="dxa"/>
            <w:vAlign w:val="center"/>
            <w:hideMark/>
          </w:tcPr>
          <w:p w14:paraId="2EBD81B4"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2.065</w:t>
            </w:r>
          </w:p>
        </w:tc>
      </w:tr>
      <w:tr w:rsidR="00985290" w:rsidRPr="00F9050F" w14:paraId="4304C1E5" w14:textId="77777777" w:rsidTr="00A54F64">
        <w:tc>
          <w:tcPr>
            <w:tcW w:w="1124" w:type="dxa"/>
            <w:vAlign w:val="center"/>
            <w:hideMark/>
          </w:tcPr>
          <w:p w14:paraId="3BE0D95D"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ERS mal</w:t>
            </w:r>
          </w:p>
        </w:tc>
        <w:tc>
          <w:tcPr>
            <w:tcW w:w="50" w:type="dxa"/>
            <w:vAlign w:val="center"/>
            <w:hideMark/>
          </w:tcPr>
          <w:p w14:paraId="3BFFA66B"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079" w:type="dxa"/>
            <w:vAlign w:val="center"/>
            <w:hideMark/>
          </w:tcPr>
          <w:p w14:paraId="59A02459"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EF</w:t>
            </w:r>
          </w:p>
        </w:tc>
        <w:tc>
          <w:tcPr>
            <w:tcW w:w="426" w:type="dxa"/>
            <w:vAlign w:val="center"/>
            <w:hideMark/>
          </w:tcPr>
          <w:p w14:paraId="6F9F3D20"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b</w:t>
            </w:r>
            <w:proofErr w:type="gramEnd"/>
            <w:r w:rsidRPr="00F9050F">
              <w:rPr>
                <w:rFonts w:ascii="Palatino Linotype" w:eastAsia="Times New Roman" w:hAnsi="Palatino Linotype" w:cstheme="minorHAnsi"/>
                <w:sz w:val="20"/>
                <w:szCs w:val="20"/>
                <w:lang w:eastAsia="fr-FR"/>
              </w:rPr>
              <w:t>1</w:t>
            </w:r>
          </w:p>
        </w:tc>
        <w:tc>
          <w:tcPr>
            <w:tcW w:w="1701" w:type="dxa"/>
            <w:vAlign w:val="center"/>
            <w:hideMark/>
          </w:tcPr>
          <w:p w14:paraId="4AF8E9D0"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.128 (.172)</w:t>
            </w:r>
          </w:p>
        </w:tc>
        <w:tc>
          <w:tcPr>
            <w:tcW w:w="992" w:type="dxa"/>
            <w:vAlign w:val="center"/>
            <w:hideMark/>
          </w:tcPr>
          <w:p w14:paraId="4A2EADB3"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.742</w:t>
            </w:r>
          </w:p>
        </w:tc>
        <w:tc>
          <w:tcPr>
            <w:tcW w:w="850" w:type="dxa"/>
            <w:vAlign w:val="center"/>
            <w:hideMark/>
          </w:tcPr>
          <w:p w14:paraId="7BCA7D65"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.458</w:t>
            </w:r>
          </w:p>
        </w:tc>
        <w:tc>
          <w:tcPr>
            <w:tcW w:w="1418" w:type="dxa"/>
            <w:vAlign w:val="center"/>
            <w:hideMark/>
          </w:tcPr>
          <w:p w14:paraId="223995F0"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-.210</w:t>
            </w:r>
          </w:p>
        </w:tc>
        <w:tc>
          <w:tcPr>
            <w:tcW w:w="1276" w:type="dxa"/>
            <w:vAlign w:val="center"/>
            <w:hideMark/>
          </w:tcPr>
          <w:p w14:paraId="1639D09D"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.366</w:t>
            </w:r>
          </w:p>
        </w:tc>
      </w:tr>
      <w:tr w:rsidR="00985290" w:rsidRPr="00F9050F" w14:paraId="1AD221C1" w14:textId="77777777" w:rsidTr="00A54F64">
        <w:tc>
          <w:tcPr>
            <w:tcW w:w="1124" w:type="dxa"/>
            <w:vAlign w:val="center"/>
            <w:hideMark/>
          </w:tcPr>
          <w:p w14:paraId="288F4423"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Anxiety</w:t>
            </w:r>
            <w:proofErr w:type="spellEnd"/>
          </w:p>
        </w:tc>
        <w:tc>
          <w:tcPr>
            <w:tcW w:w="50" w:type="dxa"/>
            <w:vAlign w:val="center"/>
            <w:hideMark/>
          </w:tcPr>
          <w:p w14:paraId="1B35B34E"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079" w:type="dxa"/>
            <w:vAlign w:val="center"/>
            <w:hideMark/>
          </w:tcPr>
          <w:p w14:paraId="762C80D6"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ERS mal</w:t>
            </w:r>
          </w:p>
        </w:tc>
        <w:tc>
          <w:tcPr>
            <w:tcW w:w="426" w:type="dxa"/>
            <w:vAlign w:val="center"/>
            <w:hideMark/>
          </w:tcPr>
          <w:p w14:paraId="24579937"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a</w:t>
            </w:r>
            <w:proofErr w:type="gramEnd"/>
            <w:r w:rsidRPr="00F9050F">
              <w:rPr>
                <w:rFonts w:ascii="Palatino Linotype" w:eastAsia="Times New Roman" w:hAnsi="Palatino Linotype" w:cstheme="minorHAnsi"/>
                <w:sz w:val="20"/>
                <w:szCs w:val="20"/>
                <w:lang w:eastAsia="fr-FR"/>
              </w:rPr>
              <w:t>1</w:t>
            </w:r>
          </w:p>
        </w:tc>
        <w:tc>
          <w:tcPr>
            <w:tcW w:w="1701" w:type="dxa"/>
            <w:vAlign w:val="center"/>
            <w:hideMark/>
          </w:tcPr>
          <w:p w14:paraId="4F9D960A"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.209 (.407)</w:t>
            </w:r>
          </w:p>
        </w:tc>
        <w:tc>
          <w:tcPr>
            <w:tcW w:w="992" w:type="dxa"/>
            <w:vAlign w:val="center"/>
            <w:hideMark/>
          </w:tcPr>
          <w:p w14:paraId="6B91ED46"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.513</w:t>
            </w:r>
          </w:p>
        </w:tc>
        <w:tc>
          <w:tcPr>
            <w:tcW w:w="850" w:type="dxa"/>
            <w:vAlign w:val="center"/>
            <w:hideMark/>
          </w:tcPr>
          <w:p w14:paraId="584888FE"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608</w:t>
            </w:r>
          </w:p>
        </w:tc>
        <w:tc>
          <w:tcPr>
            <w:tcW w:w="1418" w:type="dxa"/>
            <w:vAlign w:val="center"/>
            <w:hideMark/>
          </w:tcPr>
          <w:p w14:paraId="71BC6E22"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-.590</w:t>
            </w:r>
          </w:p>
        </w:tc>
        <w:tc>
          <w:tcPr>
            <w:tcW w:w="1276" w:type="dxa"/>
            <w:vAlign w:val="center"/>
            <w:hideMark/>
          </w:tcPr>
          <w:p w14:paraId="64DA03D6"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1.007</w:t>
            </w:r>
          </w:p>
        </w:tc>
      </w:tr>
      <w:tr w:rsidR="00985290" w:rsidRPr="00F9050F" w14:paraId="75DFF775" w14:textId="77777777" w:rsidTr="00A54F64">
        <w:tc>
          <w:tcPr>
            <w:tcW w:w="1124" w:type="dxa"/>
            <w:vAlign w:val="center"/>
            <w:hideMark/>
          </w:tcPr>
          <w:p w14:paraId="0A65AA01"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Metacog</w:t>
            </w:r>
            <w:proofErr w:type="spellEnd"/>
          </w:p>
        </w:tc>
        <w:tc>
          <w:tcPr>
            <w:tcW w:w="50" w:type="dxa"/>
            <w:vAlign w:val="center"/>
            <w:hideMark/>
          </w:tcPr>
          <w:p w14:paraId="7937A760"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079" w:type="dxa"/>
            <w:vAlign w:val="center"/>
            <w:hideMark/>
          </w:tcPr>
          <w:p w14:paraId="671D04DC"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ERS mal</w:t>
            </w:r>
          </w:p>
        </w:tc>
        <w:tc>
          <w:tcPr>
            <w:tcW w:w="426" w:type="dxa"/>
            <w:vAlign w:val="center"/>
            <w:hideMark/>
          </w:tcPr>
          <w:p w14:paraId="5F5056D8"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a</w:t>
            </w:r>
            <w:proofErr w:type="gramEnd"/>
            <w:r w:rsidRPr="00F9050F">
              <w:rPr>
                <w:rFonts w:ascii="Palatino Linotype" w:eastAsia="Times New Roman" w:hAnsi="Palatino Linotype" w:cstheme="minorHAnsi"/>
                <w:sz w:val="20"/>
                <w:szCs w:val="20"/>
                <w:lang w:eastAsia="fr-FR"/>
              </w:rPr>
              <w:t>2</w:t>
            </w:r>
          </w:p>
        </w:tc>
        <w:tc>
          <w:tcPr>
            <w:tcW w:w="1701" w:type="dxa"/>
            <w:vAlign w:val="center"/>
            <w:hideMark/>
          </w:tcPr>
          <w:p w14:paraId="28207E07"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.196 (.087)</w:t>
            </w:r>
          </w:p>
        </w:tc>
        <w:tc>
          <w:tcPr>
            <w:tcW w:w="992" w:type="dxa"/>
            <w:vAlign w:val="center"/>
            <w:hideMark/>
          </w:tcPr>
          <w:p w14:paraId="018F990E"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2.270</w:t>
            </w:r>
          </w:p>
        </w:tc>
        <w:tc>
          <w:tcPr>
            <w:tcW w:w="850" w:type="dxa"/>
            <w:vAlign w:val="center"/>
            <w:hideMark/>
          </w:tcPr>
          <w:p w14:paraId="7CEF5EA3"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.023</w:t>
            </w:r>
          </w:p>
        </w:tc>
        <w:tc>
          <w:tcPr>
            <w:tcW w:w="1418" w:type="dxa"/>
            <w:vAlign w:val="center"/>
            <w:hideMark/>
          </w:tcPr>
          <w:p w14:paraId="060E8808"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.027</w:t>
            </w:r>
          </w:p>
        </w:tc>
        <w:tc>
          <w:tcPr>
            <w:tcW w:w="1276" w:type="dxa"/>
            <w:vAlign w:val="center"/>
            <w:hideMark/>
          </w:tcPr>
          <w:p w14:paraId="768560D0"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.366</w:t>
            </w:r>
          </w:p>
        </w:tc>
      </w:tr>
      <w:tr w:rsidR="00985290" w:rsidRPr="00F9050F" w14:paraId="1214D75D" w14:textId="77777777" w:rsidTr="00A54F64">
        <w:tc>
          <w:tcPr>
            <w:tcW w:w="1124" w:type="dxa"/>
            <w:tcBorders>
              <w:bottom w:val="single" w:sz="12" w:space="0" w:color="auto"/>
            </w:tcBorders>
            <w:vAlign w:val="center"/>
            <w:hideMark/>
          </w:tcPr>
          <w:p w14:paraId="2C2532EC"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spellStart"/>
            <w:r w:rsidRPr="00F9050F">
              <w:rPr>
                <w:rFonts w:ascii="Palatino Linotype" w:eastAsia="Times New Roman" w:hAnsi="Palatino Linotype" w:cstheme="minorHAnsi"/>
                <w:sz w:val="20"/>
                <w:szCs w:val="20"/>
                <w:lang w:eastAsia="fr-FR"/>
              </w:rPr>
              <w:t>Anx</w:t>
            </w:r>
            <w:proofErr w:type="spellEnd"/>
            <w:r w:rsidRPr="00F9050F">
              <w:rPr>
                <w:rFonts w:ascii="Palatino Linotype" w:eastAsia="Times New Roman" w:hAnsi="Palatino Linotype" w:cstheme="minorHAnsi"/>
                <w:sz w:val="20"/>
                <w:szCs w:val="20"/>
                <w:lang w:eastAsia="fr-FR"/>
              </w:rPr>
              <w:t>*Meta</w:t>
            </w:r>
          </w:p>
        </w:tc>
        <w:tc>
          <w:tcPr>
            <w:tcW w:w="50" w:type="dxa"/>
            <w:tcBorders>
              <w:bottom w:val="single" w:sz="12" w:space="0" w:color="auto"/>
            </w:tcBorders>
            <w:vAlign w:val="center"/>
            <w:hideMark/>
          </w:tcPr>
          <w:p w14:paraId="2A1F6579"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
        </w:tc>
        <w:tc>
          <w:tcPr>
            <w:tcW w:w="1079" w:type="dxa"/>
            <w:tcBorders>
              <w:bottom w:val="single" w:sz="12" w:space="0" w:color="auto"/>
            </w:tcBorders>
            <w:vAlign w:val="center"/>
            <w:hideMark/>
          </w:tcPr>
          <w:p w14:paraId="11848F5A"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ERS mal</w:t>
            </w:r>
          </w:p>
        </w:tc>
        <w:tc>
          <w:tcPr>
            <w:tcW w:w="426" w:type="dxa"/>
            <w:tcBorders>
              <w:bottom w:val="single" w:sz="12" w:space="0" w:color="auto"/>
            </w:tcBorders>
            <w:vAlign w:val="center"/>
            <w:hideMark/>
          </w:tcPr>
          <w:p w14:paraId="257C329C" w14:textId="77777777" w:rsidR="00985290" w:rsidRPr="00F9050F" w:rsidRDefault="00985290" w:rsidP="00F9050F">
            <w:pPr>
              <w:spacing w:after="0" w:line="240" w:lineRule="auto"/>
              <w:rPr>
                <w:rFonts w:ascii="Palatino Linotype" w:eastAsia="Times New Roman" w:hAnsi="Palatino Linotype" w:cstheme="minorHAnsi"/>
                <w:sz w:val="20"/>
                <w:szCs w:val="20"/>
                <w:lang w:eastAsia="fr-FR"/>
              </w:rPr>
            </w:pPr>
            <w:proofErr w:type="gramStart"/>
            <w:r w:rsidRPr="00F9050F">
              <w:rPr>
                <w:rFonts w:ascii="Palatino Linotype" w:eastAsia="Times New Roman" w:hAnsi="Palatino Linotype" w:cstheme="minorHAnsi"/>
                <w:sz w:val="20"/>
                <w:szCs w:val="20"/>
                <w:lang w:eastAsia="fr-FR"/>
              </w:rPr>
              <w:t>a</w:t>
            </w:r>
            <w:proofErr w:type="gramEnd"/>
            <w:r w:rsidRPr="00F9050F">
              <w:rPr>
                <w:rFonts w:ascii="Palatino Linotype" w:eastAsia="Times New Roman" w:hAnsi="Palatino Linotype" w:cstheme="minorHAnsi"/>
                <w:sz w:val="20"/>
                <w:szCs w:val="20"/>
                <w:lang w:eastAsia="fr-FR"/>
              </w:rPr>
              <w:t>3</w:t>
            </w:r>
          </w:p>
        </w:tc>
        <w:tc>
          <w:tcPr>
            <w:tcW w:w="1701" w:type="dxa"/>
            <w:tcBorders>
              <w:bottom w:val="single" w:sz="12" w:space="0" w:color="auto"/>
            </w:tcBorders>
            <w:vAlign w:val="center"/>
            <w:hideMark/>
          </w:tcPr>
          <w:p w14:paraId="28AE4604"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.006 (.006)</w:t>
            </w:r>
          </w:p>
        </w:tc>
        <w:tc>
          <w:tcPr>
            <w:tcW w:w="992" w:type="dxa"/>
            <w:tcBorders>
              <w:bottom w:val="single" w:sz="12" w:space="0" w:color="auto"/>
            </w:tcBorders>
            <w:vAlign w:val="center"/>
            <w:hideMark/>
          </w:tcPr>
          <w:p w14:paraId="40C0DBE6"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.990</w:t>
            </w:r>
          </w:p>
        </w:tc>
        <w:tc>
          <w:tcPr>
            <w:tcW w:w="850" w:type="dxa"/>
            <w:tcBorders>
              <w:bottom w:val="single" w:sz="12" w:space="0" w:color="auto"/>
            </w:tcBorders>
            <w:vAlign w:val="center"/>
            <w:hideMark/>
          </w:tcPr>
          <w:p w14:paraId="41C0D53B"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.322</w:t>
            </w:r>
          </w:p>
        </w:tc>
        <w:tc>
          <w:tcPr>
            <w:tcW w:w="1418" w:type="dxa"/>
            <w:tcBorders>
              <w:bottom w:val="single" w:sz="12" w:space="0" w:color="auto"/>
            </w:tcBorders>
            <w:vAlign w:val="center"/>
            <w:hideMark/>
          </w:tcPr>
          <w:p w14:paraId="1DC107A3"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-.006</w:t>
            </w:r>
          </w:p>
        </w:tc>
        <w:tc>
          <w:tcPr>
            <w:tcW w:w="1276" w:type="dxa"/>
            <w:tcBorders>
              <w:bottom w:val="single" w:sz="12" w:space="0" w:color="auto"/>
            </w:tcBorders>
            <w:vAlign w:val="center"/>
            <w:hideMark/>
          </w:tcPr>
          <w:p w14:paraId="114EAB78" w14:textId="77777777" w:rsidR="00985290" w:rsidRPr="00F9050F" w:rsidRDefault="00985290" w:rsidP="00F9050F">
            <w:pPr>
              <w:spacing w:after="0" w:line="240" w:lineRule="auto"/>
              <w:jc w:val="right"/>
              <w:rPr>
                <w:rFonts w:ascii="Palatino Linotype" w:eastAsia="Times New Roman" w:hAnsi="Palatino Linotype" w:cstheme="minorHAnsi"/>
                <w:sz w:val="20"/>
                <w:szCs w:val="20"/>
                <w:lang w:eastAsia="fr-FR"/>
              </w:rPr>
            </w:pPr>
            <w:r w:rsidRPr="00F9050F">
              <w:rPr>
                <w:rFonts w:ascii="Palatino Linotype" w:eastAsia="Times New Roman" w:hAnsi="Palatino Linotype" w:cstheme="minorHAnsi"/>
                <w:sz w:val="20"/>
                <w:szCs w:val="20"/>
                <w:lang w:eastAsia="fr-FR"/>
              </w:rPr>
              <w:t>.019</w:t>
            </w:r>
          </w:p>
        </w:tc>
      </w:tr>
    </w:tbl>
    <w:p w14:paraId="4496CA2D" w14:textId="1E0DC55B" w:rsidR="00985290" w:rsidRPr="00F9050F" w:rsidRDefault="00985290" w:rsidP="00F9050F">
      <w:pPr>
        <w:spacing w:line="240" w:lineRule="auto"/>
        <w:ind w:firstLine="708"/>
        <w:jc w:val="both"/>
        <w:rPr>
          <w:rFonts w:ascii="Palatino Linotype" w:hAnsi="Palatino Linotype" w:cstheme="minorHAnsi"/>
          <w:sz w:val="20"/>
          <w:szCs w:val="20"/>
          <w:lang w:val="en-US"/>
        </w:rPr>
      </w:pPr>
      <w:r w:rsidRPr="00F9050F">
        <w:rPr>
          <w:rFonts w:ascii="Palatino Linotype" w:hAnsi="Palatino Linotype" w:cstheme="minorHAnsi"/>
          <w:i/>
          <w:iCs/>
          <w:sz w:val="20"/>
          <w:szCs w:val="20"/>
          <w:lang w:val="en-US"/>
        </w:rPr>
        <w:t>Note</w:t>
      </w:r>
      <w:r w:rsidRPr="00F9050F">
        <w:rPr>
          <w:rFonts w:ascii="Palatino Linotype" w:hAnsi="Palatino Linotype" w:cstheme="minorHAnsi"/>
          <w:sz w:val="20"/>
          <w:szCs w:val="20"/>
          <w:lang w:val="en-US"/>
        </w:rPr>
        <w:t xml:space="preserve">. ERS mal = Emotion Regulation Strategies maladaptive; </w:t>
      </w:r>
      <w:proofErr w:type="spellStart"/>
      <w:r w:rsidRPr="00F9050F">
        <w:rPr>
          <w:rFonts w:ascii="Palatino Linotype" w:hAnsi="Palatino Linotype" w:cstheme="minorHAnsi"/>
          <w:sz w:val="20"/>
          <w:szCs w:val="20"/>
          <w:lang w:val="en-US"/>
        </w:rPr>
        <w:t>Anx</w:t>
      </w:r>
      <w:proofErr w:type="spellEnd"/>
      <w:r w:rsidRPr="00F9050F">
        <w:rPr>
          <w:rFonts w:ascii="Palatino Linotype" w:hAnsi="Palatino Linotype" w:cstheme="minorHAnsi"/>
          <w:sz w:val="20"/>
          <w:szCs w:val="20"/>
          <w:lang w:val="en-US"/>
        </w:rPr>
        <w:t xml:space="preserve"> = Trait Anxiety; </w:t>
      </w:r>
      <w:proofErr w:type="spellStart"/>
      <w:r w:rsidRPr="00F9050F">
        <w:rPr>
          <w:rFonts w:ascii="Palatino Linotype" w:hAnsi="Palatino Linotype" w:cstheme="minorHAnsi"/>
          <w:sz w:val="20"/>
          <w:szCs w:val="20"/>
          <w:lang w:val="en-US"/>
        </w:rPr>
        <w:t>Metacog</w:t>
      </w:r>
      <w:proofErr w:type="spellEnd"/>
      <w:r w:rsidRPr="00F9050F">
        <w:rPr>
          <w:rFonts w:ascii="Palatino Linotype" w:hAnsi="Palatino Linotype" w:cstheme="minorHAnsi"/>
          <w:sz w:val="20"/>
          <w:szCs w:val="20"/>
          <w:lang w:val="en-US"/>
        </w:rPr>
        <w:t xml:space="preserve"> or Meta = Metacognitive beliefs.</w:t>
      </w:r>
    </w:p>
    <w:p w14:paraId="6E8A88B2" w14:textId="6EB6AEBA" w:rsidR="007A418B"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 xml:space="preserve">Significant relationships were found between anxiety and executive functioning, executive functioning and grade point average, and metacognitive beliefs and maladaptive ER strategies. These associations were in the expected direction, as anxiety accounted for problematic behaviors, with the strongest relationship observed in the overall model. To a lesser extent, metacognitive beliefs explained the use of maladaptive ER strategies. Lastly, higher levels of executive functioning difficulties were associated with lower academic achievement. The remaining relationships were not significant (see Table </w:t>
      </w:r>
      <w:r w:rsidR="00541828">
        <w:rPr>
          <w:rFonts w:ascii="Palatino Linotype" w:hAnsi="Palatino Linotype" w:cs="Times New Roman"/>
          <w:sz w:val="20"/>
          <w:szCs w:val="20"/>
          <w:lang w:val="en-US"/>
        </w:rPr>
        <w:t>3</w:t>
      </w:r>
      <w:r w:rsidRPr="00F9050F">
        <w:rPr>
          <w:rFonts w:ascii="Palatino Linotype" w:hAnsi="Palatino Linotype" w:cs="Times New Roman"/>
          <w:sz w:val="20"/>
          <w:szCs w:val="20"/>
          <w:lang w:val="en-US"/>
        </w:rPr>
        <w:t>).</w:t>
      </w:r>
    </w:p>
    <w:p w14:paraId="3B602B18" w14:textId="77777777" w:rsidR="00985290" w:rsidRPr="00F9050F" w:rsidRDefault="00985290" w:rsidP="00F9050F">
      <w:pPr>
        <w:spacing w:line="240" w:lineRule="auto"/>
        <w:rPr>
          <w:rFonts w:ascii="Palatino Linotype" w:hAnsi="Palatino Linotype"/>
          <w:color w:val="0D0D0D" w:themeColor="text1" w:themeTint="F2"/>
          <w:sz w:val="20"/>
          <w:szCs w:val="20"/>
          <w:lang w:val="en-US"/>
        </w:rPr>
      </w:pPr>
      <w:r w:rsidRPr="00F9050F">
        <w:rPr>
          <w:rFonts w:ascii="Palatino Linotype" w:hAnsi="Palatino Linotype"/>
          <w:noProof/>
          <w:sz w:val="20"/>
          <w:szCs w:val="20"/>
          <w:lang w:val="en-US"/>
        </w:rPr>
        <mc:AlternateContent>
          <mc:Choice Requires="wps">
            <w:drawing>
              <wp:anchor distT="0" distB="0" distL="114300" distR="114300" simplePos="0" relativeHeight="251662336" behindDoc="0" locked="0" layoutInCell="1" allowOverlap="1" wp14:anchorId="650BA557" wp14:editId="0AD2F318">
                <wp:simplePos x="0" y="0"/>
                <wp:positionH relativeFrom="column">
                  <wp:posOffset>-96943</wp:posOffset>
                </wp:positionH>
                <wp:positionV relativeFrom="paragraph">
                  <wp:posOffset>162772</wp:posOffset>
                </wp:positionV>
                <wp:extent cx="1288838" cy="461433"/>
                <wp:effectExtent l="0" t="0" r="26035" b="15240"/>
                <wp:wrapNone/>
                <wp:docPr id="5" name="Rectangle 5"/>
                <wp:cNvGraphicFramePr/>
                <a:graphic xmlns:a="http://schemas.openxmlformats.org/drawingml/2006/main">
                  <a:graphicData uri="http://schemas.microsoft.com/office/word/2010/wordprocessingShape">
                    <wps:wsp>
                      <wps:cNvSpPr/>
                      <wps:spPr>
                        <a:xfrm>
                          <a:off x="0" y="0"/>
                          <a:ext cx="1288838" cy="4614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25939" w14:textId="642D1DE5" w:rsidR="00985290" w:rsidRPr="00E45374" w:rsidRDefault="00985290" w:rsidP="00985290">
                            <w:pPr>
                              <w:jc w:val="center"/>
                              <w:rPr>
                                <w:color w:val="000000" w:themeColor="text1"/>
                              </w:rPr>
                            </w:pPr>
                            <w:proofErr w:type="spellStart"/>
                            <w:r w:rsidRPr="00E45374">
                              <w:rPr>
                                <w:color w:val="000000" w:themeColor="text1"/>
                              </w:rPr>
                              <w:t>Metacogniti</w:t>
                            </w:r>
                            <w:r>
                              <w:rPr>
                                <w:color w:val="000000" w:themeColor="text1"/>
                              </w:rPr>
                              <w:t>ve</w:t>
                            </w:r>
                            <w:proofErr w:type="spellEnd"/>
                            <w:r>
                              <w:rPr>
                                <w:color w:val="000000" w:themeColor="text1"/>
                              </w:rPr>
                              <w:t xml:space="preserve"> </w:t>
                            </w:r>
                            <w:proofErr w:type="spellStart"/>
                            <w:r>
                              <w:rPr>
                                <w:color w:val="000000" w:themeColor="text1"/>
                              </w:rPr>
                              <w:t>beliefs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A557" id="Rectangle 5" o:spid="_x0000_s1026" style="position:absolute;margin-left:-7.65pt;margin-top:12.8pt;width:101.5pt;height:3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" fillcolor="white [3212]" strokecolor="black [3213]" strokeweight="1pt">
                <v:textbox>
                  <w:txbxContent>
                    <w:p w14:paraId="29E25939" w14:textId="642D1DE5" w:rsidR="00985290" w:rsidRPr="00E45374" w:rsidRDefault="00985290" w:rsidP="00985290">
                      <w:pPr>
                        <w:jc w:val="center"/>
                        <w:rPr>
                          <w:color w:val="000000" w:themeColor="text1"/>
                        </w:rPr>
                      </w:pPr>
                      <w:proofErr w:type="spellStart"/>
                      <w:r w:rsidRPr="00E45374">
                        <w:rPr>
                          <w:color w:val="000000" w:themeColor="text1"/>
                        </w:rPr>
                        <w:t>Metacogniti</w:t>
                      </w:r>
                      <w:r>
                        <w:rPr>
                          <w:color w:val="000000" w:themeColor="text1"/>
                        </w:rPr>
                        <w:t>ve</w:t>
                      </w:r>
                      <w:proofErr w:type="spellEnd"/>
                      <w:r>
                        <w:rPr>
                          <w:color w:val="000000" w:themeColor="text1"/>
                        </w:rPr>
                        <w:t xml:space="preserve"> </w:t>
                      </w:r>
                      <w:proofErr w:type="spellStart"/>
                      <w:r>
                        <w:rPr>
                          <w:color w:val="000000" w:themeColor="text1"/>
                        </w:rPr>
                        <w:t>beliefs</w:t>
                      </w:r>
                      <w:proofErr w:type="spellEnd"/>
                    </w:p>
                  </w:txbxContent>
                </v:textbox>
              </v:rect>
            </w:pict>
          </mc:Fallback>
        </mc:AlternateContent>
      </w:r>
      <w:r w:rsidRPr="00F9050F">
        <w:rPr>
          <w:rFonts w:ascii="Palatino Linotype" w:hAnsi="Palatino Linotype"/>
          <w:noProof/>
          <w:sz w:val="20"/>
          <w:szCs w:val="20"/>
          <w:lang w:val="en-US"/>
        </w:rPr>
        <mc:AlternateContent>
          <mc:Choice Requires="wps">
            <w:drawing>
              <wp:anchor distT="45720" distB="45720" distL="114300" distR="114300" simplePos="0" relativeHeight="251669504" behindDoc="1" locked="0" layoutInCell="1" allowOverlap="1" wp14:anchorId="59C49631" wp14:editId="65C2B1A9">
                <wp:simplePos x="0" y="0"/>
                <wp:positionH relativeFrom="column">
                  <wp:posOffset>1326938</wp:posOffset>
                </wp:positionH>
                <wp:positionV relativeFrom="paragraph">
                  <wp:posOffset>219498</wp:posOffset>
                </wp:positionV>
                <wp:extent cx="880534" cy="30480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534" cy="304800"/>
                        </a:xfrm>
                        <a:prstGeom prst="rect">
                          <a:avLst/>
                        </a:prstGeom>
                        <a:solidFill>
                          <a:srgbClr val="FFFFFF"/>
                        </a:solidFill>
                        <a:ln w="9525">
                          <a:noFill/>
                          <a:miter lim="800000"/>
                          <a:headEnd/>
                          <a:tailEnd/>
                        </a:ln>
                      </wps:spPr>
                      <wps:txbx>
                        <w:txbxContent>
                          <w:p w14:paraId="02EFCFC3" w14:textId="77777777" w:rsidR="00985290" w:rsidRDefault="00985290" w:rsidP="00985290">
                            <w:r>
                              <w:t>.196* (.087) (.123)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49631" id="_x0000_t202" coordsize="21600,21600" o:spt="202" path="m,l,21600r21600,l21600,xe">
                <v:stroke joinstyle="miter"/>
                <v:path gradientshapeok="t" o:connecttype="rect"/>
              </v:shapetype>
              <v:shape id="Zone de texte 2" o:spid="_x0000_s1027" type="#_x0000_t202" style="position:absolute;margin-left:104.5pt;margin-top:17.3pt;width:69.35pt;height:2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" stroked="f">
                <v:textbox>
                  <w:txbxContent>
                    <w:p w14:paraId="02EFCFC3" w14:textId="77777777" w:rsidR="00985290" w:rsidRDefault="00985290" w:rsidP="00985290">
                      <w:r>
                        <w:t>.196* (.087) (.123)</w:t>
                      </w:r>
                    </w:p>
                  </w:txbxContent>
                </v:textbox>
              </v:shape>
            </w:pict>
          </mc:Fallback>
        </mc:AlternateContent>
      </w:r>
    </w:p>
    <w:p w14:paraId="73621B25" w14:textId="77777777" w:rsidR="00985290" w:rsidRPr="00F9050F" w:rsidRDefault="00985290" w:rsidP="00F9050F">
      <w:pPr>
        <w:tabs>
          <w:tab w:val="left" w:pos="1493"/>
        </w:tabs>
        <w:spacing w:line="240" w:lineRule="auto"/>
        <w:rPr>
          <w:rFonts w:ascii="Palatino Linotype" w:hAnsi="Palatino Linotype"/>
          <w:color w:val="0D0D0D" w:themeColor="text1" w:themeTint="F2"/>
          <w:sz w:val="20"/>
          <w:szCs w:val="20"/>
          <w:lang w:val="en-US"/>
        </w:rPr>
      </w:pP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1312" behindDoc="0" locked="0" layoutInCell="1" allowOverlap="1" wp14:anchorId="792694C1" wp14:editId="5825B3B0">
                <wp:simplePos x="0" y="0"/>
                <wp:positionH relativeFrom="column">
                  <wp:posOffset>1797685</wp:posOffset>
                </wp:positionH>
                <wp:positionV relativeFrom="paragraph">
                  <wp:posOffset>254635</wp:posOffset>
                </wp:positionV>
                <wp:extent cx="1066800" cy="465666"/>
                <wp:effectExtent l="0" t="0" r="19050" b="10795"/>
                <wp:wrapNone/>
                <wp:docPr id="3" name="Rectangle 3"/>
                <wp:cNvGraphicFramePr/>
                <a:graphic xmlns:a="http://schemas.openxmlformats.org/drawingml/2006/main">
                  <a:graphicData uri="http://schemas.microsoft.com/office/word/2010/wordprocessingShape">
                    <wps:wsp>
                      <wps:cNvSpPr/>
                      <wps:spPr>
                        <a:xfrm>
                          <a:off x="0" y="0"/>
                          <a:ext cx="1066800" cy="46566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8C507" w14:textId="009A693C" w:rsidR="00985290" w:rsidRPr="00E45374" w:rsidRDefault="00985290" w:rsidP="00985290">
                            <w:pPr>
                              <w:jc w:val="center"/>
                              <w:rPr>
                                <w:color w:val="0D0D0D" w:themeColor="text1" w:themeTint="F2"/>
                              </w:rPr>
                            </w:pPr>
                            <w:r w:rsidRPr="00E45374">
                              <w:rPr>
                                <w:color w:val="0D0D0D" w:themeColor="text1" w:themeTint="F2"/>
                              </w:rPr>
                              <w:t xml:space="preserve">ERS </w:t>
                            </w:r>
                            <w:proofErr w:type="spellStart"/>
                            <w:r w:rsidRPr="00E45374">
                              <w:rPr>
                                <w:color w:val="0D0D0D" w:themeColor="text1" w:themeTint="F2"/>
                              </w:rPr>
                              <w:t>maladaptive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694C1" id="Rectangle 3" o:spid="_x0000_s1028" style="position:absolute;margin-left:141.55pt;margin-top:20.05pt;width:84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" fillcolor="white [3212]" strokecolor="black [3213]" strokeweight="1pt">
                <v:textbox>
                  <w:txbxContent>
                    <w:p w14:paraId="7C58C507" w14:textId="009A693C" w:rsidR="00985290" w:rsidRPr="00E45374" w:rsidRDefault="00985290" w:rsidP="00985290">
                      <w:pPr>
                        <w:jc w:val="center"/>
                        <w:rPr>
                          <w:color w:val="0D0D0D" w:themeColor="text1" w:themeTint="F2"/>
                        </w:rPr>
                      </w:pPr>
                      <w:r w:rsidRPr="00E45374">
                        <w:rPr>
                          <w:color w:val="0D0D0D" w:themeColor="text1" w:themeTint="F2"/>
                        </w:rPr>
                        <w:t xml:space="preserve">ERS </w:t>
                      </w:r>
                      <w:proofErr w:type="spellStart"/>
                      <w:r w:rsidRPr="00E45374">
                        <w:rPr>
                          <w:color w:val="0D0D0D" w:themeColor="text1" w:themeTint="F2"/>
                        </w:rPr>
                        <w:t>maladaptive</w:t>
                      </w:r>
                      <w:proofErr w:type="spellEnd"/>
                    </w:p>
                  </w:txbxContent>
                </v:textbox>
              </v:rect>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59264" behindDoc="0" locked="0" layoutInCell="1" allowOverlap="1" wp14:anchorId="396B3F47" wp14:editId="6267668D">
                <wp:simplePos x="0" y="0"/>
                <wp:positionH relativeFrom="column">
                  <wp:posOffset>974726</wp:posOffset>
                </wp:positionH>
                <wp:positionV relativeFrom="paragraph">
                  <wp:posOffset>244475</wp:posOffset>
                </wp:positionV>
                <wp:extent cx="281940" cy="431800"/>
                <wp:effectExtent l="0" t="0" r="80010" b="63500"/>
                <wp:wrapNone/>
                <wp:docPr id="14" name="Connecteur droit avec flèche 14"/>
                <wp:cNvGraphicFramePr/>
                <a:graphic xmlns:a="http://schemas.openxmlformats.org/drawingml/2006/main">
                  <a:graphicData uri="http://schemas.microsoft.com/office/word/2010/wordprocessingShape">
                    <wps:wsp>
                      <wps:cNvCnPr/>
                      <wps:spPr>
                        <a:xfrm>
                          <a:off x="0" y="0"/>
                          <a:ext cx="281940" cy="431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3A7767" id="_x0000_t32" coordsize="21600,21600" o:spt="32" o:oned="t" path="m,l21600,21600e" filled="f">
                <v:path arrowok="t" fillok="f" o:connecttype="none"/>
                <o:lock v:ext="edit" shapetype="t"/>
              </v:shapetype>
              <v:shape id="Connecteur droit avec flèche 14" o:spid="_x0000_s1026" type="#_x0000_t32" style="position:absolute;margin-left:76.75pt;margin-top:19.25pt;width:22.2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" strokecolor="black [3213]" strokeweight=".5pt">
                <v:stroke endarrow="block" joinstyle="miter"/>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6432" behindDoc="0" locked="0" layoutInCell="1" allowOverlap="1" wp14:anchorId="33D60E4F" wp14:editId="35EFB36F">
                <wp:simplePos x="0" y="0"/>
                <wp:positionH relativeFrom="column">
                  <wp:posOffset>1195706</wp:posOffset>
                </wp:positionH>
                <wp:positionV relativeFrom="paragraph">
                  <wp:posOffset>69215</wp:posOffset>
                </wp:positionV>
                <wp:extent cx="609600" cy="266700"/>
                <wp:effectExtent l="0" t="0" r="76200" b="57150"/>
                <wp:wrapNone/>
                <wp:docPr id="9" name="Connecteur droit avec flèche 9"/>
                <wp:cNvGraphicFramePr/>
                <a:graphic xmlns:a="http://schemas.openxmlformats.org/drawingml/2006/main">
                  <a:graphicData uri="http://schemas.microsoft.com/office/word/2010/wordprocessingShape">
                    <wps:wsp>
                      <wps:cNvCnPr/>
                      <wps:spPr>
                        <a:xfrm>
                          <a:off x="0" y="0"/>
                          <a:ext cx="60960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08160" id="Connecteur droit avec flèche 9" o:spid="_x0000_s1026" type="#_x0000_t32" style="position:absolute;margin-left:94.15pt;margin-top:5.45pt;width:48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" strokecolor="black [3213]" strokeweight=".5pt">
                <v:stroke endarrow="block" joinstyle="miter"/>
              </v:shape>
            </w:pict>
          </mc:Fallback>
        </mc:AlternateContent>
      </w:r>
      <w:r w:rsidRPr="00F9050F">
        <w:rPr>
          <w:rFonts w:ascii="Palatino Linotype" w:hAnsi="Palatino Linotype"/>
          <w:color w:val="0D0D0D" w:themeColor="text1" w:themeTint="F2"/>
          <w:sz w:val="20"/>
          <w:szCs w:val="20"/>
          <w:lang w:val="en-US"/>
        </w:rPr>
        <w:tab/>
        <w:t xml:space="preserve">   </w:t>
      </w:r>
      <w:r w:rsidRPr="00F9050F">
        <w:rPr>
          <w:rFonts w:ascii="Palatino Linotype" w:hAnsi="Palatino Linotype"/>
          <w:color w:val="0D0D0D" w:themeColor="text1" w:themeTint="F2"/>
          <w:sz w:val="20"/>
          <w:szCs w:val="20"/>
          <w:lang w:val="en-US"/>
        </w:rPr>
        <w:tab/>
      </w:r>
    </w:p>
    <w:p w14:paraId="15B85C12" w14:textId="77777777" w:rsidR="00985290" w:rsidRPr="00F9050F" w:rsidRDefault="00985290" w:rsidP="00F9050F">
      <w:pPr>
        <w:spacing w:line="240" w:lineRule="auto"/>
        <w:rPr>
          <w:rFonts w:ascii="Palatino Linotype" w:hAnsi="Palatino Linotype"/>
          <w:color w:val="0D0D0D" w:themeColor="text1" w:themeTint="F2"/>
          <w:sz w:val="20"/>
          <w:szCs w:val="20"/>
          <w:lang w:val="en-US"/>
        </w:rPr>
      </w:pPr>
      <w:r w:rsidRPr="00F9050F">
        <w:rPr>
          <w:rFonts w:ascii="Palatino Linotype" w:hAnsi="Palatino Linotype"/>
          <w:noProof/>
          <w:color w:val="0D0D0D" w:themeColor="text1" w:themeTint="F2"/>
          <w:sz w:val="20"/>
          <w:szCs w:val="20"/>
          <w:lang w:val="en-US"/>
        </w:rPr>
        <mc:AlternateContent>
          <mc:Choice Requires="wps">
            <w:drawing>
              <wp:anchor distT="45720" distB="45720" distL="114300" distR="114300" simplePos="0" relativeHeight="251672576" behindDoc="1" locked="0" layoutInCell="1" allowOverlap="1" wp14:anchorId="47C36EC8" wp14:editId="2F7DD71C">
                <wp:simplePos x="0" y="0"/>
                <wp:positionH relativeFrom="column">
                  <wp:posOffset>398780</wp:posOffset>
                </wp:positionH>
                <wp:positionV relativeFrom="paragraph">
                  <wp:posOffset>104140</wp:posOffset>
                </wp:positionV>
                <wp:extent cx="897255" cy="473529"/>
                <wp:effectExtent l="0" t="0" r="0" b="317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73529"/>
                        </a:xfrm>
                        <a:prstGeom prst="rect">
                          <a:avLst/>
                        </a:prstGeom>
                        <a:solidFill>
                          <a:srgbClr val="FFFFFF"/>
                        </a:solidFill>
                        <a:ln w="9525">
                          <a:noFill/>
                          <a:miter lim="800000"/>
                          <a:headEnd/>
                          <a:tailEnd/>
                        </a:ln>
                      </wps:spPr>
                      <wps:txbx>
                        <w:txbxContent>
                          <w:p w14:paraId="2D154434" w14:textId="77777777" w:rsidR="00985290" w:rsidRDefault="00985290" w:rsidP="00985290">
                            <w:r>
                              <w:t>.006 (.006)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36EC8" id="_x0000_s1029" type="#_x0000_t202" style="position:absolute;margin-left:31.4pt;margin-top:8.2pt;width:70.65pt;height:37.3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" stroked="f">
                <v:textbox>
                  <w:txbxContent>
                    <w:p w14:paraId="2D154434" w14:textId="77777777" w:rsidR="00985290" w:rsidRDefault="00985290" w:rsidP="00985290">
                      <w:r>
                        <w:t>.006 (.006)</w:t>
                      </w:r>
                    </w:p>
                  </w:txbxContent>
                </v:textbox>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7456" behindDoc="0" locked="0" layoutInCell="1" allowOverlap="1" wp14:anchorId="09B20898" wp14:editId="0E006445">
                <wp:simplePos x="0" y="0"/>
                <wp:positionH relativeFrom="column">
                  <wp:posOffset>2864485</wp:posOffset>
                </wp:positionH>
                <wp:positionV relativeFrom="paragraph">
                  <wp:posOffset>220980</wp:posOffset>
                </wp:positionV>
                <wp:extent cx="815975" cy="518160"/>
                <wp:effectExtent l="0" t="0" r="79375" b="53340"/>
                <wp:wrapNone/>
                <wp:docPr id="10" name="Connecteur droit avec flèche 10"/>
                <wp:cNvGraphicFramePr/>
                <a:graphic xmlns:a="http://schemas.openxmlformats.org/drawingml/2006/main">
                  <a:graphicData uri="http://schemas.microsoft.com/office/word/2010/wordprocessingShape">
                    <wps:wsp>
                      <wps:cNvCnPr/>
                      <wps:spPr>
                        <a:xfrm>
                          <a:off x="0" y="0"/>
                          <a:ext cx="815975" cy="518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F71181" id="Connecteur droit avec flèche 10" o:spid="_x0000_s1026" type="#_x0000_t32" style="position:absolute;margin-left:225.55pt;margin-top:17.4pt;width:64.2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" strokecolor="black [3213]" strokeweight=".5pt">
                <v:stroke endarrow="block" joinstyle="miter"/>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45720" distB="45720" distL="114300" distR="114300" simplePos="0" relativeHeight="251671552" behindDoc="1" locked="0" layoutInCell="1" allowOverlap="1" wp14:anchorId="4013759F" wp14:editId="45942456">
                <wp:simplePos x="0" y="0"/>
                <wp:positionH relativeFrom="column">
                  <wp:posOffset>3024414</wp:posOffset>
                </wp:positionH>
                <wp:positionV relativeFrom="paragraph">
                  <wp:posOffset>218894</wp:posOffset>
                </wp:positionV>
                <wp:extent cx="985157" cy="457200"/>
                <wp:effectExtent l="0" t="0" r="5715"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157" cy="457200"/>
                        </a:xfrm>
                        <a:prstGeom prst="rect">
                          <a:avLst/>
                        </a:prstGeom>
                        <a:solidFill>
                          <a:srgbClr val="FFFFFF"/>
                        </a:solidFill>
                        <a:ln w="9525">
                          <a:noFill/>
                          <a:miter lim="800000"/>
                          <a:headEnd/>
                          <a:tailEnd/>
                        </a:ln>
                      </wps:spPr>
                      <wps:txbx>
                        <w:txbxContent>
                          <w:p w14:paraId="55F55A78" w14:textId="77777777" w:rsidR="00985290" w:rsidRDefault="00985290" w:rsidP="00985290">
                            <w:r>
                              <w:t>.128 (.172)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3759F" id="_x0000_s1030" type="#_x0000_t202" style="position:absolute;margin-left:238.15pt;margin-top:17.25pt;width:77.55pt;height:3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" stroked="f">
                <v:textbox>
                  <w:txbxContent>
                    <w:p w14:paraId="55F55A78" w14:textId="77777777" w:rsidR="00985290" w:rsidRDefault="00985290" w:rsidP="00985290">
                      <w:r>
                        <w:t>.128 (.172)</w:t>
                      </w:r>
                    </w:p>
                  </w:txbxContent>
                </v:textbox>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4384" behindDoc="0" locked="0" layoutInCell="1" allowOverlap="1" wp14:anchorId="5F42CD55" wp14:editId="20CC2AC5">
                <wp:simplePos x="0" y="0"/>
                <wp:positionH relativeFrom="column">
                  <wp:posOffset>822325</wp:posOffset>
                </wp:positionH>
                <wp:positionV relativeFrom="paragraph">
                  <wp:posOffset>126365</wp:posOffset>
                </wp:positionV>
                <wp:extent cx="982980" cy="632460"/>
                <wp:effectExtent l="0" t="38100" r="45720" b="34290"/>
                <wp:wrapNone/>
                <wp:docPr id="7" name="Connecteur droit avec flèche 7"/>
                <wp:cNvGraphicFramePr/>
                <a:graphic xmlns:a="http://schemas.openxmlformats.org/drawingml/2006/main">
                  <a:graphicData uri="http://schemas.microsoft.com/office/word/2010/wordprocessingShape">
                    <wps:wsp>
                      <wps:cNvCnPr/>
                      <wps:spPr>
                        <a:xfrm flipV="1">
                          <a:off x="0" y="0"/>
                          <a:ext cx="982980" cy="632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18401" id="Connecteur droit avec flèche 7" o:spid="_x0000_s1026" type="#_x0000_t32" style="position:absolute;margin-left:64.75pt;margin-top:9.95pt;width:77.4pt;height:49.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" strokecolor="black [3213]" strokeweight=".5pt">
                <v:stroke endarrow="block" joinstyle="miter"/>
              </v:shape>
            </w:pict>
          </mc:Fallback>
        </mc:AlternateContent>
      </w:r>
    </w:p>
    <w:p w14:paraId="5CB0DB4E" w14:textId="77777777" w:rsidR="00985290" w:rsidRPr="00F9050F" w:rsidRDefault="00985290" w:rsidP="00F9050F">
      <w:pPr>
        <w:spacing w:line="240" w:lineRule="auto"/>
        <w:rPr>
          <w:rFonts w:ascii="Palatino Linotype" w:hAnsi="Palatino Linotype"/>
          <w:color w:val="0D0D0D" w:themeColor="text1" w:themeTint="F2"/>
          <w:sz w:val="20"/>
          <w:szCs w:val="20"/>
          <w:lang w:val="en-US"/>
        </w:rPr>
      </w:pPr>
      <w:r w:rsidRPr="00F9050F">
        <w:rPr>
          <w:rFonts w:ascii="Palatino Linotype" w:hAnsi="Palatino Linotype"/>
          <w:noProof/>
          <w:color w:val="0D0D0D" w:themeColor="text1" w:themeTint="F2"/>
          <w:sz w:val="20"/>
          <w:szCs w:val="20"/>
          <w:lang w:val="en-US"/>
        </w:rPr>
        <mc:AlternateContent>
          <mc:Choice Requires="wps">
            <w:drawing>
              <wp:anchor distT="45720" distB="45720" distL="114300" distR="114300" simplePos="0" relativeHeight="251668480" behindDoc="1" locked="0" layoutInCell="1" allowOverlap="1" wp14:anchorId="539188D4" wp14:editId="113B0EE0">
                <wp:simplePos x="0" y="0"/>
                <wp:positionH relativeFrom="column">
                  <wp:posOffset>1190262</wp:posOffset>
                </wp:positionH>
                <wp:positionV relativeFrom="paragraph">
                  <wp:posOffset>145869</wp:posOffset>
                </wp:positionV>
                <wp:extent cx="952500" cy="3048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solidFill>
                          <a:srgbClr val="FFFFFF"/>
                        </a:solidFill>
                        <a:ln w="9525">
                          <a:noFill/>
                          <a:miter lim="800000"/>
                          <a:headEnd/>
                          <a:tailEnd/>
                        </a:ln>
                      </wps:spPr>
                      <wps:txbx>
                        <w:txbxContent>
                          <w:p w14:paraId="5015BE38" w14:textId="77777777" w:rsidR="00985290" w:rsidRDefault="00985290" w:rsidP="00985290">
                            <w:r>
                              <w:t>.209 (.407)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188D4" id="_x0000_s1031" type="#_x0000_t202" style="position:absolute;margin-left:93.7pt;margin-top:11.5pt;width:75pt;height:2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" stroked="f">
                <v:textbox>
                  <w:txbxContent>
                    <w:p w14:paraId="5015BE38" w14:textId="77777777" w:rsidR="00985290" w:rsidRDefault="00985290" w:rsidP="00985290">
                      <w:r>
                        <w:t>.209 (.407)</w:t>
                      </w:r>
                    </w:p>
                  </w:txbxContent>
                </v:textbox>
              </v:shape>
            </w:pict>
          </mc:Fallback>
        </mc:AlternateContent>
      </w:r>
    </w:p>
    <w:p w14:paraId="07DA2518" w14:textId="77777777" w:rsidR="00985290" w:rsidRPr="00F9050F" w:rsidRDefault="00985290" w:rsidP="00F9050F">
      <w:pPr>
        <w:spacing w:line="240" w:lineRule="auto"/>
        <w:rPr>
          <w:rFonts w:ascii="Palatino Linotype" w:hAnsi="Palatino Linotype"/>
          <w:color w:val="0D0D0D" w:themeColor="text1" w:themeTint="F2"/>
          <w:sz w:val="20"/>
          <w:szCs w:val="20"/>
          <w:lang w:val="en-US"/>
        </w:rPr>
      </w:pP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87936" behindDoc="0" locked="0" layoutInCell="1" allowOverlap="1" wp14:anchorId="21B66365" wp14:editId="6D0FE01F">
                <wp:simplePos x="0" y="0"/>
                <wp:positionH relativeFrom="column">
                  <wp:posOffset>5202555</wp:posOffset>
                </wp:positionH>
                <wp:positionV relativeFrom="paragraph">
                  <wp:posOffset>108162</wp:posOffset>
                </wp:positionV>
                <wp:extent cx="798195" cy="499534"/>
                <wp:effectExtent l="0" t="0" r="20955" b="15240"/>
                <wp:wrapNone/>
                <wp:docPr id="1327869600" name="Rectangle 1327869600"/>
                <wp:cNvGraphicFramePr/>
                <a:graphic xmlns:a="http://schemas.openxmlformats.org/drawingml/2006/main">
                  <a:graphicData uri="http://schemas.microsoft.com/office/word/2010/wordprocessingShape">
                    <wps:wsp>
                      <wps:cNvSpPr/>
                      <wps:spPr>
                        <a:xfrm>
                          <a:off x="0" y="0"/>
                          <a:ext cx="798195" cy="4995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179FC" w14:textId="77777777" w:rsidR="00985290" w:rsidRPr="00E45374" w:rsidRDefault="00985290" w:rsidP="00985290">
                            <w:pPr>
                              <w:jc w:val="center"/>
                              <w:rPr>
                                <w:color w:val="0D0D0D" w:themeColor="text1" w:themeTint="F2"/>
                              </w:rPr>
                            </w:pPr>
                            <w:proofErr w:type="spellStart"/>
                            <w:r>
                              <w:rPr>
                                <w:color w:val="0D0D0D" w:themeColor="text1" w:themeTint="F2"/>
                              </w:rPr>
                              <w:t>School</w:t>
                            </w:r>
                            <w:proofErr w:type="spellEnd"/>
                            <w:r>
                              <w:rPr>
                                <w:color w:val="0D0D0D" w:themeColor="text1" w:themeTint="F2"/>
                              </w:rPr>
                              <w:t xml:space="preserve"> </w:t>
                            </w:r>
                            <w:proofErr w:type="spellStart"/>
                            <w:r>
                              <w:rPr>
                                <w:color w:val="0D0D0D" w:themeColor="text1" w:themeTint="F2"/>
                              </w:rPr>
                              <w:t>average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66365" id="Rectangle 1327869600" o:spid="_x0000_s1032" style="position:absolute;margin-left:409.65pt;margin-top:8.5pt;width:62.85pt;height:3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" fillcolor="white [3212]" strokecolor="black [3213]" strokeweight="1pt">
                <v:textbox>
                  <w:txbxContent>
                    <w:p w14:paraId="4B5179FC" w14:textId="77777777" w:rsidR="00985290" w:rsidRPr="00E45374" w:rsidRDefault="00985290" w:rsidP="00985290">
                      <w:pPr>
                        <w:jc w:val="center"/>
                        <w:rPr>
                          <w:color w:val="0D0D0D" w:themeColor="text1" w:themeTint="F2"/>
                        </w:rPr>
                      </w:pPr>
                      <w:proofErr w:type="spellStart"/>
                      <w:r>
                        <w:rPr>
                          <w:color w:val="0D0D0D" w:themeColor="text1" w:themeTint="F2"/>
                        </w:rPr>
                        <w:t>School</w:t>
                      </w:r>
                      <w:proofErr w:type="spellEnd"/>
                      <w:r>
                        <w:rPr>
                          <w:color w:val="0D0D0D" w:themeColor="text1" w:themeTint="F2"/>
                        </w:rPr>
                        <w:t xml:space="preserve"> </w:t>
                      </w:r>
                      <w:proofErr w:type="spellStart"/>
                      <w:r>
                        <w:rPr>
                          <w:color w:val="0D0D0D" w:themeColor="text1" w:themeTint="F2"/>
                        </w:rPr>
                        <w:t>average</w:t>
                      </w:r>
                      <w:proofErr w:type="spellEnd"/>
                    </w:p>
                  </w:txbxContent>
                </v:textbox>
              </v:rect>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3360" behindDoc="0" locked="0" layoutInCell="1" allowOverlap="1" wp14:anchorId="1515FB94" wp14:editId="0761090D">
                <wp:simplePos x="0" y="0"/>
                <wp:positionH relativeFrom="column">
                  <wp:posOffset>2963545</wp:posOffset>
                </wp:positionH>
                <wp:positionV relativeFrom="paragraph">
                  <wp:posOffset>190500</wp:posOffset>
                </wp:positionV>
                <wp:extent cx="1461135" cy="304800"/>
                <wp:effectExtent l="0" t="0" r="24765" b="19050"/>
                <wp:wrapNone/>
                <wp:docPr id="6" name="Rectangle 6"/>
                <wp:cNvGraphicFramePr/>
                <a:graphic xmlns:a="http://schemas.openxmlformats.org/drawingml/2006/main">
                  <a:graphicData uri="http://schemas.microsoft.com/office/word/2010/wordprocessingShape">
                    <wps:wsp>
                      <wps:cNvSpPr/>
                      <wps:spPr>
                        <a:xfrm>
                          <a:off x="0" y="0"/>
                          <a:ext cx="146113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82BF3" w14:textId="77777777" w:rsidR="00985290" w:rsidRPr="00E45374" w:rsidRDefault="00985290" w:rsidP="00985290">
                            <w:pPr>
                              <w:jc w:val="center"/>
                              <w:rPr>
                                <w:color w:val="0D0D0D" w:themeColor="text1" w:themeTint="F2"/>
                              </w:rPr>
                            </w:pPr>
                            <w:proofErr w:type="spellStart"/>
                            <w:r>
                              <w:rPr>
                                <w:color w:val="0D0D0D" w:themeColor="text1" w:themeTint="F2"/>
                              </w:rPr>
                              <w:t>Executive</w:t>
                            </w:r>
                            <w:proofErr w:type="spellEnd"/>
                            <w:r>
                              <w:rPr>
                                <w:color w:val="0D0D0D" w:themeColor="text1" w:themeTint="F2"/>
                              </w:rPr>
                              <w:t xml:space="preserve"> </w:t>
                            </w:r>
                            <w:proofErr w:type="spellStart"/>
                            <w:r>
                              <w:rPr>
                                <w:color w:val="0D0D0D" w:themeColor="text1" w:themeTint="F2"/>
                              </w:rPr>
                              <w:t>functioning</w:t>
                            </w:r>
                            <w:proofErr w:type="spellEnd"/>
                          </w:p>
                          <w:p w14:paraId="38DAC6CB" w14:textId="77777777" w:rsidR="00985290" w:rsidRPr="00E45374" w:rsidRDefault="00985290" w:rsidP="0098529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5FB94" id="Rectangle 6" o:spid="_x0000_s1033" style="position:absolute;margin-left:233.35pt;margin-top:15pt;width:115.0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" fillcolor="white [3212]" strokecolor="black [3213]" strokeweight="1pt">
                <v:textbox>
                  <w:txbxContent>
                    <w:p w14:paraId="10982BF3" w14:textId="77777777" w:rsidR="00985290" w:rsidRPr="00E45374" w:rsidRDefault="00985290" w:rsidP="00985290">
                      <w:pPr>
                        <w:jc w:val="center"/>
                        <w:rPr>
                          <w:color w:val="0D0D0D" w:themeColor="text1" w:themeTint="F2"/>
                        </w:rPr>
                      </w:pPr>
                      <w:proofErr w:type="spellStart"/>
                      <w:r>
                        <w:rPr>
                          <w:color w:val="0D0D0D" w:themeColor="text1" w:themeTint="F2"/>
                        </w:rPr>
                        <w:t>Executive</w:t>
                      </w:r>
                      <w:proofErr w:type="spellEnd"/>
                      <w:r>
                        <w:rPr>
                          <w:color w:val="0D0D0D" w:themeColor="text1" w:themeTint="F2"/>
                        </w:rPr>
                        <w:t xml:space="preserve"> </w:t>
                      </w:r>
                      <w:proofErr w:type="spellStart"/>
                      <w:r>
                        <w:rPr>
                          <w:color w:val="0D0D0D" w:themeColor="text1" w:themeTint="F2"/>
                        </w:rPr>
                        <w:t>functioning</w:t>
                      </w:r>
                      <w:proofErr w:type="spellEnd"/>
                    </w:p>
                    <w:p w14:paraId="38DAC6CB" w14:textId="77777777" w:rsidR="00985290" w:rsidRPr="00E45374" w:rsidRDefault="00985290" w:rsidP="00985290">
                      <w:pPr>
                        <w:jc w:val="center"/>
                        <w:rPr>
                          <w:color w:val="0D0D0D" w:themeColor="text1" w:themeTint="F2"/>
                        </w:rPr>
                      </w:pPr>
                    </w:p>
                  </w:txbxContent>
                </v:textbox>
              </v:rect>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0288" behindDoc="0" locked="0" layoutInCell="1" allowOverlap="1" wp14:anchorId="30A4F89D" wp14:editId="43E25E0D">
                <wp:simplePos x="0" y="0"/>
                <wp:positionH relativeFrom="column">
                  <wp:posOffset>174625</wp:posOffset>
                </wp:positionH>
                <wp:positionV relativeFrom="paragraph">
                  <wp:posOffset>190500</wp:posOffset>
                </wp:positionV>
                <wp:extent cx="1019175" cy="297180"/>
                <wp:effectExtent l="0" t="0" r="28575" b="26670"/>
                <wp:wrapNone/>
                <wp:docPr id="4" name="Rectangle 4"/>
                <wp:cNvGraphicFramePr/>
                <a:graphic xmlns:a="http://schemas.openxmlformats.org/drawingml/2006/main">
                  <a:graphicData uri="http://schemas.microsoft.com/office/word/2010/wordprocessingShape">
                    <wps:wsp>
                      <wps:cNvSpPr/>
                      <wps:spPr>
                        <a:xfrm>
                          <a:off x="0" y="0"/>
                          <a:ext cx="1019175" cy="2971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7AAC2" w14:textId="77777777" w:rsidR="00985290" w:rsidRPr="00E45374" w:rsidRDefault="00985290" w:rsidP="00985290">
                            <w:pPr>
                              <w:jc w:val="center"/>
                              <w:rPr>
                                <w:color w:val="0D0D0D" w:themeColor="text1" w:themeTint="F2"/>
                              </w:rPr>
                            </w:pPr>
                            <w:r w:rsidRPr="00E45374">
                              <w:rPr>
                                <w:color w:val="0D0D0D" w:themeColor="text1" w:themeTint="F2"/>
                              </w:rPr>
                              <w:t xml:space="preserve">Trait </w:t>
                            </w:r>
                            <w:proofErr w:type="spellStart"/>
                            <w:r w:rsidRPr="00E45374">
                              <w:rPr>
                                <w:color w:val="0D0D0D" w:themeColor="text1" w:themeTint="F2"/>
                              </w:rPr>
                              <w:t>Anxiety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F89D" id="Rectangle 4" o:spid="_x0000_s1034" style="position:absolute;margin-left:13.75pt;margin-top:15pt;width:80.2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" fillcolor="white [3212]" strokecolor="black [3213]" strokeweight="1pt">
                <v:textbox>
                  <w:txbxContent>
                    <w:p w14:paraId="48C7AAC2" w14:textId="77777777" w:rsidR="00985290" w:rsidRPr="00E45374" w:rsidRDefault="00985290" w:rsidP="00985290">
                      <w:pPr>
                        <w:jc w:val="center"/>
                        <w:rPr>
                          <w:color w:val="0D0D0D" w:themeColor="text1" w:themeTint="F2"/>
                        </w:rPr>
                      </w:pPr>
                      <w:r w:rsidRPr="00E45374">
                        <w:rPr>
                          <w:color w:val="0D0D0D" w:themeColor="text1" w:themeTint="F2"/>
                        </w:rPr>
                        <w:t xml:space="preserve">Trait </w:t>
                      </w:r>
                      <w:proofErr w:type="spellStart"/>
                      <w:r w:rsidRPr="00E45374">
                        <w:rPr>
                          <w:color w:val="0D0D0D" w:themeColor="text1" w:themeTint="F2"/>
                        </w:rPr>
                        <w:t>Anxiety</w:t>
                      </w:r>
                      <w:proofErr w:type="spellEnd"/>
                    </w:p>
                  </w:txbxContent>
                </v:textbox>
              </v:rect>
            </w:pict>
          </mc:Fallback>
        </mc:AlternateContent>
      </w:r>
    </w:p>
    <w:p w14:paraId="56CDB075" w14:textId="77777777" w:rsidR="00985290" w:rsidRPr="00F9050F" w:rsidRDefault="00985290" w:rsidP="00F9050F">
      <w:pPr>
        <w:spacing w:line="240" w:lineRule="auto"/>
        <w:rPr>
          <w:rFonts w:ascii="Palatino Linotype" w:hAnsi="Palatino Linotype"/>
          <w:color w:val="0D0D0D" w:themeColor="text1" w:themeTint="F2"/>
          <w:sz w:val="20"/>
          <w:szCs w:val="20"/>
          <w:lang w:val="en-US"/>
        </w:rPr>
      </w:pPr>
      <w:r w:rsidRPr="00F9050F">
        <w:rPr>
          <w:rFonts w:ascii="Palatino Linotype" w:hAnsi="Palatino Linotype"/>
          <w:noProof/>
          <w:color w:val="0D0D0D" w:themeColor="text1" w:themeTint="F2"/>
          <w:sz w:val="20"/>
          <w:szCs w:val="20"/>
          <w:lang w:val="en-US"/>
        </w:rPr>
        <mc:AlternateContent>
          <mc:Choice Requires="wps">
            <w:drawing>
              <wp:anchor distT="45720" distB="45720" distL="114300" distR="114300" simplePos="0" relativeHeight="251689984" behindDoc="1" locked="0" layoutInCell="1" allowOverlap="1" wp14:anchorId="5E3EE958" wp14:editId="2E8ABFE5">
                <wp:simplePos x="0" y="0"/>
                <wp:positionH relativeFrom="column">
                  <wp:posOffset>4292600</wp:posOffset>
                </wp:positionH>
                <wp:positionV relativeFrom="paragraph">
                  <wp:posOffset>142875</wp:posOffset>
                </wp:positionV>
                <wp:extent cx="1104900" cy="304800"/>
                <wp:effectExtent l="0" t="0" r="0" b="0"/>
                <wp:wrapNone/>
                <wp:docPr id="11817048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15AACAB6" w14:textId="77777777" w:rsidR="00985290" w:rsidRDefault="00985290" w:rsidP="00985290">
                            <w:r>
                              <w:t>-.031** (.005)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EE958" id="_x0000_s1035" type="#_x0000_t202" style="position:absolute;margin-left:338pt;margin-top:11.25pt;width:87pt;height:24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6PNDgIAAP4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" stroked="f">
                <v:textbox>
                  <w:txbxContent>
                    <w:p w14:paraId="15AACAB6" w14:textId="77777777" w:rsidR="00985290" w:rsidRDefault="00985290" w:rsidP="00985290">
                      <w:r>
                        <w:t>-.031** (.005)</w:t>
                      </w:r>
                    </w:p>
                  </w:txbxContent>
                </v:textbox>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88960" behindDoc="0" locked="0" layoutInCell="1" allowOverlap="1" wp14:anchorId="1BF06F63" wp14:editId="71EDEF78">
                <wp:simplePos x="0" y="0"/>
                <wp:positionH relativeFrom="column">
                  <wp:posOffset>4426585</wp:posOffset>
                </wp:positionH>
                <wp:positionV relativeFrom="paragraph">
                  <wp:posOffset>72390</wp:posOffset>
                </wp:positionV>
                <wp:extent cx="777240" cy="0"/>
                <wp:effectExtent l="0" t="76200" r="22860" b="95250"/>
                <wp:wrapNone/>
                <wp:docPr id="1929609172" name="Connecteur droit avec flèche 1929609172"/>
                <wp:cNvGraphicFramePr/>
                <a:graphic xmlns:a="http://schemas.openxmlformats.org/drawingml/2006/main">
                  <a:graphicData uri="http://schemas.microsoft.com/office/word/2010/wordprocessingShape">
                    <wps:wsp>
                      <wps:cNvCnPr/>
                      <wps:spPr>
                        <a:xfrm flipV="1">
                          <a:off x="0" y="0"/>
                          <a:ext cx="7772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A3BE09" id="Connecteur droit avec flèche 1929609172" o:spid="_x0000_s1026" type="#_x0000_t32" style="position:absolute;margin-left:348.55pt;margin-top:5.7pt;width:61.2pt;height: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" strokecolor="black [3213]" strokeweight=".5pt">
                <v:stroke endarrow="block" joinstyle="miter"/>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0" distB="0" distL="114300" distR="114300" simplePos="0" relativeHeight="251665408" behindDoc="0" locked="0" layoutInCell="1" allowOverlap="1" wp14:anchorId="5008CBE0" wp14:editId="7C821ED2">
                <wp:simplePos x="0" y="0"/>
                <wp:positionH relativeFrom="column">
                  <wp:posOffset>1188085</wp:posOffset>
                </wp:positionH>
                <wp:positionV relativeFrom="paragraph">
                  <wp:posOffset>56515</wp:posOffset>
                </wp:positionV>
                <wp:extent cx="1775460" cy="0"/>
                <wp:effectExtent l="0" t="76200" r="15240" b="95250"/>
                <wp:wrapNone/>
                <wp:docPr id="8" name="Connecteur droit avec flèche 8"/>
                <wp:cNvGraphicFramePr/>
                <a:graphic xmlns:a="http://schemas.openxmlformats.org/drawingml/2006/main">
                  <a:graphicData uri="http://schemas.microsoft.com/office/word/2010/wordprocessingShape">
                    <wps:wsp>
                      <wps:cNvCnPr/>
                      <wps:spPr>
                        <a:xfrm>
                          <a:off x="0" y="0"/>
                          <a:ext cx="17754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E7CFE" id="Connecteur droit avec flèche 8" o:spid="_x0000_s1026" type="#_x0000_t32" style="position:absolute;margin-left:93.55pt;margin-top:4.45pt;width:139.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" strokecolor="black [3213]" strokeweight=".5pt">
                <v:stroke endarrow="block" joinstyle="miter"/>
              </v:shape>
            </w:pict>
          </mc:Fallback>
        </mc:AlternateContent>
      </w:r>
      <w:r w:rsidRPr="00F9050F">
        <w:rPr>
          <w:rFonts w:ascii="Palatino Linotype" w:hAnsi="Palatino Linotype"/>
          <w:noProof/>
          <w:color w:val="0D0D0D" w:themeColor="text1" w:themeTint="F2"/>
          <w:sz w:val="20"/>
          <w:szCs w:val="20"/>
          <w:lang w:val="en-US"/>
        </w:rPr>
        <mc:AlternateContent>
          <mc:Choice Requires="wps">
            <w:drawing>
              <wp:anchor distT="45720" distB="45720" distL="114300" distR="114300" simplePos="0" relativeHeight="251670528" behindDoc="1" locked="0" layoutInCell="1" allowOverlap="1" wp14:anchorId="26E56550" wp14:editId="496C6DD4">
                <wp:simplePos x="0" y="0"/>
                <wp:positionH relativeFrom="column">
                  <wp:posOffset>1761762</wp:posOffset>
                </wp:positionH>
                <wp:positionV relativeFrom="paragraph">
                  <wp:posOffset>64135</wp:posOffset>
                </wp:positionV>
                <wp:extent cx="1104900" cy="304800"/>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3BADDBCB" w14:textId="77777777" w:rsidR="00985290" w:rsidRDefault="00985290" w:rsidP="00985290">
                            <w:r>
                              <w:t>1.546** (.265)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56550" id="_x0000_s1036" type="#_x0000_t202" style="position:absolute;margin-left:138.7pt;margin-top:5.05pt;width:87pt;height:2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EMDwIAAP4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" stroked="f">
                <v:textbox>
                  <w:txbxContent>
                    <w:p w14:paraId="3BADDBCB" w14:textId="77777777" w:rsidR="00985290" w:rsidRDefault="00985290" w:rsidP="00985290">
                      <w:r>
                        <w:t>1.546** (.265)</w:t>
                      </w:r>
                    </w:p>
                  </w:txbxContent>
                </v:textbox>
              </v:shape>
            </w:pict>
          </mc:Fallback>
        </mc:AlternateContent>
      </w:r>
    </w:p>
    <w:p w14:paraId="2BF74ED3" w14:textId="77777777" w:rsidR="00985290" w:rsidRPr="00F9050F" w:rsidRDefault="00985290" w:rsidP="00F9050F">
      <w:pPr>
        <w:spacing w:line="240" w:lineRule="auto"/>
        <w:ind w:firstLine="708"/>
        <w:jc w:val="both"/>
        <w:rPr>
          <w:rFonts w:ascii="Palatino Linotype" w:hAnsi="Palatino Linotype" w:cs="Times New Roman"/>
          <w:b/>
          <w:bCs/>
          <w:sz w:val="20"/>
          <w:szCs w:val="20"/>
          <w:lang w:val="en-US"/>
        </w:rPr>
      </w:pPr>
    </w:p>
    <w:p w14:paraId="4DDBDDCA" w14:textId="72EFC96A" w:rsidR="00985290" w:rsidRPr="00F9050F" w:rsidRDefault="00985290" w:rsidP="00541828">
      <w:pPr>
        <w:spacing w:after="0" w:line="240" w:lineRule="auto"/>
        <w:ind w:firstLine="709"/>
        <w:jc w:val="both"/>
        <w:rPr>
          <w:rFonts w:ascii="Palatino Linotype" w:hAnsi="Palatino Linotype" w:cs="Times New Roman"/>
          <w:sz w:val="20"/>
          <w:szCs w:val="20"/>
          <w:lang w:val="en-US"/>
        </w:rPr>
      </w:pPr>
      <w:r w:rsidRPr="00F9050F">
        <w:rPr>
          <w:rFonts w:ascii="Palatino Linotype" w:hAnsi="Palatino Linotype" w:cs="Times New Roman"/>
          <w:b/>
          <w:bCs/>
          <w:sz w:val="20"/>
          <w:szCs w:val="20"/>
          <w:lang w:val="en-US"/>
        </w:rPr>
        <w:t>Fig</w:t>
      </w:r>
      <w:r w:rsidR="00541828">
        <w:rPr>
          <w:rFonts w:ascii="Palatino Linotype" w:hAnsi="Palatino Linotype" w:cs="Times New Roman"/>
          <w:b/>
          <w:bCs/>
          <w:sz w:val="20"/>
          <w:szCs w:val="20"/>
          <w:lang w:val="en-US"/>
        </w:rPr>
        <w:t>ure</w:t>
      </w:r>
      <w:r w:rsidRPr="00F9050F">
        <w:rPr>
          <w:rFonts w:ascii="Palatino Linotype" w:hAnsi="Palatino Linotype" w:cs="Times New Roman"/>
          <w:b/>
          <w:bCs/>
          <w:sz w:val="20"/>
          <w:szCs w:val="20"/>
          <w:lang w:val="en-US"/>
        </w:rPr>
        <w:t xml:space="preserve"> </w:t>
      </w:r>
      <w:r w:rsidR="00541828">
        <w:rPr>
          <w:rFonts w:ascii="Palatino Linotype" w:hAnsi="Palatino Linotype" w:cs="Times New Roman"/>
          <w:b/>
          <w:bCs/>
          <w:sz w:val="20"/>
          <w:szCs w:val="20"/>
          <w:lang w:val="en-US"/>
        </w:rPr>
        <w:t>3.</w:t>
      </w:r>
      <w:r w:rsidRPr="00F9050F">
        <w:rPr>
          <w:rFonts w:ascii="Palatino Linotype" w:hAnsi="Palatino Linotype" w:cs="Times New Roman"/>
          <w:b/>
          <w:bCs/>
          <w:sz w:val="20"/>
          <w:szCs w:val="20"/>
          <w:lang w:val="en-US"/>
        </w:rPr>
        <w:t xml:space="preserve"> </w:t>
      </w:r>
      <w:r w:rsidRPr="00F9050F">
        <w:rPr>
          <w:rFonts w:ascii="Palatino Linotype" w:hAnsi="Palatino Linotype" w:cs="Times New Roman"/>
          <w:sz w:val="20"/>
          <w:szCs w:val="20"/>
          <w:lang w:val="en-US"/>
        </w:rPr>
        <w:t xml:space="preserve">Maladaptive ERS mediate the association between trait anxiety and executive functioning, with metacognitive beliefs in moderation. The figures represent coefficients </w:t>
      </w:r>
      <w:proofErr w:type="spellStart"/>
      <w:r w:rsidRPr="00F9050F">
        <w:rPr>
          <w:rFonts w:ascii="Palatino Linotype" w:hAnsi="Palatino Linotype" w:cs="Times New Roman"/>
          <w:sz w:val="20"/>
          <w:szCs w:val="20"/>
          <w:lang w:val="en-US"/>
        </w:rPr>
        <w:t>standardised</w:t>
      </w:r>
      <w:proofErr w:type="spellEnd"/>
      <w:r w:rsidRPr="00F9050F">
        <w:rPr>
          <w:rFonts w:ascii="Palatino Linotype" w:hAnsi="Palatino Linotype" w:cs="Times New Roman"/>
          <w:sz w:val="20"/>
          <w:szCs w:val="20"/>
          <w:lang w:val="en-US"/>
        </w:rPr>
        <w:t xml:space="preserve"> with the standard error.</w:t>
      </w:r>
      <w:r w:rsidR="00541828">
        <w:rPr>
          <w:rFonts w:ascii="Palatino Linotype" w:hAnsi="Palatino Linotype" w:cs="Times New Roman"/>
          <w:sz w:val="20"/>
          <w:szCs w:val="20"/>
          <w:lang w:val="en-US"/>
        </w:rPr>
        <w:t xml:space="preserve"> </w:t>
      </w:r>
      <w:r w:rsidRPr="00F9050F">
        <w:rPr>
          <w:rFonts w:ascii="Palatino Linotype" w:hAnsi="Palatino Linotype" w:cs="Times New Roman"/>
          <w:sz w:val="20"/>
          <w:szCs w:val="20"/>
          <w:lang w:val="en-US"/>
        </w:rPr>
        <w:t>*&lt;.</w:t>
      </w:r>
      <w:proofErr w:type="gramStart"/>
      <w:r w:rsidRPr="00F9050F">
        <w:rPr>
          <w:rFonts w:ascii="Palatino Linotype" w:hAnsi="Palatino Linotype" w:cs="Times New Roman"/>
          <w:sz w:val="20"/>
          <w:szCs w:val="20"/>
          <w:lang w:val="en-US"/>
        </w:rPr>
        <w:t>05  *</w:t>
      </w:r>
      <w:proofErr w:type="gramEnd"/>
      <w:r w:rsidRPr="00F9050F">
        <w:rPr>
          <w:rFonts w:ascii="Palatino Linotype" w:hAnsi="Palatino Linotype" w:cs="Times New Roman"/>
          <w:sz w:val="20"/>
          <w:szCs w:val="20"/>
          <w:lang w:val="en-US"/>
        </w:rPr>
        <w:t>* &lt; .001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10"/>
        <w:gridCol w:w="50"/>
        <w:gridCol w:w="1134"/>
        <w:gridCol w:w="425"/>
        <w:gridCol w:w="1261"/>
        <w:gridCol w:w="992"/>
        <w:gridCol w:w="850"/>
        <w:gridCol w:w="1418"/>
        <w:gridCol w:w="1276"/>
      </w:tblGrid>
      <w:tr w:rsidR="00985290" w:rsidRPr="00F2608D" w14:paraId="38CA4B95" w14:textId="77777777" w:rsidTr="00A54F64">
        <w:trPr>
          <w:tblHeader/>
        </w:trPr>
        <w:tc>
          <w:tcPr>
            <w:tcW w:w="8916" w:type="dxa"/>
            <w:gridSpan w:val="9"/>
            <w:tcBorders>
              <w:bottom w:val="single" w:sz="4" w:space="0" w:color="auto"/>
            </w:tcBorders>
            <w:vAlign w:val="center"/>
            <w:hideMark/>
          </w:tcPr>
          <w:p w14:paraId="3103F08E" w14:textId="77777777" w:rsidR="00D669DE" w:rsidRPr="00F9050F" w:rsidRDefault="00D669DE" w:rsidP="00F9050F">
            <w:pPr>
              <w:spacing w:after="0" w:line="240" w:lineRule="auto"/>
              <w:rPr>
                <w:rFonts w:ascii="Palatino Linotype" w:eastAsia="Times New Roman" w:hAnsi="Palatino Linotype" w:cs="Times New Roman"/>
                <w:b/>
                <w:bCs/>
                <w:sz w:val="20"/>
                <w:szCs w:val="20"/>
                <w:lang w:val="en-US" w:eastAsia="fr-FR"/>
              </w:rPr>
            </w:pPr>
          </w:p>
          <w:p w14:paraId="36D587DF" w14:textId="7DF0F846" w:rsidR="00985290" w:rsidRPr="00F9050F" w:rsidRDefault="00985290" w:rsidP="00F9050F">
            <w:pPr>
              <w:spacing w:after="0" w:line="240" w:lineRule="auto"/>
              <w:rPr>
                <w:rFonts w:ascii="Palatino Linotype" w:eastAsia="Times New Roman" w:hAnsi="Palatino Linotype" w:cs="Times New Roman"/>
                <w:b/>
                <w:bCs/>
                <w:sz w:val="20"/>
                <w:szCs w:val="20"/>
                <w:lang w:val="en-US" w:eastAsia="fr-FR"/>
              </w:rPr>
            </w:pPr>
            <w:r w:rsidRPr="00F9050F">
              <w:rPr>
                <w:rFonts w:ascii="Palatino Linotype" w:eastAsia="Times New Roman" w:hAnsi="Palatino Linotype" w:cs="Times New Roman"/>
                <w:b/>
                <w:bCs/>
                <w:sz w:val="20"/>
                <w:szCs w:val="20"/>
                <w:lang w:val="en-US" w:eastAsia="fr-FR"/>
              </w:rPr>
              <w:t xml:space="preserve">Table </w:t>
            </w:r>
            <w:r w:rsidR="00541828">
              <w:rPr>
                <w:rFonts w:ascii="Palatino Linotype" w:eastAsia="Times New Roman" w:hAnsi="Palatino Linotype" w:cs="Times New Roman"/>
                <w:b/>
                <w:bCs/>
                <w:sz w:val="20"/>
                <w:szCs w:val="20"/>
                <w:lang w:val="en-US" w:eastAsia="fr-FR"/>
              </w:rPr>
              <w:t>4</w:t>
            </w:r>
            <w:r w:rsidRPr="00F9050F">
              <w:rPr>
                <w:rFonts w:ascii="Palatino Linotype" w:eastAsia="Times New Roman" w:hAnsi="Palatino Linotype" w:cs="Times New Roman"/>
                <w:b/>
                <w:bCs/>
                <w:sz w:val="20"/>
                <w:szCs w:val="20"/>
                <w:lang w:val="en-US" w:eastAsia="fr-FR"/>
              </w:rPr>
              <w:t>.</w:t>
            </w:r>
            <w:r w:rsidR="0042007E" w:rsidRPr="00F9050F">
              <w:rPr>
                <w:rFonts w:ascii="Palatino Linotype" w:eastAsia="Times New Roman" w:hAnsi="Palatino Linotype" w:cs="Times New Roman"/>
                <w:b/>
                <w:bCs/>
                <w:sz w:val="20"/>
                <w:szCs w:val="20"/>
                <w:lang w:val="en-US" w:eastAsia="fr-FR"/>
              </w:rPr>
              <w:t xml:space="preserve"> </w:t>
            </w:r>
            <w:r w:rsidRPr="00F9050F">
              <w:rPr>
                <w:rFonts w:ascii="Palatino Linotype" w:hAnsi="Palatino Linotype"/>
                <w:i/>
                <w:iCs/>
                <w:sz w:val="20"/>
                <w:szCs w:val="20"/>
                <w:lang w:val="en-US"/>
              </w:rPr>
              <w:t>Mediation Analysis with Moderation (Emotion Regulation Strategies</w:t>
            </w:r>
            <w:r w:rsidR="00275FD0">
              <w:rPr>
                <w:rFonts w:ascii="Palatino Linotype" w:hAnsi="Palatino Linotype"/>
                <w:i/>
                <w:iCs/>
                <w:sz w:val="20"/>
                <w:szCs w:val="20"/>
                <w:lang w:val="en-US"/>
              </w:rPr>
              <w:t xml:space="preserve"> -</w:t>
            </w:r>
            <w:r w:rsidRPr="00F9050F">
              <w:rPr>
                <w:rFonts w:ascii="Palatino Linotype" w:hAnsi="Palatino Linotype"/>
                <w:i/>
                <w:iCs/>
                <w:sz w:val="20"/>
                <w:szCs w:val="20"/>
                <w:lang w:val="en-US"/>
              </w:rPr>
              <w:t xml:space="preserve"> adaptive)</w:t>
            </w:r>
          </w:p>
        </w:tc>
      </w:tr>
      <w:tr w:rsidR="00985290" w:rsidRPr="00F9050F" w14:paraId="4D333F4D" w14:textId="77777777" w:rsidTr="00A54F64">
        <w:trPr>
          <w:tblHeader/>
        </w:trPr>
        <w:tc>
          <w:tcPr>
            <w:tcW w:w="6222" w:type="dxa"/>
            <w:gridSpan w:val="7"/>
            <w:tcBorders>
              <w:top w:val="single" w:sz="4" w:space="0" w:color="auto"/>
              <w:bottom w:val="single" w:sz="4" w:space="0" w:color="auto"/>
            </w:tcBorders>
            <w:vAlign w:val="center"/>
            <w:hideMark/>
          </w:tcPr>
          <w:p w14:paraId="43C2573D" w14:textId="77777777" w:rsidR="00985290" w:rsidRPr="00F9050F" w:rsidRDefault="00985290" w:rsidP="00F9050F">
            <w:pPr>
              <w:spacing w:after="0" w:line="240" w:lineRule="auto"/>
              <w:rPr>
                <w:rFonts w:ascii="Palatino Linotype" w:eastAsia="Times New Roman" w:hAnsi="Palatino Linotype" w:cs="Times New Roman"/>
                <w:b/>
                <w:bCs/>
                <w:sz w:val="20"/>
                <w:szCs w:val="20"/>
                <w:lang w:val="en-US" w:eastAsia="fr-FR"/>
              </w:rPr>
            </w:pPr>
          </w:p>
        </w:tc>
        <w:tc>
          <w:tcPr>
            <w:tcW w:w="2694" w:type="dxa"/>
            <w:gridSpan w:val="2"/>
            <w:tcBorders>
              <w:top w:val="single" w:sz="4" w:space="0" w:color="auto"/>
              <w:bottom w:val="single" w:sz="4" w:space="0" w:color="auto"/>
            </w:tcBorders>
            <w:vAlign w:val="center"/>
            <w:hideMark/>
          </w:tcPr>
          <w:p w14:paraId="11999D46"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95% Confidence </w:t>
            </w:r>
            <w:proofErr w:type="spellStart"/>
            <w:r w:rsidRPr="00F9050F">
              <w:rPr>
                <w:rFonts w:ascii="Palatino Linotype" w:eastAsia="Times New Roman" w:hAnsi="Palatino Linotype" w:cs="Times New Roman"/>
                <w:sz w:val="20"/>
                <w:szCs w:val="20"/>
                <w:lang w:eastAsia="fr-FR"/>
              </w:rPr>
              <w:t>Interval</w:t>
            </w:r>
            <w:proofErr w:type="spellEnd"/>
          </w:p>
        </w:tc>
      </w:tr>
      <w:tr w:rsidR="00985290" w:rsidRPr="00F9050F" w14:paraId="734CDD2F" w14:textId="77777777" w:rsidTr="00A54F64">
        <w:trPr>
          <w:tblHeader/>
        </w:trPr>
        <w:tc>
          <w:tcPr>
            <w:tcW w:w="1560" w:type="dxa"/>
            <w:gridSpan w:val="2"/>
            <w:tcBorders>
              <w:top w:val="single" w:sz="4" w:space="0" w:color="auto"/>
              <w:bottom w:val="single" w:sz="4" w:space="0" w:color="auto"/>
            </w:tcBorders>
            <w:vAlign w:val="center"/>
            <w:hideMark/>
          </w:tcPr>
          <w:p w14:paraId="421041A4"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Predictor</w:t>
            </w:r>
            <w:proofErr w:type="spellEnd"/>
          </w:p>
        </w:tc>
        <w:tc>
          <w:tcPr>
            <w:tcW w:w="1134" w:type="dxa"/>
            <w:tcBorders>
              <w:top w:val="single" w:sz="4" w:space="0" w:color="auto"/>
              <w:bottom w:val="single" w:sz="4" w:space="0" w:color="auto"/>
            </w:tcBorders>
            <w:vAlign w:val="center"/>
            <w:hideMark/>
          </w:tcPr>
          <w:p w14:paraId="04B31429"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Outcome</w:t>
            </w:r>
            <w:proofErr w:type="spellEnd"/>
          </w:p>
        </w:tc>
        <w:tc>
          <w:tcPr>
            <w:tcW w:w="425" w:type="dxa"/>
            <w:tcBorders>
              <w:top w:val="single" w:sz="4" w:space="0" w:color="auto"/>
              <w:bottom w:val="single" w:sz="4" w:space="0" w:color="auto"/>
            </w:tcBorders>
            <w:vAlign w:val="center"/>
            <w:hideMark/>
          </w:tcPr>
          <w:p w14:paraId="65192BBB"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w:t>
            </w:r>
          </w:p>
        </w:tc>
        <w:tc>
          <w:tcPr>
            <w:tcW w:w="1261" w:type="dxa"/>
            <w:tcBorders>
              <w:top w:val="single" w:sz="4" w:space="0" w:color="auto"/>
              <w:bottom w:val="single" w:sz="4" w:space="0" w:color="auto"/>
            </w:tcBorders>
            <w:vAlign w:val="center"/>
            <w:hideMark/>
          </w:tcPr>
          <w:p w14:paraId="11AF7FAD"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ß</w:t>
            </w:r>
            <w:proofErr w:type="gramEnd"/>
            <w:r w:rsidRPr="00F9050F">
              <w:rPr>
                <w:rFonts w:ascii="Palatino Linotype" w:eastAsia="Times New Roman" w:hAnsi="Palatino Linotype" w:cs="Times New Roman"/>
                <w:sz w:val="20"/>
                <w:szCs w:val="20"/>
                <w:lang w:eastAsia="fr-FR"/>
              </w:rPr>
              <w:t xml:space="preserve"> (SE)</w:t>
            </w:r>
          </w:p>
        </w:tc>
        <w:tc>
          <w:tcPr>
            <w:tcW w:w="992" w:type="dxa"/>
            <w:tcBorders>
              <w:top w:val="single" w:sz="4" w:space="0" w:color="auto"/>
              <w:bottom w:val="single" w:sz="4" w:space="0" w:color="auto"/>
            </w:tcBorders>
            <w:vAlign w:val="center"/>
            <w:hideMark/>
          </w:tcPr>
          <w:p w14:paraId="14C1C20D"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z</w:t>
            </w:r>
            <w:proofErr w:type="gramEnd"/>
            <w:r w:rsidRPr="00F9050F">
              <w:rPr>
                <w:rFonts w:ascii="Palatino Linotype" w:eastAsia="Times New Roman" w:hAnsi="Palatino Linotype" w:cs="Times New Roman"/>
                <w:sz w:val="20"/>
                <w:szCs w:val="20"/>
                <w:lang w:eastAsia="fr-FR"/>
              </w:rPr>
              <w:t>-value</w:t>
            </w:r>
          </w:p>
        </w:tc>
        <w:tc>
          <w:tcPr>
            <w:tcW w:w="850" w:type="dxa"/>
            <w:tcBorders>
              <w:top w:val="single" w:sz="4" w:space="0" w:color="auto"/>
              <w:bottom w:val="single" w:sz="4" w:space="0" w:color="auto"/>
            </w:tcBorders>
            <w:vAlign w:val="center"/>
            <w:hideMark/>
          </w:tcPr>
          <w:p w14:paraId="683E3B05"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p</w:t>
            </w:r>
            <w:proofErr w:type="gramEnd"/>
          </w:p>
        </w:tc>
        <w:tc>
          <w:tcPr>
            <w:tcW w:w="1418" w:type="dxa"/>
            <w:tcBorders>
              <w:top w:val="single" w:sz="4" w:space="0" w:color="auto"/>
              <w:bottom w:val="single" w:sz="4" w:space="0" w:color="auto"/>
            </w:tcBorders>
            <w:vAlign w:val="center"/>
            <w:hideMark/>
          </w:tcPr>
          <w:p w14:paraId="366B27E7"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Lower</w:t>
            </w:r>
            <w:proofErr w:type="spellEnd"/>
          </w:p>
        </w:tc>
        <w:tc>
          <w:tcPr>
            <w:tcW w:w="1276" w:type="dxa"/>
            <w:tcBorders>
              <w:top w:val="single" w:sz="4" w:space="0" w:color="auto"/>
              <w:bottom w:val="single" w:sz="4" w:space="0" w:color="auto"/>
            </w:tcBorders>
            <w:vAlign w:val="center"/>
            <w:hideMark/>
          </w:tcPr>
          <w:p w14:paraId="47E690C6" w14:textId="77777777" w:rsidR="00985290" w:rsidRPr="00F9050F" w:rsidRDefault="00985290" w:rsidP="00F9050F">
            <w:pPr>
              <w:spacing w:after="0" w:line="240" w:lineRule="auto"/>
              <w:jc w:val="center"/>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Upper</w:t>
            </w:r>
            <w:proofErr w:type="spellEnd"/>
          </w:p>
        </w:tc>
      </w:tr>
      <w:tr w:rsidR="00985290" w:rsidRPr="00F9050F" w14:paraId="22D66DDC" w14:textId="77777777" w:rsidTr="00A54F64">
        <w:trPr>
          <w:tblHeader/>
        </w:trPr>
        <w:tc>
          <w:tcPr>
            <w:tcW w:w="1560" w:type="dxa"/>
            <w:gridSpan w:val="2"/>
            <w:tcBorders>
              <w:top w:val="single" w:sz="4" w:space="0" w:color="auto"/>
            </w:tcBorders>
            <w:vAlign w:val="center"/>
          </w:tcPr>
          <w:p w14:paraId="66CE4B6F"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EF</w:t>
            </w:r>
          </w:p>
        </w:tc>
        <w:tc>
          <w:tcPr>
            <w:tcW w:w="1134" w:type="dxa"/>
            <w:tcBorders>
              <w:top w:val="single" w:sz="4" w:space="0" w:color="auto"/>
            </w:tcBorders>
            <w:vAlign w:val="center"/>
          </w:tcPr>
          <w:p w14:paraId="1330C8CE" w14:textId="3638E75F"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School</w:t>
            </w:r>
            <w:proofErr w:type="spellEnd"/>
            <w:r w:rsidRPr="00F9050F">
              <w:rPr>
                <w:rFonts w:ascii="Palatino Linotype" w:eastAsia="Times New Roman" w:hAnsi="Palatino Linotype" w:cs="Times New Roman"/>
                <w:sz w:val="20"/>
                <w:szCs w:val="20"/>
                <w:lang w:eastAsia="fr-FR"/>
              </w:rPr>
              <w:t xml:space="preserve"> </w:t>
            </w:r>
            <w:r w:rsidR="00541828">
              <w:rPr>
                <w:rFonts w:ascii="Palatino Linotype" w:eastAsia="Times New Roman" w:hAnsi="Palatino Linotype" w:cs="Times New Roman"/>
                <w:sz w:val="20"/>
                <w:szCs w:val="20"/>
                <w:lang w:eastAsia="fr-FR"/>
              </w:rPr>
              <w:t>Ave.</w:t>
            </w:r>
          </w:p>
        </w:tc>
        <w:tc>
          <w:tcPr>
            <w:tcW w:w="425" w:type="dxa"/>
            <w:tcBorders>
              <w:top w:val="single" w:sz="4" w:space="0" w:color="auto"/>
            </w:tcBorders>
            <w:vAlign w:val="center"/>
          </w:tcPr>
          <w:p w14:paraId="51943464"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
        </w:tc>
        <w:tc>
          <w:tcPr>
            <w:tcW w:w="1261" w:type="dxa"/>
            <w:tcBorders>
              <w:top w:val="single" w:sz="4" w:space="0" w:color="auto"/>
            </w:tcBorders>
            <w:vAlign w:val="center"/>
          </w:tcPr>
          <w:p w14:paraId="3DAACAF4"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-.031 (.005)</w:t>
            </w:r>
          </w:p>
        </w:tc>
        <w:tc>
          <w:tcPr>
            <w:tcW w:w="992" w:type="dxa"/>
            <w:tcBorders>
              <w:top w:val="single" w:sz="4" w:space="0" w:color="auto"/>
            </w:tcBorders>
            <w:vAlign w:val="center"/>
          </w:tcPr>
          <w:p w14:paraId="5C38B853"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-6.198</w:t>
            </w:r>
          </w:p>
        </w:tc>
        <w:tc>
          <w:tcPr>
            <w:tcW w:w="850" w:type="dxa"/>
            <w:tcBorders>
              <w:top w:val="single" w:sz="4" w:space="0" w:color="auto"/>
            </w:tcBorders>
            <w:vAlign w:val="center"/>
          </w:tcPr>
          <w:p w14:paraId="07041F26"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&lt;.001</w:t>
            </w:r>
          </w:p>
        </w:tc>
        <w:tc>
          <w:tcPr>
            <w:tcW w:w="1418" w:type="dxa"/>
            <w:tcBorders>
              <w:top w:val="single" w:sz="4" w:space="0" w:color="auto"/>
            </w:tcBorders>
            <w:vAlign w:val="center"/>
          </w:tcPr>
          <w:p w14:paraId="442BA3DC"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-.041</w:t>
            </w:r>
          </w:p>
        </w:tc>
        <w:tc>
          <w:tcPr>
            <w:tcW w:w="1276" w:type="dxa"/>
            <w:tcBorders>
              <w:top w:val="single" w:sz="4" w:space="0" w:color="auto"/>
            </w:tcBorders>
            <w:vAlign w:val="center"/>
          </w:tcPr>
          <w:p w14:paraId="593A0B75"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-.021</w:t>
            </w:r>
          </w:p>
        </w:tc>
      </w:tr>
      <w:tr w:rsidR="00985290" w:rsidRPr="00F9050F" w14:paraId="5E99163C" w14:textId="77777777" w:rsidTr="00A54F64">
        <w:tc>
          <w:tcPr>
            <w:tcW w:w="1510" w:type="dxa"/>
            <w:vAlign w:val="center"/>
            <w:hideMark/>
          </w:tcPr>
          <w:p w14:paraId="1741490C"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Trait </w:t>
            </w:r>
            <w:proofErr w:type="spellStart"/>
            <w:r w:rsidRPr="00F9050F">
              <w:rPr>
                <w:rFonts w:ascii="Palatino Linotype" w:eastAsia="Times New Roman" w:hAnsi="Palatino Linotype" w:cs="Times New Roman"/>
                <w:sz w:val="20"/>
                <w:szCs w:val="20"/>
                <w:lang w:eastAsia="fr-FR"/>
              </w:rPr>
              <w:t>Anxiety</w:t>
            </w:r>
            <w:proofErr w:type="spellEnd"/>
          </w:p>
        </w:tc>
        <w:tc>
          <w:tcPr>
            <w:tcW w:w="50" w:type="dxa"/>
            <w:vAlign w:val="center"/>
            <w:hideMark/>
          </w:tcPr>
          <w:p w14:paraId="3E9C06B5"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
        </w:tc>
        <w:tc>
          <w:tcPr>
            <w:tcW w:w="1134" w:type="dxa"/>
            <w:vAlign w:val="center"/>
            <w:hideMark/>
          </w:tcPr>
          <w:p w14:paraId="02BA342F"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ERS </w:t>
            </w:r>
            <w:proofErr w:type="spellStart"/>
            <w:r w:rsidRPr="00F9050F">
              <w:rPr>
                <w:rFonts w:ascii="Palatino Linotype" w:eastAsia="Times New Roman" w:hAnsi="Palatino Linotype" w:cs="Times New Roman"/>
                <w:sz w:val="20"/>
                <w:szCs w:val="20"/>
                <w:lang w:eastAsia="fr-FR"/>
              </w:rPr>
              <w:t>adapt</w:t>
            </w:r>
            <w:proofErr w:type="spellEnd"/>
          </w:p>
        </w:tc>
        <w:tc>
          <w:tcPr>
            <w:tcW w:w="425" w:type="dxa"/>
            <w:vAlign w:val="center"/>
            <w:hideMark/>
          </w:tcPr>
          <w:p w14:paraId="3C70AE2A"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a</w:t>
            </w:r>
            <w:proofErr w:type="gramEnd"/>
            <w:r w:rsidRPr="00F9050F">
              <w:rPr>
                <w:rFonts w:ascii="Palatino Linotype" w:eastAsia="Times New Roman" w:hAnsi="Palatino Linotype" w:cs="Times New Roman"/>
                <w:sz w:val="20"/>
                <w:szCs w:val="20"/>
                <w:lang w:eastAsia="fr-FR"/>
              </w:rPr>
              <w:t>1</w:t>
            </w:r>
          </w:p>
        </w:tc>
        <w:tc>
          <w:tcPr>
            <w:tcW w:w="1261" w:type="dxa"/>
            <w:vAlign w:val="center"/>
            <w:hideMark/>
          </w:tcPr>
          <w:p w14:paraId="49D658DA"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.547 (.798)</w:t>
            </w:r>
          </w:p>
        </w:tc>
        <w:tc>
          <w:tcPr>
            <w:tcW w:w="992" w:type="dxa"/>
            <w:vAlign w:val="center"/>
            <w:hideMark/>
          </w:tcPr>
          <w:p w14:paraId="3F1B7AA3"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.685</w:t>
            </w:r>
          </w:p>
        </w:tc>
        <w:tc>
          <w:tcPr>
            <w:tcW w:w="850" w:type="dxa"/>
            <w:vAlign w:val="center"/>
            <w:hideMark/>
          </w:tcPr>
          <w:p w14:paraId="1C3C9815"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.493</w:t>
            </w:r>
          </w:p>
        </w:tc>
        <w:tc>
          <w:tcPr>
            <w:tcW w:w="1418" w:type="dxa"/>
            <w:vAlign w:val="center"/>
            <w:hideMark/>
          </w:tcPr>
          <w:p w14:paraId="5BA32170"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-1.017</w:t>
            </w:r>
          </w:p>
        </w:tc>
        <w:tc>
          <w:tcPr>
            <w:tcW w:w="1276" w:type="dxa"/>
            <w:vAlign w:val="center"/>
            <w:hideMark/>
          </w:tcPr>
          <w:p w14:paraId="1C46AE4A"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2.110</w:t>
            </w:r>
          </w:p>
        </w:tc>
      </w:tr>
      <w:tr w:rsidR="00985290" w:rsidRPr="00F9050F" w14:paraId="19399A92" w14:textId="77777777" w:rsidTr="00A54F64">
        <w:tc>
          <w:tcPr>
            <w:tcW w:w="1510" w:type="dxa"/>
            <w:vAlign w:val="center"/>
            <w:hideMark/>
          </w:tcPr>
          <w:p w14:paraId="31F6F555"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Metacognition</w:t>
            </w:r>
            <w:proofErr w:type="spellEnd"/>
          </w:p>
        </w:tc>
        <w:tc>
          <w:tcPr>
            <w:tcW w:w="50" w:type="dxa"/>
            <w:vAlign w:val="center"/>
            <w:hideMark/>
          </w:tcPr>
          <w:p w14:paraId="6A2E892E"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
        </w:tc>
        <w:tc>
          <w:tcPr>
            <w:tcW w:w="1134" w:type="dxa"/>
            <w:vAlign w:val="center"/>
            <w:hideMark/>
          </w:tcPr>
          <w:p w14:paraId="1651989C"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ERS </w:t>
            </w:r>
            <w:proofErr w:type="spellStart"/>
            <w:r w:rsidRPr="00F9050F">
              <w:rPr>
                <w:rFonts w:ascii="Palatino Linotype" w:eastAsia="Times New Roman" w:hAnsi="Palatino Linotype" w:cs="Times New Roman"/>
                <w:sz w:val="20"/>
                <w:szCs w:val="20"/>
                <w:lang w:eastAsia="fr-FR"/>
              </w:rPr>
              <w:t>adapt</w:t>
            </w:r>
            <w:proofErr w:type="spellEnd"/>
          </w:p>
        </w:tc>
        <w:tc>
          <w:tcPr>
            <w:tcW w:w="425" w:type="dxa"/>
            <w:vAlign w:val="center"/>
            <w:hideMark/>
          </w:tcPr>
          <w:p w14:paraId="5358458E"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a</w:t>
            </w:r>
            <w:proofErr w:type="gramEnd"/>
            <w:r w:rsidRPr="00F9050F">
              <w:rPr>
                <w:rFonts w:ascii="Palatino Linotype" w:eastAsia="Times New Roman" w:hAnsi="Palatino Linotype" w:cs="Times New Roman"/>
                <w:sz w:val="20"/>
                <w:szCs w:val="20"/>
                <w:lang w:eastAsia="fr-FR"/>
              </w:rPr>
              <w:t>2</w:t>
            </w:r>
          </w:p>
        </w:tc>
        <w:tc>
          <w:tcPr>
            <w:tcW w:w="1261" w:type="dxa"/>
            <w:vAlign w:val="center"/>
            <w:hideMark/>
          </w:tcPr>
          <w:p w14:paraId="7C712ADB"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.602 (.169)</w:t>
            </w:r>
          </w:p>
        </w:tc>
        <w:tc>
          <w:tcPr>
            <w:tcW w:w="992" w:type="dxa"/>
            <w:vAlign w:val="center"/>
            <w:hideMark/>
          </w:tcPr>
          <w:p w14:paraId="1C85FE55"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3.552</w:t>
            </w:r>
          </w:p>
        </w:tc>
        <w:tc>
          <w:tcPr>
            <w:tcW w:w="850" w:type="dxa"/>
            <w:vAlign w:val="center"/>
            <w:hideMark/>
          </w:tcPr>
          <w:p w14:paraId="5B7AD693"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&lt;.001</w:t>
            </w:r>
          </w:p>
        </w:tc>
        <w:tc>
          <w:tcPr>
            <w:tcW w:w="1418" w:type="dxa"/>
            <w:vAlign w:val="center"/>
            <w:hideMark/>
          </w:tcPr>
          <w:p w14:paraId="12869B20"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.270</w:t>
            </w:r>
          </w:p>
        </w:tc>
        <w:tc>
          <w:tcPr>
            <w:tcW w:w="1276" w:type="dxa"/>
            <w:vAlign w:val="center"/>
            <w:hideMark/>
          </w:tcPr>
          <w:p w14:paraId="50F9C64F"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.934</w:t>
            </w:r>
          </w:p>
        </w:tc>
      </w:tr>
      <w:tr w:rsidR="00985290" w:rsidRPr="00F9050F" w14:paraId="1110E21E" w14:textId="77777777" w:rsidTr="00A54F64">
        <w:tc>
          <w:tcPr>
            <w:tcW w:w="1510" w:type="dxa"/>
            <w:vAlign w:val="center"/>
            <w:hideMark/>
          </w:tcPr>
          <w:p w14:paraId="51EB8CA8"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spellStart"/>
            <w:r w:rsidRPr="00F9050F">
              <w:rPr>
                <w:rFonts w:ascii="Palatino Linotype" w:eastAsia="Times New Roman" w:hAnsi="Palatino Linotype" w:cs="Times New Roman"/>
                <w:sz w:val="20"/>
                <w:szCs w:val="20"/>
                <w:lang w:eastAsia="fr-FR"/>
              </w:rPr>
              <w:t>Anx</w:t>
            </w:r>
            <w:proofErr w:type="spellEnd"/>
            <w:r w:rsidRPr="00F9050F">
              <w:rPr>
                <w:rFonts w:ascii="Palatino Linotype" w:eastAsia="Times New Roman" w:hAnsi="Palatino Linotype" w:cs="Times New Roman"/>
                <w:sz w:val="20"/>
                <w:szCs w:val="20"/>
                <w:lang w:eastAsia="fr-FR"/>
              </w:rPr>
              <w:t>*Meta</w:t>
            </w:r>
          </w:p>
        </w:tc>
        <w:tc>
          <w:tcPr>
            <w:tcW w:w="50" w:type="dxa"/>
            <w:vAlign w:val="center"/>
            <w:hideMark/>
          </w:tcPr>
          <w:p w14:paraId="547FFD05"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
        </w:tc>
        <w:tc>
          <w:tcPr>
            <w:tcW w:w="1134" w:type="dxa"/>
            <w:vAlign w:val="center"/>
            <w:hideMark/>
          </w:tcPr>
          <w:p w14:paraId="4D1A898C"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ERS </w:t>
            </w:r>
            <w:proofErr w:type="spellStart"/>
            <w:r w:rsidRPr="00F9050F">
              <w:rPr>
                <w:rFonts w:ascii="Palatino Linotype" w:eastAsia="Times New Roman" w:hAnsi="Palatino Linotype" w:cs="Times New Roman"/>
                <w:sz w:val="20"/>
                <w:szCs w:val="20"/>
                <w:lang w:eastAsia="fr-FR"/>
              </w:rPr>
              <w:t>adapt</w:t>
            </w:r>
            <w:proofErr w:type="spellEnd"/>
          </w:p>
        </w:tc>
        <w:tc>
          <w:tcPr>
            <w:tcW w:w="425" w:type="dxa"/>
            <w:vAlign w:val="center"/>
            <w:hideMark/>
          </w:tcPr>
          <w:p w14:paraId="0E1BACCF"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a</w:t>
            </w:r>
            <w:proofErr w:type="gramEnd"/>
            <w:r w:rsidRPr="00F9050F">
              <w:rPr>
                <w:rFonts w:ascii="Palatino Linotype" w:eastAsia="Times New Roman" w:hAnsi="Palatino Linotype" w:cs="Times New Roman"/>
                <w:sz w:val="20"/>
                <w:szCs w:val="20"/>
                <w:lang w:eastAsia="fr-FR"/>
              </w:rPr>
              <w:t>3</w:t>
            </w:r>
          </w:p>
        </w:tc>
        <w:tc>
          <w:tcPr>
            <w:tcW w:w="1261" w:type="dxa"/>
            <w:vAlign w:val="center"/>
            <w:hideMark/>
          </w:tcPr>
          <w:p w14:paraId="56C138B8"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-.019 (.013)</w:t>
            </w:r>
          </w:p>
        </w:tc>
        <w:tc>
          <w:tcPr>
            <w:tcW w:w="992" w:type="dxa"/>
            <w:vAlign w:val="center"/>
            <w:hideMark/>
          </w:tcPr>
          <w:p w14:paraId="4DA9DB89"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-1.512</w:t>
            </w:r>
          </w:p>
        </w:tc>
        <w:tc>
          <w:tcPr>
            <w:tcW w:w="850" w:type="dxa"/>
            <w:vAlign w:val="center"/>
            <w:hideMark/>
          </w:tcPr>
          <w:p w14:paraId="0857F7CE"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.131</w:t>
            </w:r>
          </w:p>
        </w:tc>
        <w:tc>
          <w:tcPr>
            <w:tcW w:w="1418" w:type="dxa"/>
            <w:vAlign w:val="center"/>
            <w:hideMark/>
          </w:tcPr>
          <w:p w14:paraId="31CA55EE"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-.043</w:t>
            </w:r>
          </w:p>
        </w:tc>
        <w:tc>
          <w:tcPr>
            <w:tcW w:w="1276" w:type="dxa"/>
            <w:vAlign w:val="center"/>
            <w:hideMark/>
          </w:tcPr>
          <w:p w14:paraId="3A4F58DD"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-.006</w:t>
            </w:r>
          </w:p>
        </w:tc>
      </w:tr>
      <w:tr w:rsidR="00985290" w:rsidRPr="00F9050F" w14:paraId="3C16E3F8" w14:textId="77777777" w:rsidTr="00A54F64">
        <w:tc>
          <w:tcPr>
            <w:tcW w:w="1510" w:type="dxa"/>
            <w:vAlign w:val="center"/>
            <w:hideMark/>
          </w:tcPr>
          <w:p w14:paraId="4FBF457B"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Trait </w:t>
            </w:r>
            <w:proofErr w:type="spellStart"/>
            <w:r w:rsidRPr="00F9050F">
              <w:rPr>
                <w:rFonts w:ascii="Palatino Linotype" w:eastAsia="Times New Roman" w:hAnsi="Palatino Linotype" w:cs="Times New Roman"/>
                <w:sz w:val="20"/>
                <w:szCs w:val="20"/>
                <w:lang w:eastAsia="fr-FR"/>
              </w:rPr>
              <w:t>Anxiety</w:t>
            </w:r>
            <w:proofErr w:type="spellEnd"/>
          </w:p>
        </w:tc>
        <w:tc>
          <w:tcPr>
            <w:tcW w:w="50" w:type="dxa"/>
            <w:vAlign w:val="center"/>
            <w:hideMark/>
          </w:tcPr>
          <w:p w14:paraId="77D95C71"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
        </w:tc>
        <w:tc>
          <w:tcPr>
            <w:tcW w:w="1134" w:type="dxa"/>
            <w:vAlign w:val="center"/>
            <w:hideMark/>
          </w:tcPr>
          <w:p w14:paraId="68BC564E"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FE</w:t>
            </w:r>
          </w:p>
        </w:tc>
        <w:tc>
          <w:tcPr>
            <w:tcW w:w="425" w:type="dxa"/>
            <w:vAlign w:val="center"/>
            <w:hideMark/>
          </w:tcPr>
          <w:p w14:paraId="1C47E6E6"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c</w:t>
            </w:r>
            <w:proofErr w:type="gramEnd"/>
            <w:r w:rsidRPr="00F9050F">
              <w:rPr>
                <w:rFonts w:ascii="Palatino Linotype" w:eastAsia="Times New Roman" w:hAnsi="Palatino Linotype" w:cs="Times New Roman"/>
                <w:sz w:val="20"/>
                <w:szCs w:val="20"/>
                <w:lang w:eastAsia="fr-FR"/>
              </w:rPr>
              <w:t>1</w:t>
            </w:r>
          </w:p>
        </w:tc>
        <w:tc>
          <w:tcPr>
            <w:tcW w:w="1261" w:type="dxa"/>
            <w:vAlign w:val="center"/>
            <w:hideMark/>
          </w:tcPr>
          <w:p w14:paraId="0D71C300"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1.612 (.219)</w:t>
            </w:r>
          </w:p>
        </w:tc>
        <w:tc>
          <w:tcPr>
            <w:tcW w:w="992" w:type="dxa"/>
            <w:vAlign w:val="center"/>
            <w:hideMark/>
          </w:tcPr>
          <w:p w14:paraId="60528860"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7.370</w:t>
            </w:r>
          </w:p>
        </w:tc>
        <w:tc>
          <w:tcPr>
            <w:tcW w:w="850" w:type="dxa"/>
            <w:vAlign w:val="center"/>
            <w:hideMark/>
          </w:tcPr>
          <w:p w14:paraId="5946BF9D"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&lt; .001</w:t>
            </w:r>
          </w:p>
        </w:tc>
        <w:tc>
          <w:tcPr>
            <w:tcW w:w="1418" w:type="dxa"/>
            <w:vAlign w:val="center"/>
            <w:hideMark/>
          </w:tcPr>
          <w:p w14:paraId="0A31C3BA"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1.184</w:t>
            </w:r>
          </w:p>
        </w:tc>
        <w:tc>
          <w:tcPr>
            <w:tcW w:w="1276" w:type="dxa"/>
            <w:vAlign w:val="center"/>
            <w:hideMark/>
          </w:tcPr>
          <w:p w14:paraId="322E7A4F"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2.041</w:t>
            </w:r>
          </w:p>
        </w:tc>
      </w:tr>
      <w:tr w:rsidR="00985290" w:rsidRPr="00F9050F" w14:paraId="079678F0" w14:textId="77777777" w:rsidTr="00A54F64">
        <w:tc>
          <w:tcPr>
            <w:tcW w:w="1510" w:type="dxa"/>
            <w:tcBorders>
              <w:bottom w:val="single" w:sz="12" w:space="0" w:color="auto"/>
            </w:tcBorders>
            <w:vAlign w:val="center"/>
            <w:hideMark/>
          </w:tcPr>
          <w:p w14:paraId="55346E92"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 xml:space="preserve">ERS </w:t>
            </w:r>
            <w:proofErr w:type="spellStart"/>
            <w:r w:rsidRPr="00F9050F">
              <w:rPr>
                <w:rFonts w:ascii="Palatino Linotype" w:eastAsia="Times New Roman" w:hAnsi="Palatino Linotype" w:cs="Times New Roman"/>
                <w:sz w:val="20"/>
                <w:szCs w:val="20"/>
                <w:lang w:eastAsia="fr-FR"/>
              </w:rPr>
              <w:t>adapt</w:t>
            </w:r>
            <w:proofErr w:type="spellEnd"/>
          </w:p>
        </w:tc>
        <w:tc>
          <w:tcPr>
            <w:tcW w:w="50" w:type="dxa"/>
            <w:tcBorders>
              <w:bottom w:val="single" w:sz="12" w:space="0" w:color="auto"/>
            </w:tcBorders>
            <w:vAlign w:val="center"/>
            <w:hideMark/>
          </w:tcPr>
          <w:p w14:paraId="5782A9D5"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
        </w:tc>
        <w:tc>
          <w:tcPr>
            <w:tcW w:w="1134" w:type="dxa"/>
            <w:tcBorders>
              <w:bottom w:val="single" w:sz="12" w:space="0" w:color="auto"/>
            </w:tcBorders>
            <w:vAlign w:val="center"/>
            <w:hideMark/>
          </w:tcPr>
          <w:p w14:paraId="4ABA4591"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FE</w:t>
            </w:r>
          </w:p>
        </w:tc>
        <w:tc>
          <w:tcPr>
            <w:tcW w:w="425" w:type="dxa"/>
            <w:tcBorders>
              <w:bottom w:val="single" w:sz="12" w:space="0" w:color="auto"/>
            </w:tcBorders>
            <w:vAlign w:val="center"/>
            <w:hideMark/>
          </w:tcPr>
          <w:p w14:paraId="670BA8CF" w14:textId="77777777" w:rsidR="00985290" w:rsidRPr="00F9050F" w:rsidRDefault="00985290" w:rsidP="00F9050F">
            <w:pPr>
              <w:spacing w:after="0" w:line="240" w:lineRule="auto"/>
              <w:rPr>
                <w:rFonts w:ascii="Palatino Linotype" w:eastAsia="Times New Roman" w:hAnsi="Palatino Linotype" w:cs="Times New Roman"/>
                <w:sz w:val="20"/>
                <w:szCs w:val="20"/>
                <w:lang w:eastAsia="fr-FR"/>
              </w:rPr>
            </w:pPr>
            <w:proofErr w:type="gramStart"/>
            <w:r w:rsidRPr="00F9050F">
              <w:rPr>
                <w:rFonts w:ascii="Palatino Linotype" w:eastAsia="Times New Roman" w:hAnsi="Palatino Linotype" w:cs="Times New Roman"/>
                <w:sz w:val="20"/>
                <w:szCs w:val="20"/>
                <w:lang w:eastAsia="fr-FR"/>
              </w:rPr>
              <w:t>b</w:t>
            </w:r>
            <w:proofErr w:type="gramEnd"/>
            <w:r w:rsidRPr="00F9050F">
              <w:rPr>
                <w:rFonts w:ascii="Palatino Linotype" w:eastAsia="Times New Roman" w:hAnsi="Palatino Linotype" w:cs="Times New Roman"/>
                <w:sz w:val="20"/>
                <w:szCs w:val="20"/>
                <w:lang w:eastAsia="fr-FR"/>
              </w:rPr>
              <w:t>1</w:t>
            </w:r>
          </w:p>
        </w:tc>
        <w:tc>
          <w:tcPr>
            <w:tcW w:w="1261" w:type="dxa"/>
            <w:tcBorders>
              <w:bottom w:val="single" w:sz="12" w:space="0" w:color="auto"/>
            </w:tcBorders>
            <w:vAlign w:val="center"/>
            <w:hideMark/>
          </w:tcPr>
          <w:p w14:paraId="455804EF"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-.178 (.089)</w:t>
            </w:r>
          </w:p>
        </w:tc>
        <w:tc>
          <w:tcPr>
            <w:tcW w:w="992" w:type="dxa"/>
            <w:tcBorders>
              <w:bottom w:val="single" w:sz="12" w:space="0" w:color="auto"/>
            </w:tcBorders>
            <w:vAlign w:val="center"/>
            <w:hideMark/>
          </w:tcPr>
          <w:p w14:paraId="5CC228B4"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-1.996</w:t>
            </w:r>
          </w:p>
        </w:tc>
        <w:tc>
          <w:tcPr>
            <w:tcW w:w="850" w:type="dxa"/>
            <w:tcBorders>
              <w:bottom w:val="single" w:sz="12" w:space="0" w:color="auto"/>
            </w:tcBorders>
            <w:vAlign w:val="center"/>
            <w:hideMark/>
          </w:tcPr>
          <w:p w14:paraId="1FA0601A"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.046</w:t>
            </w:r>
          </w:p>
        </w:tc>
        <w:tc>
          <w:tcPr>
            <w:tcW w:w="1418" w:type="dxa"/>
            <w:tcBorders>
              <w:bottom w:val="single" w:sz="12" w:space="0" w:color="auto"/>
            </w:tcBorders>
            <w:vAlign w:val="center"/>
            <w:hideMark/>
          </w:tcPr>
          <w:p w14:paraId="66938FB2"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-.353</w:t>
            </w:r>
          </w:p>
        </w:tc>
        <w:tc>
          <w:tcPr>
            <w:tcW w:w="1276" w:type="dxa"/>
            <w:tcBorders>
              <w:bottom w:val="single" w:sz="12" w:space="0" w:color="auto"/>
            </w:tcBorders>
            <w:vAlign w:val="center"/>
            <w:hideMark/>
          </w:tcPr>
          <w:p w14:paraId="45FCA017" w14:textId="77777777" w:rsidR="00985290" w:rsidRPr="00F9050F" w:rsidRDefault="00985290" w:rsidP="00F9050F">
            <w:pPr>
              <w:spacing w:after="0" w:line="240" w:lineRule="auto"/>
              <w:jc w:val="right"/>
              <w:rPr>
                <w:rFonts w:ascii="Palatino Linotype" w:eastAsia="Times New Roman" w:hAnsi="Palatino Linotype" w:cs="Times New Roman"/>
                <w:sz w:val="20"/>
                <w:szCs w:val="20"/>
                <w:lang w:eastAsia="fr-FR"/>
              </w:rPr>
            </w:pPr>
            <w:r w:rsidRPr="00F9050F">
              <w:rPr>
                <w:rFonts w:ascii="Palatino Linotype" w:eastAsia="Times New Roman" w:hAnsi="Palatino Linotype" w:cs="Times New Roman"/>
                <w:sz w:val="20"/>
                <w:szCs w:val="20"/>
                <w:lang w:eastAsia="fr-FR"/>
              </w:rPr>
              <w:t>-.003</w:t>
            </w:r>
          </w:p>
        </w:tc>
      </w:tr>
    </w:tbl>
    <w:p w14:paraId="32AA35DA" w14:textId="1AE80FDA"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i/>
          <w:iCs/>
          <w:sz w:val="20"/>
          <w:szCs w:val="20"/>
          <w:lang w:val="en-US"/>
        </w:rPr>
        <w:t>Note</w:t>
      </w:r>
      <w:r w:rsidRPr="00F9050F">
        <w:rPr>
          <w:rFonts w:ascii="Palatino Linotype" w:hAnsi="Palatino Linotype" w:cs="Times New Roman"/>
          <w:sz w:val="20"/>
          <w:szCs w:val="20"/>
          <w:lang w:val="en-US"/>
        </w:rPr>
        <w:t xml:space="preserve">. ERS adapt = Emotion Regulation Strategies </w:t>
      </w:r>
      <w:r w:rsidR="00275FD0">
        <w:rPr>
          <w:rFonts w:ascii="Palatino Linotype" w:hAnsi="Palatino Linotype" w:cs="Times New Roman"/>
          <w:sz w:val="20"/>
          <w:szCs w:val="20"/>
          <w:lang w:val="en-US"/>
        </w:rPr>
        <w:t xml:space="preserve">- </w:t>
      </w:r>
      <w:r w:rsidRPr="00F9050F">
        <w:rPr>
          <w:rFonts w:ascii="Palatino Linotype" w:hAnsi="Palatino Linotype" w:cs="Times New Roman"/>
          <w:sz w:val="20"/>
          <w:szCs w:val="20"/>
          <w:lang w:val="en-US"/>
        </w:rPr>
        <w:t xml:space="preserve">adaptive; </w:t>
      </w:r>
      <w:proofErr w:type="spellStart"/>
      <w:r w:rsidRPr="00F9050F">
        <w:rPr>
          <w:rFonts w:ascii="Palatino Linotype" w:hAnsi="Palatino Linotype" w:cs="Times New Roman"/>
          <w:sz w:val="20"/>
          <w:szCs w:val="20"/>
          <w:lang w:val="en-US"/>
        </w:rPr>
        <w:t>Anx</w:t>
      </w:r>
      <w:proofErr w:type="spellEnd"/>
      <w:r w:rsidRPr="00F9050F">
        <w:rPr>
          <w:rFonts w:ascii="Palatino Linotype" w:hAnsi="Palatino Linotype" w:cs="Times New Roman"/>
          <w:sz w:val="20"/>
          <w:szCs w:val="20"/>
          <w:lang w:val="en-US"/>
        </w:rPr>
        <w:t xml:space="preserve"> = Trait Anxiety; Meta or metacognition = Metacognitive beliefs</w:t>
      </w:r>
    </w:p>
    <w:p w14:paraId="46E0BB8B" w14:textId="5DC08198"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 xml:space="preserve">The second mediation analysis overall supported our hypotheses (Table </w:t>
      </w:r>
      <w:r w:rsidR="00541828">
        <w:rPr>
          <w:rFonts w:ascii="Palatino Linotype" w:hAnsi="Palatino Linotype" w:cs="Times New Roman"/>
          <w:sz w:val="20"/>
          <w:szCs w:val="20"/>
          <w:lang w:val="en-US"/>
        </w:rPr>
        <w:t>4</w:t>
      </w:r>
      <w:r w:rsidRPr="00F9050F">
        <w:rPr>
          <w:rFonts w:ascii="Palatino Linotype" w:hAnsi="Palatino Linotype" w:cs="Times New Roman"/>
          <w:sz w:val="20"/>
          <w:szCs w:val="20"/>
          <w:lang w:val="en-US"/>
        </w:rPr>
        <w:t xml:space="preserve">). We found a strong relationship between trait anxiety and executive functioning (p &lt; .001), and executive functioning </w:t>
      </w:r>
      <w:r w:rsidRPr="00F9050F">
        <w:rPr>
          <w:rFonts w:ascii="Palatino Linotype" w:hAnsi="Palatino Linotype" w:cs="Times New Roman"/>
          <w:sz w:val="20"/>
          <w:szCs w:val="20"/>
          <w:lang w:val="en-US"/>
        </w:rPr>
        <w:lastRenderedPageBreak/>
        <w:t xml:space="preserve">significantly predicted academic performance. Metacognitive beliefs were found to explain the use of adaptive ER strategies. In other words, adolescents with stronger metacognitive beliefs were more likely to employ adaptive ER strategies. </w:t>
      </w:r>
    </w:p>
    <w:p w14:paraId="3687AB0C" w14:textId="77777777"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Interestingly, adaptive ER strategies showed a significant and inverse relationship with problematic behaviors in adolescents. Trait anxiety did not show a significant relationship with adaptive ER strategies, and metacognitive beliefs did not moderate the relationship between anxiety and ER strategies.</w:t>
      </w:r>
    </w:p>
    <w:p w14:paraId="0DB9C640" w14:textId="77777777"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 xml:space="preserve">These findings suggest that executive functioning plays a crucial role in the relationship between trait anxiety and academic performance. Furthermore, metacognitive beliefs appear to influence the use of adaptive ER strategies among adolescents. However, the lack of a significant relationship between trait anxiety and adaptive ER strategies, as well as the non-moderating effect of metacognitive beliefs, suggests the need for further investigation to better understand the complex interplay among these variables. </w:t>
      </w:r>
    </w:p>
    <w:p w14:paraId="2AF74564" w14:textId="77777777" w:rsidR="00985290" w:rsidRPr="00F9050F" w:rsidRDefault="00985290" w:rsidP="00F9050F">
      <w:pPr>
        <w:spacing w:line="240" w:lineRule="auto"/>
        <w:rPr>
          <w:rFonts w:ascii="Palatino Linotype" w:hAnsi="Palatino Linotype"/>
          <w:sz w:val="20"/>
          <w:szCs w:val="20"/>
          <w:lang w:val="en-US"/>
        </w:rPr>
      </w:pPr>
      <w:r w:rsidRPr="00F9050F">
        <w:rPr>
          <w:rFonts w:ascii="Palatino Linotype" w:hAnsi="Palatino Linotype"/>
          <w:noProof/>
          <w:sz w:val="20"/>
          <w:szCs w:val="20"/>
          <w:lang w:val="en-US"/>
        </w:rPr>
        <mc:AlternateContent>
          <mc:Choice Requires="wps">
            <w:drawing>
              <wp:anchor distT="0" distB="0" distL="114300" distR="114300" simplePos="0" relativeHeight="251685888" behindDoc="0" locked="0" layoutInCell="1" allowOverlap="1" wp14:anchorId="5FBE2798" wp14:editId="1D01DA4C">
                <wp:simplePos x="0" y="0"/>
                <wp:positionH relativeFrom="column">
                  <wp:posOffset>23072</wp:posOffset>
                </wp:positionH>
                <wp:positionV relativeFrom="paragraph">
                  <wp:posOffset>235162</wp:posOffset>
                </wp:positionV>
                <wp:extent cx="1129665" cy="434340"/>
                <wp:effectExtent l="0" t="0" r="13335" b="22860"/>
                <wp:wrapNone/>
                <wp:docPr id="28" name="Rectangle 28"/>
                <wp:cNvGraphicFramePr/>
                <a:graphic xmlns:a="http://schemas.openxmlformats.org/drawingml/2006/main">
                  <a:graphicData uri="http://schemas.microsoft.com/office/word/2010/wordprocessingShape">
                    <wps:wsp>
                      <wps:cNvSpPr/>
                      <wps:spPr>
                        <a:xfrm>
                          <a:off x="0" y="0"/>
                          <a:ext cx="1129665" cy="434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79AB5" w14:textId="6D9A0D6F" w:rsidR="00985290" w:rsidRPr="00E45374" w:rsidRDefault="00985290" w:rsidP="00985290">
                            <w:pPr>
                              <w:jc w:val="center"/>
                              <w:rPr>
                                <w:color w:val="000000" w:themeColor="text1"/>
                              </w:rPr>
                            </w:pPr>
                            <w:proofErr w:type="spellStart"/>
                            <w:r w:rsidRPr="00E45374">
                              <w:rPr>
                                <w:color w:val="000000" w:themeColor="text1"/>
                              </w:rPr>
                              <w:t>Metacogniti</w:t>
                            </w:r>
                            <w:r>
                              <w:rPr>
                                <w:color w:val="000000" w:themeColor="text1"/>
                              </w:rPr>
                              <w:t>vesbeliefs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E2798" id="Rectangle 28" o:spid="_x0000_s1037" style="position:absolute;margin-left:1.8pt;margin-top:18.5pt;width:88.95pt;height:3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" fillcolor="white [3212]" strokecolor="black [3213]" strokeweight="1pt">
                <v:textbox>
                  <w:txbxContent>
                    <w:p w14:paraId="7D979AB5" w14:textId="6D9A0D6F" w:rsidR="00985290" w:rsidRPr="00E45374" w:rsidRDefault="00985290" w:rsidP="00985290">
                      <w:pPr>
                        <w:jc w:val="center"/>
                        <w:rPr>
                          <w:color w:val="000000" w:themeColor="text1"/>
                        </w:rPr>
                      </w:pPr>
                      <w:proofErr w:type="spellStart"/>
                      <w:r w:rsidRPr="00E45374">
                        <w:rPr>
                          <w:color w:val="000000" w:themeColor="text1"/>
                        </w:rPr>
                        <w:t>Metacogniti</w:t>
                      </w:r>
                      <w:r>
                        <w:rPr>
                          <w:color w:val="000000" w:themeColor="text1"/>
                        </w:rPr>
                        <w:t>vesbeliefs</w:t>
                      </w:r>
                      <w:proofErr w:type="spellEnd"/>
                    </w:p>
                  </w:txbxContent>
                </v:textbox>
              </v:rect>
            </w:pict>
          </mc:Fallback>
        </mc:AlternateContent>
      </w:r>
      <w:r w:rsidRPr="00F9050F">
        <w:rPr>
          <w:rFonts w:ascii="Palatino Linotype" w:hAnsi="Palatino Linotype"/>
          <w:noProof/>
          <w:sz w:val="20"/>
          <w:szCs w:val="20"/>
          <w:lang w:val="en-US"/>
        </w:rPr>
        <mc:AlternateContent>
          <mc:Choice Requires="wps">
            <w:drawing>
              <wp:anchor distT="45720" distB="45720" distL="114300" distR="114300" simplePos="0" relativeHeight="251686912" behindDoc="1" locked="0" layoutInCell="1" allowOverlap="1" wp14:anchorId="6B20548C" wp14:editId="52586EE0">
                <wp:simplePos x="0" y="0"/>
                <wp:positionH relativeFrom="column">
                  <wp:posOffset>1250738</wp:posOffset>
                </wp:positionH>
                <wp:positionV relativeFrom="paragraph">
                  <wp:posOffset>226060</wp:posOffset>
                </wp:positionV>
                <wp:extent cx="982134" cy="473075"/>
                <wp:effectExtent l="0" t="0" r="8890" b="3175"/>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134" cy="473075"/>
                        </a:xfrm>
                        <a:prstGeom prst="rect">
                          <a:avLst/>
                        </a:prstGeom>
                        <a:solidFill>
                          <a:srgbClr val="FFFFFF"/>
                        </a:solidFill>
                        <a:ln w="9525">
                          <a:noFill/>
                          <a:miter lim="800000"/>
                          <a:headEnd/>
                          <a:tailEnd/>
                        </a:ln>
                      </wps:spPr>
                      <wps:txbx>
                        <w:txbxContent>
                          <w:p w14:paraId="5DFE7FD1" w14:textId="77777777" w:rsidR="00985290" w:rsidRDefault="00985290" w:rsidP="00985290">
                            <w:r>
                              <w:t>.602** (.169)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0548C" id="_x0000_s1038" type="#_x0000_t202" style="position:absolute;margin-left:98.5pt;margin-top:17.8pt;width:77.35pt;height:37.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" stroked="f">
                <v:textbox>
                  <w:txbxContent>
                    <w:p w14:paraId="5DFE7FD1" w14:textId="77777777" w:rsidR="00985290" w:rsidRDefault="00985290" w:rsidP="00985290">
                      <w:r>
                        <w:t>.602** (.169)</w:t>
                      </w:r>
                    </w:p>
                  </w:txbxContent>
                </v:textbox>
              </v:shape>
            </w:pict>
          </mc:Fallback>
        </mc:AlternateContent>
      </w:r>
    </w:p>
    <w:p w14:paraId="6B2DD362" w14:textId="77777777" w:rsidR="00985290" w:rsidRPr="00F9050F" w:rsidRDefault="00985290" w:rsidP="00F9050F">
      <w:pPr>
        <w:tabs>
          <w:tab w:val="left" w:pos="1493"/>
        </w:tabs>
        <w:spacing w:line="240" w:lineRule="auto"/>
        <w:rPr>
          <w:rFonts w:ascii="Palatino Linotype" w:hAnsi="Palatino Linotype"/>
          <w:sz w:val="20"/>
          <w:szCs w:val="20"/>
          <w:lang w:val="en-US"/>
        </w:rPr>
      </w:pPr>
      <w:r w:rsidRPr="00F9050F">
        <w:rPr>
          <w:rFonts w:ascii="Palatino Linotype" w:hAnsi="Palatino Linotype"/>
          <w:noProof/>
          <w:sz w:val="20"/>
          <w:szCs w:val="20"/>
          <w:lang w:val="en-US"/>
        </w:rPr>
        <mc:AlternateContent>
          <mc:Choice Requires="wps">
            <w:drawing>
              <wp:anchor distT="0" distB="0" distL="114300" distR="114300" simplePos="0" relativeHeight="251674624" behindDoc="0" locked="0" layoutInCell="1" allowOverlap="1" wp14:anchorId="25A2767F" wp14:editId="64A8A7EC">
                <wp:simplePos x="0" y="0"/>
                <wp:positionH relativeFrom="column">
                  <wp:posOffset>1807546</wp:posOffset>
                </wp:positionH>
                <wp:positionV relativeFrom="paragraph">
                  <wp:posOffset>243541</wp:posOffset>
                </wp:positionV>
                <wp:extent cx="798195" cy="474868"/>
                <wp:effectExtent l="0" t="0" r="20955" b="20955"/>
                <wp:wrapNone/>
                <wp:docPr id="18" name="Rectangle 18"/>
                <wp:cNvGraphicFramePr/>
                <a:graphic xmlns:a="http://schemas.openxmlformats.org/drawingml/2006/main">
                  <a:graphicData uri="http://schemas.microsoft.com/office/word/2010/wordprocessingShape">
                    <wps:wsp>
                      <wps:cNvSpPr/>
                      <wps:spPr>
                        <a:xfrm>
                          <a:off x="0" y="0"/>
                          <a:ext cx="798195" cy="47486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7EFA6" w14:textId="77777777" w:rsidR="00985290" w:rsidRPr="00E45374" w:rsidRDefault="00985290" w:rsidP="00985290">
                            <w:pPr>
                              <w:spacing w:after="0"/>
                              <w:jc w:val="center"/>
                              <w:rPr>
                                <w:color w:val="000000" w:themeColor="text1"/>
                              </w:rPr>
                            </w:pPr>
                            <w:r w:rsidRPr="00E45374">
                              <w:rPr>
                                <w:color w:val="000000" w:themeColor="text1"/>
                              </w:rPr>
                              <w:t>ERS</w:t>
                            </w:r>
                          </w:p>
                          <w:p w14:paraId="08B1B815" w14:textId="41F7A6C2" w:rsidR="00985290" w:rsidRPr="00E45374" w:rsidRDefault="00985290" w:rsidP="00985290">
                            <w:pPr>
                              <w:spacing w:after="0"/>
                              <w:jc w:val="center"/>
                              <w:rPr>
                                <w:color w:val="000000" w:themeColor="text1"/>
                              </w:rPr>
                            </w:pPr>
                            <w:r w:rsidRPr="00E45374">
                              <w:rPr>
                                <w:color w:val="000000" w:themeColor="text1"/>
                              </w:rPr>
                              <w:t>Adaptive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2767F" id="Rectangle 18" o:spid="_x0000_s1039" style="position:absolute;margin-left:142.35pt;margin-top:19.2pt;width:62.85pt;height:3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" fillcolor="white [3212]" strokecolor="black [3213]" strokeweight="1pt">
                <v:textbox>
                  <w:txbxContent>
                    <w:p w14:paraId="7EF7EFA6" w14:textId="77777777" w:rsidR="00985290" w:rsidRPr="00E45374" w:rsidRDefault="00985290" w:rsidP="00985290">
                      <w:pPr>
                        <w:spacing w:after="0"/>
                        <w:jc w:val="center"/>
                        <w:rPr>
                          <w:color w:val="000000" w:themeColor="text1"/>
                        </w:rPr>
                      </w:pPr>
                      <w:r w:rsidRPr="00E45374">
                        <w:rPr>
                          <w:color w:val="000000" w:themeColor="text1"/>
                        </w:rPr>
                        <w:t>ERS</w:t>
                      </w:r>
                    </w:p>
                    <w:p w14:paraId="08B1B815" w14:textId="41F7A6C2" w:rsidR="00985290" w:rsidRPr="00E45374" w:rsidRDefault="00985290" w:rsidP="00985290">
                      <w:pPr>
                        <w:spacing w:after="0"/>
                        <w:jc w:val="center"/>
                        <w:rPr>
                          <w:color w:val="000000" w:themeColor="text1"/>
                        </w:rPr>
                      </w:pPr>
                      <w:r w:rsidRPr="00E45374">
                        <w:rPr>
                          <w:color w:val="000000" w:themeColor="text1"/>
                        </w:rPr>
                        <w:t>Adaptive</w:t>
                      </w:r>
                    </w:p>
                  </w:txbxContent>
                </v:textbox>
              </v:rect>
            </w:pict>
          </mc:Fallback>
        </mc:AlternateContent>
      </w:r>
      <w:r w:rsidRPr="00F9050F">
        <w:rPr>
          <w:rFonts w:ascii="Palatino Linotype" w:hAnsi="Palatino Linotype"/>
          <w:noProof/>
          <w:sz w:val="20"/>
          <w:szCs w:val="20"/>
          <w:lang w:val="en-US"/>
        </w:rPr>
        <mc:AlternateContent>
          <mc:Choice Requires="wps">
            <w:drawing>
              <wp:anchor distT="0" distB="0" distL="114300" distR="114300" simplePos="0" relativeHeight="251678720" behindDoc="0" locked="0" layoutInCell="1" allowOverlap="1" wp14:anchorId="353EF502" wp14:editId="4B4A1342">
                <wp:simplePos x="0" y="0"/>
                <wp:positionH relativeFrom="column">
                  <wp:posOffset>1128297</wp:posOffset>
                </wp:positionH>
                <wp:positionV relativeFrom="paragraph">
                  <wp:posOffset>73709</wp:posOffset>
                </wp:positionV>
                <wp:extent cx="662354" cy="307731"/>
                <wp:effectExtent l="0" t="0" r="80645" b="54610"/>
                <wp:wrapNone/>
                <wp:docPr id="17" name="Connecteur droit avec flèche 17"/>
                <wp:cNvGraphicFramePr/>
                <a:graphic xmlns:a="http://schemas.openxmlformats.org/drawingml/2006/main">
                  <a:graphicData uri="http://schemas.microsoft.com/office/word/2010/wordprocessingShape">
                    <wps:wsp>
                      <wps:cNvCnPr/>
                      <wps:spPr>
                        <a:xfrm>
                          <a:off x="0" y="0"/>
                          <a:ext cx="662354" cy="3077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4A18B" id="Connecteur droit avec flèche 17" o:spid="_x0000_s1026" type="#_x0000_t32" style="position:absolute;margin-left:88.85pt;margin-top:5.8pt;width:52.15pt;height: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" strokecolor="black [3213]" strokeweight=".5pt">
                <v:stroke endarrow="block" joinstyle="miter"/>
              </v:shape>
            </w:pict>
          </mc:Fallback>
        </mc:AlternateContent>
      </w:r>
      <w:r w:rsidRPr="00F9050F">
        <w:rPr>
          <w:rFonts w:ascii="Palatino Linotype" w:hAnsi="Palatino Linotype"/>
          <w:noProof/>
          <w:sz w:val="20"/>
          <w:szCs w:val="20"/>
          <w:lang w:val="en-US"/>
        </w:rPr>
        <mc:AlternateContent>
          <mc:Choice Requires="wps">
            <w:drawing>
              <wp:anchor distT="0" distB="0" distL="114300" distR="114300" simplePos="0" relativeHeight="251683840" behindDoc="0" locked="0" layoutInCell="1" allowOverlap="1" wp14:anchorId="73D1BA64" wp14:editId="4FE8925A">
                <wp:simplePos x="0" y="0"/>
                <wp:positionH relativeFrom="column">
                  <wp:posOffset>974726</wp:posOffset>
                </wp:positionH>
                <wp:positionV relativeFrom="paragraph">
                  <wp:posOffset>244475</wp:posOffset>
                </wp:positionV>
                <wp:extent cx="281940" cy="431800"/>
                <wp:effectExtent l="0" t="0" r="80010" b="63500"/>
                <wp:wrapNone/>
                <wp:docPr id="16" name="Connecteur droit avec flèche 16"/>
                <wp:cNvGraphicFramePr/>
                <a:graphic xmlns:a="http://schemas.openxmlformats.org/drawingml/2006/main">
                  <a:graphicData uri="http://schemas.microsoft.com/office/word/2010/wordprocessingShape">
                    <wps:wsp>
                      <wps:cNvCnPr/>
                      <wps:spPr>
                        <a:xfrm>
                          <a:off x="0" y="0"/>
                          <a:ext cx="281940" cy="431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104096" id="Connecteur droit avec flèche 16" o:spid="_x0000_s1026" type="#_x0000_t32" style="position:absolute;margin-left:76.75pt;margin-top:19.25pt;width:22.2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" strokecolor="black [3213]" strokeweight=".5pt">
                <v:stroke endarrow="block" joinstyle="miter"/>
              </v:shape>
            </w:pict>
          </mc:Fallback>
        </mc:AlternateContent>
      </w:r>
      <w:r w:rsidRPr="00F9050F">
        <w:rPr>
          <w:rFonts w:ascii="Palatino Linotype" w:hAnsi="Palatino Linotype"/>
          <w:sz w:val="20"/>
          <w:szCs w:val="20"/>
          <w:lang w:val="en-US"/>
        </w:rPr>
        <w:tab/>
        <w:t xml:space="preserve">   </w:t>
      </w:r>
      <w:r w:rsidRPr="00F9050F">
        <w:rPr>
          <w:rFonts w:ascii="Palatino Linotype" w:hAnsi="Palatino Linotype"/>
          <w:sz w:val="20"/>
          <w:szCs w:val="20"/>
          <w:lang w:val="en-US"/>
        </w:rPr>
        <w:tab/>
      </w:r>
    </w:p>
    <w:p w14:paraId="5813506F" w14:textId="77777777" w:rsidR="00985290" w:rsidRPr="00F9050F" w:rsidRDefault="00985290" w:rsidP="00F9050F">
      <w:pPr>
        <w:spacing w:line="240" w:lineRule="auto"/>
        <w:rPr>
          <w:rFonts w:ascii="Palatino Linotype" w:hAnsi="Palatino Linotype"/>
          <w:sz w:val="20"/>
          <w:szCs w:val="20"/>
          <w:lang w:val="en-US"/>
        </w:rPr>
      </w:pPr>
      <w:r w:rsidRPr="00F9050F">
        <w:rPr>
          <w:rFonts w:ascii="Palatino Linotype" w:hAnsi="Palatino Linotype"/>
          <w:noProof/>
          <w:sz w:val="20"/>
          <w:szCs w:val="20"/>
          <w:lang w:val="en-US"/>
        </w:rPr>
        <mc:AlternateContent>
          <mc:Choice Requires="wps">
            <w:drawing>
              <wp:anchor distT="0" distB="0" distL="114300" distR="114300" simplePos="0" relativeHeight="251679744" behindDoc="0" locked="0" layoutInCell="1" allowOverlap="1" wp14:anchorId="284362A2" wp14:editId="3C2BB5D2">
                <wp:simplePos x="0" y="0"/>
                <wp:positionH relativeFrom="column">
                  <wp:posOffset>2597786</wp:posOffset>
                </wp:positionH>
                <wp:positionV relativeFrom="paragraph">
                  <wp:posOffset>127635</wp:posOffset>
                </wp:positionV>
                <wp:extent cx="845820" cy="632460"/>
                <wp:effectExtent l="0" t="0" r="68580" b="53340"/>
                <wp:wrapNone/>
                <wp:docPr id="21" name="Connecteur droit avec flèche 21"/>
                <wp:cNvGraphicFramePr/>
                <a:graphic xmlns:a="http://schemas.openxmlformats.org/drawingml/2006/main">
                  <a:graphicData uri="http://schemas.microsoft.com/office/word/2010/wordprocessingShape">
                    <wps:wsp>
                      <wps:cNvCnPr/>
                      <wps:spPr>
                        <a:xfrm>
                          <a:off x="0" y="0"/>
                          <a:ext cx="845820" cy="632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53CD4" id="Connecteur droit avec flèche 21" o:spid="_x0000_s1026" type="#_x0000_t32" style="position:absolute;margin-left:204.55pt;margin-top:10.05pt;width:66.6pt;height:4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" strokecolor="black [3213]" strokeweight=".5pt">
                <v:stroke endarrow="block" joinstyle="miter"/>
              </v:shape>
            </w:pict>
          </mc:Fallback>
        </mc:AlternateContent>
      </w:r>
      <w:r w:rsidRPr="00F9050F">
        <w:rPr>
          <w:rFonts w:ascii="Palatino Linotype" w:hAnsi="Palatino Linotype"/>
          <w:noProof/>
          <w:sz w:val="20"/>
          <w:szCs w:val="20"/>
          <w:lang w:val="en-US"/>
        </w:rPr>
        <mc:AlternateContent>
          <mc:Choice Requires="wps">
            <w:drawing>
              <wp:anchor distT="45720" distB="45720" distL="114300" distR="114300" simplePos="0" relativeHeight="251684864" behindDoc="1" locked="0" layoutInCell="1" allowOverlap="1" wp14:anchorId="73EB1260" wp14:editId="1C2CEBF5">
                <wp:simplePos x="0" y="0"/>
                <wp:positionH relativeFrom="column">
                  <wp:posOffset>261327</wp:posOffset>
                </wp:positionH>
                <wp:positionV relativeFrom="paragraph">
                  <wp:posOffset>52461</wp:posOffset>
                </wp:positionV>
                <wp:extent cx="996462" cy="473529"/>
                <wp:effectExtent l="0" t="0" r="0" b="3175"/>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462" cy="473529"/>
                        </a:xfrm>
                        <a:prstGeom prst="rect">
                          <a:avLst/>
                        </a:prstGeom>
                        <a:solidFill>
                          <a:srgbClr val="FFFFFF"/>
                        </a:solidFill>
                        <a:ln w="9525">
                          <a:noFill/>
                          <a:miter lim="800000"/>
                          <a:headEnd/>
                          <a:tailEnd/>
                        </a:ln>
                      </wps:spPr>
                      <wps:txbx>
                        <w:txbxContent>
                          <w:p w14:paraId="19A6B347" w14:textId="77777777" w:rsidR="00985290" w:rsidRDefault="00985290" w:rsidP="00985290">
                            <w:r>
                              <w:t>-.019 (.013)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B1260" id="_x0000_s1040" type="#_x0000_t202" style="position:absolute;margin-left:20.6pt;margin-top:4.15pt;width:78.45pt;height:37.3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G4Eg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" stroked="f">
                <v:textbox>
                  <w:txbxContent>
                    <w:p w14:paraId="19A6B347" w14:textId="77777777" w:rsidR="00985290" w:rsidRDefault="00985290" w:rsidP="00985290">
                      <w:r>
                        <w:t>-.019 (.013)</w:t>
                      </w:r>
                    </w:p>
                  </w:txbxContent>
                </v:textbox>
              </v:shape>
            </w:pict>
          </mc:Fallback>
        </mc:AlternateContent>
      </w:r>
      <w:r w:rsidRPr="00F9050F">
        <w:rPr>
          <w:rFonts w:ascii="Palatino Linotype" w:hAnsi="Palatino Linotype"/>
          <w:noProof/>
          <w:sz w:val="20"/>
          <w:szCs w:val="20"/>
          <w:lang w:val="en-US"/>
        </w:rPr>
        <mc:AlternateContent>
          <mc:Choice Requires="wps">
            <w:drawing>
              <wp:anchor distT="45720" distB="45720" distL="114300" distR="114300" simplePos="0" relativeHeight="251682816" behindDoc="1" locked="0" layoutInCell="1" allowOverlap="1" wp14:anchorId="0264CBE2" wp14:editId="6FEE4137">
                <wp:simplePos x="0" y="0"/>
                <wp:positionH relativeFrom="column">
                  <wp:posOffset>3024414</wp:posOffset>
                </wp:positionH>
                <wp:positionV relativeFrom="paragraph">
                  <wp:posOffset>218894</wp:posOffset>
                </wp:positionV>
                <wp:extent cx="985157" cy="457200"/>
                <wp:effectExtent l="0" t="0" r="5715"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157" cy="457200"/>
                        </a:xfrm>
                        <a:prstGeom prst="rect">
                          <a:avLst/>
                        </a:prstGeom>
                        <a:solidFill>
                          <a:srgbClr val="FFFFFF"/>
                        </a:solidFill>
                        <a:ln w="9525">
                          <a:noFill/>
                          <a:miter lim="800000"/>
                          <a:headEnd/>
                          <a:tailEnd/>
                        </a:ln>
                      </wps:spPr>
                      <wps:txbx>
                        <w:txbxContent>
                          <w:p w14:paraId="2E347B57" w14:textId="77777777" w:rsidR="00985290" w:rsidRDefault="00985290" w:rsidP="00985290">
                            <w:r>
                              <w:t>-.178* (.089)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4CBE2" id="_x0000_s1041" type="#_x0000_t202" style="position:absolute;margin-left:238.15pt;margin-top:17.25pt;width:77.55pt;height:36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" stroked="f">
                <v:textbox>
                  <w:txbxContent>
                    <w:p w14:paraId="2E347B57" w14:textId="77777777" w:rsidR="00985290" w:rsidRDefault="00985290" w:rsidP="00985290">
                      <w:r>
                        <w:t>-.178* (.089)</w:t>
                      </w:r>
                    </w:p>
                  </w:txbxContent>
                </v:textbox>
              </v:shape>
            </w:pict>
          </mc:Fallback>
        </mc:AlternateContent>
      </w:r>
      <w:r w:rsidRPr="00F9050F">
        <w:rPr>
          <w:rFonts w:ascii="Palatino Linotype" w:hAnsi="Palatino Linotype"/>
          <w:noProof/>
          <w:sz w:val="20"/>
          <w:szCs w:val="20"/>
          <w:lang w:val="en-US"/>
        </w:rPr>
        <mc:AlternateContent>
          <mc:Choice Requires="wps">
            <w:drawing>
              <wp:anchor distT="0" distB="0" distL="114300" distR="114300" simplePos="0" relativeHeight="251676672" behindDoc="0" locked="0" layoutInCell="1" allowOverlap="1" wp14:anchorId="2248C9F4" wp14:editId="5D78607E">
                <wp:simplePos x="0" y="0"/>
                <wp:positionH relativeFrom="column">
                  <wp:posOffset>822325</wp:posOffset>
                </wp:positionH>
                <wp:positionV relativeFrom="paragraph">
                  <wp:posOffset>126365</wp:posOffset>
                </wp:positionV>
                <wp:extent cx="982980" cy="632460"/>
                <wp:effectExtent l="0" t="38100" r="45720" b="34290"/>
                <wp:wrapNone/>
                <wp:docPr id="22" name="Connecteur droit avec flèche 22"/>
                <wp:cNvGraphicFramePr/>
                <a:graphic xmlns:a="http://schemas.openxmlformats.org/drawingml/2006/main">
                  <a:graphicData uri="http://schemas.microsoft.com/office/word/2010/wordprocessingShape">
                    <wps:wsp>
                      <wps:cNvCnPr/>
                      <wps:spPr>
                        <a:xfrm flipV="1">
                          <a:off x="0" y="0"/>
                          <a:ext cx="982980" cy="632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90BB6" id="Connecteur droit avec flèche 22" o:spid="_x0000_s1026" type="#_x0000_t32" style="position:absolute;margin-left:64.75pt;margin-top:9.95pt;width:77.4pt;height:49.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" strokecolor="black [3213]" strokeweight=".5pt">
                <v:stroke endarrow="block" joinstyle="miter"/>
              </v:shape>
            </w:pict>
          </mc:Fallback>
        </mc:AlternateContent>
      </w:r>
    </w:p>
    <w:p w14:paraId="780199A6" w14:textId="77777777" w:rsidR="00985290" w:rsidRPr="00F9050F" w:rsidRDefault="00985290" w:rsidP="00F9050F">
      <w:pPr>
        <w:spacing w:line="240" w:lineRule="auto"/>
        <w:rPr>
          <w:rFonts w:ascii="Palatino Linotype" w:hAnsi="Palatino Linotype"/>
          <w:sz w:val="20"/>
          <w:szCs w:val="20"/>
          <w:lang w:val="en-US"/>
        </w:rPr>
      </w:pPr>
      <w:r w:rsidRPr="00F9050F">
        <w:rPr>
          <w:rFonts w:ascii="Palatino Linotype" w:hAnsi="Palatino Linotype"/>
          <w:noProof/>
          <w:sz w:val="20"/>
          <w:szCs w:val="20"/>
          <w:lang w:val="en-US"/>
        </w:rPr>
        <mc:AlternateContent>
          <mc:Choice Requires="wps">
            <w:drawing>
              <wp:anchor distT="45720" distB="45720" distL="114300" distR="114300" simplePos="0" relativeHeight="251680768" behindDoc="1" locked="0" layoutInCell="1" allowOverlap="1" wp14:anchorId="6E1AAD38" wp14:editId="10742952">
                <wp:simplePos x="0" y="0"/>
                <wp:positionH relativeFrom="column">
                  <wp:posOffset>1190262</wp:posOffset>
                </wp:positionH>
                <wp:positionV relativeFrom="paragraph">
                  <wp:posOffset>145869</wp:posOffset>
                </wp:positionV>
                <wp:extent cx="952500" cy="304800"/>
                <wp:effectExtent l="0" t="0" r="0" b="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solidFill>
                          <a:srgbClr val="FFFFFF"/>
                        </a:solidFill>
                        <a:ln w="9525">
                          <a:noFill/>
                          <a:miter lim="800000"/>
                          <a:headEnd/>
                          <a:tailEnd/>
                        </a:ln>
                      </wps:spPr>
                      <wps:txbx>
                        <w:txbxContent>
                          <w:p w14:paraId="1582F95E" w14:textId="77777777" w:rsidR="00985290" w:rsidRDefault="00985290" w:rsidP="00985290">
                            <w:r>
                              <w:t>.547 (.798)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AAD38" id="_x0000_s1042" type="#_x0000_t202" style="position:absolute;margin-left:93.7pt;margin-top:11.5pt;width:75pt;height:24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" stroked="f">
                <v:textbox>
                  <w:txbxContent>
                    <w:p w14:paraId="1582F95E" w14:textId="77777777" w:rsidR="00985290" w:rsidRDefault="00985290" w:rsidP="00985290">
                      <w:r>
                        <w:t>.547 (.798)</w:t>
                      </w:r>
                    </w:p>
                  </w:txbxContent>
                </v:textbox>
              </v:shape>
            </w:pict>
          </mc:Fallback>
        </mc:AlternateContent>
      </w:r>
    </w:p>
    <w:p w14:paraId="707061A6" w14:textId="77777777" w:rsidR="00985290" w:rsidRPr="00F9050F" w:rsidRDefault="00985290" w:rsidP="00F9050F">
      <w:pPr>
        <w:spacing w:line="240" w:lineRule="auto"/>
        <w:rPr>
          <w:rFonts w:ascii="Palatino Linotype" w:hAnsi="Palatino Linotype"/>
          <w:sz w:val="20"/>
          <w:szCs w:val="20"/>
          <w:lang w:val="en-US"/>
        </w:rPr>
      </w:pPr>
      <w:r w:rsidRPr="00F9050F">
        <w:rPr>
          <w:rFonts w:ascii="Palatino Linotype" w:hAnsi="Palatino Linotype"/>
          <w:noProof/>
          <w:sz w:val="20"/>
          <w:szCs w:val="20"/>
          <w:lang w:val="en-US"/>
        </w:rPr>
        <mc:AlternateContent>
          <mc:Choice Requires="wps">
            <w:drawing>
              <wp:anchor distT="0" distB="0" distL="114300" distR="114300" simplePos="0" relativeHeight="251675648" behindDoc="0" locked="0" layoutInCell="1" allowOverlap="1" wp14:anchorId="5361D886" wp14:editId="6BBC6D2F">
                <wp:simplePos x="0" y="0"/>
                <wp:positionH relativeFrom="column">
                  <wp:posOffset>2658745</wp:posOffset>
                </wp:positionH>
                <wp:positionV relativeFrom="paragraph">
                  <wp:posOffset>189230</wp:posOffset>
                </wp:positionV>
                <wp:extent cx="1438275" cy="3048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43827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71AD9" w14:textId="77777777" w:rsidR="00985290" w:rsidRPr="00E45374" w:rsidRDefault="00985290" w:rsidP="00985290">
                            <w:pPr>
                              <w:jc w:val="center"/>
                              <w:rPr>
                                <w:color w:val="000000" w:themeColor="text1"/>
                              </w:rPr>
                            </w:pPr>
                            <w:proofErr w:type="spellStart"/>
                            <w:r>
                              <w:rPr>
                                <w:color w:val="000000" w:themeColor="text1"/>
                              </w:rPr>
                              <w:t>Executive</w:t>
                            </w:r>
                            <w:proofErr w:type="spellEnd"/>
                            <w:r>
                              <w:rPr>
                                <w:color w:val="000000" w:themeColor="text1"/>
                              </w:rPr>
                              <w:t xml:space="preserve"> </w:t>
                            </w:r>
                            <w:proofErr w:type="spellStart"/>
                            <w:r>
                              <w:rPr>
                                <w:color w:val="000000" w:themeColor="text1"/>
                              </w:rPr>
                              <w:t>functioning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D886" id="Rectangle 24" o:spid="_x0000_s1043" style="position:absolute;margin-left:209.35pt;margin-top:14.9pt;width:113.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" fillcolor="white [3212]" strokecolor="black [3213]" strokeweight="1pt">
                <v:textbox>
                  <w:txbxContent>
                    <w:p w14:paraId="49971AD9" w14:textId="77777777" w:rsidR="00985290" w:rsidRPr="00E45374" w:rsidRDefault="00985290" w:rsidP="00985290">
                      <w:pPr>
                        <w:jc w:val="center"/>
                        <w:rPr>
                          <w:color w:val="000000" w:themeColor="text1"/>
                        </w:rPr>
                      </w:pPr>
                      <w:proofErr w:type="spellStart"/>
                      <w:r>
                        <w:rPr>
                          <w:color w:val="000000" w:themeColor="text1"/>
                        </w:rPr>
                        <w:t>Executive</w:t>
                      </w:r>
                      <w:proofErr w:type="spellEnd"/>
                      <w:r>
                        <w:rPr>
                          <w:color w:val="000000" w:themeColor="text1"/>
                        </w:rPr>
                        <w:t xml:space="preserve"> </w:t>
                      </w:r>
                      <w:proofErr w:type="spellStart"/>
                      <w:r>
                        <w:rPr>
                          <w:color w:val="000000" w:themeColor="text1"/>
                        </w:rPr>
                        <w:t>functioning</w:t>
                      </w:r>
                      <w:proofErr w:type="spellEnd"/>
                    </w:p>
                  </w:txbxContent>
                </v:textbox>
              </v:rect>
            </w:pict>
          </mc:Fallback>
        </mc:AlternateContent>
      </w:r>
      <w:r w:rsidRPr="00F9050F">
        <w:rPr>
          <w:rFonts w:ascii="Palatino Linotype" w:hAnsi="Palatino Linotype"/>
          <w:noProof/>
          <w:sz w:val="20"/>
          <w:szCs w:val="20"/>
          <w:lang w:val="en-US"/>
        </w:rPr>
        <mc:AlternateContent>
          <mc:Choice Requires="wps">
            <w:drawing>
              <wp:anchor distT="0" distB="0" distL="114300" distR="114300" simplePos="0" relativeHeight="251673600" behindDoc="0" locked="0" layoutInCell="1" allowOverlap="1" wp14:anchorId="36B5A27B" wp14:editId="71270CA4">
                <wp:simplePos x="0" y="0"/>
                <wp:positionH relativeFrom="column">
                  <wp:posOffset>159385</wp:posOffset>
                </wp:positionH>
                <wp:positionV relativeFrom="paragraph">
                  <wp:posOffset>188595</wp:posOffset>
                </wp:positionV>
                <wp:extent cx="1034415" cy="297180"/>
                <wp:effectExtent l="0" t="0" r="13335" b="26670"/>
                <wp:wrapNone/>
                <wp:docPr id="25" name="Rectangle 25"/>
                <wp:cNvGraphicFramePr/>
                <a:graphic xmlns:a="http://schemas.openxmlformats.org/drawingml/2006/main">
                  <a:graphicData uri="http://schemas.microsoft.com/office/word/2010/wordprocessingShape">
                    <wps:wsp>
                      <wps:cNvSpPr/>
                      <wps:spPr>
                        <a:xfrm>
                          <a:off x="0" y="0"/>
                          <a:ext cx="1034415" cy="2971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68687" w14:textId="77777777" w:rsidR="00985290" w:rsidRPr="00E45374" w:rsidRDefault="00985290" w:rsidP="00985290">
                            <w:pPr>
                              <w:jc w:val="center"/>
                              <w:rPr>
                                <w:color w:val="000000" w:themeColor="text1"/>
                              </w:rPr>
                            </w:pPr>
                            <w:r w:rsidRPr="00E45374">
                              <w:rPr>
                                <w:color w:val="000000" w:themeColor="text1"/>
                              </w:rPr>
                              <w:t xml:space="preserve">Trait </w:t>
                            </w:r>
                            <w:proofErr w:type="spellStart"/>
                            <w:r w:rsidRPr="00E45374">
                              <w:rPr>
                                <w:color w:val="000000" w:themeColor="text1"/>
                              </w:rPr>
                              <w:t>Anxiety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A27B" id="Rectangle 25" o:spid="_x0000_s1044" style="position:absolute;margin-left:12.55pt;margin-top:14.85pt;width:81.4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" fillcolor="white [3212]" strokecolor="black [3213]" strokeweight="1pt">
                <v:textbox>
                  <w:txbxContent>
                    <w:p w14:paraId="75568687" w14:textId="77777777" w:rsidR="00985290" w:rsidRPr="00E45374" w:rsidRDefault="00985290" w:rsidP="00985290">
                      <w:pPr>
                        <w:jc w:val="center"/>
                        <w:rPr>
                          <w:color w:val="000000" w:themeColor="text1"/>
                        </w:rPr>
                      </w:pPr>
                      <w:r w:rsidRPr="00E45374">
                        <w:rPr>
                          <w:color w:val="000000" w:themeColor="text1"/>
                        </w:rPr>
                        <w:t xml:space="preserve">Trait </w:t>
                      </w:r>
                      <w:proofErr w:type="spellStart"/>
                      <w:r w:rsidRPr="00E45374">
                        <w:rPr>
                          <w:color w:val="000000" w:themeColor="text1"/>
                        </w:rPr>
                        <w:t>Anxiety</w:t>
                      </w:r>
                      <w:proofErr w:type="spellEnd"/>
                    </w:p>
                  </w:txbxContent>
                </v:textbox>
              </v:rect>
            </w:pict>
          </mc:Fallback>
        </mc:AlternateContent>
      </w:r>
      <w:r w:rsidRPr="00F9050F">
        <w:rPr>
          <w:rFonts w:ascii="Palatino Linotype" w:hAnsi="Palatino Linotype"/>
          <w:noProof/>
          <w:sz w:val="20"/>
          <w:szCs w:val="20"/>
          <w:lang w:val="en-US"/>
        </w:rPr>
        <mc:AlternateContent>
          <mc:Choice Requires="wps">
            <w:drawing>
              <wp:anchor distT="0" distB="0" distL="114300" distR="114300" simplePos="0" relativeHeight="251691008" behindDoc="0" locked="0" layoutInCell="1" allowOverlap="1" wp14:anchorId="021CE61E" wp14:editId="29B4CE2A">
                <wp:simplePos x="0" y="0"/>
                <wp:positionH relativeFrom="column">
                  <wp:posOffset>5013325</wp:posOffset>
                </wp:positionH>
                <wp:positionV relativeFrom="paragraph">
                  <wp:posOffset>120015</wp:posOffset>
                </wp:positionV>
                <wp:extent cx="798195" cy="464820"/>
                <wp:effectExtent l="0" t="0" r="20955" b="11430"/>
                <wp:wrapNone/>
                <wp:docPr id="1606108781" name="Rectangle 1606108781"/>
                <wp:cNvGraphicFramePr/>
                <a:graphic xmlns:a="http://schemas.openxmlformats.org/drawingml/2006/main">
                  <a:graphicData uri="http://schemas.microsoft.com/office/word/2010/wordprocessingShape">
                    <wps:wsp>
                      <wps:cNvSpPr/>
                      <wps:spPr>
                        <a:xfrm>
                          <a:off x="0" y="0"/>
                          <a:ext cx="798195" cy="4648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E23C1" w14:textId="77777777" w:rsidR="00985290" w:rsidRPr="00E45374" w:rsidRDefault="00985290" w:rsidP="00985290">
                            <w:pPr>
                              <w:jc w:val="center"/>
                              <w:rPr>
                                <w:color w:val="000000" w:themeColor="text1"/>
                              </w:rPr>
                            </w:pPr>
                            <w:proofErr w:type="spellStart"/>
                            <w:r w:rsidRPr="00E45374">
                              <w:rPr>
                                <w:color w:val="000000" w:themeColor="text1"/>
                              </w:rPr>
                              <w:t>School</w:t>
                            </w:r>
                            <w:proofErr w:type="spellEnd"/>
                            <w:r w:rsidRPr="00E45374">
                              <w:rPr>
                                <w:color w:val="000000" w:themeColor="text1"/>
                              </w:rPr>
                              <w:t xml:space="preserve"> </w:t>
                            </w:r>
                            <w:proofErr w:type="spellStart"/>
                            <w:r w:rsidRPr="00E45374">
                              <w:rPr>
                                <w:color w:val="000000" w:themeColor="text1"/>
                              </w:rPr>
                              <w:t>Average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CE61E" id="Rectangle 1606108781" o:spid="_x0000_s1045" style="position:absolute;margin-left:394.75pt;margin-top:9.45pt;width:62.85pt;height:3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" fillcolor="white [3212]" strokecolor="black [3213]" strokeweight="1pt">
                <v:textbox>
                  <w:txbxContent>
                    <w:p w14:paraId="611E23C1" w14:textId="77777777" w:rsidR="00985290" w:rsidRPr="00E45374" w:rsidRDefault="00985290" w:rsidP="00985290">
                      <w:pPr>
                        <w:jc w:val="center"/>
                        <w:rPr>
                          <w:color w:val="000000" w:themeColor="text1"/>
                        </w:rPr>
                      </w:pPr>
                      <w:proofErr w:type="spellStart"/>
                      <w:r w:rsidRPr="00E45374">
                        <w:rPr>
                          <w:color w:val="000000" w:themeColor="text1"/>
                        </w:rPr>
                        <w:t>School</w:t>
                      </w:r>
                      <w:proofErr w:type="spellEnd"/>
                      <w:r w:rsidRPr="00E45374">
                        <w:rPr>
                          <w:color w:val="000000" w:themeColor="text1"/>
                        </w:rPr>
                        <w:t xml:space="preserve"> </w:t>
                      </w:r>
                      <w:proofErr w:type="spellStart"/>
                      <w:r w:rsidRPr="00E45374">
                        <w:rPr>
                          <w:color w:val="000000" w:themeColor="text1"/>
                        </w:rPr>
                        <w:t>Average</w:t>
                      </w:r>
                      <w:proofErr w:type="spellEnd"/>
                    </w:p>
                  </w:txbxContent>
                </v:textbox>
              </v:rect>
            </w:pict>
          </mc:Fallback>
        </mc:AlternateContent>
      </w:r>
      <w:r w:rsidRPr="00F9050F">
        <w:rPr>
          <w:rFonts w:ascii="Palatino Linotype" w:hAnsi="Palatino Linotype"/>
          <w:noProof/>
          <w:sz w:val="20"/>
          <w:szCs w:val="20"/>
          <w:lang w:val="en-US"/>
        </w:rPr>
        <mc:AlternateContent>
          <mc:Choice Requires="wps">
            <w:drawing>
              <wp:anchor distT="45720" distB="45720" distL="114300" distR="114300" simplePos="0" relativeHeight="251693056" behindDoc="1" locked="0" layoutInCell="1" allowOverlap="1" wp14:anchorId="1855DCC2" wp14:editId="3102AB23">
                <wp:simplePos x="0" y="0"/>
                <wp:positionH relativeFrom="column">
                  <wp:posOffset>4055110</wp:posOffset>
                </wp:positionH>
                <wp:positionV relativeFrom="paragraph">
                  <wp:posOffset>314960</wp:posOffset>
                </wp:positionV>
                <wp:extent cx="1104900" cy="304800"/>
                <wp:effectExtent l="0" t="0" r="0" b="0"/>
                <wp:wrapNone/>
                <wp:docPr id="3937302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49CED1CE" w14:textId="77777777" w:rsidR="00985290" w:rsidRDefault="00985290" w:rsidP="00985290">
                            <w:r>
                              <w:t>-.031** (.005)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5DCC2" id="_x0000_s1046" type="#_x0000_t202" style="position:absolute;margin-left:319.3pt;margin-top:24.8pt;width:87pt;height:24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20DwIAAP4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" stroked="f">
                <v:textbox>
                  <w:txbxContent>
                    <w:p w14:paraId="49CED1CE" w14:textId="77777777" w:rsidR="00985290" w:rsidRDefault="00985290" w:rsidP="00985290">
                      <w:r>
                        <w:t>-.031** (.005)</w:t>
                      </w:r>
                    </w:p>
                  </w:txbxContent>
                </v:textbox>
              </v:shape>
            </w:pict>
          </mc:Fallback>
        </mc:AlternateContent>
      </w:r>
    </w:p>
    <w:p w14:paraId="225F1052" w14:textId="77777777" w:rsidR="00985290" w:rsidRPr="00F9050F" w:rsidRDefault="00985290" w:rsidP="00F9050F">
      <w:pPr>
        <w:spacing w:line="240" w:lineRule="auto"/>
        <w:rPr>
          <w:rFonts w:ascii="Palatino Linotype" w:hAnsi="Palatino Linotype"/>
          <w:sz w:val="20"/>
          <w:szCs w:val="20"/>
          <w:lang w:val="en-US"/>
        </w:rPr>
      </w:pPr>
      <w:r w:rsidRPr="00F9050F">
        <w:rPr>
          <w:rFonts w:ascii="Palatino Linotype" w:hAnsi="Palatino Linotype"/>
          <w:noProof/>
          <w:sz w:val="20"/>
          <w:szCs w:val="20"/>
          <w:lang w:val="en-US"/>
        </w:rPr>
        <mc:AlternateContent>
          <mc:Choice Requires="wps">
            <w:drawing>
              <wp:anchor distT="0" distB="0" distL="114300" distR="114300" simplePos="0" relativeHeight="251692032" behindDoc="0" locked="0" layoutInCell="1" allowOverlap="1" wp14:anchorId="4E6C1B15" wp14:editId="2457C567">
                <wp:simplePos x="0" y="0"/>
                <wp:positionH relativeFrom="column">
                  <wp:posOffset>4097020</wp:posOffset>
                </wp:positionH>
                <wp:positionV relativeFrom="paragraph">
                  <wp:posOffset>55245</wp:posOffset>
                </wp:positionV>
                <wp:extent cx="918210" cy="0"/>
                <wp:effectExtent l="0" t="76200" r="15240" b="95250"/>
                <wp:wrapNone/>
                <wp:docPr id="1609382241" name="Connecteur droit avec flèche 1609382241"/>
                <wp:cNvGraphicFramePr/>
                <a:graphic xmlns:a="http://schemas.openxmlformats.org/drawingml/2006/main">
                  <a:graphicData uri="http://schemas.microsoft.com/office/word/2010/wordprocessingShape">
                    <wps:wsp>
                      <wps:cNvCnPr/>
                      <wps:spPr>
                        <a:xfrm flipV="1">
                          <a:off x="0" y="0"/>
                          <a:ext cx="9182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B2363" id="Connecteur droit avec flèche 1609382241" o:spid="_x0000_s1026" type="#_x0000_t32" style="position:absolute;margin-left:322.6pt;margin-top:4.35pt;width:72.3pt;height: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" strokecolor="black [3213]" strokeweight=".5pt">
                <v:stroke endarrow="block" joinstyle="miter"/>
              </v:shape>
            </w:pict>
          </mc:Fallback>
        </mc:AlternateContent>
      </w:r>
      <w:r w:rsidRPr="00F9050F">
        <w:rPr>
          <w:rFonts w:ascii="Palatino Linotype" w:hAnsi="Palatino Linotype"/>
          <w:noProof/>
          <w:sz w:val="20"/>
          <w:szCs w:val="20"/>
          <w:lang w:val="en-US"/>
        </w:rPr>
        <mc:AlternateContent>
          <mc:Choice Requires="wps">
            <w:drawing>
              <wp:anchor distT="0" distB="0" distL="114300" distR="114300" simplePos="0" relativeHeight="251677696" behindDoc="0" locked="0" layoutInCell="1" allowOverlap="1" wp14:anchorId="563CD2EA" wp14:editId="76743452">
                <wp:simplePos x="0" y="0"/>
                <wp:positionH relativeFrom="column">
                  <wp:posOffset>1188085</wp:posOffset>
                </wp:positionH>
                <wp:positionV relativeFrom="paragraph">
                  <wp:posOffset>55880</wp:posOffset>
                </wp:positionV>
                <wp:extent cx="1470660" cy="0"/>
                <wp:effectExtent l="0" t="76200" r="15240" b="95250"/>
                <wp:wrapNone/>
                <wp:docPr id="27" name="Connecteur droit avec flèche 27"/>
                <wp:cNvGraphicFramePr/>
                <a:graphic xmlns:a="http://schemas.openxmlformats.org/drawingml/2006/main">
                  <a:graphicData uri="http://schemas.microsoft.com/office/word/2010/wordprocessingShape">
                    <wps:wsp>
                      <wps:cNvCnPr/>
                      <wps:spPr>
                        <a:xfrm flipV="1">
                          <a:off x="0" y="0"/>
                          <a:ext cx="1470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B4DB0" id="Connecteur droit avec flèche 27" o:spid="_x0000_s1026" type="#_x0000_t32" style="position:absolute;margin-left:93.55pt;margin-top:4.4pt;width:115.8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" strokecolor="black [3213]" strokeweight=".5pt">
                <v:stroke endarrow="block" joinstyle="miter"/>
              </v:shape>
            </w:pict>
          </mc:Fallback>
        </mc:AlternateContent>
      </w:r>
      <w:r w:rsidRPr="00F9050F">
        <w:rPr>
          <w:rFonts w:ascii="Palatino Linotype" w:hAnsi="Palatino Linotype"/>
          <w:noProof/>
          <w:sz w:val="20"/>
          <w:szCs w:val="20"/>
          <w:lang w:val="en-US"/>
        </w:rPr>
        <mc:AlternateContent>
          <mc:Choice Requires="wps">
            <w:drawing>
              <wp:anchor distT="45720" distB="45720" distL="114300" distR="114300" simplePos="0" relativeHeight="251681792" behindDoc="1" locked="0" layoutInCell="1" allowOverlap="1" wp14:anchorId="63081B68" wp14:editId="49105B18">
                <wp:simplePos x="0" y="0"/>
                <wp:positionH relativeFrom="column">
                  <wp:posOffset>1494790</wp:posOffset>
                </wp:positionH>
                <wp:positionV relativeFrom="paragraph">
                  <wp:posOffset>64135</wp:posOffset>
                </wp:positionV>
                <wp:extent cx="1104900" cy="304800"/>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0963D6E5" w14:textId="77777777" w:rsidR="00985290" w:rsidRDefault="00985290" w:rsidP="00985290">
                            <w:r>
                              <w:t>1.612** (.219)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81B68" id="_x0000_s1047" type="#_x0000_t202" style="position:absolute;margin-left:117.7pt;margin-top:5.05pt;width:87pt;height:24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" stroked="f">
                <v:textbox>
                  <w:txbxContent>
                    <w:p w14:paraId="0963D6E5" w14:textId="77777777" w:rsidR="00985290" w:rsidRDefault="00985290" w:rsidP="00985290">
                      <w:r>
                        <w:t>1.612** (.219)</w:t>
                      </w:r>
                    </w:p>
                  </w:txbxContent>
                </v:textbox>
              </v:shape>
            </w:pict>
          </mc:Fallback>
        </mc:AlternateContent>
      </w:r>
    </w:p>
    <w:p w14:paraId="3401ECBC" w14:textId="77777777" w:rsidR="00985290" w:rsidRPr="00F9050F" w:rsidRDefault="00985290" w:rsidP="00F9050F">
      <w:pPr>
        <w:spacing w:line="240" w:lineRule="auto"/>
        <w:jc w:val="both"/>
        <w:rPr>
          <w:rFonts w:ascii="Palatino Linotype" w:hAnsi="Palatino Linotype" w:cs="Times New Roman"/>
          <w:sz w:val="20"/>
          <w:szCs w:val="20"/>
          <w:lang w:val="en-US"/>
        </w:rPr>
      </w:pPr>
      <w:r w:rsidRPr="00F9050F">
        <w:rPr>
          <w:rFonts w:ascii="Palatino Linotype" w:hAnsi="Palatino Linotype" w:cs="Times New Roman"/>
          <w:sz w:val="20"/>
          <w:szCs w:val="20"/>
          <w:lang w:val="en-US"/>
        </w:rPr>
        <w:t>* &lt; .05   ** &lt; .001</w:t>
      </w:r>
    </w:p>
    <w:p w14:paraId="2C717FDA" w14:textId="2D764F90" w:rsidR="00985290" w:rsidRPr="00F9050F" w:rsidRDefault="00985290" w:rsidP="00F9050F">
      <w:pPr>
        <w:spacing w:line="240" w:lineRule="auto"/>
        <w:ind w:firstLine="708"/>
        <w:jc w:val="both"/>
        <w:rPr>
          <w:rFonts w:ascii="Palatino Linotype" w:hAnsi="Palatino Linotype" w:cs="Times New Roman"/>
          <w:sz w:val="20"/>
          <w:szCs w:val="20"/>
          <w:lang w:val="en-US"/>
        </w:rPr>
      </w:pPr>
      <w:r w:rsidRPr="00F9050F">
        <w:rPr>
          <w:rFonts w:ascii="Palatino Linotype" w:hAnsi="Palatino Linotype" w:cs="Times New Roman"/>
          <w:b/>
          <w:bCs/>
          <w:sz w:val="20"/>
          <w:szCs w:val="20"/>
          <w:lang w:val="en-US"/>
        </w:rPr>
        <w:t>Fig</w:t>
      </w:r>
      <w:r w:rsidR="00541828">
        <w:rPr>
          <w:rFonts w:ascii="Palatino Linotype" w:hAnsi="Palatino Linotype" w:cs="Times New Roman"/>
          <w:b/>
          <w:bCs/>
          <w:sz w:val="20"/>
          <w:szCs w:val="20"/>
          <w:lang w:val="en-US"/>
        </w:rPr>
        <w:t>ure 4.</w:t>
      </w:r>
      <w:r w:rsidRPr="00F9050F">
        <w:rPr>
          <w:rFonts w:ascii="Palatino Linotype" w:hAnsi="Palatino Linotype" w:cs="Times New Roman"/>
          <w:b/>
          <w:bCs/>
          <w:sz w:val="20"/>
          <w:szCs w:val="20"/>
          <w:lang w:val="en-US"/>
        </w:rPr>
        <w:t xml:space="preserve"> </w:t>
      </w:r>
      <w:r w:rsidRPr="00F9050F">
        <w:rPr>
          <w:rFonts w:ascii="Palatino Linotype" w:hAnsi="Palatino Linotype" w:cs="Times New Roman"/>
          <w:sz w:val="20"/>
          <w:szCs w:val="20"/>
          <w:lang w:val="en-US"/>
        </w:rPr>
        <w:t xml:space="preserve">Adaptive ERS mediate the association between trait anxiety and executive functioning, with metacognition in moderation. The figures represent coefficients </w:t>
      </w:r>
      <w:proofErr w:type="spellStart"/>
      <w:r w:rsidRPr="00F9050F">
        <w:rPr>
          <w:rFonts w:ascii="Palatino Linotype" w:hAnsi="Palatino Linotype" w:cs="Times New Roman"/>
          <w:sz w:val="20"/>
          <w:szCs w:val="20"/>
          <w:lang w:val="en-US"/>
        </w:rPr>
        <w:t>standardised</w:t>
      </w:r>
      <w:proofErr w:type="spellEnd"/>
      <w:r w:rsidRPr="00F9050F">
        <w:rPr>
          <w:rFonts w:ascii="Palatino Linotype" w:hAnsi="Palatino Linotype" w:cs="Times New Roman"/>
          <w:sz w:val="20"/>
          <w:szCs w:val="20"/>
          <w:lang w:val="en-US"/>
        </w:rPr>
        <w:t xml:space="preserve"> with the standard error.</w:t>
      </w:r>
    </w:p>
    <w:p w14:paraId="0CD28F3D" w14:textId="4F231958" w:rsidR="000D526B" w:rsidRDefault="007A418B" w:rsidP="000D526B">
      <w:pPr>
        <w:pStyle w:val="NormalWeb"/>
        <w:numPr>
          <w:ilvl w:val="0"/>
          <w:numId w:val="3"/>
        </w:numPr>
        <w:rPr>
          <w:rFonts w:ascii="Palatino Linotype" w:hAnsi="Palatino Linotype"/>
          <w:b/>
          <w:bCs/>
          <w:sz w:val="20"/>
          <w:szCs w:val="20"/>
          <w:lang w:val="en-US"/>
        </w:rPr>
      </w:pPr>
      <w:r w:rsidRPr="00F9050F">
        <w:rPr>
          <w:rFonts w:ascii="Palatino Linotype" w:hAnsi="Palatino Linotype"/>
          <w:b/>
          <w:bCs/>
          <w:sz w:val="20"/>
          <w:szCs w:val="20"/>
          <w:lang w:val="en-US"/>
        </w:rPr>
        <w:t>Curvilinear Relationship of Anxiety</w:t>
      </w:r>
    </w:p>
    <w:p w14:paraId="753A83BE" w14:textId="3540AA50" w:rsidR="007A418B" w:rsidRPr="00F9050F" w:rsidRDefault="007A418B" w:rsidP="00F9050F">
      <w:pPr>
        <w:pStyle w:val="NormalWeb"/>
        <w:rPr>
          <w:rFonts w:ascii="Palatino Linotype" w:hAnsi="Palatino Linotype"/>
          <w:sz w:val="20"/>
          <w:szCs w:val="20"/>
          <w:lang w:val="en-US"/>
        </w:rPr>
      </w:pPr>
      <w:r w:rsidRPr="00F9050F">
        <w:rPr>
          <w:rFonts w:ascii="Palatino Linotype" w:hAnsi="Palatino Linotype"/>
          <w:sz w:val="20"/>
          <w:szCs w:val="20"/>
          <w:lang w:val="en-US"/>
        </w:rPr>
        <w:t>Prior to conducting our correlation and regression analyses, we performed analyses considering anxiety based on its intensity: low, moderate, and high. We used the "Percentile" function in Excel and associated the command 1/3 (8) and 2/3 (14) to obtain the median values of our sample on the RCMAS Total. The sample with a RCMAS Total score greater than or equal to 14 consisted of 100 participants, between 8 and 13 consisted of 84 participants, and below 8 consisted of 91 participants.</w:t>
      </w:r>
    </w:p>
    <w:p w14:paraId="60DD092E" w14:textId="77777777" w:rsidR="007A418B" w:rsidRPr="00F9050F" w:rsidRDefault="007A418B" w:rsidP="00F9050F">
      <w:pPr>
        <w:pStyle w:val="NormalWeb"/>
        <w:rPr>
          <w:rFonts w:ascii="Palatino Linotype" w:hAnsi="Palatino Linotype"/>
          <w:sz w:val="20"/>
          <w:szCs w:val="20"/>
          <w:lang w:val="en-US"/>
        </w:rPr>
      </w:pPr>
      <w:r w:rsidRPr="00F9050F">
        <w:rPr>
          <w:rFonts w:ascii="Palatino Linotype" w:hAnsi="Palatino Linotype"/>
          <w:sz w:val="20"/>
          <w:szCs w:val="20"/>
          <w:lang w:val="en-US"/>
        </w:rPr>
        <w:t>Several ANOVAs were conducted in JASP to examine the relationships between anxiety intensity and the main variables. Given the significant differences observed earlier, gender was systematically entered as an independent variable.</w:t>
      </w:r>
    </w:p>
    <w:p w14:paraId="1AB61EFA" w14:textId="77777777" w:rsidR="007A418B" w:rsidRPr="00F9050F" w:rsidRDefault="007A418B" w:rsidP="00F9050F">
      <w:pPr>
        <w:pStyle w:val="NormalWeb"/>
        <w:rPr>
          <w:rFonts w:ascii="Palatino Linotype" w:hAnsi="Palatino Linotype"/>
          <w:sz w:val="20"/>
          <w:szCs w:val="20"/>
          <w:lang w:val="en-US"/>
        </w:rPr>
      </w:pPr>
      <w:r w:rsidRPr="00F9050F">
        <w:rPr>
          <w:rFonts w:ascii="Palatino Linotype" w:hAnsi="Palatino Linotype"/>
          <w:sz w:val="20"/>
          <w:szCs w:val="20"/>
          <w:lang w:val="en-US"/>
        </w:rPr>
        <w:t>Regarding the mean, only an effect of anxiety intensity on the mean was found (</w:t>
      </w:r>
      <w:proofErr w:type="gramStart"/>
      <w:r w:rsidRPr="00F9050F">
        <w:rPr>
          <w:rFonts w:ascii="Palatino Linotype" w:hAnsi="Palatino Linotype"/>
          <w:sz w:val="20"/>
          <w:szCs w:val="20"/>
          <w:lang w:val="en-US"/>
        </w:rPr>
        <w:t>F(</w:t>
      </w:r>
      <w:proofErr w:type="gramEnd"/>
      <w:r w:rsidRPr="00F9050F">
        <w:rPr>
          <w:rFonts w:ascii="Palatino Linotype" w:hAnsi="Palatino Linotype"/>
          <w:sz w:val="20"/>
          <w:szCs w:val="20"/>
          <w:lang w:val="en-US"/>
        </w:rPr>
        <w:t>2) = 4.244; p = .015). The Tukey post hoc test revealed a significant difference between low and high anxiety intensity compared to the mean, favoring the former (Mean difference = .921; SE = .337; t = 2.737; p = .018). A trend effect was found between moderate and high anxiety intensity on the mean (Mean difference = .742; SE = .340; t = 2.183; p = .076).</w:t>
      </w:r>
    </w:p>
    <w:p w14:paraId="57CF1A8F" w14:textId="77777777" w:rsidR="007A418B" w:rsidRPr="00F9050F" w:rsidRDefault="007A418B" w:rsidP="00F9050F">
      <w:pPr>
        <w:pStyle w:val="NormalWeb"/>
        <w:rPr>
          <w:rFonts w:ascii="Palatino Linotype" w:hAnsi="Palatino Linotype"/>
          <w:sz w:val="20"/>
          <w:szCs w:val="20"/>
          <w:lang w:val="en-US"/>
        </w:rPr>
      </w:pPr>
      <w:r w:rsidRPr="00F9050F">
        <w:rPr>
          <w:rFonts w:ascii="Palatino Linotype" w:hAnsi="Palatino Linotype"/>
          <w:sz w:val="20"/>
          <w:szCs w:val="20"/>
          <w:lang w:val="en-US"/>
        </w:rPr>
        <w:t>Regarding emotion regulation strategies (ERS), a main effect of anxiety on maladaptive strategies (</w:t>
      </w:r>
      <w:proofErr w:type="gramStart"/>
      <w:r w:rsidRPr="00F9050F">
        <w:rPr>
          <w:rFonts w:ascii="Palatino Linotype" w:hAnsi="Palatino Linotype"/>
          <w:sz w:val="20"/>
          <w:szCs w:val="20"/>
          <w:lang w:val="en-US"/>
        </w:rPr>
        <w:t>F(</w:t>
      </w:r>
      <w:proofErr w:type="gramEnd"/>
      <w:r w:rsidRPr="00F9050F">
        <w:rPr>
          <w:rFonts w:ascii="Palatino Linotype" w:hAnsi="Palatino Linotype"/>
          <w:sz w:val="20"/>
          <w:szCs w:val="20"/>
          <w:lang w:val="en-US"/>
        </w:rPr>
        <w:t xml:space="preserve">2) = 44.906; p &lt; .001) was found, but no other effects were observed for adaptive strategies. According to the Tukey post hoc test, maladaptive strategies showed a linear and increasing relationship with </w:t>
      </w:r>
      <w:r w:rsidRPr="00F9050F">
        <w:rPr>
          <w:rFonts w:ascii="Palatino Linotype" w:hAnsi="Palatino Linotype"/>
          <w:sz w:val="20"/>
          <w:szCs w:val="20"/>
          <w:lang w:val="en-US"/>
        </w:rPr>
        <w:lastRenderedPageBreak/>
        <w:t>anxiety for both boys and girls. In other words, the higher the anxiety, the more maladaptive strategies were used. However, moderately anxious boys did not differ from highly anxious boys in terms of maladaptive strategies. Similarly, slightly anxious girls did not use more maladaptive strategies compared to moderately anxious girls.</w:t>
      </w:r>
    </w:p>
    <w:p w14:paraId="3F3AD390" w14:textId="77777777" w:rsidR="007A418B" w:rsidRPr="00F9050F" w:rsidRDefault="007A418B" w:rsidP="00F9050F">
      <w:pPr>
        <w:pStyle w:val="NormalWeb"/>
        <w:rPr>
          <w:rFonts w:ascii="Palatino Linotype" w:hAnsi="Palatino Linotype"/>
          <w:sz w:val="20"/>
          <w:szCs w:val="20"/>
          <w:lang w:val="en-US"/>
        </w:rPr>
      </w:pPr>
      <w:r w:rsidRPr="00F9050F">
        <w:rPr>
          <w:rFonts w:ascii="Palatino Linotype" w:hAnsi="Palatino Linotype"/>
          <w:sz w:val="20"/>
          <w:szCs w:val="20"/>
          <w:lang w:val="en-US"/>
        </w:rPr>
        <w:t>Regarding metacognition, anxiety had a significant impact on metacognition (</w:t>
      </w:r>
      <w:proofErr w:type="gramStart"/>
      <w:r w:rsidRPr="00F9050F">
        <w:rPr>
          <w:rFonts w:ascii="Palatino Linotype" w:hAnsi="Palatino Linotype"/>
          <w:sz w:val="20"/>
          <w:szCs w:val="20"/>
          <w:lang w:val="en-US"/>
        </w:rPr>
        <w:t>F(</w:t>
      </w:r>
      <w:proofErr w:type="gramEnd"/>
      <w:r w:rsidRPr="00F9050F">
        <w:rPr>
          <w:rFonts w:ascii="Palatino Linotype" w:hAnsi="Palatino Linotype"/>
          <w:sz w:val="20"/>
          <w:szCs w:val="20"/>
          <w:lang w:val="en-US"/>
        </w:rPr>
        <w:t>2) = 42.648; p &lt; .001). According to the Tukey post hoc test, the main effect of this ANOVA revealed that higher anxiety was associated with more pronounced metacognitive beliefs. Each difference was significant (p ≤ .001). There was no effect of gender on metacognition or on the interaction between gender and anxiety intensity. However, girls with low anxiety did not differ from those with moderate anxiety, unlike those with high anxiety who used significantly fewer metacognitive beliefs (p &lt; .001). The higher the anxiety in boys, the stronger the metacognitive beliefs (p &lt; .05).</w:t>
      </w:r>
    </w:p>
    <w:p w14:paraId="146ED8DE" w14:textId="0EAC5745" w:rsidR="007A418B" w:rsidRDefault="007A418B" w:rsidP="00F9050F">
      <w:pPr>
        <w:pStyle w:val="NormalWeb"/>
        <w:rPr>
          <w:rFonts w:ascii="Palatino Linotype" w:hAnsi="Palatino Linotype"/>
          <w:sz w:val="20"/>
          <w:szCs w:val="20"/>
          <w:lang w:val="en-US"/>
        </w:rPr>
      </w:pPr>
      <w:r w:rsidRPr="00F9050F">
        <w:rPr>
          <w:rFonts w:ascii="Palatino Linotype" w:hAnsi="Palatino Linotype"/>
          <w:sz w:val="20"/>
          <w:szCs w:val="20"/>
          <w:lang w:val="en-US"/>
        </w:rPr>
        <w:t>Regarding executive functioning, the ANOVA revealed that gender (</w:t>
      </w:r>
      <w:proofErr w:type="gramStart"/>
      <w:r w:rsidRPr="00F9050F">
        <w:rPr>
          <w:rFonts w:ascii="Palatino Linotype" w:hAnsi="Palatino Linotype"/>
          <w:sz w:val="20"/>
          <w:szCs w:val="20"/>
          <w:lang w:val="en-US"/>
        </w:rPr>
        <w:t>F(</w:t>
      </w:r>
      <w:proofErr w:type="gramEnd"/>
      <w:r w:rsidRPr="00F9050F">
        <w:rPr>
          <w:rFonts w:ascii="Palatino Linotype" w:hAnsi="Palatino Linotype"/>
          <w:sz w:val="20"/>
          <w:szCs w:val="20"/>
          <w:lang w:val="en-US"/>
        </w:rPr>
        <w:t xml:space="preserve">1) = 13.888) and anxiety (F(2) = 27.730) independently had a significant impact on executive functioning (p &lt; .001). Girls had less problematic executive functioning than boys (Mean difference = -10.800; SE = 2.898; t = -3.727; p &lt; .001). The higher the intensity of anxiety, the more problematic the executive functioning. The differences were more pronounced between moderate and high anxiety (Mean difference = -15.363; SE = 3.533; p &lt; .001) than between low and moderate anxiety (Mean difference = -10.593; SE = 3.601; t = -2.941; p = .010). Despite the lack of interaction effect in our ANOVA, it is worth noting that the Tukey post hoc test revealed a significant difference between highly anxious girls and boys (Mean difference = -15.662; SE = 4.870; p = .018). </w:t>
      </w:r>
    </w:p>
    <w:p w14:paraId="07A36CE4" w14:textId="5F79BD7A" w:rsidR="00E345A2" w:rsidRPr="000D526B" w:rsidRDefault="00E345A2" w:rsidP="000D526B">
      <w:pPr>
        <w:pStyle w:val="Paragraphedeliste"/>
        <w:numPr>
          <w:ilvl w:val="0"/>
          <w:numId w:val="3"/>
        </w:numPr>
        <w:spacing w:line="240" w:lineRule="auto"/>
        <w:rPr>
          <w:rFonts w:ascii="Palatino Linotype" w:hAnsi="Palatino Linotype" w:cs="Times New Roman"/>
          <w:b/>
          <w:bCs/>
          <w:sz w:val="20"/>
          <w:szCs w:val="20"/>
          <w:lang w:val="en-US"/>
        </w:rPr>
      </w:pPr>
      <w:r w:rsidRPr="000D526B">
        <w:rPr>
          <w:rFonts w:ascii="Palatino Linotype" w:hAnsi="Palatino Linotype" w:cs="Times New Roman"/>
          <w:b/>
          <w:bCs/>
          <w:sz w:val="20"/>
          <w:szCs w:val="20"/>
          <w:lang w:val="en-US"/>
        </w:rPr>
        <w:t>Additional analyses on gender differences in our sample.</w:t>
      </w:r>
    </w:p>
    <w:p w14:paraId="13DE54B6" w14:textId="599AFA53" w:rsidR="00E345A2" w:rsidRDefault="00E345A2" w:rsidP="00E345A2">
      <w:pPr>
        <w:pStyle w:val="MDPI31text"/>
        <w:ind w:left="0" w:firstLine="708"/>
        <w:rPr>
          <w:bCs/>
          <w:szCs w:val="20"/>
        </w:rPr>
      </w:pPr>
      <w:r w:rsidRPr="00E345A2">
        <w:rPr>
          <w:b/>
          <w:szCs w:val="20"/>
        </w:rPr>
        <w:t>Introduction</w:t>
      </w:r>
      <w:r>
        <w:rPr>
          <w:bCs/>
          <w:szCs w:val="20"/>
        </w:rPr>
        <w:t xml:space="preserve">: </w:t>
      </w:r>
      <w:r w:rsidRPr="004A4DEA">
        <w:rPr>
          <w:bCs/>
          <w:szCs w:val="20"/>
        </w:rPr>
        <w:t xml:space="preserve">About the link between ERS and Gender, before delving into the various studies conducted on ERS, anxiety, EF, and academic achievement, it is important to highlight that ERS have also been studied to explain the observed difference in anxiety expression between girls and boys. Indeed, literature data consistently show that girls experience higher levels of anxiety compared to boys, e.g. </w:t>
      </w:r>
      <w:r w:rsidRPr="004A4DEA">
        <w:rPr>
          <w:bCs/>
          <w:szCs w:val="20"/>
        </w:rPr>
        <w:fldChar w:fldCharType="begin"/>
      </w:r>
      <w:r w:rsidR="00EA5808">
        <w:rPr>
          <w:bCs/>
          <w:szCs w:val="20"/>
        </w:rPr>
        <w:instrText xml:space="preserve"> ADDIN ZOTERO_ITEM CSL_CITATION {"citationID":"LxmMd1vo","properties":{"formattedCitation":"[3,4]","plainCitation":"[3,4]","noteIndex":0},"citationItems":[{"id":1337,"uris":["http://zotero.org/users/2453776/items/JFQI8WKI"],"itemData":{"id":1337,"type":"article-journal","container-title":"Personality and Individual Differences","issue":"3","note":"publisher: Elsevier","page":"284–288","source":"Google Scholar","title":"Emotion dysregulation and anxiety in children and adolescents: Gender differences","title-short":"Emotion dysregulation and anxiety in children and adolescents","volume":"53","author":[{"family":"Bender","given":"Patrick Karl"},{"family":"Reinholdt-Dunne","given":"Marie Louise"},{"family":"Esbjørn","given":"Barbara Hoff"},{"family":"Pons","given":"Francisco"}],"issued":{"date-parts":[["2012"]]}}},{"id":1344,"uris":["http://zotero.org/users/2453776/items/9TC7P2LP"],"itemData":{"id":1344,"type":"article-journal","container-title":"Journal of abnormal psychology","issue":"1","note":"publisher: American Psychological Association","page":"109","source":"Google Scholar","title":"Gender differences in anxiety disorders and anxiety symptoms in adolescents.","volume":"107","author":[{"family":"Lewinsohn","given":"Peer M."},{"family":"Gotlib","given":"Ian H."},{"family":"Lewinsohn","given":"Mark"},{"family":"Seeley","given":"John R."},{"family":"Allen","given":"Nicholas B."}],"issued":{"date-parts":[["1998"]]}}}],"schema":"https://github.com/citation-style-language/schema/raw/master/csl-citation.json"} </w:instrText>
      </w:r>
      <w:r w:rsidRPr="004A4DEA">
        <w:rPr>
          <w:bCs/>
          <w:szCs w:val="20"/>
        </w:rPr>
        <w:fldChar w:fldCharType="separate"/>
      </w:r>
      <w:r w:rsidR="00EA5808" w:rsidRPr="00EA5808">
        <w:t>[3,4]</w:t>
      </w:r>
      <w:r w:rsidRPr="004A4DEA">
        <w:rPr>
          <w:bCs/>
          <w:szCs w:val="20"/>
        </w:rPr>
        <w:fldChar w:fldCharType="end"/>
      </w:r>
      <w:r w:rsidRPr="004A4DEA">
        <w:rPr>
          <w:bCs/>
          <w:szCs w:val="20"/>
        </w:rPr>
        <w:t xml:space="preserve"> using various anxiety measures, such Revised Children's Manifest Anxiety Scale (R-CMAS) </w:t>
      </w:r>
      <w:r w:rsidRPr="004A4DEA">
        <w:rPr>
          <w:bCs/>
          <w:szCs w:val="20"/>
        </w:rPr>
        <w:fldChar w:fldCharType="begin"/>
      </w:r>
      <w:r w:rsidR="00EA5808">
        <w:rPr>
          <w:bCs/>
          <w:szCs w:val="20"/>
        </w:rPr>
        <w:instrText xml:space="preserve"> ADDIN ZOTERO_ITEM CSL_CITATION {"citationID":"3g9M3YsG","properties":{"formattedCitation":"[5]","plainCitation":"[5]","noteIndex":0},"citationItems":[{"id":1331,"uris":["http://zotero.org/users/2453776/items/KU92VSKZ"],"itemData":{"id":1331,"type":"article-journal","container-title":"Psychological assessment","issue":"3","note":"publisher: American Psychological Association","page":"378","source":"Google Scholar","title":"Reliability and validity of the Revised Children's Manifest Anxiety Scale in a French-Canadian sample.","volume":"15","author":[{"family":"Turgeon","given":"Lyse"},{"family":"Chartrand","given":"Élise"}],"issued":{"date-parts":[["2003"]]}}}],"schema":"https://github.com/citation-style-language/schema/raw/master/csl-citation.json"} </w:instrText>
      </w:r>
      <w:r w:rsidRPr="004A4DEA">
        <w:rPr>
          <w:bCs/>
          <w:szCs w:val="20"/>
        </w:rPr>
        <w:fldChar w:fldCharType="separate"/>
      </w:r>
      <w:r w:rsidR="00EA5808" w:rsidRPr="00EA5808">
        <w:t>[5]</w:t>
      </w:r>
      <w:r w:rsidRPr="004A4DEA">
        <w:rPr>
          <w:bCs/>
          <w:szCs w:val="20"/>
        </w:rPr>
        <w:fldChar w:fldCharType="end"/>
      </w:r>
      <w:r w:rsidRPr="004A4DEA">
        <w:rPr>
          <w:bCs/>
          <w:szCs w:val="20"/>
        </w:rPr>
        <w:t xml:space="preserve"> or Trait Anxiety and State Anxiety (STAIC) </w:t>
      </w:r>
      <w:r w:rsidRPr="004A4DEA">
        <w:rPr>
          <w:bCs/>
          <w:szCs w:val="20"/>
        </w:rPr>
        <w:fldChar w:fldCharType="begin"/>
      </w:r>
      <w:r w:rsidR="00EA5808">
        <w:rPr>
          <w:bCs/>
          <w:szCs w:val="20"/>
        </w:rPr>
        <w:instrText xml:space="preserve"> ADDIN ZOTERO_ITEM CSL_CITATION {"citationID":"if9qDdKz","properties":{"formattedCitation":"[6]","plainCitation":"[6]","noteIndex":0},"citationItems":[{"id":2553,"uris":["http://zotero.org/users/2453776/items/HBCG3FJB"],"itemData":{"id":2553,"type":"article-journal","abstract":"The objective of this study was to examine the psychometric properties of a French version of the State-Trait Anxiety Inventory for Children (STAIC). The STAIC was administered to 288 French Canadian children in Grades 4, 5, and 6. The three-factor model found in the original version was confirmed. The internal consistency coefficients of the State Anxiety and Trait Anxiety scales were excellent. Test-retest reliabilities after a 6-month period were also similar to those of the original version. Finally, concurrent validity, assessed by the correlation with the Revised Children’s Manifest Anxiety Scale, was also found to be good. In summary, results of the present study show that the French version of the STAIC is psychometrically sound.","container-title":"Educational and Psychological Measurement","DOI":"10.1177/0013164402239324","ISSN":"0013-1644, 1552-3888","issue":"1","journalAbbreviation":"Educational and Psychological Measurement","language":"en","page":"174-185","source":"DOI.org (Crossref)","title":"Psychometric Properties Of The French Canadian Version Of The State-Trait Anxiety Inventory For Children","volume":"63","author":[{"family":"Turgeon","given":"Lyse"},{"family":"Chartrand","given":"Élise"}],"issued":{"date-parts":[["2003",2]]}}}],"schema":"https://github.com/citation-style-language/schema/raw/master/csl-citation.json"} </w:instrText>
      </w:r>
      <w:r w:rsidRPr="004A4DEA">
        <w:rPr>
          <w:bCs/>
          <w:szCs w:val="20"/>
        </w:rPr>
        <w:fldChar w:fldCharType="separate"/>
      </w:r>
      <w:r w:rsidR="00EA5808" w:rsidRPr="00EA5808">
        <w:t>[6]</w:t>
      </w:r>
      <w:r w:rsidRPr="004A4DEA">
        <w:rPr>
          <w:bCs/>
          <w:szCs w:val="20"/>
        </w:rPr>
        <w:fldChar w:fldCharType="end"/>
      </w:r>
      <w:r w:rsidRPr="004A4DEA">
        <w:rPr>
          <w:bCs/>
          <w:szCs w:val="20"/>
        </w:rPr>
        <w:t xml:space="preserve">. Using the CERQ, Zlomke and Hahn </w:t>
      </w:r>
      <w:r w:rsidRPr="004A4DEA">
        <w:rPr>
          <w:bCs/>
          <w:szCs w:val="20"/>
        </w:rPr>
        <w:fldChar w:fldCharType="begin"/>
      </w:r>
      <w:r w:rsidR="00EA5808">
        <w:rPr>
          <w:bCs/>
          <w:szCs w:val="20"/>
        </w:rPr>
        <w:instrText xml:space="preserve"> ADDIN ZOTERO_ITEM CSL_CITATION {"citationID":"CPkN1QXq","properties":{"formattedCitation":"[7]","plainCitation":"[7]","noteIndex":0},"citationItems":[{"id":1347,"uris":["http://zotero.org/users/2453776/items/9USXUCX2"],"itemData":{"id":1347,"type":"article-journal","container-title":"Personality and individual Differences","issue":"4","note":"publisher: Elsevier","page":"408–413","source":"Google Scholar","title":"Cognitive emotion regulation strategies: Gender differences and associations to worry","title-short":"Cognitive emotion regulation strategies","volume":"48","author":[{"family":"Zlomke","given":"Kimberly R."},{"family":"Hahn","given":"Kathryn S."}],"issued":{"date-parts":[["2010"]]}}}],"schema":"https://github.com/citation-style-language/schema/raw/master/csl-citation.json"} </w:instrText>
      </w:r>
      <w:r w:rsidRPr="004A4DEA">
        <w:rPr>
          <w:bCs/>
          <w:szCs w:val="20"/>
        </w:rPr>
        <w:fldChar w:fldCharType="separate"/>
      </w:r>
      <w:r w:rsidR="00EA5808" w:rsidRPr="00EA5808">
        <w:t>[7]</w:t>
      </w:r>
      <w:r w:rsidRPr="004A4DEA">
        <w:rPr>
          <w:bCs/>
          <w:szCs w:val="20"/>
        </w:rPr>
        <w:fldChar w:fldCharType="end"/>
      </w:r>
      <w:r w:rsidRPr="004A4DEA">
        <w:rPr>
          <w:bCs/>
          <w:szCs w:val="20"/>
        </w:rPr>
        <w:t xml:space="preserve"> highlighted differences in the use of ERS between 1,080 young adults of both genders. The most significant differences were found in rumination, putting things into perspective, and blaming others. Female participants reported higher use of putting things into perspective and rumination in response to unpleasant events, while males showed a preference for "blaming others." These results partially align with the French validation study of the CERQ conducted by </w:t>
      </w:r>
      <w:proofErr w:type="spellStart"/>
      <w:r w:rsidRPr="004A4DEA">
        <w:rPr>
          <w:bCs/>
          <w:szCs w:val="20"/>
        </w:rPr>
        <w:t>d'Acremont</w:t>
      </w:r>
      <w:proofErr w:type="spellEnd"/>
      <w:r w:rsidRPr="004A4DEA">
        <w:rPr>
          <w:bCs/>
          <w:szCs w:val="20"/>
        </w:rPr>
        <w:t xml:space="preserve"> and Van der Linden </w:t>
      </w:r>
      <w:r w:rsidRPr="004A4DEA">
        <w:rPr>
          <w:bCs/>
          <w:szCs w:val="20"/>
        </w:rPr>
        <w:fldChar w:fldCharType="begin"/>
      </w:r>
      <w:r w:rsidR="00EA5808">
        <w:rPr>
          <w:bCs/>
          <w:szCs w:val="20"/>
        </w:rPr>
        <w:instrText xml:space="preserve"> ADDIN ZOTERO_ITEM CSL_CITATION {"citationID":"9qXUUEk7","properties":{"formattedCitation":"[8]","plainCitation":"[8]","noteIndex":0},"citationItems":[{"id":2488,"uris":["http://zotero.org/users/2453776/items/CLHAKQ62"],"itemData":{"id":2488,"type":"article-journal","container-title":"Journal of adolescence","issue":"2","note":"publisher: Elsevier","page":"271–282","source":"Google Scholar","title":"How is impulsivity related to depression in adolescence? Evidence from a French validation of the cognitive emotion regulation questionnaire","title-short":"How is impulsivity related to depression in adolescence?","volume":"30","author":[{"family":"Acremont","given":"Mathieu","non-dropping-particle":"d’"},{"family":"Van der Linden","given":"Martial"}],"issued":{"date-parts":[["2007"]]}}}],"schema":"https://github.com/citation-style-language/schema/raw/master/csl-citation.json"} </w:instrText>
      </w:r>
      <w:r w:rsidRPr="004A4DEA">
        <w:rPr>
          <w:bCs/>
          <w:szCs w:val="20"/>
        </w:rPr>
        <w:fldChar w:fldCharType="separate"/>
      </w:r>
      <w:r w:rsidR="00EA5808" w:rsidRPr="00EA5808">
        <w:t>[8]</w:t>
      </w:r>
      <w:r w:rsidRPr="004A4DEA">
        <w:rPr>
          <w:bCs/>
          <w:szCs w:val="20"/>
        </w:rPr>
        <w:fldChar w:fldCharType="end"/>
      </w:r>
      <w:r w:rsidRPr="004A4DEA">
        <w:rPr>
          <w:bCs/>
          <w:szCs w:val="20"/>
        </w:rPr>
        <w:t xml:space="preserve"> with adolescents aged 13 to 19, which revealed significant effects on rumination use among girls (</w:t>
      </w:r>
      <w:proofErr w:type="spellStart"/>
      <w:r w:rsidRPr="004A4DEA">
        <w:rPr>
          <w:szCs w:val="20"/>
        </w:rPr>
        <w:t>rpb</w:t>
      </w:r>
      <w:proofErr w:type="spellEnd"/>
      <w:r w:rsidRPr="004A4DEA">
        <w:rPr>
          <w:bCs/>
          <w:szCs w:val="20"/>
        </w:rPr>
        <w:t xml:space="preserve"> = –.16*, CI = [-.29,-.03]) and significant use of the "blaming others" strategy among boys (</w:t>
      </w:r>
      <w:proofErr w:type="spellStart"/>
      <w:r w:rsidRPr="004A4DEA">
        <w:rPr>
          <w:szCs w:val="20"/>
        </w:rPr>
        <w:t>rpb</w:t>
      </w:r>
      <w:proofErr w:type="spellEnd"/>
      <w:r w:rsidRPr="004A4DEA">
        <w:rPr>
          <w:bCs/>
          <w:szCs w:val="20"/>
        </w:rPr>
        <w:t xml:space="preserve"> = .14*, CI = [.01, .27]). However, not all studies agree with these findings. Sanchis-Sanchis and al. </w:t>
      </w:r>
      <w:r w:rsidRPr="004A4DEA">
        <w:rPr>
          <w:bCs/>
          <w:szCs w:val="20"/>
        </w:rPr>
        <w:fldChar w:fldCharType="begin"/>
      </w:r>
      <w:r w:rsidR="00EA5808">
        <w:rPr>
          <w:bCs/>
          <w:szCs w:val="20"/>
        </w:rPr>
        <w:instrText xml:space="preserve"> ADDIN ZOTERO_ITEM CSL_CITATION {"citationID":"k05DBMMX","properties":{"formattedCitation":"[9]","plainCitation":"[9]","noteIndex":0},"citationItems":[{"id":2490,"uris":["http://zotero.org/users/2453776/items/RLJJCFNB"],"itemData":{"id":2490,"type":"article-journal","container-title":"Frontiers in psychology","note":"publisher: Frontiers Media SA","page":"946","source":"Google Scholar","title":"Effects of age and gender in emotion regulation of children and adolescents","volume":"11","author":[{"family":"Sanchis-Sanchis","given":"Alejandro"},{"family":"Grau","given":"Ma Dolores"},{"family":"Moliner","given":"Adoración-Reyes"},{"family":"Morales-Murillo","given":"Catalina Patricia"}],"issued":{"date-parts":[["2020"]]}}}],"schema":"https://github.com/citation-style-language/schema/raw/master/csl-citation.json"} </w:instrText>
      </w:r>
      <w:r w:rsidRPr="004A4DEA">
        <w:rPr>
          <w:bCs/>
          <w:szCs w:val="20"/>
        </w:rPr>
        <w:fldChar w:fldCharType="separate"/>
      </w:r>
      <w:r w:rsidR="00EA5808" w:rsidRPr="00EA5808">
        <w:t>[9]</w:t>
      </w:r>
      <w:r w:rsidRPr="004A4DEA">
        <w:rPr>
          <w:bCs/>
          <w:szCs w:val="20"/>
        </w:rPr>
        <w:fldChar w:fldCharType="end"/>
      </w:r>
      <w:r w:rsidRPr="004A4DEA">
        <w:rPr>
          <w:bCs/>
          <w:szCs w:val="20"/>
        </w:rPr>
        <w:t xml:space="preserve"> reported no significant differences on the CERQ scale in a sample of 254 Spanish children aged 9 to 16. Studies can also contradict each other. Martin and Dahlen </w:t>
      </w:r>
      <w:r w:rsidRPr="004A4DEA">
        <w:rPr>
          <w:bCs/>
          <w:szCs w:val="20"/>
        </w:rPr>
        <w:fldChar w:fldCharType="begin"/>
      </w:r>
      <w:r w:rsidR="00EA5808">
        <w:rPr>
          <w:bCs/>
          <w:szCs w:val="20"/>
        </w:rPr>
        <w:instrText xml:space="preserve"> ADDIN ZOTERO_ITEM CSL_CITATION {"citationID":"jSMYx3ae","properties":{"formattedCitation":"[10]","plainCitation":"[10]","noteIndex":0},"citationItems":[{"id":2170,"uris":["http://zotero.org/users/2453776/items/IS38F8AV"],"itemData":{"id":2170,"type":"article-journal","abstract":"Cognitive coping processes have long been implicated in the experience and expression of emotion. Recently, a new instrument, the cognitive emotion regulation questionnaire (CERQ; Garnefski, Kraaij, &amp; Spinhoven, 2001), was developed to measure nine diﬀerent cognitive coping strategies people often use when faced with a negative event: self-blame, other blame, rumination, catastrophizing, acceptance, putting into perspective, positive refocus, refocus on planning, and positive reappraisal. Although there is substantial research exploring the relationships between these processes and depression, the research on other negative emotions is much sparser. This study addresses this limitation by exploring the relationships between the CERQ and depression, anxiety, stress, and anger. Results supported the convergent and discriminant validity of the CERQ and demonstrated that, independent of respondent gender, self-blame, rumination, catastrophizing, and positive reappraisal were among the most valuable predictors of negative emotions.","container-title":"Personality and Individual Differences","DOI":"10.1016/j.paid.2005.06.004","ISSN":"01918869","issue":"7","journalAbbreviation":"Personality and Individual Differences","language":"en","page":"1249-1260","source":"DOI.org (Crossref)","title":"Cognitive emotion regulation in the prediction of depression, anxiety, stress, and anger","volume":"39","author":[{"family":"Martin","given":"Ryan C."},{"family":"Dahlen","given":"Eric R."}],"issued":{"date-parts":[["2005",11]]}}}],"schema":"https://github.com/citation-style-language/schema/raw/master/csl-citation.json"} </w:instrText>
      </w:r>
      <w:r w:rsidRPr="004A4DEA">
        <w:rPr>
          <w:bCs/>
          <w:szCs w:val="20"/>
        </w:rPr>
        <w:fldChar w:fldCharType="separate"/>
      </w:r>
      <w:r w:rsidR="00EA5808" w:rsidRPr="00EA5808">
        <w:t>[10]</w:t>
      </w:r>
      <w:r w:rsidRPr="004A4DEA">
        <w:rPr>
          <w:bCs/>
          <w:szCs w:val="20"/>
        </w:rPr>
        <w:fldChar w:fldCharType="end"/>
      </w:r>
      <w:r w:rsidRPr="004A4DEA">
        <w:rPr>
          <w:bCs/>
          <w:szCs w:val="20"/>
        </w:rPr>
        <w:t xml:space="preserve"> found that American females used more adaptive ERS than males, while </w:t>
      </w:r>
      <w:proofErr w:type="spellStart"/>
      <w:r w:rsidRPr="004A4DEA">
        <w:rPr>
          <w:bCs/>
          <w:szCs w:val="20"/>
        </w:rPr>
        <w:t>Esmaeilinasab</w:t>
      </w:r>
      <w:proofErr w:type="spellEnd"/>
      <w:r w:rsidRPr="004A4DEA">
        <w:rPr>
          <w:bCs/>
          <w:szCs w:val="20"/>
        </w:rPr>
        <w:t xml:space="preserve"> and al. </w:t>
      </w:r>
      <w:r w:rsidRPr="004A4DEA">
        <w:rPr>
          <w:bCs/>
          <w:szCs w:val="20"/>
        </w:rPr>
        <w:fldChar w:fldCharType="begin"/>
      </w:r>
      <w:r w:rsidR="00EA5808">
        <w:rPr>
          <w:bCs/>
          <w:szCs w:val="20"/>
        </w:rPr>
        <w:instrText xml:space="preserve"> ADDIN ZOTERO_ITEM CSL_CITATION {"citationID":"T7IJMmfL","properties":{"formattedCitation":"[11]","plainCitation":"[11]","noteIndex":0},"citationItems":[{"id":2492,"uris":["http://zotero.org/users/2453776/items/W2JREG7F"],"itemData":{"id":2492,"type":"article-journal","container-title":"European Proceedings of Social and Behavioural Sciences EpSBS","page":"798–809","source":"Google Scholar","title":"Emotion regulation and life satisfaction in university students: Gender differences","title-short":"Emotion regulation and life satisfaction in university students","volume":"82","author":[{"family":"Esmaeilinasab","given":"M."},{"family":"Khoshk","given":"A. Andami"},{"family":"Makhmali","given":"A."}],"issued":{"date-parts":[["2016"]]}}}],"schema":"https://github.com/citation-style-language/schema/raw/master/csl-citation.json"} </w:instrText>
      </w:r>
      <w:r w:rsidRPr="004A4DEA">
        <w:rPr>
          <w:bCs/>
          <w:szCs w:val="20"/>
        </w:rPr>
        <w:fldChar w:fldCharType="separate"/>
      </w:r>
      <w:r w:rsidR="00EA5808" w:rsidRPr="00EA5808">
        <w:t>[11]</w:t>
      </w:r>
      <w:r w:rsidRPr="004A4DEA">
        <w:rPr>
          <w:bCs/>
          <w:szCs w:val="20"/>
        </w:rPr>
        <w:fldChar w:fldCharType="end"/>
      </w:r>
      <w:r w:rsidRPr="004A4DEA">
        <w:rPr>
          <w:bCs/>
          <w:szCs w:val="20"/>
        </w:rPr>
        <w:t xml:space="preserve"> reported the opposite among Iranians. One possible explanation is the presence of differences between Western and Eastern cultures </w:t>
      </w:r>
      <w:r w:rsidRPr="004A4DEA">
        <w:rPr>
          <w:bCs/>
          <w:szCs w:val="20"/>
        </w:rPr>
        <w:fldChar w:fldCharType="begin"/>
      </w:r>
      <w:r w:rsidR="00EA5808">
        <w:rPr>
          <w:bCs/>
          <w:szCs w:val="20"/>
        </w:rPr>
        <w:instrText xml:space="preserve"> ADDIN ZOTERO_ITEM CSL_CITATION {"citationID":"bGd2TGnI","properties":{"formattedCitation":"[12]","plainCitation":"[12]","noteIndex":0},"citationItems":[{"id":2494,"uris":["http://zotero.org/users/2453776/items/7CTCM65R"],"itemData":{"id":2494,"type":"article-journal","container-title":"Cogent Psychology","issue":"1","note":"publisher: Taylor &amp; Francis","page":"2064790","source":"Google Scholar","title":"Revision and validation of the Japanese-version cognitive emotion regulation questionnaire: psychometric properties and measurement invariance across gender","title-short":"Revision and validation of the Japanese-version cognitive emotion regulation questionnaire","volume":"9","author":[{"family":"Urano","given":"Yuhei"},{"family":"Kobayashi","given":"Ryota"},{"family":"Sakakibara","given":"Ryota"}],"issued":{"date-parts":[["2022"]]}}}],"schema":"https://github.com/citation-style-language/schema/raw/master/csl-citation.json"} </w:instrText>
      </w:r>
      <w:r w:rsidRPr="004A4DEA">
        <w:rPr>
          <w:bCs/>
          <w:szCs w:val="20"/>
        </w:rPr>
        <w:fldChar w:fldCharType="separate"/>
      </w:r>
      <w:r w:rsidR="00EA5808" w:rsidRPr="00EA5808">
        <w:t>[12]</w:t>
      </w:r>
      <w:r w:rsidRPr="004A4DEA">
        <w:rPr>
          <w:bCs/>
          <w:szCs w:val="20"/>
        </w:rPr>
        <w:fldChar w:fldCharType="end"/>
      </w:r>
      <w:r w:rsidRPr="004A4DEA">
        <w:rPr>
          <w:bCs/>
          <w:szCs w:val="20"/>
        </w:rPr>
        <w:t>. Despite the different use of ERS between genders, the effects of ERS on anxiety have been identified in numerous studies.</w:t>
      </w:r>
    </w:p>
    <w:p w14:paraId="6DF64DFF" w14:textId="083FD0B6" w:rsidR="00A81C24" w:rsidRDefault="00E345A2" w:rsidP="000D526B">
      <w:pPr>
        <w:pStyle w:val="MDPI31text"/>
        <w:ind w:left="0" w:firstLine="708"/>
        <w:rPr>
          <w:bCs/>
          <w:snapToGrid/>
          <w:szCs w:val="20"/>
        </w:rPr>
      </w:pPr>
      <w:r w:rsidRPr="00E345A2">
        <w:rPr>
          <w:b/>
          <w:szCs w:val="20"/>
        </w:rPr>
        <w:t>Results</w:t>
      </w:r>
      <w:r w:rsidR="000D526B">
        <w:rPr>
          <w:b/>
          <w:szCs w:val="20"/>
        </w:rPr>
        <w:t xml:space="preserve">: </w:t>
      </w:r>
      <w:r w:rsidR="00A81C24" w:rsidRPr="00A81C24">
        <w:rPr>
          <w:bCs/>
          <w:snapToGrid/>
          <w:szCs w:val="20"/>
        </w:rPr>
        <w:t xml:space="preserve">When conducting T-tests, we chose to use Welch's test, as recommended by </w:t>
      </w:r>
      <w:proofErr w:type="spellStart"/>
      <w:r w:rsidR="00A81C24" w:rsidRPr="00A81C24">
        <w:rPr>
          <w:bCs/>
          <w:snapToGrid/>
          <w:szCs w:val="20"/>
        </w:rPr>
        <w:t>Delacre</w:t>
      </w:r>
      <w:proofErr w:type="spellEnd"/>
      <w:r w:rsidR="00A81C24" w:rsidRPr="00A81C24">
        <w:rPr>
          <w:bCs/>
          <w:snapToGrid/>
          <w:szCs w:val="20"/>
        </w:rPr>
        <w:t xml:space="preserve">, </w:t>
      </w:r>
      <w:proofErr w:type="spellStart"/>
      <w:r w:rsidR="00A81C24" w:rsidRPr="00A81C24">
        <w:rPr>
          <w:bCs/>
          <w:snapToGrid/>
          <w:szCs w:val="20"/>
        </w:rPr>
        <w:t>Lakens</w:t>
      </w:r>
      <w:proofErr w:type="spellEnd"/>
      <w:r w:rsidR="00A81C24" w:rsidRPr="00A81C24">
        <w:rPr>
          <w:bCs/>
          <w:snapToGrid/>
          <w:szCs w:val="20"/>
        </w:rPr>
        <w:t xml:space="preserve">, and Leys </w:t>
      </w:r>
      <w:r w:rsidR="00A81C24" w:rsidRPr="00A81C24">
        <w:rPr>
          <w:bCs/>
          <w:snapToGrid/>
          <w:szCs w:val="20"/>
        </w:rPr>
        <w:fldChar w:fldCharType="begin"/>
      </w:r>
      <w:r w:rsidR="00EA5808">
        <w:rPr>
          <w:bCs/>
          <w:snapToGrid/>
          <w:szCs w:val="20"/>
        </w:rPr>
        <w:instrText xml:space="preserve"> ADDIN ZOTERO_ITEM CSL_CITATION {"citationID":"RfnF1Lod","properties":{"formattedCitation":"[13]","plainCitation":"[13]","noteIndex":0},"citationItems":[{"id":2541,"uris":["http://zotero.org/users/2453776/items/BS9YFKFR"],"itemData":{"id":2541,"type":"article-journal","container-title":"International Review of Social Psychology","DOI":"10.5334/irsp.82","ISSN":"2397-8570","issue":"1","language":"en","page":"92-101","source":"DOI.org (Crossref)","title":"Why Psychologists Should by Default Use Welch’s t-test Instead of Student’s t-test","volume":"30","author":[{"family":"Delacre","given":"Marie"},{"family":"Lakens","given":"Daniël"},{"family":"Leys","given":"Christophe"}],"issued":{"date-parts":[["2017",4,5]]}}}],"schema":"https://github.com/citation-style-language/schema/raw/master/csl-citation.json"} </w:instrText>
      </w:r>
      <w:r w:rsidR="00A81C24" w:rsidRPr="00A81C24">
        <w:rPr>
          <w:bCs/>
          <w:snapToGrid/>
          <w:szCs w:val="20"/>
        </w:rPr>
        <w:fldChar w:fldCharType="separate"/>
      </w:r>
      <w:r w:rsidR="00EA5808" w:rsidRPr="00EA5808">
        <w:t>[13]</w:t>
      </w:r>
      <w:r w:rsidR="00A81C24" w:rsidRPr="00A81C24">
        <w:rPr>
          <w:bCs/>
          <w:snapToGrid/>
          <w:szCs w:val="20"/>
        </w:rPr>
        <w:fldChar w:fldCharType="end"/>
      </w:r>
      <w:r w:rsidR="00A81C24" w:rsidRPr="00A81C24">
        <w:rPr>
          <w:bCs/>
          <w:snapToGrid/>
          <w:szCs w:val="20"/>
        </w:rPr>
        <w:t>.</w:t>
      </w:r>
    </w:p>
    <w:p w14:paraId="64E43E4E" w14:textId="77777777" w:rsidR="00541828" w:rsidRPr="000D526B" w:rsidRDefault="00541828" w:rsidP="000D526B">
      <w:pPr>
        <w:pStyle w:val="MDPI31text"/>
        <w:ind w:left="0" w:firstLine="708"/>
        <w:rPr>
          <w:bCs/>
          <w:szCs w:val="20"/>
        </w:rPr>
      </w:pPr>
    </w:p>
    <w:p w14:paraId="0BDC4FD2" w14:textId="354310CA" w:rsidR="00A81C24" w:rsidRPr="00A81C24" w:rsidRDefault="00A81C24" w:rsidP="00A81C24">
      <w:pPr>
        <w:framePr w:hSpace="141" w:wrap="around" w:vAnchor="text" w:hAnchor="text" w:y="1"/>
        <w:spacing w:after="0" w:line="240" w:lineRule="auto"/>
        <w:suppressOverlap/>
        <w:jc w:val="both"/>
        <w:rPr>
          <w:rFonts w:ascii="Palatino Linotype" w:eastAsia="Times New Roman" w:hAnsi="Palatino Linotype" w:cs="Times New Roman"/>
          <w:b/>
          <w:snapToGrid w:val="0"/>
          <w:color w:val="000000"/>
          <w:kern w:val="0"/>
          <w:sz w:val="20"/>
          <w:szCs w:val="20"/>
          <w:lang w:val="en-US" w:eastAsia="de-DE" w:bidi="en-US"/>
          <w14:ligatures w14:val="none"/>
        </w:rPr>
      </w:pPr>
      <w:r w:rsidRPr="00A81C24">
        <w:rPr>
          <w:rFonts w:ascii="Palatino Linotype" w:eastAsia="Times New Roman" w:hAnsi="Palatino Linotype" w:cs="Times New Roman"/>
          <w:b/>
          <w:snapToGrid w:val="0"/>
          <w:color w:val="000000"/>
          <w:kern w:val="0"/>
          <w:sz w:val="20"/>
          <w:szCs w:val="20"/>
          <w:lang w:val="en-US" w:eastAsia="de-DE" w:bidi="en-US"/>
          <w14:ligatures w14:val="none"/>
        </w:rPr>
        <w:t xml:space="preserve">Table </w:t>
      </w:r>
      <w:r w:rsidR="00541828">
        <w:rPr>
          <w:rFonts w:ascii="Palatino Linotype" w:eastAsia="Times New Roman" w:hAnsi="Palatino Linotype" w:cs="Times New Roman"/>
          <w:b/>
          <w:snapToGrid w:val="0"/>
          <w:color w:val="000000"/>
          <w:kern w:val="0"/>
          <w:sz w:val="20"/>
          <w:szCs w:val="20"/>
          <w:lang w:val="en-US" w:eastAsia="de-DE" w:bidi="en-US"/>
          <w14:ligatures w14:val="none"/>
        </w:rPr>
        <w:t>5</w:t>
      </w:r>
      <w:r w:rsidRPr="00A81C24">
        <w:rPr>
          <w:rFonts w:ascii="Palatino Linotype" w:eastAsia="Times New Roman" w:hAnsi="Palatino Linotype" w:cs="Times New Roman"/>
          <w:b/>
          <w:snapToGrid w:val="0"/>
          <w:color w:val="000000"/>
          <w:kern w:val="0"/>
          <w:sz w:val="20"/>
          <w:szCs w:val="20"/>
          <w:lang w:val="en-US" w:eastAsia="de-DE" w:bidi="en-US"/>
          <w14:ligatures w14:val="none"/>
        </w:rPr>
        <w:t xml:space="preserve">. </w:t>
      </w:r>
    </w:p>
    <w:p w14:paraId="6E35AA45" w14:textId="77777777" w:rsidR="00A81C24" w:rsidRPr="00A81C24" w:rsidRDefault="00A81C24" w:rsidP="00A81C24">
      <w:pPr>
        <w:spacing w:line="240" w:lineRule="auto"/>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A81C24">
        <w:rPr>
          <w:rFonts w:ascii="Palatino Linotype" w:eastAsia="Times New Roman" w:hAnsi="Palatino Linotype" w:cs="Times New Roman"/>
          <w:bCs/>
          <w:snapToGrid w:val="0"/>
          <w:color w:val="000000"/>
          <w:kern w:val="0"/>
          <w:sz w:val="20"/>
          <w:szCs w:val="20"/>
          <w:lang w:val="en-US" w:eastAsia="de-DE" w:bidi="en-US"/>
          <w14:ligatures w14:val="none"/>
        </w:rPr>
        <w:t>Welch's t-test comparing boys and girls on anxiety levels</w:t>
      </w:r>
    </w:p>
    <w:tbl>
      <w:tblPr>
        <w:tblStyle w:val="Grilledutableau"/>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068"/>
        <w:gridCol w:w="1007"/>
        <w:gridCol w:w="1260"/>
        <w:gridCol w:w="1279"/>
        <w:gridCol w:w="1261"/>
      </w:tblGrid>
      <w:tr w:rsidR="00A81C24" w:rsidRPr="00A81C24" w14:paraId="56B87463" w14:textId="77777777" w:rsidTr="00A76E8F">
        <w:tc>
          <w:tcPr>
            <w:tcW w:w="3256" w:type="dxa"/>
            <w:tcBorders>
              <w:top w:val="single" w:sz="4" w:space="0" w:color="auto"/>
            </w:tcBorders>
          </w:tcPr>
          <w:p w14:paraId="1BD21D2B"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p>
        </w:tc>
        <w:tc>
          <w:tcPr>
            <w:tcW w:w="1068" w:type="dxa"/>
            <w:tcBorders>
              <w:top w:val="single" w:sz="4" w:space="0" w:color="auto"/>
            </w:tcBorders>
          </w:tcPr>
          <w:p w14:paraId="66B5B716"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p>
        </w:tc>
        <w:tc>
          <w:tcPr>
            <w:tcW w:w="1007" w:type="dxa"/>
            <w:tcBorders>
              <w:top w:val="single" w:sz="4" w:space="0" w:color="auto"/>
            </w:tcBorders>
          </w:tcPr>
          <w:p w14:paraId="643DB73C"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p>
        </w:tc>
        <w:tc>
          <w:tcPr>
            <w:tcW w:w="1260" w:type="dxa"/>
            <w:tcBorders>
              <w:top w:val="single" w:sz="4" w:space="0" w:color="auto"/>
            </w:tcBorders>
          </w:tcPr>
          <w:p w14:paraId="2EAB5662"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p>
        </w:tc>
        <w:tc>
          <w:tcPr>
            <w:tcW w:w="2540" w:type="dxa"/>
            <w:gridSpan w:val="2"/>
            <w:tcBorders>
              <w:top w:val="single" w:sz="4" w:space="0" w:color="auto"/>
              <w:bottom w:val="single" w:sz="4" w:space="0" w:color="auto"/>
            </w:tcBorders>
            <w:vAlign w:val="center"/>
          </w:tcPr>
          <w:p w14:paraId="7E1DC26B"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95% CI for Cohen's d</w:t>
            </w:r>
          </w:p>
        </w:tc>
      </w:tr>
      <w:tr w:rsidR="00A81C24" w:rsidRPr="00A81C24" w14:paraId="0FCE4D3B" w14:textId="77777777" w:rsidTr="00A76E8F">
        <w:tc>
          <w:tcPr>
            <w:tcW w:w="3256" w:type="dxa"/>
            <w:tcBorders>
              <w:bottom w:val="single" w:sz="4" w:space="0" w:color="auto"/>
            </w:tcBorders>
          </w:tcPr>
          <w:p w14:paraId="7D55DAFE"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Variable</w:t>
            </w:r>
          </w:p>
        </w:tc>
        <w:tc>
          <w:tcPr>
            <w:tcW w:w="1068" w:type="dxa"/>
            <w:tcBorders>
              <w:bottom w:val="single" w:sz="4" w:space="0" w:color="auto"/>
            </w:tcBorders>
          </w:tcPr>
          <w:p w14:paraId="61BF4B17"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t</w:t>
            </w:r>
          </w:p>
        </w:tc>
        <w:tc>
          <w:tcPr>
            <w:tcW w:w="1007" w:type="dxa"/>
            <w:tcBorders>
              <w:bottom w:val="single" w:sz="4" w:space="0" w:color="auto"/>
            </w:tcBorders>
          </w:tcPr>
          <w:p w14:paraId="02B0A546"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df</w:t>
            </w:r>
          </w:p>
        </w:tc>
        <w:tc>
          <w:tcPr>
            <w:tcW w:w="1260" w:type="dxa"/>
            <w:tcBorders>
              <w:bottom w:val="single" w:sz="4" w:space="0" w:color="auto"/>
            </w:tcBorders>
          </w:tcPr>
          <w:p w14:paraId="4DC121D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Cohen’s d</w:t>
            </w:r>
          </w:p>
        </w:tc>
        <w:tc>
          <w:tcPr>
            <w:tcW w:w="1279" w:type="dxa"/>
            <w:tcBorders>
              <w:top w:val="single" w:sz="4" w:space="0" w:color="auto"/>
              <w:bottom w:val="single" w:sz="4" w:space="0" w:color="auto"/>
            </w:tcBorders>
          </w:tcPr>
          <w:p w14:paraId="053BB317"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Lower</w:t>
            </w:r>
          </w:p>
        </w:tc>
        <w:tc>
          <w:tcPr>
            <w:tcW w:w="1261" w:type="dxa"/>
            <w:tcBorders>
              <w:top w:val="single" w:sz="4" w:space="0" w:color="auto"/>
              <w:bottom w:val="single" w:sz="4" w:space="0" w:color="auto"/>
            </w:tcBorders>
          </w:tcPr>
          <w:p w14:paraId="5E52212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Upper</w:t>
            </w:r>
          </w:p>
        </w:tc>
      </w:tr>
      <w:tr w:rsidR="00A81C24" w:rsidRPr="00A81C24" w14:paraId="1E0085CB" w14:textId="77777777" w:rsidTr="00A76E8F">
        <w:tc>
          <w:tcPr>
            <w:tcW w:w="3256" w:type="dxa"/>
            <w:tcBorders>
              <w:top w:val="single" w:sz="4" w:space="0" w:color="auto"/>
            </w:tcBorders>
            <w:vAlign w:val="center"/>
          </w:tcPr>
          <w:p w14:paraId="78757A2A"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Physiological Anxiety</w:t>
            </w:r>
          </w:p>
        </w:tc>
        <w:tc>
          <w:tcPr>
            <w:tcW w:w="1068" w:type="dxa"/>
            <w:tcBorders>
              <w:top w:val="single" w:sz="4" w:space="0" w:color="auto"/>
            </w:tcBorders>
            <w:vAlign w:val="center"/>
          </w:tcPr>
          <w:p w14:paraId="4DDCA421"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4.178**</w:t>
            </w:r>
          </w:p>
        </w:tc>
        <w:tc>
          <w:tcPr>
            <w:tcW w:w="1007" w:type="dxa"/>
            <w:tcBorders>
              <w:top w:val="single" w:sz="4" w:space="0" w:color="auto"/>
            </w:tcBorders>
            <w:vAlign w:val="center"/>
          </w:tcPr>
          <w:p w14:paraId="24915E08"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272.987</w:t>
            </w:r>
          </w:p>
        </w:tc>
        <w:tc>
          <w:tcPr>
            <w:tcW w:w="1260" w:type="dxa"/>
            <w:tcBorders>
              <w:top w:val="single" w:sz="4" w:space="0" w:color="auto"/>
            </w:tcBorders>
            <w:vAlign w:val="center"/>
          </w:tcPr>
          <w:p w14:paraId="77D11CCA"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.528</w:t>
            </w:r>
          </w:p>
        </w:tc>
        <w:tc>
          <w:tcPr>
            <w:tcW w:w="1279" w:type="dxa"/>
            <w:tcBorders>
              <w:top w:val="single" w:sz="4" w:space="0" w:color="auto"/>
            </w:tcBorders>
            <w:vAlign w:val="center"/>
          </w:tcPr>
          <w:p w14:paraId="2C4A60F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.286</w:t>
            </w:r>
          </w:p>
        </w:tc>
        <w:tc>
          <w:tcPr>
            <w:tcW w:w="1261" w:type="dxa"/>
            <w:tcBorders>
              <w:top w:val="single" w:sz="4" w:space="0" w:color="auto"/>
            </w:tcBorders>
            <w:vAlign w:val="center"/>
          </w:tcPr>
          <w:p w14:paraId="3C7635F3"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.768</w:t>
            </w:r>
          </w:p>
        </w:tc>
      </w:tr>
      <w:tr w:rsidR="00A81C24" w:rsidRPr="00A81C24" w14:paraId="799C6F2C" w14:textId="77777777" w:rsidTr="00A76E8F">
        <w:tc>
          <w:tcPr>
            <w:tcW w:w="3256" w:type="dxa"/>
            <w:vAlign w:val="center"/>
          </w:tcPr>
          <w:p w14:paraId="15198069"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lastRenderedPageBreak/>
              <w:t>Worry / Oversensitivity</w:t>
            </w:r>
          </w:p>
        </w:tc>
        <w:tc>
          <w:tcPr>
            <w:tcW w:w="1068" w:type="dxa"/>
            <w:vAlign w:val="center"/>
          </w:tcPr>
          <w:p w14:paraId="0E5FF073"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4.599**</w:t>
            </w:r>
          </w:p>
        </w:tc>
        <w:tc>
          <w:tcPr>
            <w:tcW w:w="1007" w:type="dxa"/>
            <w:vAlign w:val="center"/>
          </w:tcPr>
          <w:p w14:paraId="1198170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271.202</w:t>
            </w:r>
          </w:p>
        </w:tc>
        <w:tc>
          <w:tcPr>
            <w:tcW w:w="1260" w:type="dxa"/>
            <w:vAlign w:val="center"/>
          </w:tcPr>
          <w:p w14:paraId="12B7A08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.503</w:t>
            </w:r>
          </w:p>
        </w:tc>
        <w:tc>
          <w:tcPr>
            <w:tcW w:w="1279" w:type="dxa"/>
            <w:vAlign w:val="center"/>
          </w:tcPr>
          <w:p w14:paraId="299593F0"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.262</w:t>
            </w:r>
          </w:p>
        </w:tc>
        <w:tc>
          <w:tcPr>
            <w:tcW w:w="1261" w:type="dxa"/>
            <w:vAlign w:val="center"/>
          </w:tcPr>
          <w:p w14:paraId="6A592990"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.743</w:t>
            </w:r>
          </w:p>
        </w:tc>
      </w:tr>
      <w:tr w:rsidR="00A81C24" w:rsidRPr="00A81C24" w14:paraId="4714C115" w14:textId="77777777" w:rsidTr="00A76E8F">
        <w:tc>
          <w:tcPr>
            <w:tcW w:w="3256" w:type="dxa"/>
            <w:vAlign w:val="center"/>
          </w:tcPr>
          <w:p w14:paraId="0161E07A"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Concentration / Social worries</w:t>
            </w:r>
          </w:p>
        </w:tc>
        <w:tc>
          <w:tcPr>
            <w:tcW w:w="1068" w:type="dxa"/>
            <w:vAlign w:val="center"/>
          </w:tcPr>
          <w:p w14:paraId="22ED549B"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1.842*</w:t>
            </w:r>
          </w:p>
        </w:tc>
        <w:tc>
          <w:tcPr>
            <w:tcW w:w="1007" w:type="dxa"/>
            <w:vAlign w:val="center"/>
          </w:tcPr>
          <w:p w14:paraId="05D37F3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270.978</w:t>
            </w:r>
          </w:p>
        </w:tc>
        <w:tc>
          <w:tcPr>
            <w:tcW w:w="1260" w:type="dxa"/>
            <w:vAlign w:val="center"/>
          </w:tcPr>
          <w:p w14:paraId="1DC3920C"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.555</w:t>
            </w:r>
          </w:p>
        </w:tc>
        <w:tc>
          <w:tcPr>
            <w:tcW w:w="1279" w:type="dxa"/>
            <w:vAlign w:val="center"/>
          </w:tcPr>
          <w:p w14:paraId="72C68F44"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.313</w:t>
            </w:r>
          </w:p>
        </w:tc>
        <w:tc>
          <w:tcPr>
            <w:tcW w:w="1261" w:type="dxa"/>
            <w:vAlign w:val="center"/>
          </w:tcPr>
          <w:p w14:paraId="46730F0A"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.796</w:t>
            </w:r>
          </w:p>
        </w:tc>
      </w:tr>
      <w:tr w:rsidR="00A81C24" w:rsidRPr="00A81C24" w14:paraId="1DC01C79" w14:textId="77777777" w:rsidTr="00A76E8F">
        <w:tc>
          <w:tcPr>
            <w:tcW w:w="3256" w:type="dxa"/>
            <w:tcBorders>
              <w:bottom w:val="single" w:sz="4" w:space="0" w:color="auto"/>
            </w:tcBorders>
            <w:vAlign w:val="center"/>
          </w:tcPr>
          <w:p w14:paraId="0240234A"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Total Anxiety</w:t>
            </w:r>
          </w:p>
        </w:tc>
        <w:tc>
          <w:tcPr>
            <w:tcW w:w="1068" w:type="dxa"/>
            <w:tcBorders>
              <w:bottom w:val="single" w:sz="4" w:space="0" w:color="auto"/>
            </w:tcBorders>
            <w:vAlign w:val="center"/>
          </w:tcPr>
          <w:p w14:paraId="71968D7F"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4.386**</w:t>
            </w:r>
          </w:p>
        </w:tc>
        <w:tc>
          <w:tcPr>
            <w:tcW w:w="1007" w:type="dxa"/>
            <w:tcBorders>
              <w:bottom w:val="single" w:sz="4" w:space="0" w:color="auto"/>
            </w:tcBorders>
            <w:vAlign w:val="center"/>
          </w:tcPr>
          <w:p w14:paraId="37BF2325"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272.925</w:t>
            </w:r>
          </w:p>
        </w:tc>
        <w:tc>
          <w:tcPr>
            <w:tcW w:w="1260" w:type="dxa"/>
            <w:tcBorders>
              <w:bottom w:val="single" w:sz="4" w:space="0" w:color="auto"/>
            </w:tcBorders>
            <w:vAlign w:val="center"/>
          </w:tcPr>
          <w:p w14:paraId="3AB42379"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.222</w:t>
            </w:r>
          </w:p>
        </w:tc>
        <w:tc>
          <w:tcPr>
            <w:tcW w:w="1279" w:type="dxa"/>
            <w:tcBorders>
              <w:bottom w:val="single" w:sz="4" w:space="0" w:color="auto"/>
            </w:tcBorders>
            <w:vAlign w:val="center"/>
          </w:tcPr>
          <w:p w14:paraId="2BC1BB6A"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-.015</w:t>
            </w:r>
          </w:p>
        </w:tc>
        <w:tc>
          <w:tcPr>
            <w:tcW w:w="1261" w:type="dxa"/>
            <w:tcBorders>
              <w:bottom w:val="single" w:sz="4" w:space="0" w:color="auto"/>
            </w:tcBorders>
            <w:vAlign w:val="center"/>
          </w:tcPr>
          <w:p w14:paraId="423F9EE9" w14:textId="77777777" w:rsidR="00A81C24" w:rsidRPr="00A81C24" w:rsidRDefault="00A81C24" w:rsidP="00A81C24">
            <w:pPr>
              <w:jc w:val="both"/>
              <w:rPr>
                <w:rFonts w:ascii="Palatino Linotype" w:eastAsia="Times New Roman" w:hAnsi="Palatino Linotype" w:cs="Times New Roman"/>
                <w:bCs/>
                <w:snapToGrid w:val="0"/>
                <w:color w:val="000000"/>
                <w:sz w:val="20"/>
                <w:szCs w:val="20"/>
                <w:lang w:val="en-US" w:eastAsia="de-DE" w:bidi="en-US"/>
              </w:rPr>
            </w:pPr>
            <w:r w:rsidRPr="00A81C24">
              <w:rPr>
                <w:rFonts w:ascii="Palatino Linotype" w:eastAsia="Times New Roman" w:hAnsi="Palatino Linotype" w:cs="Times New Roman"/>
                <w:bCs/>
                <w:snapToGrid w:val="0"/>
                <w:color w:val="000000"/>
                <w:sz w:val="20"/>
                <w:szCs w:val="20"/>
                <w:lang w:val="en-US" w:eastAsia="de-DE" w:bidi="en-US"/>
              </w:rPr>
              <w:t>.460</w:t>
            </w:r>
          </w:p>
        </w:tc>
      </w:tr>
    </w:tbl>
    <w:p w14:paraId="6E1120E6" w14:textId="77777777" w:rsidR="00A81C24" w:rsidRPr="00A81C24" w:rsidRDefault="00A81C24" w:rsidP="00A81C24">
      <w:pPr>
        <w:spacing w:line="240" w:lineRule="auto"/>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A81C24">
        <w:rPr>
          <w:rFonts w:ascii="Palatino Linotype" w:eastAsia="Times New Roman" w:hAnsi="Palatino Linotype" w:cs="Times New Roman"/>
          <w:bCs/>
          <w:snapToGrid w:val="0"/>
          <w:color w:val="000000"/>
          <w:kern w:val="0"/>
          <w:sz w:val="20"/>
          <w:szCs w:val="20"/>
          <w:lang w:val="en-US" w:eastAsia="de-DE" w:bidi="en-US"/>
          <w14:ligatures w14:val="none"/>
        </w:rPr>
        <w:t>Note. * p = .</w:t>
      </w:r>
      <w:proofErr w:type="gramStart"/>
      <w:r w:rsidRPr="00A81C24">
        <w:rPr>
          <w:rFonts w:ascii="Palatino Linotype" w:eastAsia="Times New Roman" w:hAnsi="Palatino Linotype" w:cs="Times New Roman"/>
          <w:bCs/>
          <w:snapToGrid w:val="0"/>
          <w:color w:val="000000"/>
          <w:kern w:val="0"/>
          <w:sz w:val="20"/>
          <w:szCs w:val="20"/>
          <w:lang w:val="en-US" w:eastAsia="de-DE" w:bidi="en-US"/>
          <w14:ligatures w14:val="none"/>
        </w:rPr>
        <w:t>067  *</w:t>
      </w:r>
      <w:proofErr w:type="gramEnd"/>
      <w:r w:rsidRPr="00A81C24">
        <w:rPr>
          <w:rFonts w:ascii="Palatino Linotype" w:eastAsia="Times New Roman" w:hAnsi="Palatino Linotype" w:cs="Times New Roman"/>
          <w:bCs/>
          <w:snapToGrid w:val="0"/>
          <w:color w:val="000000"/>
          <w:kern w:val="0"/>
          <w:sz w:val="20"/>
          <w:szCs w:val="20"/>
          <w:lang w:val="en-US" w:eastAsia="de-DE" w:bidi="en-US"/>
          <w14:ligatures w14:val="none"/>
        </w:rPr>
        <w:t>* p &lt; .001</w:t>
      </w:r>
    </w:p>
    <w:p w14:paraId="22281AAE" w14:textId="350E1D06" w:rsidR="00A81C24" w:rsidRPr="00A81C24" w:rsidRDefault="00A81C24" w:rsidP="00A81C24">
      <w:pPr>
        <w:spacing w:line="240" w:lineRule="auto"/>
        <w:ind w:firstLine="708"/>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We conducted a Welch's t-test to determine if there were differences in anxiety levels based on the participants' gender (Table </w:t>
      </w:r>
      <w:r w:rsidR="00541828">
        <w:rPr>
          <w:rFonts w:ascii="Palatino Linotype" w:eastAsia="Times New Roman" w:hAnsi="Palatino Linotype" w:cs="Times New Roman"/>
          <w:bCs/>
          <w:snapToGrid w:val="0"/>
          <w:color w:val="000000"/>
          <w:kern w:val="0"/>
          <w:sz w:val="20"/>
          <w:szCs w:val="20"/>
          <w:lang w:val="en-US" w:eastAsia="de-DE" w:bidi="en-US"/>
          <w14:ligatures w14:val="none"/>
        </w:rPr>
        <w:t>5</w:t>
      </w:r>
      <w:r w:rsidRPr="00A81C24">
        <w:rPr>
          <w:rFonts w:ascii="Palatino Linotype" w:eastAsia="Times New Roman" w:hAnsi="Palatino Linotype" w:cs="Times New Roman"/>
          <w:bCs/>
          <w:snapToGrid w:val="0"/>
          <w:color w:val="000000"/>
          <w:kern w:val="0"/>
          <w:sz w:val="20"/>
          <w:szCs w:val="20"/>
          <w:lang w:val="en-US" w:eastAsia="de-DE" w:bidi="en-US"/>
          <w14:ligatures w14:val="none"/>
        </w:rPr>
        <w:t>). Our results indicate that girls reported significantly higher levels of anxiety (M = 12.767; SD = 6.57) compared to boys (M = 9.51; SD = 5.70). The subscales "Physiological anxiety" and "Worry/Oversensitivity" contribute to this difference. Specifically, the difference in the "Concentration/Social worries" subscale was half as small, and the difference was only trending.</w:t>
      </w:r>
    </w:p>
    <w:p w14:paraId="3BF981D3" w14:textId="0A48A3D1" w:rsidR="00A81C24" w:rsidRPr="000D526B" w:rsidRDefault="00A81C24" w:rsidP="000D526B">
      <w:pPr>
        <w:spacing w:line="240" w:lineRule="auto"/>
        <w:ind w:firstLine="708"/>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A81C24">
        <w:rPr>
          <w:rFonts w:ascii="Palatino Linotype" w:eastAsia="Times New Roman" w:hAnsi="Palatino Linotype" w:cs="Times New Roman"/>
          <w:bCs/>
          <w:snapToGrid w:val="0"/>
          <w:color w:val="000000"/>
          <w:kern w:val="0"/>
          <w:sz w:val="20"/>
          <w:szCs w:val="20"/>
          <w:lang w:val="en-US" w:eastAsia="de-DE" w:bidi="en-US"/>
          <w14:ligatures w14:val="none"/>
        </w:rPr>
        <w:t>We conducted a Welch's t-test to determine if ERS varied depending on the participants' gender. The results did not indicate any differences in the use of adaptive and maladaptive ERSs between boys and girls. However, we found that boys significantly used the maladaptive strategy of "blaming others" more frequently (M = 8.53; SD = 3.26) compared to girls (M = 7.24; SD = 3.14; t = -3.3</w:t>
      </w:r>
      <w:r>
        <w:rPr>
          <w:rFonts w:ascii="Palatino Linotype" w:eastAsia="Times New Roman" w:hAnsi="Palatino Linotype" w:cs="Times New Roman"/>
          <w:bCs/>
          <w:snapToGrid w:val="0"/>
          <w:color w:val="000000"/>
          <w:kern w:val="0"/>
          <w:sz w:val="20"/>
          <w:szCs w:val="20"/>
          <w:lang w:val="en-US" w:eastAsia="de-DE" w:bidi="en-US"/>
          <w14:ligatures w14:val="none"/>
        </w:rPr>
        <w:t>76</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p </w:t>
      </w:r>
      <w:r>
        <w:rPr>
          <w:rFonts w:ascii="Palatino Linotype" w:eastAsia="Times New Roman" w:hAnsi="Palatino Linotype" w:cs="Times New Roman"/>
          <w:bCs/>
          <w:snapToGrid w:val="0"/>
          <w:color w:val="000000"/>
          <w:kern w:val="0"/>
          <w:sz w:val="20"/>
          <w:szCs w:val="20"/>
          <w:lang w:val="en-US" w:eastAsia="de-DE" w:bidi="en-US"/>
          <w14:ligatures w14:val="none"/>
        </w:rPr>
        <w:t>&lt;</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.001, d = -.408, 95% CI [-.647, -.169]). Girls, on the other hand, utilized the maladaptive strategies of "rumination" (M = 10.95; SD = 3.88) and "self-blame" (M = 10.11; SD = 3.99) more frequently than boys (M = 9.99; SD = 4.09; t = 2.</w:t>
      </w:r>
      <w:r w:rsidR="000D526B">
        <w:rPr>
          <w:rFonts w:ascii="Palatino Linotype" w:eastAsia="Times New Roman" w:hAnsi="Palatino Linotype" w:cs="Times New Roman"/>
          <w:bCs/>
          <w:snapToGrid w:val="0"/>
          <w:color w:val="000000"/>
          <w:kern w:val="0"/>
          <w:sz w:val="20"/>
          <w:szCs w:val="20"/>
          <w:lang w:val="en-US" w:eastAsia="de-DE" w:bidi="en-US"/>
          <w14:ligatures w14:val="none"/>
        </w:rPr>
        <w:t>085</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 p &lt; .05</w:t>
      </w:r>
      <w:r w:rsid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d = .</w:t>
      </w:r>
      <w:r w:rsidR="000D526B">
        <w:rPr>
          <w:rFonts w:ascii="Palatino Linotype" w:eastAsia="Times New Roman" w:hAnsi="Palatino Linotype" w:cs="Times New Roman"/>
          <w:bCs/>
          <w:snapToGrid w:val="0"/>
          <w:color w:val="000000"/>
          <w:kern w:val="0"/>
          <w:sz w:val="20"/>
          <w:szCs w:val="20"/>
          <w:lang w:val="en-US" w:eastAsia="de-DE" w:bidi="en-US"/>
          <w14:ligatures w14:val="none"/>
        </w:rPr>
        <w:t>252 ;</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95% CI [.014, .490] ; and M = 9.06; SD = 3.15; t = 2.</w:t>
      </w:r>
      <w:r w:rsidR="000D526B">
        <w:rPr>
          <w:rFonts w:ascii="Palatino Linotype" w:eastAsia="Times New Roman" w:hAnsi="Palatino Linotype" w:cs="Times New Roman"/>
          <w:bCs/>
          <w:snapToGrid w:val="0"/>
          <w:color w:val="000000"/>
          <w:kern w:val="0"/>
          <w:sz w:val="20"/>
          <w:szCs w:val="20"/>
          <w:lang w:val="en-US" w:eastAsia="de-DE" w:bidi="en-US"/>
          <w14:ligatures w14:val="none"/>
        </w:rPr>
        <w:t>251</w:t>
      </w:r>
      <w:r w:rsidRPr="00A81C24">
        <w:rPr>
          <w:rFonts w:ascii="Palatino Linotype" w:eastAsia="Times New Roman" w:hAnsi="Palatino Linotype" w:cs="Times New Roman"/>
          <w:bCs/>
          <w:snapToGrid w:val="0"/>
          <w:color w:val="000000"/>
          <w:kern w:val="0"/>
          <w:sz w:val="20"/>
          <w:szCs w:val="20"/>
          <w:lang w:val="en-US" w:eastAsia="de-DE" w:bidi="en-US"/>
          <w14:ligatures w14:val="none"/>
        </w:rPr>
        <w:t>; p &lt; .05</w:t>
      </w:r>
      <w:r w:rsid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d = 270</w:t>
      </w:r>
      <w:r w:rsid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w:t>
      </w:r>
      <w:r w:rsidRPr="00A81C24">
        <w:rPr>
          <w:rFonts w:ascii="Palatino Linotype" w:eastAsia="Times New Roman" w:hAnsi="Palatino Linotype" w:cs="Times New Roman"/>
          <w:bCs/>
          <w:snapToGrid w:val="0"/>
          <w:color w:val="000000"/>
          <w:kern w:val="0"/>
          <w:sz w:val="20"/>
          <w:szCs w:val="20"/>
          <w:lang w:val="en-US" w:eastAsia="de-DE" w:bidi="en-US"/>
          <w14:ligatures w14:val="none"/>
        </w:rPr>
        <w:t xml:space="preserve"> 95% CI [.032, .508] respectively). </w:t>
      </w:r>
    </w:p>
    <w:p w14:paraId="4795C1E6" w14:textId="7020C892" w:rsidR="000D526B" w:rsidRPr="000D526B" w:rsidRDefault="00E345A2" w:rsidP="000D526B">
      <w:pPr>
        <w:pStyle w:val="MDPI31text"/>
        <w:ind w:left="0" w:firstLine="708"/>
        <w:rPr>
          <w:bCs/>
          <w:szCs w:val="20"/>
        </w:rPr>
      </w:pPr>
      <w:r w:rsidRPr="00E345A2">
        <w:rPr>
          <w:b/>
          <w:szCs w:val="20"/>
        </w:rPr>
        <w:t>Discussion</w:t>
      </w:r>
      <w:r w:rsidR="000D526B">
        <w:rPr>
          <w:b/>
          <w:szCs w:val="20"/>
        </w:rPr>
        <w:t xml:space="preserve">: </w:t>
      </w:r>
      <w:r w:rsidR="000D526B" w:rsidRPr="000D526B">
        <w:rPr>
          <w:bCs/>
          <w:szCs w:val="20"/>
        </w:rPr>
        <w:t xml:space="preserve">Regarding several of our studied variables, the literature consistently highlighted significant differences between girls and boys. For anxiety, girls express more anxiety than boys, e.g., </w:t>
      </w:r>
      <w:r w:rsidR="000D526B" w:rsidRPr="000D526B">
        <w:rPr>
          <w:bCs/>
          <w:szCs w:val="20"/>
        </w:rPr>
        <w:fldChar w:fldCharType="begin"/>
      </w:r>
      <w:r w:rsidR="00EA5808">
        <w:rPr>
          <w:bCs/>
          <w:szCs w:val="20"/>
        </w:rPr>
        <w:instrText xml:space="preserve"> ADDIN ZOTERO_ITEM CSL_CITATION {"citationID":"Nzu2M6Ba","properties":{"formattedCitation":"[4\\uc0\\u8211{}6]","plainCitation":"[4–6]","noteIndex":0},"citationItems":[{"id":1344,"uris":["http://zotero.org/users/2453776/items/9TC7P2LP"],"itemData":{"id":1344,"type":"article-journal","container-title":"Journal of abnormal psychology","issue":"1","note":"publisher: American Psychological Association","page":"109","source":"Google Scholar","title":"Gender differences in anxiety disorders and anxiety symptoms in adolescents.","volume":"107","author":[{"family":"Lewinsohn","given":"Peer M."},{"family":"Gotlib","given":"Ian H."},{"family":"Lewinsohn","given":"Mark"},{"family":"Seeley","given":"John R."},{"family":"Allen","given":"Nicholas B."}],"issued":{"date-parts":[["1998"]]}}},{"id":2553,"uris":["http://zotero.org/users/2453776/items/HBCG3FJB"],"itemData":{"id":2553,"type":"article-journal","abstract":"The objective of this study was to examine the psychometric properties of a French version of the State-Trait Anxiety Inventory for Children (STAIC). The STAIC was administered to 288 French Canadian children in Grades 4, 5, and 6. The three-factor model found in the original version was confirmed. The internal consistency coefficients of the State Anxiety and Trait Anxiety scales were excellent. Test-retest reliabilities after a 6-month period were also similar to those of the original version. Finally, concurrent validity, assessed by the correlation with the Revised Children’s Manifest Anxiety Scale, was also found to be good. In summary, results of the present study show that the French version of the STAIC is psychometrically sound.","container-title":"Educational and Psychological Measurement","DOI":"10.1177/0013164402239324","ISSN":"0013-1644, 1552-3888","issue":"1","journalAbbreviation":"Educational and Psychological Measurement","language":"en","page":"174-185","source":"DOI.org (Crossref)","title":"Psychometric Properties Of The French Canadian Version Of The State-Trait Anxiety Inventory For Children","volume":"63","author":[{"family":"Turgeon","given":"Lyse"},{"family":"Chartrand","given":"Élise"}],"issued":{"date-parts":[["2003",2]]}}},{"id":1331,"uris":["http://zotero.org/users/2453776/items/KU92VSKZ"],"itemData":{"id":1331,"type":"article-journal","container-title":"Psychological assessment","issue":"3","note":"publisher: American Psychological Association","page":"378","source":"Google Scholar","title":"Reliability and validity of the Revised Children's Manifest Anxiety Scale in a French-Canadian sample.","volume":"15","author":[{"family":"Turgeon","given":"Lyse"},{"family":"Chartrand","given":"Élise"}],"issued":{"date-parts":[["2003"]]}}}],"schema":"https://github.com/citation-style-language/schema/raw/master/csl-citation.json"} </w:instrText>
      </w:r>
      <w:r w:rsidR="000D526B" w:rsidRPr="000D526B">
        <w:rPr>
          <w:bCs/>
          <w:szCs w:val="20"/>
        </w:rPr>
        <w:fldChar w:fldCharType="separate"/>
      </w:r>
      <w:r w:rsidR="00EA5808" w:rsidRPr="00EA5808">
        <w:rPr>
          <w:szCs w:val="24"/>
        </w:rPr>
        <w:t>[4–6]</w:t>
      </w:r>
      <w:r w:rsidR="000D526B" w:rsidRPr="000D526B">
        <w:rPr>
          <w:bCs/>
          <w:szCs w:val="20"/>
        </w:rPr>
        <w:fldChar w:fldCharType="end"/>
      </w:r>
      <w:r w:rsidR="000D526B" w:rsidRPr="000D526B">
        <w:rPr>
          <w:bCs/>
          <w:szCs w:val="20"/>
        </w:rPr>
        <w:t xml:space="preserve">, which was also the case in our sample. The differences were significant for total anxiety and the subscales "Worry-Oversensitivity" and "Physiological anxiety," but less pronounced on the "Concentration-Social worries" scale (trend effect). Numerous studies have shown that girls report more worries than boys in both adults </w:t>
      </w:r>
      <w:r w:rsidR="000D526B" w:rsidRPr="000D526B">
        <w:rPr>
          <w:bCs/>
          <w:szCs w:val="20"/>
        </w:rPr>
        <w:fldChar w:fldCharType="begin"/>
      </w:r>
      <w:r w:rsidR="00EA5808">
        <w:rPr>
          <w:bCs/>
          <w:szCs w:val="20"/>
        </w:rPr>
        <w:instrText xml:space="preserve"> ADDIN ZOTERO_ITEM CSL_CITATION {"citationID":"Ldx0DkAD","properties":{"formattedCitation":"[14]","plainCitation":"[14]","noteIndex":0},"citationItems":[{"id":2248,"uris":["http://zotero.org/users/2453776/items/4UZN4CE5"],"itemData":{"id":2248,"type":"article-journal","container-title":"Journal of anxiety disorders","issue":"5","note":"publisher: Elsevier","page":"501–516","source":"Google Scholar","title":"Gender differences in worry and associated cognitive-behavioral variables","volume":"17","author":[{"family":"Robichaud","given":"Melisa"},{"family":"Dugas","given":"Michel J."},{"family":"Conway","given":"Michael"}],"issued":{"date-parts":[["2003"]]}}}],"schema":"https://github.com/citation-style-language/schema/raw/master/csl-citation.json"} </w:instrText>
      </w:r>
      <w:r w:rsidR="000D526B" w:rsidRPr="000D526B">
        <w:rPr>
          <w:bCs/>
          <w:szCs w:val="20"/>
        </w:rPr>
        <w:fldChar w:fldCharType="separate"/>
      </w:r>
      <w:r w:rsidR="00EA5808" w:rsidRPr="00EA5808">
        <w:t>[14]</w:t>
      </w:r>
      <w:r w:rsidR="000D526B" w:rsidRPr="000D526B">
        <w:rPr>
          <w:bCs/>
          <w:szCs w:val="20"/>
        </w:rPr>
        <w:fldChar w:fldCharType="end"/>
      </w:r>
      <w:r w:rsidR="000D526B" w:rsidRPr="000D526B">
        <w:rPr>
          <w:bCs/>
          <w:szCs w:val="20"/>
        </w:rPr>
        <w:t xml:space="preserve"> and pre-adolescents </w:t>
      </w:r>
      <w:r w:rsidR="000D526B" w:rsidRPr="000D526B">
        <w:rPr>
          <w:bCs/>
          <w:szCs w:val="20"/>
        </w:rPr>
        <w:fldChar w:fldCharType="begin"/>
      </w:r>
      <w:r w:rsidR="00EA5808">
        <w:rPr>
          <w:bCs/>
          <w:szCs w:val="20"/>
        </w:rPr>
        <w:instrText xml:space="preserve"> ADDIN ZOTERO_ITEM CSL_CITATION {"citationID":"NchsfEHD","properties":{"formattedCitation":"[15]","plainCitation":"[15]","noteIndex":0},"citationItems":[{"id":2554,"uris":["http://zotero.org/users/2453776/items/VQ57SV7C"],"itemData":{"id":2554,"type":"article-journal","abstract":"This study examined worry in elementary school aged children and its relation to anxiety. The study also examined whether parameters of excessive or dysfunctional worry could be delineated. Children from second through sixth grades (ages 7–12 years) were interviewed using a structured approach and completed several child anxiety measures. Parameters of worry assessed included: number of worries, areas of worry, intensity of worries, and perceptions of the frequency of worry events. Findings revealed few age-related differences but found that girls reported more worries than boys and that African-Americans reported more worries than white or Hispanic children. The three most common areas of worry involved School, Health, and Personal Harm. Anxiety was significantly associated with worry, providing empirical support for a link between these two constructs. Worry parameters, especially number and intensity of worries, could differentiate high and low anxious children in a normal school sample. Implications of these findings for understanding the role of worry in childhood anxiety are discussed.","container-title":"Child Development","DOI":"10.1111/j.1467-8624.1995.tb00897.x","ISSN":"1467-8624","issue":"3","language":"en","note":"_eprint: https://onlinelibrary.wiley.com/doi/pdf/10.1111/j.1467-8624.1995.tb00897.x","page":"671-686","source":"Wiley Online Library","title":"What Do Children Worry About? Worries and Their Relation to Anxiety","title-short":"What Do Children Worry About?","volume":"66","author":[{"family":"Silverman","given":"Wendy K."},{"family":"La Greca","given":"Annette M."},{"family":"Wasserstein","given":"Shari"}],"issued":{"date-parts":[["1995"]]}}}],"schema":"https://github.com/citation-style-language/schema/raw/master/csl-citation.json"} </w:instrText>
      </w:r>
      <w:r w:rsidR="000D526B" w:rsidRPr="000D526B">
        <w:rPr>
          <w:bCs/>
          <w:szCs w:val="20"/>
        </w:rPr>
        <w:fldChar w:fldCharType="separate"/>
      </w:r>
      <w:r w:rsidR="00EA5808" w:rsidRPr="00EA5808">
        <w:t>[15]</w:t>
      </w:r>
      <w:r w:rsidR="000D526B" w:rsidRPr="000D526B">
        <w:rPr>
          <w:bCs/>
          <w:szCs w:val="20"/>
        </w:rPr>
        <w:fldChar w:fldCharType="end"/>
      </w:r>
      <w:r w:rsidR="000D526B" w:rsidRPr="000D526B">
        <w:rPr>
          <w:bCs/>
          <w:szCs w:val="20"/>
        </w:rPr>
        <w:t xml:space="preserve">. Some have attempted to understand this difference by distinguishing the content of negative and repetitive thoughts that characterize worry. However, the data are contradictory, as </w:t>
      </w:r>
      <w:proofErr w:type="spellStart"/>
      <w:r w:rsidR="000D526B" w:rsidRPr="000D526B">
        <w:rPr>
          <w:bCs/>
          <w:szCs w:val="20"/>
        </w:rPr>
        <w:t>Oorton</w:t>
      </w:r>
      <w:proofErr w:type="spellEnd"/>
      <w:r w:rsidR="000D526B" w:rsidRPr="000D526B">
        <w:rPr>
          <w:bCs/>
          <w:szCs w:val="20"/>
        </w:rPr>
        <w:t xml:space="preserve"> </w:t>
      </w:r>
      <w:r w:rsidR="000D526B" w:rsidRPr="000D526B">
        <w:rPr>
          <w:bCs/>
          <w:szCs w:val="20"/>
        </w:rPr>
        <w:fldChar w:fldCharType="begin"/>
      </w:r>
      <w:r w:rsidR="00EA5808">
        <w:rPr>
          <w:bCs/>
          <w:szCs w:val="20"/>
        </w:rPr>
        <w:instrText xml:space="preserve"> ADDIN ZOTERO_ITEM CSL_CITATION {"citationID":"eFXsv5yI","properties":{"formattedCitation":"[16]","plainCitation":"[16]","noteIndex":0},"citationItems":[{"id":2557,"uris":["http://zotero.org/users/2453776/items/PV6ACL5Z"],"itemData":{"id":2557,"type":"article-journal","abstract":"In the late thirties Pinter and Lev discovered that fifth and sixth graders in New York City worried most about family and school items, with the greatest single worry being “failing a test” in school. The present study was designed to replicate their work and to determine whether changing social, economic, and political conditions have affected the worries of children. In 1977 an augmented version of the 1939 Pinter and Lev Worries Inventory was administered to 645 rural and urban fifth and sixth graders in Chautauqua County, New York. Results indicate that “failing a test” was still the most worrisome item. Comparisons of the Pinter and Lev and the present study indicate that boys in the 1939 sample worried significantly more about economic items, girls in the 1977 sample worried significantly more in all areas except personal health, and children in the 1977 sample had more worries pertaining to “robbers,” “kidnappers,” “strange people following me,” and “being taken away by strangers.” In addition, “someone dying in my family” ranked fourth for boys and girls in the 1977 sample and 39th for boys and 31st for girls in the 1939 sample.","container-title":"The Journal of Psychology","DOI":"10.1080/00223980.1982.9915336","ISSN":"0022-3980","issue":"2","note":"publisher: Routledge\n_eprint: https://doi.org/10.1080/00223980.1982.9915336\nPMID: 7069635","page":"153-162","source":"Taylor and Francis+NEJM","title":"A Comparative Study of Children's Worries","volume":"110","author":[{"family":"Oorton","given":"Geraldine L."}],"issued":{"date-parts":[["1982",3,1]]}}}],"schema":"https://github.com/citation-style-language/schema/raw/master/csl-citation.json"} </w:instrText>
      </w:r>
      <w:r w:rsidR="000D526B" w:rsidRPr="000D526B">
        <w:rPr>
          <w:bCs/>
          <w:szCs w:val="20"/>
        </w:rPr>
        <w:fldChar w:fldCharType="separate"/>
      </w:r>
      <w:r w:rsidR="00EA5808" w:rsidRPr="00EA5808">
        <w:t>[16]</w:t>
      </w:r>
      <w:r w:rsidR="000D526B" w:rsidRPr="000D526B">
        <w:rPr>
          <w:bCs/>
          <w:szCs w:val="20"/>
        </w:rPr>
        <w:fldChar w:fldCharType="end"/>
      </w:r>
      <w:r w:rsidR="000D526B" w:rsidRPr="000D526B">
        <w:rPr>
          <w:bCs/>
          <w:szCs w:val="20"/>
        </w:rPr>
        <w:t xml:space="preserve">, for example, found no significant difference for school-related worry, while Silverman et al. did </w:t>
      </w:r>
      <w:r w:rsidR="000D526B" w:rsidRPr="000D526B">
        <w:rPr>
          <w:bCs/>
          <w:szCs w:val="20"/>
        </w:rPr>
        <w:fldChar w:fldCharType="begin"/>
      </w:r>
      <w:r w:rsidR="00EA5808">
        <w:rPr>
          <w:bCs/>
          <w:szCs w:val="20"/>
        </w:rPr>
        <w:instrText xml:space="preserve"> ADDIN ZOTERO_ITEM CSL_CITATION {"citationID":"ayabvutp","properties":{"formattedCitation":"[15]","plainCitation":"[15]","noteIndex":0},"citationItems":[{"id":2554,"uris":["http://zotero.org/users/2453776/items/VQ57SV7C"],"itemData":{"id":2554,"type":"article-journal","abstract":"This study examined worry in elementary school aged children and its relation to anxiety. The study also examined whether parameters of excessive or dysfunctional worry could be delineated. Children from second through sixth grades (ages 7–12 years) were interviewed using a structured approach and completed several child anxiety measures. Parameters of worry assessed included: number of worries, areas of worry, intensity of worries, and perceptions of the frequency of worry events. Findings revealed few age-related differences but found that girls reported more worries than boys and that African-Americans reported more worries than white or Hispanic children. The three most common areas of worry involved School, Health, and Personal Harm. Anxiety was significantly associated with worry, providing empirical support for a link between these two constructs. Worry parameters, especially number and intensity of worries, could differentiate high and low anxious children in a normal school sample. Implications of these findings for understanding the role of worry in childhood anxiety are discussed.","container-title":"Child Development","DOI":"10.1111/j.1467-8624.1995.tb00897.x","ISSN":"1467-8624","issue":"3","language":"en","note":"_eprint: https://onlinelibrary.wiley.com/doi/pdf/10.1111/j.1467-8624.1995.tb00897.x","page":"671-686","source":"Wiley Online Library","title":"What Do Children Worry About? Worries and Their Relation to Anxiety","title-short":"What Do Children Worry About?","volume":"66","author":[{"family":"Silverman","given":"Wendy K."},{"family":"La Greca","given":"Annette M."},{"family":"Wasserstein","given":"Shari"}],"issued":{"date-parts":[["1995"]]}}}],"schema":"https://github.com/citation-style-language/schema/raw/master/csl-citation.json"} </w:instrText>
      </w:r>
      <w:r w:rsidR="000D526B" w:rsidRPr="000D526B">
        <w:rPr>
          <w:bCs/>
          <w:szCs w:val="20"/>
        </w:rPr>
        <w:fldChar w:fldCharType="separate"/>
      </w:r>
      <w:r w:rsidR="00EA5808" w:rsidRPr="00EA5808">
        <w:t>[15]</w:t>
      </w:r>
      <w:r w:rsidR="000D526B" w:rsidRPr="000D526B">
        <w:rPr>
          <w:bCs/>
          <w:szCs w:val="20"/>
        </w:rPr>
        <w:fldChar w:fldCharType="end"/>
      </w:r>
      <w:r w:rsidR="000D526B" w:rsidRPr="000D526B">
        <w:rPr>
          <w:bCs/>
          <w:szCs w:val="20"/>
        </w:rPr>
        <w:t xml:space="preserve">. Another explanation could be that girls may have lower self-confidence, leading to higher levels of worry. However, our results do not support this hypothesis, as no difference was found on the MCQ subscale evaluating confidence in one's own cognitive abilities. This absence, however, does not exclude the possibility of a lack of confidence in specific domains, but it reduces their likelihood. In this regard, a meta-analysis on the subject found significant differences with higher confidence in men compared to women regarding physical appearance, personal self, athleticism, and self-satisfaction. On the contrary, women had higher self-esteem regarding behavior and moral-ethics. However, no differences were found in self-esteem for academics, social acceptance, family, and affect </w:t>
      </w:r>
      <w:r w:rsidR="000D526B" w:rsidRPr="000D526B">
        <w:rPr>
          <w:bCs/>
          <w:szCs w:val="20"/>
        </w:rPr>
        <w:fldChar w:fldCharType="begin"/>
      </w:r>
      <w:r w:rsidR="00EA5808">
        <w:rPr>
          <w:bCs/>
          <w:szCs w:val="20"/>
        </w:rPr>
        <w:instrText xml:space="preserve"> ADDIN ZOTERO_ITEM CSL_CITATION {"citationID":"EwDCMJtJ","properties":{"formattedCitation":"[17]","plainCitation":"[17]","noteIndex":0},"citationItems":[{"id":2261,"uris":["http://zotero.org/users/2453776/items/3ZQPUT6E"],"itemData":{"id":2261,"type":"article-journal","container-title":"Review of General Psychology","issue":"1","note":"publisher: SAGE Publications Sage CA: Los Angeles, CA","page":"34–45","source":"Google Scholar","title":"Gender differences in domain-specific self-esteem: A meta-analysis","title-short":"Gender differences in domain-specific self-esteem","volume":"13","author":[{"family":"Gentile","given":"Brittany"},{"family":"Grabe","given":"Shelly"},{"family":"Dolan-Pascoe","given":"Brenda"},{"family":"Twenge","given":"Jean M."},{"family":"Wells","given":"Brooke E."},{"family":"Maitino","given":"Alissa"}],"issued":{"date-parts":[["2009"]]}}}],"schema":"https://github.com/citation-style-language/schema/raw/master/csl-citation.json"} </w:instrText>
      </w:r>
      <w:r w:rsidR="000D526B" w:rsidRPr="000D526B">
        <w:rPr>
          <w:bCs/>
          <w:szCs w:val="20"/>
        </w:rPr>
        <w:fldChar w:fldCharType="separate"/>
      </w:r>
      <w:r w:rsidR="00EA5808" w:rsidRPr="00EA5808">
        <w:t>[17]</w:t>
      </w:r>
      <w:r w:rsidR="000D526B" w:rsidRPr="000D526B">
        <w:rPr>
          <w:bCs/>
          <w:szCs w:val="20"/>
        </w:rPr>
        <w:fldChar w:fldCharType="end"/>
      </w:r>
      <w:r w:rsidR="000D526B" w:rsidRPr="000D526B">
        <w:rPr>
          <w:bCs/>
          <w:szCs w:val="20"/>
        </w:rPr>
        <w:t xml:space="preserve">. While self-esteem provides little explanation for the observed difference in worry, it may shed light on the smaller difference between boys and girls on the "social concern/concentration" scale. Studies seem to agree that girls are more concerned about social skills than boys </w:t>
      </w:r>
      <w:r w:rsidR="000D526B" w:rsidRPr="000D526B">
        <w:rPr>
          <w:bCs/>
          <w:szCs w:val="20"/>
        </w:rPr>
        <w:fldChar w:fldCharType="begin"/>
      </w:r>
      <w:r w:rsidR="00EA5808">
        <w:rPr>
          <w:bCs/>
          <w:szCs w:val="20"/>
        </w:rPr>
        <w:instrText xml:space="preserve"> ADDIN ZOTERO_ITEM CSL_CITATION {"citationID":"uCYoJxhK","properties":{"formattedCitation":"[15,16]","plainCitation":"[15,16]","noteIndex":0},"citationItems":[{"id":2557,"uris":["http://zotero.org/users/2453776/items/PV6ACL5Z"],"itemData":{"id":2557,"type":"article-journal","abstract":"In the late thirties Pinter and Lev discovered that fifth and sixth graders in New York City worried most about family and school items, with the greatest single worry being “failing a test” in school. The present study was designed to replicate their work and to determine whether changing social, economic, and political conditions have affected the worries of children. In 1977 an augmented version of the 1939 Pinter and Lev Worries Inventory was administered to 645 rural and urban fifth and sixth graders in Chautauqua County, New York. Results indicate that “failing a test” was still the most worrisome item. Comparisons of the Pinter and Lev and the present study indicate that boys in the 1939 sample worried significantly more about economic items, girls in the 1977 sample worried significantly more in all areas except personal health, and children in the 1977 sample had more worries pertaining to “robbers,” “kidnappers,” “strange people following me,” and “being taken away by strangers.” In addition, “someone dying in my family” ranked fourth for boys and girls in the 1977 sample and 39th for boys and 31st for girls in the 1939 sample.","container-title":"The Journal of Psychology","DOI":"10.1080/00223980.1982.9915336","ISSN":"0022-3980","issue":"2","note":"publisher: Routledge\n_eprint: https://doi.org/10.1080/00223980.1982.9915336\nPMID: 7069635","page":"153-162","source":"Taylor and Francis+NEJM","title":"A Comparative Study of Children's Worries","volume":"110","author":[{"family":"Oorton","given":"Geraldine L."}],"issued":{"date-parts":[["1982",3,1]]}}},{"id":2554,"uris":["http://zotero.org/users/2453776/items/VQ57SV7C"],"itemData":{"id":2554,"type":"article-journal","abstract":"This study examined worry in elementary school aged children and its relation to anxiety. The study also examined whether parameters of excessive or dysfunctional worry could be delineated. Children from second through sixth grades (ages 7–12 years) were interviewed using a structured approach and completed several child anxiety measures. Parameters of worry assessed included: number of worries, areas of worry, intensity of worries, and perceptions of the frequency of worry events. Findings revealed few age-related differences but found that girls reported more worries than boys and that African-Americans reported more worries than white or Hispanic children. The three most common areas of worry involved School, Health, and Personal Harm. Anxiety was significantly associated with worry, providing empirical support for a link between these two constructs. Worry parameters, especially number and intensity of worries, could differentiate high and low anxious children in a normal school sample. Implications of these findings for understanding the role of worry in childhood anxiety are discussed.","container-title":"Child Development","DOI":"10.1111/j.1467-8624.1995.tb00897.x","ISSN":"1467-8624","issue":"3","language":"en","note":"_eprint: https://onlinelibrary.wiley.com/doi/pdf/10.1111/j.1467-8624.1995.tb00897.x","page":"671-686","source":"Wiley Online Library","title":"What Do Children Worry About? Worries and Their Relation to Anxiety","title-short":"What Do Children Worry About?","volume":"66","author":[{"family":"Silverman","given":"Wendy K."},{"family":"La Greca","given":"Annette M."},{"family":"Wasserstein","given":"Shari"}],"issued":{"date-parts":[["1995"]]}}}],"schema":"https://github.com/citation-style-language/schema/raw/master/csl-citation.json"} </w:instrText>
      </w:r>
      <w:r w:rsidR="000D526B" w:rsidRPr="000D526B">
        <w:rPr>
          <w:bCs/>
          <w:szCs w:val="20"/>
        </w:rPr>
        <w:fldChar w:fldCharType="separate"/>
      </w:r>
      <w:r w:rsidR="00EA5808" w:rsidRPr="00EA5808">
        <w:t>[15,16]</w:t>
      </w:r>
      <w:r w:rsidR="000D526B" w:rsidRPr="000D526B">
        <w:rPr>
          <w:bCs/>
          <w:szCs w:val="20"/>
        </w:rPr>
        <w:fldChar w:fldCharType="end"/>
      </w:r>
      <w:r w:rsidR="000D526B" w:rsidRPr="000D526B">
        <w:rPr>
          <w:bCs/>
          <w:szCs w:val="20"/>
        </w:rPr>
        <w:t xml:space="preserve">, but self-esteem in terms of social acceptance (friendship, peer relationships, and social recognition) does not differ. This suggests that girls may be concerned about how they manage their relationships but are generally satisfied with their social acceptance. This interpretation is dependent on socio-cultural considerations, e.g., </w:t>
      </w:r>
      <w:r w:rsidR="000D526B" w:rsidRPr="000D526B">
        <w:rPr>
          <w:bCs/>
          <w:szCs w:val="20"/>
        </w:rPr>
        <w:fldChar w:fldCharType="begin"/>
      </w:r>
      <w:r w:rsidR="00EA5808">
        <w:rPr>
          <w:bCs/>
          <w:szCs w:val="20"/>
        </w:rPr>
        <w:instrText xml:space="preserve"> ADDIN ZOTERO_ITEM CSL_CITATION {"citationID":"6qC2IReS","properties":{"formattedCitation":"[18]","plainCitation":"[18]","noteIndex":0},"citationItems":[{"id":2558,"uris":["http://zotero.org/users/2453776/items/ENL2CTLZ"],"itemData":{"id":2558,"type":"article-journal","abstract":"The present study examined ethnic differences in worry in a college student population. No differences were found between Caucasians, African Americans, and Asian Americans in pathological worry as measured by the Penn State Worry Questionnaire (PSWQ) or in the frequency with which they met self-report criteria for generalized anxiety disorder on the Generalized Anxiety Disorder Questionnaire for DSM-IV (GAD-Q-IV). Groups differed in Worry Domains Questionnaire (WDQ) total scores and on all WDQ domain subscales except for the Financial domain. Within ethnic groups, Caucasians and African Americans experienced variations in intensity of worry across the specific domains, but Asian Americans did not. These results suggest that ethnic groups may differ from each other in the degree to which they worry and in the breadth of their concerns. Further examination of ethnic differences and worry (and anxiety more generally) is suggested. Depression and Anxiety 15:79–82, 2002. © 2002 Wiley-Liss, Inc.","container-title":"Depression and Anxiety","DOI":"10.1002/da.10027","ISSN":"1520-6394","issue":"2","language":"en","license":"Copyright © 2002 Wiley-Liss, Inc.","note":"_eprint: https://onlinelibrary.wiley.com/doi/pdf/10.1002/da.10027","page":"79-82","source":"Wiley Online Library","title":"Ethnic differences in worry in a nonclinical population","volume":"15","author":[{"family":"Scott","given":"Erin L."},{"family":"Eng","given":"Winnie"},{"family":"Heimberg","given":"Richard G."}],"issued":{"date-parts":[["2002"]]}}}],"schema":"https://github.com/citation-style-language/schema/raw/master/csl-citation.json"} </w:instrText>
      </w:r>
      <w:r w:rsidR="000D526B" w:rsidRPr="000D526B">
        <w:rPr>
          <w:bCs/>
          <w:szCs w:val="20"/>
        </w:rPr>
        <w:fldChar w:fldCharType="separate"/>
      </w:r>
      <w:r w:rsidR="00EA5808" w:rsidRPr="00EA5808">
        <w:t>[18]</w:t>
      </w:r>
      <w:r w:rsidR="000D526B" w:rsidRPr="000D526B">
        <w:rPr>
          <w:bCs/>
          <w:szCs w:val="20"/>
        </w:rPr>
        <w:fldChar w:fldCharType="end"/>
      </w:r>
      <w:r w:rsidR="000D526B" w:rsidRPr="000D526B">
        <w:rPr>
          <w:bCs/>
          <w:szCs w:val="20"/>
        </w:rPr>
        <w:t xml:space="preserve"> and could be the subject of further study. Regarding physiological anxiety, there is evidence that women more frequently and intensely experience negative emotions and experience more distress in response to stress-generating experiences than men </w:t>
      </w:r>
      <w:r w:rsidR="000D526B" w:rsidRPr="000D526B">
        <w:rPr>
          <w:bCs/>
          <w:szCs w:val="20"/>
        </w:rPr>
        <w:fldChar w:fldCharType="begin"/>
      </w:r>
      <w:r w:rsidR="00EA5808">
        <w:rPr>
          <w:bCs/>
          <w:szCs w:val="20"/>
        </w:rPr>
        <w:instrText xml:space="preserve"> ADDIN ZOTERO_ITEM CSL_CITATION {"citationID":"7pM5faYB","properties":{"formattedCitation":"[19\\uc0\\u8211{}21]","plainCitation":"[19–21]","noteIndex":0},"citationItems":[{"id":2561,"uris":["http://zotero.org/users/2453776/items/HMNPZMHZ"],"itemData":{"id":2561,"type":"book","abstract":"Origins of Phobias and Anxiety Disorders","ISBN":"978-0-08-051340-9","language":"en","note":"Google-Books-ID: RBnBE1v51FEC","number-of-pages":"313","publisher":"Elsevier","source":"Google Books","title":"Origins of Phobias and Anxiety Disorders: Why More Women than Men?","title-short":"Origins of Phobias and Anxiety Disorders","author":[{"family":"Craske","given":"Michelle G."}],"issued":{"date-parts":[["2003",11,13]]}}},{"id":2251,"uris":["http://zotero.org/users/2453776/items/KPEA3HGU"],"itemData":{"id":2251,"type":"article-journal","abstract":"This study examined sex differences in the use of coping strategies and their relationship to depression and anxiety-related psychopathology. Responses on measures of coping strategies, depression, and anxiety were obtained from a carefully screened nonclinical sample (N = 107). The results demonstrated that women who used less positive reframing had higher levels of depressive symptoms compared with women who used more positive reframing and to men irrespective of their use of more or less positive reframing. In addition, women who reported the use of more self-blame had elevated levels of trait anxiety, although a similar effect was not found for men. The observed sex differences in the use of coping strategies and their association with depression and anxiety-related problems underscores differences in the clinical presentation of anxiety and depression between women and men. Depression and Anxiety, 2008. Published 2007 Wiley-Liss, Inc.","container-title":"Depression and Anxiety","DOI":"10.1002/da.20341","ISSN":"1520-6394","issue":"10","language":"en","note":"_eprint: https://onlinelibrary.wiley.com/doi/pdf/10.1002/da.20341","page":"839-846","source":"Wiley Online Library","title":"Sex differences in the use of coping strategies: predictors of anxiety and depressive symptoms","title-short":"Sex differences in the use of coping strategies","volume":"25","author":[{"family":"Kelly","given":"Megan M."},{"family":"Tyrka","given":"Audrey R."},{"family":"Price","given":"Lawrence H."},{"family":"Carpenter","given":"Linda L."}],"issued":{"date-parts":[["2008"]]}}},{"id":2563,"uris":["http://zotero.org/users/2453776/items/I9ARKTLL"],"itemData":{"id":2563,"type":"article-journal","abstract":"Elderly people report less negative affect than the young, and women report more negative affect than men. This study investigated whether age and gender differences in negative affect could be explained by emotion regulation, measured as defensiveness and rumination, while controlling for the influence of life events. One-hundred-and-ninety-five young (20–35years) and 302 elderly (70–85years) men and women completed the Emotional Control Questionnaire-Rehearsal, Marlowe–Crowne Social Desirability Scale, Profile of Mood States, Beck’s Depression Inventory and List of Recent Experiences. Hierarchical regressions with negative affects as dependent variables showed that age was reduced to non-significance when controlling for defensiveness, and gender was reduced to non-significance when controlling for the interaction between age and gender, which in turn was reduced when entering rumination. Life events also influenced the association between age and negative affect. The results indicate that age differences in negative affect are mediated by defensiveness and life events and that when these two influences are accounted for elderly people score higher on sadness. Gender differences in negative affect were due to the young women’s higher scores on negative affect and this is partly explained by rumination.","container-title":"Personality and Individual Differences","DOI":"10.1016/j.paid.2004.12.001","ISSN":"0191-8869","issue":"8","journalAbbreviation":"Personality and Individual Differences","language":"en","page":"1935-1946","source":"ScienceDirect","title":"Age and gender differences in negative affect—Is there a role for emotion regulation?","volume":"38","author":[{"family":"Thomsen","given":"Dorthe Kirkegaard"},{"family":"Mehlsen","given":"Mimi Yung"},{"family":"Viidik","given":"Andrus"},{"family":"Sommerlund","given":"Bo"},{"family":"Zachariae","given":"Robert"}],"issued":{"date-parts":[["2005",6,1]]}}}],"schema":"https://github.com/citation-style-language/schema/raw/master/csl-citation.json"} </w:instrText>
      </w:r>
      <w:r w:rsidR="000D526B" w:rsidRPr="000D526B">
        <w:rPr>
          <w:bCs/>
          <w:szCs w:val="20"/>
        </w:rPr>
        <w:fldChar w:fldCharType="separate"/>
      </w:r>
      <w:r w:rsidR="00EA5808" w:rsidRPr="00EA5808">
        <w:rPr>
          <w:szCs w:val="24"/>
        </w:rPr>
        <w:t>[19–21]</w:t>
      </w:r>
      <w:r w:rsidR="000D526B" w:rsidRPr="000D526B">
        <w:rPr>
          <w:bCs/>
          <w:szCs w:val="20"/>
        </w:rPr>
        <w:fldChar w:fldCharType="end"/>
      </w:r>
      <w:r w:rsidR="000D526B" w:rsidRPr="000D526B">
        <w:rPr>
          <w:bCs/>
          <w:szCs w:val="20"/>
        </w:rPr>
        <w:t xml:space="preserve">. This difference may be more related to women's tendency to perceive events as stressful rather than a physiological difference in terms of autonomic arousal and cortisol reactivity </w:t>
      </w:r>
      <w:r w:rsidR="000D526B" w:rsidRPr="000D526B">
        <w:rPr>
          <w:bCs/>
          <w:szCs w:val="20"/>
        </w:rPr>
        <w:fldChar w:fldCharType="begin"/>
      </w:r>
      <w:r w:rsidR="00EA5808">
        <w:rPr>
          <w:bCs/>
          <w:szCs w:val="20"/>
        </w:rPr>
        <w:instrText xml:space="preserve"> ADDIN ZOTERO_ITEM CSL_CITATION {"citationID":"M7kKJdiF","properties":{"formattedCitation":"[20]","plainCitation":"[20]","noteIndex":0},"citationItems":[{"id":2251,"uris":["http://zotero.org/users/2453776/items/KPEA3HGU"],"itemData":{"id":2251,"type":"article-journal","abstract":"This study examined sex differences in the use of coping strategies and their relationship to depression and anxiety-related psychopathology. Responses on measures of coping strategies, depression, and anxiety were obtained from a carefully screened nonclinical sample (N = 107). The results demonstrated that women who used less positive reframing had higher levels of depressive symptoms compared with women who used more positive reframing and to men irrespective of their use of more or less positive reframing. In addition, women who reported the use of more self-blame had elevated levels of trait anxiety, although a similar effect was not found for men. The observed sex differences in the use of coping strategies and their association with depression and anxiety-related problems underscores differences in the clinical presentation of anxiety and depression between women and men. Depression and Anxiety, 2008. Published 2007 Wiley-Liss, Inc.","container-title":"Depression and Anxiety","DOI":"10.1002/da.20341","ISSN":"1520-6394","issue":"10","language":"en","note":"_eprint: https://onlinelibrary.wiley.com/doi/pdf/10.1002/da.20341","page":"839-846","source":"Wiley Online Library","title":"Sex differences in the use of coping strategies: predictors of anxiety and depressive symptoms","title-short":"Sex differences in the use of coping strategies","volume":"25","author":[{"family":"Kelly","given":"Megan M."},{"family":"Tyrka","given":"Audrey R."},{"family":"Price","given":"Lawrence H."},{"family":"Carpenter","given":"Linda L."}],"issued":{"date-parts":[["2008"]]}}}],"schema":"https://github.com/citation-style-language/schema/raw/master/csl-citation.json"} </w:instrText>
      </w:r>
      <w:r w:rsidR="000D526B" w:rsidRPr="000D526B">
        <w:rPr>
          <w:bCs/>
          <w:szCs w:val="20"/>
        </w:rPr>
        <w:fldChar w:fldCharType="separate"/>
      </w:r>
      <w:r w:rsidR="00EA5808" w:rsidRPr="00EA5808">
        <w:t>[20]</w:t>
      </w:r>
      <w:r w:rsidR="000D526B" w:rsidRPr="000D526B">
        <w:rPr>
          <w:bCs/>
          <w:szCs w:val="20"/>
        </w:rPr>
        <w:fldChar w:fldCharType="end"/>
      </w:r>
      <w:r w:rsidR="000D526B" w:rsidRPr="000D526B">
        <w:rPr>
          <w:bCs/>
          <w:szCs w:val="20"/>
        </w:rPr>
        <w:t>.</w:t>
      </w:r>
    </w:p>
    <w:p w14:paraId="573C78BC" w14:textId="3460586F" w:rsidR="000D526B" w:rsidRPr="000D526B" w:rsidRDefault="000D526B" w:rsidP="0078394B">
      <w:pPr>
        <w:spacing w:after="0" w:line="240" w:lineRule="auto"/>
        <w:ind w:firstLine="709"/>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For ERS, girls did not differ from boys in the use of adaptive and maladaptive ERSs. However, boys more frequently used the "blaming others" strategy, while girls used "rumination" and "dramatization" more frequently. Our results are consistent with several other studies using the CERQ for the first two strategies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{"citationID":"O0nQroCF","properties":{"formattedCitation":"[7,8]","plainCitation":"[7,8]","noteIndex":0},"citationItems":[{"id":2488,"uris":["http://zotero.org/users/2453776/items/CLHAKQ62"],"itemData":{"id":2488,"type":"article-journal","container-title":"Journal of adolescence","issue":"2","note":"publisher: Elsevier","page":"271–282","source":"Google Scholar","title":"How is impulsivity related to depression in adolescence? Evidence from a French validation of the cognitive emotion regulation questionnaire","title-short":"How is impulsivity related to depression in adolescence?","volume":"30","author":[{"family":"Acremont","given":"Mathieu","non-dropping-particle":"d’"},{"family":"Van der Linden","given":"Martial"}],"issued":{"date-parts":[["2007"]]}}},{"id":1347,"uris":["http://zotero.org/users/2453776/items/9USXUCX2"],"itemData":{"id":1347,"type":"article-journal","container-title":"Personality and individual Differences","issue":"4","note":"publisher: Elsevier","page":"408–413","source":"Google Scholar","title":"Cognitive emotion regulation strategies: Gender differences and associations to worry","title-short":"Cognitive emotion regulation strategies","volume":"48","author":[{"family":"Zlomke","given":"Kimberly R."},{"family":"Hahn","given":"Kathryn S."}],"issued":{"date-parts":[["2010"]]}}}],"schema":"https://github.com/citation-style-language/schema/raw/master/csl-citation.json"}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[7,8]</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and with a meta-analysis for the latter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{"citationID":"L5KZy9bn","properties":{"formattedCitation":"[22]","plainCitation":"[22]","noteIndex":0},"citationItems":[{"id":2565,"uris":["http://zotero.org/users/2453776/items/YXV3HNQ5"],"itemData":{"id":2565,"type":"article-journal","abstract":"Starting in adolescence and continuing through adulthood, women are twice as likely as men to experience depression. According to the response styles theory (RST), gender differences in depression result, in part, from women’s tendency to ruminate more than men. A meta-analysis was performed to evaluate gender differences in rumination in adults (k=59; N=14,321); additionally, an analysis of subtypes of rumination – brooding and reflection – was conducted (k=23). Fixed effects analyses indicated that women scored higher than men in rumination (d=.24, p&lt;.01, SEd=.02), brooding (d=.19, p&lt;.01, SEd=.03) and reflection (d=.17, p&lt;.01, SEd=.03); there was no evidence of heterogeneity or publication bias across studies for these effect sizes. Although statistically significant, the effect sizes for gender differences in rumination were small in magnitude. Results are discussed with respect to the RST and gender differences in depression.","container-title":"Personality and Individual Differences","DOI":"10.1016/j.paid.2013.03.019","ISSN":"0191-8869","issue":"4","journalAbbreviation":"Personality and Individual Differences","language":"en","page":"367-374","source":"ScienceDirect","title":"Gender differences in rumination: A meta-analysis","title-short":"Gender differences in rumination","volume":"55","author":[{"family":"Johnson","given":"Daniel P."},{"family":"Whisman","given":"Mark A."}],"issued":{"date-parts":[["2013",8,1]]}}}],"schema":"https://github.com/citation-style-language/schema/raw/master/csl-citation.json"}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DB640F">
        <w:rPr>
          <w:rFonts w:ascii="Palatino Linotype" w:hAnsi="Palatino Linotype"/>
          <w:sz w:val="20"/>
          <w:lang w:val="en-US"/>
        </w:rPr>
        <w:t>[22]</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Zlomke and Hahn found a significant difference in the use of "putting into perspective" among women in young adults, while we found a trend effect in favor of boys in adolescents. Putting into perspective is a way to minimize the severity of an unpleasant event or relate it to other events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{"citationID":"ZmjxGBhn","properties":{"formattedCitation":"[23]","plainCitation":"[23]","noteIndex":0},"citationItems":[{"id":2245,"uris":["http://zotero.org/users/2453776/items/Y92CAS4Y"],"itemData":{"id":2245,"type":"article-journal","container-title":"Personality and Individual differences","issue":"8","note":"publisher: Elsevier","page":"1311–1327","source":"Google Scholar","title":"Negative life events, cognitive emotion regulation and emotional problems","volume":"30","author":[{"family":"Garnefski","given":"Nadia"},{"family":"Kraaij","given":"Vivian"},{"family":"Spinhoven","given":"Philip"}],"issued":{"date-parts":[["2001"]]}}}],"schema":"https://github.com/citation-style-language/schema/raw/master/csl-citation.json"}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[23]</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However, we suspect that minimizing </w:t>
      </w:r>
      <w:r w:rsidRPr="000D526B">
        <w:rPr>
          <w:rFonts w:ascii="Palatino Linotype" w:eastAsia="Times New Roman" w:hAnsi="Palatino Linotype" w:cs="Times New Roman"/>
          <w:bCs/>
          <w:snapToGrid w:val="0"/>
          <w:color w:val="000000"/>
          <w:kern w:val="0"/>
          <w:sz w:val="20"/>
          <w:szCs w:val="20"/>
          <w:lang w:val="en-US" w:eastAsia="de-DE" w:bidi="en-US"/>
          <w14:ligatures w14:val="none"/>
        </w:rPr>
        <w:lastRenderedPageBreak/>
        <w:t xml:space="preserve">and relativizing the event reflect two different postures. Relativizing requires relating the experienced event to another event. Comparing these unpleasant events activates an experiential or purely semantic referential framework to judge the seriousness of the situation. It involves the use of high-level elaboration abilities such as abstraction, memory, or reasoning. Minimizing, on the other hand, simply involves reducing the representative dimension of the event without necessarily seeking to determine its real impact on our lives. According to Sakakibara and Kitahara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{"citationID":"I9Lg9trt","properties":{"formattedCitation":"[24]","plainCitation":"[24]","noteIndex":0},"citationItems":[{"id":2542,"uris":["http://zotero.org/users/2453776/items/GUW5RDIW"],"itemData":{"id":2542,"type":"article-journal","abstract":"This study aimed to investigate the relations between CERQ and depression, and anxiety and also aimed to reveal the characteristics of a Japanese sample through meta-analysis. The results showed that self-blame, acceptance, rumination, catastrophizing, and blaming others had significantly positive correlations with both depression and anxiety, whereas positive refocusing, refocus on planning, positive reappraisal, and putting into perspective had significantly negative correlations with both variables. Moreover, when comparing the correlation coefficients of the Japanese samples and the combined value, correlations between depression and positive reappraisal were significantly larger than the combined value. On the other hand, regarding the correlation coefficients of depression and putting into perspective, the combined value was larger than the value of Japanese samples. In addition, compared to the combined value, the Japanese sample's positive correlation between anxiety and rumination, and negative correlation between anxiety and positive reappraisal were larger.","container-title":"Shinrigaku kenkyu","DOI":"10.4992/jjpsy.87.15302","ISSN":"1884-1082","issue":"2","journalAbbreviation":"Shinrigaku Kenkyu","language":"jpn","note":"PMID: 27476268","page":"179-185","source":"Europe PMC","title":"The relationship between Cognitive Emotion Regulation Questionnaire (CERQ) and depression, anxiety: Meta-analysis","title-short":"[The relationship between Cognitive Emotion Regulation Questionnaire (CERQ) and depression, anxiety","volume":"87","author":[{"family":"Sakakibara","given":"Ryota"},{"family":"Kitahara","given":"Mizuho"}],"issued":{"date-parts":[["2016",6,1]]}}}],"schema":"https://github.com/citation-style-language/schema/raw/master/csl-citation.json"}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[24]</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putting into perspective is a way of accepting that the situation is "still good," which does not modify the evaluation or the meaning of the situation itself. Just as Wilson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{"citationID":"DfzMwssB","properties":{"formattedCitation":"[25]","plainCitation":"[25]","noteIndex":0},"citationItems":[{"id":2505,"uris":["http://zotero.org/users/2453776/items/9PIJJWPZ"],"itemData":{"id":2505,"type":"article-journal","container-title":"Behavior Therapy","issue":"3","note":"publisher: Elsevier","page":"417–439","source":"Google Scholar","title":"Acceptance and change in the treatment of eating disorders and obesity","volume":"27","author":[{"family":"Wilson","given":"G. Terence"}],"issued":{"date-parts":[["1996"]]}}}],"schema":"https://github.com/citation-style-language/schema/raw/master/csl-citation.json"}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[25]</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could distinguish between an active and passive dimension of acceptance, we believe it is likely that this also applies to putting into perspective. This argument is even stronger given that (1) acceptance is tendentially more used by boys and (2) the use of the "blaming others" strategy involves similar mechanisms. Indeed, blaming others is a way of shifting the responsibility for the unpleasant event to an external cause. This strategy implies a skewed objectivity, a minimization of one's involvement in the event in question. That is why this ERS is less frequently implicated in anxiety compared to the other three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{"citationID":"fMs3KmQ7","properties":{"formattedCitation":"[24]","plainCitation":"[24]","noteIndex":0},"citationItems":[{"id":2542,"uris":["http://zotero.org/users/2453776/items/GUW5RDIW"],"itemData":{"id":2542,"type":"article-journal","abstract":"This study aimed to investigate the relations between CERQ and depression, and anxiety and also aimed to reveal the characteristics of a Japanese sample through meta-analysis. The results showed that self-blame, acceptance, rumination, catastrophizing, and blaming others had significantly positive correlations with both depression and anxiety, whereas positive refocusing, refocus on planning, positive reappraisal, and putting into perspective had significantly negative correlations with both variables. Moreover, when comparing the correlation coefficients of the Japanese samples and the combined value, correlations between depression and positive reappraisal were significantly larger than the combined value. On the other hand, regarding the correlation coefficients of depression and putting into perspective, the combined value was larger than the value of Japanese samples. In addition, compared to the combined value, the Japanese sample's positive correlation between anxiety and rumination, and negative correlation between anxiety and positive reappraisal were larger.","container-title":"Shinrigaku kenkyu","DOI":"10.4992/jjpsy.87.15302","ISSN":"1884-1082","issue":"2","journalAbbreviation":"Shinrigaku Kenkyu","language":"jpn","note":"PMID: 27476268","page":"179-185","source":"Europe PMC","title":"The relationship between Cognitive Emotion Regulation Questionnaire (CERQ) and depression, anxiety: Meta-analysis","title-short":"[The relationship between Cognitive Emotion Regulation Questionnaire (CERQ) and depression, anxiety","volume":"87","author":[{"family":"Sakakibara","given":"Ryota"},{"family":"Kitahara","given":"Mizuho"}],"issued":{"date-parts":[["2016",6,1]]}}}],"schema":"https://github.com/citation-style-language/schema/raw/master/csl-citation.json"}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[24]</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Our results support this notion as "blaming others" was not predicted by anxiety. However, additional analyses revealed a significant correlation between the ERSs "putting into perspective" and "acceptance" and problematic behaviors related to EF (r = -.153; r = -.137, respectively, with p &lt; .05). This moderates our argument and that of Wilson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{"citationID":"sxl1Qrmo","properties":{"formattedCitation":"[25]","plainCitation":"[25]","noteIndex":0},"citationItems":[{"id":2505,"uris":["http://zotero.org/users/2453776/items/9PIJJWPZ"],"itemData":{"id":2505,"type":"article-journal","container-title":"Behavior Therapy","issue":"3","note":"publisher: Elsevier","page":"417–439","source":"Google Scholar","title":"Acceptance and change in the treatment of eating disorders and obesity","volume":"27","author":[{"family":"Wilson","given":"G. Terence"}],"issued":{"date-parts":[["1996"]]}}}],"schema":"https://github.com/citation-style-language/schema/raw/master/csl-citation.json"}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[25]</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since behavioral regulation and metacognition abilities (measured through the GEC) are present in individuals reporting the use of acceptance and putting into perspective. This implies that individuals refer to the active dimension of these two adaptive ERSs. Nevertheless, the absence of a relationship in our study between these three ERSs and trait anxiety leaves some doubts.</w:t>
      </w:r>
    </w:p>
    <w:p w14:paraId="45F09884" w14:textId="16A84F5E" w:rsidR="000D526B" w:rsidRPr="000D526B" w:rsidRDefault="000D526B" w:rsidP="00541828">
      <w:pPr>
        <w:spacing w:after="0" w:line="240" w:lineRule="auto"/>
        <w:ind w:firstLine="709"/>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For EF, we observed a significant difference (p = .055) between girls, who displayed </w:t>
      </w:r>
      <w:proofErr w:type="gramStart"/>
      <w:r w:rsidRPr="000D526B">
        <w:rPr>
          <w:rFonts w:ascii="Palatino Linotype" w:eastAsia="Times New Roman" w:hAnsi="Palatino Linotype" w:cs="Times New Roman"/>
          <w:bCs/>
          <w:snapToGrid w:val="0"/>
          <w:color w:val="000000"/>
          <w:kern w:val="0"/>
          <w:sz w:val="20"/>
          <w:szCs w:val="20"/>
          <w:lang w:val="en-US" w:eastAsia="de-DE" w:bidi="en-US"/>
          <w14:ligatures w14:val="none"/>
        </w:rPr>
        <w:t>less</w:t>
      </w:r>
      <w:proofErr w:type="gramEnd"/>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problematic behaviors than boys. These results are consistent with a recent analysis of the BRIEF on a French sample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{"citationID":"fMNv3x0E","properties":{"formattedCitation":"[26]","plainCitation":"[26]","noteIndex":0},"citationItems":[{"id":1848,"uris":["http://zotero.org/users/2453776/items/QGGPSKVN"],"itemData":{"id":1848,"type":"article-journal","container-title":"Child Neuropsychology","issue":"3","note":"publisher: Taylor &amp; Francis","page":"379–398","source":"Google Scholar","title":"Multigroup confirmatory factor analysis and structural invariance with age of the Behavior Rating Inventory of Executive Function (BRIEF)—French version","volume":"21","author":[{"family":"Fournet","given":"Nathalie"},{"family":"Roulin","given":"Jean-Luc"},{"family":"Monnier","given":"Catherine"},{"family":"Atzeni","given":"Thierry"},{"family":"Cosnefroy","given":"Olivier"},{"family":"Le Gall","given":"Didier"},{"family":"Roy","given":"Arnaud"}],"issued":{"date-parts":[["2015"]]}}}],"schema":"https://github.com/citation-style-language/schema/raw/master/csl-citation.json"}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[26]</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or other versions of the BRIEF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{"citationID":"WXpWQ24R","properties":{"formattedCitation":"[27]","plainCitation":"[27]","noteIndex":0},"citationItems":[{"id":2567,"uris":["http://zotero.org/users/2453776/items/FZE29R7T"],"itemData":{"id":2567,"type":"article-journal","abstract":"This study examined age-related change in executive function by using a Dutch translation of the Behavior Rating Inventory of Executive Function (BRIEF; Gioia et al., 2000) that was applied to a normative sample (age range 5–18 years). In addition, we examined the reliability and factorial structures of the Dutch BRIEF. Results with respect to age revealed a decrease in reported executive function problems with increasing age. On the Behavior Regulation Index (BRI), 5- to 8-year-olds showed significantly more executive function problems than 9- to 11-year-olds, as did the 12- to 14-year-olds compared to 15- to 18-year-olds (except on the Shift subscale). On the Metacognition Index, we found that 9- to 11-year-olds differed significantly from 5- to 8-year-olds on the Working Memory subscale. In addition, the current study showed that the internal consistency of the Dutch BRIEF is very high, and that this version of the BRIEF has a high test-retest stability. Item factor analysis confirmed the expected eight common factor model, and factor analysis of the eight test scores confirmed the two-factor model, as proposed by Gioia et al., in the Dutch data.","container-title":"Child Neuropsychology","DOI":"10.1080/09297049.2010.509715","ISSN":"0929-7049","issue":"1","note":"publisher: Routledge\n_eprint: https://doi.org/10.1080/09297049.2010.509715","page":"51-66","source":"Taylor and Francis+NEJM","title":"Age-Related Changes in Executive Function: A Normative Study with the Dutch Version of the Behavior Rating Inventory of Executive Function (BRIEF)","title-short":"Age-Related Changes in Executive Function","volume":"17","author":[{"family":"Huizinga","given":"Mariëtte"},{"family":"Smidts","given":"Diana   P."}],"issued":{"date-parts":[["2010",12,30]]}}}],"schema":"https://github.com/citation-style-language/schema/raw/master/csl-citation.json"}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DB640F">
        <w:rPr>
          <w:rFonts w:ascii="Palatino Linotype" w:hAnsi="Palatino Linotype"/>
          <w:sz w:val="20"/>
          <w:lang w:val="en-US"/>
        </w:rPr>
        <w:t>[27]</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w:t>
      </w:r>
    </w:p>
    <w:p w14:paraId="0629FD12" w14:textId="2EEF0AA0" w:rsidR="00E345A2" w:rsidRPr="000D526B" w:rsidRDefault="000D526B" w:rsidP="00541828">
      <w:pPr>
        <w:spacing w:after="0" w:line="240" w:lineRule="auto"/>
        <w:ind w:firstLine="709"/>
        <w:jc w:val="both"/>
        <w:rPr>
          <w:rFonts w:ascii="Palatino Linotype" w:eastAsia="Times New Roman" w:hAnsi="Palatino Linotype" w:cs="Times New Roman"/>
          <w:bCs/>
          <w:snapToGrid w:val="0"/>
          <w:color w:val="000000"/>
          <w:kern w:val="0"/>
          <w:sz w:val="20"/>
          <w:szCs w:val="20"/>
          <w:lang w:val="en-US" w:eastAsia="de-DE" w:bidi="en-US"/>
          <w14:ligatures w14:val="none"/>
        </w:rPr>
      </w:pPr>
      <w:r w:rsidRPr="000D526B">
        <w:rPr>
          <w:rFonts w:ascii="Palatino Linotype" w:eastAsia="Times New Roman" w:hAnsi="Palatino Linotype" w:cs="Times New Roman"/>
          <w:bCs/>
          <w:snapToGrid w:val="0"/>
          <w:color w:val="000000"/>
          <w:kern w:val="0"/>
          <w:sz w:val="20"/>
          <w:szCs w:val="20"/>
          <w:lang w:val="en-US" w:eastAsia="de-DE" w:bidi="en-US"/>
          <w14:ligatures w14:val="none"/>
        </w:rPr>
        <w:t>For MCQ, the only difference that emerged between girls and boys was on the subscale "Negative metacognitive beliefs" (</w:t>
      </w:r>
      <w:proofErr w:type="spellStart"/>
      <w:r w:rsidRPr="000D526B">
        <w:rPr>
          <w:rFonts w:ascii="Palatino Linotype" w:eastAsia="Times New Roman" w:hAnsi="Palatino Linotype" w:cs="Times New Roman"/>
          <w:bCs/>
          <w:snapToGrid w:val="0"/>
          <w:color w:val="000000"/>
          <w:kern w:val="0"/>
          <w:sz w:val="20"/>
          <w:szCs w:val="20"/>
          <w:lang w:val="en-US" w:eastAsia="de-DE" w:bidi="en-US"/>
          <w14:ligatures w14:val="none"/>
        </w:rPr>
        <w:t>MCneg</w:t>
      </w:r>
      <w:proofErr w:type="spellEnd"/>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Girls had more metacognitive beliefs than boys, which could explain their higher anxiety levels. In a systematic review, Myers et al.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{"citationID":"V3VKrC41","properties":{"formattedCitation":"[28]","plainCitation":"[28]","noteIndex":0},"citationItems":[{"id":1311,"uris":["http://zotero.org/users/2453776/items/VUA5D8D8"],"itemData":{"id":1311,"type":"article-journal","container-title":"Frontiers in psychology","note":"publisher: Frontiers","page":"1871","source":"Google Scholar","title":"The Metacognitions Questionnaire and its derivatives in children and adolescents: A systematic review of psychometric properties","title-short":"The Metacognitions Questionnaire and its derivatives in children and adolescents","volume":"10","author":[{"family":"Myers","given":"Samuel G."},{"family":"Solem","given":"Stian"},{"family":"Wells","given":"Adrian"}],"issued":{"date-parts":[["2019"]]}}}],"schema":"https://github.com/citation-style-language/schema/raw/master/csl-citation.json"}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[28]</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noted that sex differences on this scale are small and may not be present or may be weak. Esbjørn et al.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{"citationID":"tGN5HsRX","properties":{"formattedCitation":"[29]","plainCitation":"[29]","noteIndex":0},"citationItems":[{"id":2263,"uris":["http://zotero.org/users/2453776/items/TBDKPMBR"],"itemData":{"id":2263,"type":"article-journal","container-title":"Psychological assessment","issue":"4","note":"publisher: American Psychological Association","page":"1211","source":"Google Scholar","title":"A structural assessment of the 30-item Metacognitions Questionnaire for Children and its relations to anxiety symptoms.","volume":"25","author":[{"family":"Esbjørn","given":"Barbara H."},{"family":"Sømhovd","given":"Mikael J."},{"family":"Holm","given":"Jon M."},{"family":"Lønfeldt","given":"Nicole N."},{"family":"Bender","given":"Patrick K."},{"family":"Nielsen","given":"Sara K."},{"family":"Reinholdt-Dunne","given":"Marie Louise"}],"issued":{"date-parts":[["2013"]]}}}],"schema":"https://github.com/citation-style-language/schema/raw/master/csl-citation.json"}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lang w:val="en-US"/>
        </w:rPr>
        <w:t>[29]</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found that girls aged 9 to 17 expressed more metacognitive beliefs on the total scale than boys. However, this effect disappeared once anxiety was controlled for, suggesting that higher anxiety symptoms in girls may have caused this difference. We conducted an additional analysis, entering negative metacognitive beliefs as the dependent variable, sex as a fixed factor, and trait anxiety as a covariate in an ANCOVA using JASP, which confirmed the results of Esbjørn et al. </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begin"/>
      </w:r>
      <w:r w:rsidR="00EA5808">
        <w:rPr>
          <w:rFonts w:ascii="Palatino Linotype" w:eastAsia="Times New Roman" w:hAnsi="Palatino Linotype" w:cs="Times New Roman"/>
          <w:bCs/>
          <w:snapToGrid w:val="0"/>
          <w:color w:val="000000"/>
          <w:kern w:val="0"/>
          <w:sz w:val="20"/>
          <w:szCs w:val="20"/>
          <w:lang w:val="en-US" w:eastAsia="de-DE" w:bidi="en-US"/>
          <w14:ligatures w14:val="none"/>
        </w:rPr>
        <w:instrText xml:space="preserve"> ADDIN ZOTERO_ITEM CSL_CITATION {"citationID":"xx3eturz","properties":{"formattedCitation":"[29]","plainCitation":"[29]","noteIndex":0},"citationItems":[{"id":2263,"uris":["http://zotero.org/users/2453776/items/TBDKPMBR"],"itemData":{"id":2263,"type":"article-journal","container-title":"Psychological assessment","issue":"4","note":"publisher: American Psychological Association","page":"1211","source":"Google Scholar","title":"A structural assessment of the 30-item Metacognitions Questionnaire for Children and its relations to anxiety symptoms.","volume":"25","author":[{"family":"Esbjørn","given":"Barbara H."},{"family":"Sømhovd","given":"Mikael J."},{"family":"Holm","given":"Jon M."},{"family":"Lønfeldt","given":"Nicole N."},{"family":"Bender","given":"Patrick K."},{"family":"Nielsen","given":"Sara K."},{"family":"Reinholdt-Dunne","given":"Marie Louise"}],"issued":{"date-parts":[["2013"]]}}}],"schema":"https://github.com/citation-style-language/schema/raw/master/csl-citation.json"} </w:instrTex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separate"/>
      </w:r>
      <w:r w:rsidR="00EA5808" w:rsidRPr="00EA5808">
        <w:rPr>
          <w:rFonts w:ascii="Palatino Linotype" w:hAnsi="Palatino Linotype"/>
          <w:sz w:val="20"/>
        </w:rPr>
        <w:t>[29]</w:t>
      </w:r>
      <w:r w:rsidRPr="000D526B">
        <w:rPr>
          <w:rFonts w:ascii="Palatino Linotype" w:eastAsia="Times New Roman" w:hAnsi="Palatino Linotype" w:cs="Times New Roman"/>
          <w:bCs/>
          <w:snapToGrid w:val="0"/>
          <w:color w:val="000000"/>
          <w:kern w:val="0"/>
          <w:sz w:val="20"/>
          <w:szCs w:val="20"/>
          <w:lang w:val="en-US" w:eastAsia="de-DE" w:bidi="en-US"/>
          <w14:ligatures w14:val="none"/>
        </w:rPr>
        <w:fldChar w:fldCharType="end"/>
      </w:r>
      <w:r w:rsidRPr="000D526B">
        <w:rPr>
          <w:rFonts w:ascii="Palatino Linotype" w:eastAsia="Times New Roman" w:hAnsi="Palatino Linotype" w:cs="Times New Roman"/>
          <w:bCs/>
          <w:snapToGrid w:val="0"/>
          <w:color w:val="000000"/>
          <w:kern w:val="0"/>
          <w:sz w:val="20"/>
          <w:szCs w:val="20"/>
          <w:lang w:val="en-US" w:eastAsia="de-DE" w:bidi="en-US"/>
          <w14:ligatures w14:val="none"/>
        </w:rPr>
        <w:t xml:space="preserve"> - F(272) = .686; p = .408.</w:t>
      </w:r>
    </w:p>
    <w:p w14:paraId="0D6A93EC" w14:textId="59A1A1E0" w:rsidR="000D526B" w:rsidRDefault="007A418B" w:rsidP="000D526B">
      <w:pPr>
        <w:pStyle w:val="NormalWeb"/>
        <w:numPr>
          <w:ilvl w:val="0"/>
          <w:numId w:val="3"/>
        </w:numPr>
        <w:jc w:val="both"/>
        <w:rPr>
          <w:rFonts w:ascii="Palatino Linotype" w:hAnsi="Palatino Linotype"/>
          <w:b/>
          <w:bCs/>
          <w:sz w:val="20"/>
          <w:szCs w:val="20"/>
          <w:lang w:val="en-US"/>
        </w:rPr>
      </w:pPr>
      <w:r w:rsidRPr="00F9050F">
        <w:rPr>
          <w:rFonts w:ascii="Palatino Linotype" w:hAnsi="Palatino Linotype"/>
          <w:b/>
          <w:bCs/>
          <w:sz w:val="20"/>
          <w:szCs w:val="20"/>
          <w:lang w:val="en-US"/>
        </w:rPr>
        <w:t>Without diagnoses</w:t>
      </w:r>
    </w:p>
    <w:p w14:paraId="7B82724B" w14:textId="40B292D5" w:rsidR="007A418B" w:rsidRPr="0078394B" w:rsidRDefault="007A418B" w:rsidP="0078394B">
      <w:pPr>
        <w:spacing w:line="240" w:lineRule="auto"/>
        <w:ind w:firstLine="360"/>
        <w:jc w:val="both"/>
        <w:rPr>
          <w:rFonts w:ascii="Palatino Linotype" w:eastAsia="Times New Roman" w:hAnsi="Palatino Linotype" w:cs="Times New Roman"/>
          <w:kern w:val="0"/>
          <w:sz w:val="20"/>
          <w:szCs w:val="20"/>
          <w:lang w:val="en-US" w:eastAsia="fr-FR"/>
          <w14:ligatures w14:val="none"/>
        </w:rPr>
      </w:pPr>
      <w:r w:rsidRPr="00F9050F">
        <w:rPr>
          <w:rFonts w:ascii="Palatino Linotype" w:hAnsi="Palatino Linotype"/>
          <w:sz w:val="20"/>
          <w:szCs w:val="20"/>
          <w:lang w:val="en-US"/>
        </w:rPr>
        <w:t xml:space="preserve">We conducted additional analyses as we identified a significant presence of participants with one or more diagnoses (n = </w:t>
      </w:r>
      <w:r w:rsidR="0078394B">
        <w:rPr>
          <w:rFonts w:ascii="Palatino Linotype" w:hAnsi="Palatino Linotype"/>
          <w:sz w:val="20"/>
          <w:szCs w:val="20"/>
          <w:lang w:val="en-US"/>
        </w:rPr>
        <w:t>77</w:t>
      </w:r>
      <w:r w:rsidRPr="00F9050F">
        <w:rPr>
          <w:rFonts w:ascii="Palatino Linotype" w:hAnsi="Palatino Linotype"/>
          <w:sz w:val="20"/>
          <w:szCs w:val="20"/>
          <w:lang w:val="en-US"/>
        </w:rPr>
        <w:t xml:space="preserve">). We performed a Welch's t-test to determine if there were differences between the clinical and non-clinical samples. We chose not to exclude these data as we believe that including participants with diagnoses is more representative of the adolescent population than if we had removed them. Not surprisingly, significant differences were found for all variables except for adaptive ER strategies (Table </w:t>
      </w:r>
      <w:r w:rsidR="0042007E" w:rsidRPr="00F9050F">
        <w:rPr>
          <w:rFonts w:ascii="Palatino Linotype" w:hAnsi="Palatino Linotype"/>
          <w:sz w:val="20"/>
          <w:szCs w:val="20"/>
          <w:lang w:val="en-US"/>
        </w:rPr>
        <w:t>4</w:t>
      </w:r>
      <w:r w:rsidRPr="00F9050F">
        <w:rPr>
          <w:rFonts w:ascii="Palatino Linotype" w:hAnsi="Palatino Linotype"/>
          <w:sz w:val="20"/>
          <w:szCs w:val="20"/>
          <w:lang w:val="en-US"/>
        </w:rPr>
        <w:t xml:space="preserve">). </w:t>
      </w:r>
      <w:r w:rsidR="0078394B" w:rsidRPr="0078394B">
        <w:rPr>
          <w:rFonts w:ascii="Palatino Linotype" w:eastAsia="Times New Roman" w:hAnsi="Palatino Linotype" w:cs="Times New Roman"/>
          <w:kern w:val="0"/>
          <w:sz w:val="20"/>
          <w:szCs w:val="20"/>
          <w:lang w:val="en-US" w:eastAsia="fr-FR"/>
          <w14:ligatures w14:val="none"/>
        </w:rPr>
        <w:t>There was a slight difference between participants with and without a diagnosis regarding metacognitive beliefs (p = .085), with those having a diagnosis scoring slightly higher.</w:t>
      </w:r>
      <w:r w:rsidR="0078394B">
        <w:rPr>
          <w:rFonts w:ascii="Palatino Linotype" w:eastAsia="Times New Roman" w:hAnsi="Palatino Linotype" w:cs="Times New Roman"/>
          <w:kern w:val="0"/>
          <w:sz w:val="20"/>
          <w:szCs w:val="20"/>
          <w:lang w:val="en-US" w:eastAsia="fr-FR"/>
          <w14:ligatures w14:val="none"/>
        </w:rPr>
        <w:t xml:space="preserve"> </w:t>
      </w:r>
      <w:r w:rsidRPr="00F9050F">
        <w:rPr>
          <w:rFonts w:ascii="Palatino Linotype" w:hAnsi="Palatino Linotype"/>
          <w:sz w:val="20"/>
          <w:szCs w:val="20"/>
          <w:lang w:val="en-US"/>
        </w:rPr>
        <w:t xml:space="preserve">Given these discrepancies, we replicated the results by removing all individuals with a diagnosis. Some minor discrepancies emerged but remained inconsequential. We have included the JASP file with the analyses. </w:t>
      </w:r>
      <w:r w:rsidRPr="00F9050F">
        <w:rPr>
          <w:rFonts w:ascii="Palatino Linotype" w:hAnsi="Palatino Linotype"/>
          <w:sz w:val="20"/>
          <w:szCs w:val="20"/>
        </w:rPr>
        <w:t xml:space="preserve">The major changes </w:t>
      </w:r>
      <w:proofErr w:type="spellStart"/>
      <w:r w:rsidRPr="00F9050F">
        <w:rPr>
          <w:rFonts w:ascii="Palatino Linotype" w:hAnsi="Palatino Linotype"/>
          <w:sz w:val="20"/>
          <w:szCs w:val="20"/>
        </w:rPr>
        <w:t>observed</w:t>
      </w:r>
      <w:proofErr w:type="spellEnd"/>
      <w:r w:rsidRPr="00F9050F">
        <w:rPr>
          <w:rFonts w:ascii="Palatino Linotype" w:hAnsi="Palatino Linotype"/>
          <w:sz w:val="20"/>
          <w:szCs w:val="20"/>
        </w:rPr>
        <w:t xml:space="preserve"> are as </w:t>
      </w:r>
      <w:proofErr w:type="spellStart"/>
      <w:proofErr w:type="gramStart"/>
      <w:r w:rsidRPr="00F9050F">
        <w:rPr>
          <w:rFonts w:ascii="Palatino Linotype" w:hAnsi="Palatino Linotype"/>
          <w:sz w:val="20"/>
          <w:szCs w:val="20"/>
        </w:rPr>
        <w:t>follows</w:t>
      </w:r>
      <w:proofErr w:type="spellEnd"/>
      <w:r w:rsidRPr="00F9050F">
        <w:rPr>
          <w:rFonts w:ascii="Palatino Linotype" w:hAnsi="Palatino Linotype"/>
          <w:sz w:val="20"/>
          <w:szCs w:val="20"/>
        </w:rPr>
        <w:t>:</w:t>
      </w:r>
      <w:proofErr w:type="gramEnd"/>
    </w:p>
    <w:p w14:paraId="336D886A" w14:textId="1D741339" w:rsidR="007A418B" w:rsidRDefault="007A418B" w:rsidP="00F2608D">
      <w:pPr>
        <w:numPr>
          <w:ilvl w:val="0"/>
          <w:numId w:val="2"/>
        </w:numPr>
        <w:spacing w:before="100" w:beforeAutospacing="1" w:after="100" w:afterAutospacing="1" w:line="240" w:lineRule="auto"/>
        <w:jc w:val="both"/>
        <w:rPr>
          <w:rFonts w:ascii="Palatino Linotype" w:eastAsia="Times New Roman" w:hAnsi="Palatino Linotype" w:cs="Times New Roman"/>
          <w:sz w:val="20"/>
          <w:szCs w:val="20"/>
          <w:lang w:val="en-US" w:eastAsia="fr-FR"/>
        </w:rPr>
      </w:pPr>
      <w:r w:rsidRPr="00F9050F">
        <w:rPr>
          <w:rFonts w:ascii="Palatino Linotype" w:eastAsia="Times New Roman" w:hAnsi="Palatino Linotype" w:cs="Times New Roman"/>
          <w:sz w:val="20"/>
          <w:szCs w:val="20"/>
          <w:lang w:val="en-US" w:eastAsia="fr-FR"/>
        </w:rPr>
        <w:t>Welch's t-test: Loss of difference between boys and girls in self-blame and rumination.</w:t>
      </w:r>
    </w:p>
    <w:p w14:paraId="1CAFB9A1" w14:textId="4D01E39B" w:rsidR="00F2608D" w:rsidRDefault="00F2608D" w:rsidP="00F2608D">
      <w:pPr>
        <w:numPr>
          <w:ilvl w:val="0"/>
          <w:numId w:val="2"/>
        </w:numPr>
        <w:spacing w:before="100" w:beforeAutospacing="1" w:after="100" w:afterAutospacing="1" w:line="240" w:lineRule="auto"/>
        <w:jc w:val="both"/>
        <w:rPr>
          <w:rFonts w:ascii="Palatino Linotype" w:eastAsia="Times New Roman" w:hAnsi="Palatino Linotype" w:cs="Times New Roman"/>
          <w:sz w:val="20"/>
          <w:szCs w:val="20"/>
          <w:lang w:val="en-US" w:eastAsia="fr-FR"/>
        </w:rPr>
      </w:pPr>
      <w:r>
        <w:rPr>
          <w:rFonts w:ascii="Palatino Linotype" w:eastAsia="Times New Roman" w:hAnsi="Palatino Linotype" w:cs="Times New Roman"/>
          <w:sz w:val="20"/>
          <w:szCs w:val="20"/>
          <w:lang w:val="en-US" w:eastAsia="fr-FR"/>
        </w:rPr>
        <w:t xml:space="preserve">Correlation between Executive functioning and adaptive ERS: </w:t>
      </w:r>
      <w:r w:rsidRPr="00F2608D">
        <w:rPr>
          <w:rFonts w:ascii="Palatino Linotype" w:eastAsia="Times New Roman" w:hAnsi="Palatino Linotype" w:cs="Times New Roman"/>
          <w:sz w:val="20"/>
          <w:szCs w:val="20"/>
          <w:lang w:val="en-US" w:eastAsia="fr-FR"/>
        </w:rPr>
        <w:t>Refocusing on planning is the only one close to the significance threshold</w:t>
      </w:r>
      <w:r>
        <w:rPr>
          <w:rFonts w:ascii="Palatino Linotype" w:eastAsia="Times New Roman" w:hAnsi="Palatino Linotype" w:cs="Times New Roman"/>
          <w:sz w:val="20"/>
          <w:szCs w:val="20"/>
          <w:lang w:val="en-US" w:eastAsia="fr-FR"/>
        </w:rPr>
        <w:t xml:space="preserve"> (</w:t>
      </w:r>
      <w:r w:rsidRPr="00F2608D">
        <w:rPr>
          <w:rFonts w:ascii="Palatino Linotype" w:eastAsia="Times New Roman" w:hAnsi="Palatino Linotype" w:cs="Times New Roman"/>
          <w:i/>
          <w:iCs/>
          <w:sz w:val="20"/>
          <w:szCs w:val="20"/>
          <w:lang w:val="en-US" w:eastAsia="fr-FR"/>
        </w:rPr>
        <w:t>p</w:t>
      </w:r>
      <w:r>
        <w:rPr>
          <w:rFonts w:ascii="Palatino Linotype" w:eastAsia="Times New Roman" w:hAnsi="Palatino Linotype" w:cs="Times New Roman"/>
          <w:sz w:val="20"/>
          <w:szCs w:val="20"/>
          <w:lang w:val="en-US" w:eastAsia="fr-FR"/>
        </w:rPr>
        <w:t xml:space="preserve"> = .056), </w:t>
      </w:r>
      <w:r w:rsidRPr="00F2608D">
        <w:rPr>
          <w:rFonts w:ascii="Palatino Linotype" w:eastAsia="Times New Roman" w:hAnsi="Palatino Linotype" w:cs="Times New Roman"/>
          <w:sz w:val="20"/>
          <w:szCs w:val="20"/>
          <w:lang w:val="en-US" w:eastAsia="fr-FR"/>
        </w:rPr>
        <w:t>Catastrophizing had a positive but non-significant relationship, while blaming others had a positive and significant relationship.</w:t>
      </w:r>
    </w:p>
    <w:p w14:paraId="7073E511" w14:textId="2F90D3CA" w:rsidR="00CC28DD" w:rsidRPr="00F2608D" w:rsidRDefault="00CC28DD" w:rsidP="00F2608D">
      <w:pPr>
        <w:numPr>
          <w:ilvl w:val="0"/>
          <w:numId w:val="2"/>
        </w:numPr>
        <w:spacing w:before="100" w:beforeAutospacing="1" w:after="100" w:afterAutospacing="1" w:line="240" w:lineRule="auto"/>
        <w:jc w:val="both"/>
        <w:rPr>
          <w:rFonts w:ascii="Palatino Linotype" w:eastAsia="Times New Roman" w:hAnsi="Palatino Linotype" w:cs="Times New Roman"/>
          <w:sz w:val="20"/>
          <w:szCs w:val="20"/>
          <w:lang w:val="en-US" w:eastAsia="fr-FR"/>
        </w:rPr>
      </w:pPr>
      <w:r w:rsidRPr="00CC28DD">
        <w:rPr>
          <w:rFonts w:ascii="Palatino Linotype" w:eastAsia="Times New Roman" w:hAnsi="Palatino Linotype" w:cs="Times New Roman"/>
          <w:sz w:val="20"/>
          <w:szCs w:val="20"/>
          <w:lang w:val="en-US" w:eastAsia="fr-FR"/>
        </w:rPr>
        <w:lastRenderedPageBreak/>
        <w:t>The relationships between adaptive ERS and academic average, as well as executive functioning, were no longer significant.</w:t>
      </w:r>
    </w:p>
    <w:tbl>
      <w:tblPr>
        <w:tblW w:w="8035" w:type="dxa"/>
        <w:tblLayout w:type="fixed"/>
        <w:tblCellMar>
          <w:top w:w="15" w:type="dxa"/>
          <w:left w:w="15" w:type="dxa"/>
          <w:bottom w:w="15" w:type="dxa"/>
          <w:right w:w="15" w:type="dxa"/>
        </w:tblCellMar>
        <w:tblLook w:val="04A0" w:firstRow="1" w:lastRow="0" w:firstColumn="1" w:lastColumn="0" w:noHBand="0" w:noVBand="1"/>
      </w:tblPr>
      <w:tblGrid>
        <w:gridCol w:w="1070"/>
        <w:gridCol w:w="50"/>
        <w:gridCol w:w="864"/>
        <w:gridCol w:w="50"/>
        <w:gridCol w:w="800"/>
        <w:gridCol w:w="50"/>
        <w:gridCol w:w="1199"/>
        <w:gridCol w:w="9"/>
        <w:gridCol w:w="62"/>
        <w:gridCol w:w="998"/>
        <w:gridCol w:w="62"/>
        <w:gridCol w:w="17"/>
        <w:gridCol w:w="62"/>
        <w:gridCol w:w="727"/>
        <w:gridCol w:w="11"/>
        <w:gridCol w:w="51"/>
        <w:gridCol w:w="871"/>
        <w:gridCol w:w="11"/>
        <w:gridCol w:w="55"/>
        <w:gridCol w:w="445"/>
        <w:gridCol w:w="499"/>
        <w:gridCol w:w="29"/>
        <w:gridCol w:w="43"/>
      </w:tblGrid>
      <w:tr w:rsidR="00941459" w:rsidRPr="00941459" w14:paraId="682EE99A" w14:textId="77777777" w:rsidTr="00BB0015">
        <w:trPr>
          <w:tblHeader/>
        </w:trPr>
        <w:tc>
          <w:tcPr>
            <w:tcW w:w="8035" w:type="dxa"/>
            <w:gridSpan w:val="23"/>
            <w:tcBorders>
              <w:top w:val="nil"/>
              <w:left w:val="nil"/>
              <w:bottom w:val="single" w:sz="6" w:space="0" w:color="000000"/>
              <w:right w:val="nil"/>
            </w:tcBorders>
            <w:vAlign w:val="center"/>
            <w:hideMark/>
          </w:tcPr>
          <w:bookmarkEnd w:id="0"/>
          <w:p w14:paraId="39F78826" w14:textId="7B9E1B9E" w:rsidR="00941459" w:rsidRPr="00941459" w:rsidRDefault="00941459" w:rsidP="00941459">
            <w:pPr>
              <w:spacing w:after="0" w:line="240" w:lineRule="auto"/>
              <w:rPr>
                <w:rFonts w:ascii="Palatino Linotype" w:eastAsia="Times New Roman" w:hAnsi="Palatino Linotype" w:cs="Times New Roman"/>
                <w:b/>
                <w:bCs/>
                <w:kern w:val="0"/>
                <w:sz w:val="20"/>
                <w:szCs w:val="20"/>
                <w:lang w:eastAsia="fr-FR"/>
                <w14:ligatures w14:val="none"/>
              </w:rPr>
            </w:pPr>
            <w:r w:rsidRPr="00941459">
              <w:rPr>
                <w:rFonts w:ascii="Palatino Linotype" w:eastAsia="Times New Roman" w:hAnsi="Palatino Linotype" w:cs="Times New Roman"/>
                <w:b/>
                <w:bCs/>
                <w:kern w:val="0"/>
                <w:sz w:val="20"/>
                <w:szCs w:val="20"/>
                <w:lang w:eastAsia="fr-FR"/>
                <w14:ligatures w14:val="none"/>
              </w:rPr>
              <w:t xml:space="preserve">Table 4. Independent </w:t>
            </w:r>
            <w:proofErr w:type="spellStart"/>
            <w:r w:rsidRPr="00941459">
              <w:rPr>
                <w:rFonts w:ascii="Palatino Linotype" w:eastAsia="Times New Roman" w:hAnsi="Palatino Linotype" w:cs="Times New Roman"/>
                <w:b/>
                <w:bCs/>
                <w:kern w:val="0"/>
                <w:sz w:val="20"/>
                <w:szCs w:val="20"/>
                <w:lang w:eastAsia="fr-FR"/>
                <w14:ligatures w14:val="none"/>
              </w:rPr>
              <w:t>Samples</w:t>
            </w:r>
            <w:proofErr w:type="spellEnd"/>
            <w:r w:rsidRPr="00941459">
              <w:rPr>
                <w:rFonts w:ascii="Palatino Linotype" w:eastAsia="Times New Roman" w:hAnsi="Palatino Linotype" w:cs="Times New Roman"/>
                <w:b/>
                <w:bCs/>
                <w:kern w:val="0"/>
                <w:sz w:val="20"/>
                <w:szCs w:val="20"/>
                <w:lang w:eastAsia="fr-FR"/>
                <w14:ligatures w14:val="none"/>
              </w:rPr>
              <w:t xml:space="preserve"> </w:t>
            </w:r>
            <w:r w:rsidR="00275FD0">
              <w:rPr>
                <w:rFonts w:ascii="Palatino Linotype" w:eastAsia="Times New Roman" w:hAnsi="Palatino Linotype" w:cs="Times New Roman"/>
                <w:b/>
                <w:bCs/>
                <w:kern w:val="0"/>
                <w:sz w:val="20"/>
                <w:szCs w:val="20"/>
                <w:lang w:eastAsia="fr-FR"/>
                <w14:ligatures w14:val="none"/>
              </w:rPr>
              <w:t>t</w:t>
            </w:r>
            <w:r w:rsidRPr="00941459">
              <w:rPr>
                <w:rFonts w:ascii="Palatino Linotype" w:eastAsia="Times New Roman" w:hAnsi="Palatino Linotype" w:cs="Times New Roman"/>
                <w:b/>
                <w:bCs/>
                <w:kern w:val="0"/>
                <w:sz w:val="20"/>
                <w:szCs w:val="20"/>
                <w:lang w:eastAsia="fr-FR"/>
                <w14:ligatures w14:val="none"/>
              </w:rPr>
              <w:t xml:space="preserve">-Test </w:t>
            </w:r>
          </w:p>
        </w:tc>
      </w:tr>
      <w:tr w:rsidR="00941459" w:rsidRPr="00941459" w14:paraId="59A2BFD4" w14:textId="77777777" w:rsidTr="00BB0015">
        <w:trPr>
          <w:gridAfter w:val="3"/>
          <w:wAfter w:w="571" w:type="dxa"/>
          <w:tblHeader/>
        </w:trPr>
        <w:tc>
          <w:tcPr>
            <w:tcW w:w="5153" w:type="dxa"/>
            <w:gridSpan w:val="10"/>
            <w:tcBorders>
              <w:top w:val="nil"/>
              <w:left w:val="nil"/>
              <w:bottom w:val="nil"/>
              <w:right w:val="nil"/>
            </w:tcBorders>
            <w:vAlign w:val="center"/>
            <w:hideMark/>
          </w:tcPr>
          <w:p w14:paraId="6AC4A3F1"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
        </w:tc>
        <w:tc>
          <w:tcPr>
            <w:tcW w:w="1866" w:type="dxa"/>
            <w:gridSpan w:val="9"/>
            <w:tcBorders>
              <w:top w:val="nil"/>
              <w:left w:val="nil"/>
              <w:bottom w:val="single" w:sz="6" w:space="0" w:color="000000"/>
              <w:right w:val="nil"/>
            </w:tcBorders>
            <w:vAlign w:val="center"/>
            <w:hideMark/>
          </w:tcPr>
          <w:p w14:paraId="14D23D14" w14:textId="786950C8"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r w:rsidRPr="00941459">
              <w:rPr>
                <w:rFonts w:ascii="Palatino Linotype" w:eastAsia="Times New Roman" w:hAnsi="Palatino Linotype" w:cs="Times New Roman"/>
                <w:b/>
                <w:bCs/>
                <w:kern w:val="0"/>
                <w:sz w:val="20"/>
                <w:szCs w:val="20"/>
                <w:lang w:eastAsia="fr-FR"/>
                <w14:ligatures w14:val="none"/>
              </w:rPr>
              <w:t>95% CI</w:t>
            </w:r>
          </w:p>
        </w:tc>
        <w:tc>
          <w:tcPr>
            <w:tcW w:w="445" w:type="dxa"/>
            <w:tcBorders>
              <w:top w:val="nil"/>
              <w:left w:val="nil"/>
              <w:bottom w:val="nil"/>
              <w:right w:val="nil"/>
            </w:tcBorders>
            <w:vAlign w:val="center"/>
            <w:hideMark/>
          </w:tcPr>
          <w:p w14:paraId="607DEABA"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
        </w:tc>
      </w:tr>
      <w:tr w:rsidR="00941459" w:rsidRPr="00941459" w14:paraId="6844A23E" w14:textId="77777777" w:rsidTr="00BB0015">
        <w:trPr>
          <w:gridAfter w:val="2"/>
          <w:wAfter w:w="71" w:type="dxa"/>
          <w:tblHeader/>
        </w:trPr>
        <w:tc>
          <w:tcPr>
            <w:tcW w:w="1121" w:type="dxa"/>
            <w:gridSpan w:val="2"/>
            <w:tcBorders>
              <w:top w:val="nil"/>
              <w:left w:val="nil"/>
              <w:bottom w:val="single" w:sz="6" w:space="0" w:color="000000"/>
              <w:right w:val="nil"/>
            </w:tcBorders>
            <w:vAlign w:val="center"/>
            <w:hideMark/>
          </w:tcPr>
          <w:p w14:paraId="53A6152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single" w:sz="6" w:space="0" w:color="000000"/>
              <w:right w:val="nil"/>
            </w:tcBorders>
            <w:vAlign w:val="center"/>
            <w:hideMark/>
          </w:tcPr>
          <w:p w14:paraId="25879EDE"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roofErr w:type="gramStart"/>
            <w:r w:rsidRPr="00941459">
              <w:rPr>
                <w:rFonts w:ascii="Palatino Linotype" w:eastAsia="Times New Roman" w:hAnsi="Palatino Linotype" w:cs="Times New Roman"/>
                <w:b/>
                <w:bCs/>
                <w:kern w:val="0"/>
                <w:sz w:val="20"/>
                <w:szCs w:val="20"/>
                <w:lang w:eastAsia="fr-FR"/>
                <w14:ligatures w14:val="none"/>
              </w:rPr>
              <w:t>t</w:t>
            </w:r>
            <w:proofErr w:type="gramEnd"/>
          </w:p>
        </w:tc>
        <w:tc>
          <w:tcPr>
            <w:tcW w:w="850" w:type="dxa"/>
            <w:gridSpan w:val="2"/>
            <w:tcBorders>
              <w:top w:val="nil"/>
              <w:left w:val="nil"/>
              <w:bottom w:val="single" w:sz="6" w:space="0" w:color="000000"/>
              <w:right w:val="nil"/>
            </w:tcBorders>
            <w:vAlign w:val="center"/>
            <w:hideMark/>
          </w:tcPr>
          <w:p w14:paraId="5EE6689D"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roofErr w:type="spellStart"/>
            <w:proofErr w:type="gramStart"/>
            <w:r w:rsidRPr="00941459">
              <w:rPr>
                <w:rFonts w:ascii="Palatino Linotype" w:eastAsia="Times New Roman" w:hAnsi="Palatino Linotype" w:cs="Times New Roman"/>
                <w:b/>
                <w:bCs/>
                <w:kern w:val="0"/>
                <w:sz w:val="20"/>
                <w:szCs w:val="20"/>
                <w:lang w:eastAsia="fr-FR"/>
                <w14:ligatures w14:val="none"/>
              </w:rPr>
              <w:t>df</w:t>
            </w:r>
            <w:proofErr w:type="spellEnd"/>
            <w:proofErr w:type="gramEnd"/>
          </w:p>
        </w:tc>
        <w:tc>
          <w:tcPr>
            <w:tcW w:w="1258" w:type="dxa"/>
            <w:gridSpan w:val="3"/>
            <w:tcBorders>
              <w:top w:val="nil"/>
              <w:left w:val="nil"/>
              <w:bottom w:val="single" w:sz="6" w:space="0" w:color="000000"/>
              <w:right w:val="nil"/>
            </w:tcBorders>
            <w:vAlign w:val="center"/>
            <w:hideMark/>
          </w:tcPr>
          <w:p w14:paraId="1493FCB2" w14:textId="1CDD5D92"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roofErr w:type="spellStart"/>
            <w:r w:rsidRPr="00941459">
              <w:rPr>
                <w:rFonts w:ascii="Palatino Linotype" w:eastAsia="Times New Roman" w:hAnsi="Palatino Linotype" w:cs="Times New Roman"/>
                <w:b/>
                <w:bCs/>
                <w:kern w:val="0"/>
                <w:sz w:val="20"/>
                <w:szCs w:val="20"/>
                <w:lang w:eastAsia="fr-FR"/>
                <w14:ligatures w14:val="none"/>
              </w:rPr>
              <w:t>Mean</w:t>
            </w:r>
            <w:proofErr w:type="spellEnd"/>
            <w:r w:rsidRPr="00941459">
              <w:rPr>
                <w:rFonts w:ascii="Palatino Linotype" w:eastAsia="Times New Roman" w:hAnsi="Palatino Linotype" w:cs="Times New Roman"/>
                <w:b/>
                <w:bCs/>
                <w:kern w:val="0"/>
                <w:sz w:val="20"/>
                <w:szCs w:val="20"/>
                <w:lang w:eastAsia="fr-FR"/>
                <w14:ligatures w14:val="none"/>
              </w:rPr>
              <w:t xml:space="preserve"> Diff</w:t>
            </w:r>
          </w:p>
        </w:tc>
        <w:tc>
          <w:tcPr>
            <w:tcW w:w="1139" w:type="dxa"/>
            <w:gridSpan w:val="4"/>
            <w:tcBorders>
              <w:top w:val="nil"/>
              <w:left w:val="nil"/>
              <w:bottom w:val="single" w:sz="6" w:space="0" w:color="000000"/>
              <w:right w:val="nil"/>
            </w:tcBorders>
            <w:vAlign w:val="center"/>
            <w:hideMark/>
          </w:tcPr>
          <w:p w14:paraId="0C51EE9E" w14:textId="18BD015D"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r w:rsidRPr="00941459">
              <w:rPr>
                <w:rFonts w:ascii="Palatino Linotype" w:eastAsia="Times New Roman" w:hAnsi="Palatino Linotype" w:cs="Times New Roman"/>
                <w:b/>
                <w:bCs/>
                <w:kern w:val="0"/>
                <w:sz w:val="20"/>
                <w:szCs w:val="20"/>
                <w:lang w:eastAsia="fr-FR"/>
                <w14:ligatures w14:val="none"/>
              </w:rPr>
              <w:t>SE Diff</w:t>
            </w:r>
          </w:p>
        </w:tc>
        <w:tc>
          <w:tcPr>
            <w:tcW w:w="789" w:type="dxa"/>
            <w:gridSpan w:val="2"/>
            <w:tcBorders>
              <w:top w:val="nil"/>
              <w:left w:val="nil"/>
              <w:bottom w:val="single" w:sz="6" w:space="0" w:color="000000"/>
              <w:right w:val="nil"/>
            </w:tcBorders>
            <w:vAlign w:val="center"/>
            <w:hideMark/>
          </w:tcPr>
          <w:p w14:paraId="3E3BCE7C"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roofErr w:type="spellStart"/>
            <w:r w:rsidRPr="00941459">
              <w:rPr>
                <w:rFonts w:ascii="Palatino Linotype" w:eastAsia="Times New Roman" w:hAnsi="Palatino Linotype" w:cs="Times New Roman"/>
                <w:b/>
                <w:bCs/>
                <w:kern w:val="0"/>
                <w:sz w:val="20"/>
                <w:szCs w:val="20"/>
                <w:lang w:eastAsia="fr-FR"/>
                <w14:ligatures w14:val="none"/>
              </w:rPr>
              <w:t>Lower</w:t>
            </w:r>
            <w:proofErr w:type="spellEnd"/>
          </w:p>
        </w:tc>
        <w:tc>
          <w:tcPr>
            <w:tcW w:w="933" w:type="dxa"/>
            <w:gridSpan w:val="3"/>
            <w:tcBorders>
              <w:top w:val="nil"/>
              <w:left w:val="nil"/>
              <w:bottom w:val="single" w:sz="6" w:space="0" w:color="000000"/>
              <w:right w:val="nil"/>
            </w:tcBorders>
            <w:vAlign w:val="center"/>
            <w:hideMark/>
          </w:tcPr>
          <w:p w14:paraId="176D2F89"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roofErr w:type="spellStart"/>
            <w:r w:rsidRPr="00941459">
              <w:rPr>
                <w:rFonts w:ascii="Palatino Linotype" w:eastAsia="Times New Roman" w:hAnsi="Palatino Linotype" w:cs="Times New Roman"/>
                <w:b/>
                <w:bCs/>
                <w:kern w:val="0"/>
                <w:sz w:val="20"/>
                <w:szCs w:val="20"/>
                <w:lang w:eastAsia="fr-FR"/>
                <w14:ligatures w14:val="none"/>
              </w:rPr>
              <w:t>Upper</w:t>
            </w:r>
            <w:proofErr w:type="spellEnd"/>
          </w:p>
        </w:tc>
        <w:tc>
          <w:tcPr>
            <w:tcW w:w="1010" w:type="dxa"/>
            <w:gridSpan w:val="4"/>
            <w:tcBorders>
              <w:top w:val="nil"/>
              <w:left w:val="nil"/>
              <w:bottom w:val="single" w:sz="6" w:space="0" w:color="000000"/>
              <w:right w:val="nil"/>
            </w:tcBorders>
            <w:vAlign w:val="center"/>
            <w:hideMark/>
          </w:tcPr>
          <w:p w14:paraId="52C54EFE" w14:textId="77777777" w:rsidR="00941459" w:rsidRPr="00941459" w:rsidRDefault="00941459" w:rsidP="00941459">
            <w:pPr>
              <w:spacing w:after="0" w:line="240" w:lineRule="auto"/>
              <w:jc w:val="center"/>
              <w:rPr>
                <w:rFonts w:ascii="Palatino Linotype" w:eastAsia="Times New Roman" w:hAnsi="Palatino Linotype" w:cs="Times New Roman"/>
                <w:b/>
                <w:bCs/>
                <w:kern w:val="0"/>
                <w:sz w:val="20"/>
                <w:szCs w:val="20"/>
                <w:lang w:eastAsia="fr-FR"/>
                <w14:ligatures w14:val="none"/>
              </w:rPr>
            </w:pPr>
            <w:proofErr w:type="spellStart"/>
            <w:r w:rsidRPr="00941459">
              <w:rPr>
                <w:rFonts w:ascii="Palatino Linotype" w:eastAsia="Times New Roman" w:hAnsi="Palatino Linotype" w:cs="Times New Roman"/>
                <w:b/>
                <w:bCs/>
                <w:kern w:val="0"/>
                <w:sz w:val="20"/>
                <w:szCs w:val="20"/>
                <w:lang w:eastAsia="fr-FR"/>
                <w14:ligatures w14:val="none"/>
              </w:rPr>
              <w:t>Cohen's</w:t>
            </w:r>
            <w:proofErr w:type="spellEnd"/>
            <w:r w:rsidRPr="00941459">
              <w:rPr>
                <w:rFonts w:ascii="Palatino Linotype" w:eastAsia="Times New Roman" w:hAnsi="Palatino Linotype" w:cs="Times New Roman"/>
                <w:b/>
                <w:bCs/>
                <w:kern w:val="0"/>
                <w:sz w:val="20"/>
                <w:szCs w:val="20"/>
                <w:lang w:eastAsia="fr-FR"/>
                <w14:ligatures w14:val="none"/>
              </w:rPr>
              <w:t xml:space="preserve"> d</w:t>
            </w:r>
          </w:p>
        </w:tc>
      </w:tr>
      <w:tr w:rsidR="00941459" w:rsidRPr="00941459" w14:paraId="41F9A422" w14:textId="77777777" w:rsidTr="00BB0015">
        <w:trPr>
          <w:gridAfter w:val="1"/>
          <w:wAfter w:w="42" w:type="dxa"/>
        </w:trPr>
        <w:tc>
          <w:tcPr>
            <w:tcW w:w="1071" w:type="dxa"/>
            <w:tcBorders>
              <w:top w:val="nil"/>
              <w:left w:val="nil"/>
              <w:bottom w:val="nil"/>
              <w:right w:val="nil"/>
            </w:tcBorders>
            <w:vAlign w:val="center"/>
            <w:hideMark/>
          </w:tcPr>
          <w:p w14:paraId="2C111CEF" w14:textId="547192B2"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roofErr w:type="spellStart"/>
            <w:r w:rsidRPr="00941459">
              <w:rPr>
                <w:rFonts w:ascii="Palatino Linotype" w:eastAsia="Times New Roman" w:hAnsi="Palatino Linotype" w:cs="Times New Roman"/>
                <w:kern w:val="0"/>
                <w:sz w:val="20"/>
                <w:szCs w:val="20"/>
                <w:lang w:eastAsia="fr-FR"/>
                <w14:ligatures w14:val="none"/>
              </w:rPr>
              <w:t>Scho</w:t>
            </w:r>
            <w:r w:rsidR="00BB0015">
              <w:rPr>
                <w:rFonts w:ascii="Palatino Linotype" w:eastAsia="Times New Roman" w:hAnsi="Palatino Linotype" w:cs="Times New Roman"/>
                <w:kern w:val="0"/>
                <w:sz w:val="20"/>
                <w:szCs w:val="20"/>
                <w:lang w:eastAsia="fr-FR"/>
                <w14:ligatures w14:val="none"/>
              </w:rPr>
              <w:t>A</w:t>
            </w:r>
            <w:proofErr w:type="spellEnd"/>
          </w:p>
        </w:tc>
        <w:tc>
          <w:tcPr>
            <w:tcW w:w="50" w:type="dxa"/>
            <w:tcBorders>
              <w:top w:val="nil"/>
              <w:left w:val="nil"/>
              <w:bottom w:val="nil"/>
              <w:right w:val="nil"/>
            </w:tcBorders>
            <w:vAlign w:val="center"/>
            <w:hideMark/>
          </w:tcPr>
          <w:p w14:paraId="278FD2B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nil"/>
              <w:right w:val="nil"/>
            </w:tcBorders>
            <w:vAlign w:val="center"/>
            <w:hideMark/>
          </w:tcPr>
          <w:p w14:paraId="5392B048" w14:textId="45182EC0"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3.903</w:t>
            </w:r>
            <w:r>
              <w:rPr>
                <w:rFonts w:ascii="Palatino Linotype" w:eastAsia="Times New Roman" w:hAnsi="Palatino Linotype" w:cs="Times New Roman"/>
                <w:kern w:val="0"/>
                <w:sz w:val="20"/>
                <w:szCs w:val="20"/>
                <w:lang w:eastAsia="fr-FR"/>
                <w14:ligatures w14:val="none"/>
              </w:rPr>
              <w:t>**</w:t>
            </w:r>
          </w:p>
        </w:tc>
        <w:tc>
          <w:tcPr>
            <w:tcW w:w="50" w:type="dxa"/>
            <w:tcBorders>
              <w:top w:val="nil"/>
              <w:left w:val="nil"/>
              <w:bottom w:val="nil"/>
              <w:right w:val="nil"/>
            </w:tcBorders>
            <w:vAlign w:val="center"/>
            <w:hideMark/>
          </w:tcPr>
          <w:p w14:paraId="3D81AE25"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00" w:type="dxa"/>
            <w:tcBorders>
              <w:top w:val="nil"/>
              <w:left w:val="nil"/>
              <w:bottom w:val="nil"/>
              <w:right w:val="nil"/>
            </w:tcBorders>
            <w:vAlign w:val="center"/>
            <w:hideMark/>
          </w:tcPr>
          <w:p w14:paraId="3302A22D"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115.321</w:t>
            </w:r>
          </w:p>
        </w:tc>
        <w:tc>
          <w:tcPr>
            <w:tcW w:w="50" w:type="dxa"/>
            <w:tcBorders>
              <w:top w:val="nil"/>
              <w:left w:val="nil"/>
              <w:bottom w:val="nil"/>
              <w:right w:val="nil"/>
            </w:tcBorders>
            <w:vAlign w:val="center"/>
            <w:hideMark/>
          </w:tcPr>
          <w:p w14:paraId="6A4F56A9"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199" w:type="dxa"/>
            <w:tcBorders>
              <w:top w:val="nil"/>
              <w:left w:val="nil"/>
              <w:bottom w:val="nil"/>
              <w:right w:val="nil"/>
            </w:tcBorders>
            <w:vAlign w:val="center"/>
            <w:hideMark/>
          </w:tcPr>
          <w:p w14:paraId="00BC726E"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1.265</w:t>
            </w:r>
          </w:p>
        </w:tc>
        <w:tc>
          <w:tcPr>
            <w:tcW w:w="71" w:type="dxa"/>
            <w:gridSpan w:val="2"/>
            <w:tcBorders>
              <w:top w:val="nil"/>
              <w:left w:val="nil"/>
              <w:bottom w:val="nil"/>
              <w:right w:val="nil"/>
            </w:tcBorders>
            <w:vAlign w:val="center"/>
            <w:hideMark/>
          </w:tcPr>
          <w:p w14:paraId="587EA20D"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060" w:type="dxa"/>
            <w:gridSpan w:val="2"/>
            <w:tcBorders>
              <w:top w:val="nil"/>
              <w:left w:val="nil"/>
              <w:bottom w:val="nil"/>
              <w:right w:val="nil"/>
            </w:tcBorders>
            <w:vAlign w:val="center"/>
            <w:hideMark/>
          </w:tcPr>
          <w:p w14:paraId="0D1BC07E"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0.324</w:t>
            </w:r>
          </w:p>
        </w:tc>
        <w:tc>
          <w:tcPr>
            <w:tcW w:w="79" w:type="dxa"/>
            <w:gridSpan w:val="2"/>
            <w:tcBorders>
              <w:top w:val="nil"/>
              <w:left w:val="nil"/>
              <w:bottom w:val="nil"/>
              <w:right w:val="nil"/>
            </w:tcBorders>
            <w:vAlign w:val="center"/>
            <w:hideMark/>
          </w:tcPr>
          <w:p w14:paraId="7CB452B3"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738" w:type="dxa"/>
            <w:gridSpan w:val="2"/>
            <w:tcBorders>
              <w:top w:val="nil"/>
              <w:left w:val="nil"/>
              <w:bottom w:val="nil"/>
              <w:right w:val="nil"/>
            </w:tcBorders>
            <w:vAlign w:val="center"/>
            <w:hideMark/>
          </w:tcPr>
          <w:p w14:paraId="2CD58E5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0.623</w:t>
            </w:r>
          </w:p>
        </w:tc>
        <w:tc>
          <w:tcPr>
            <w:tcW w:w="51" w:type="dxa"/>
            <w:tcBorders>
              <w:top w:val="nil"/>
              <w:left w:val="nil"/>
              <w:bottom w:val="nil"/>
              <w:right w:val="nil"/>
            </w:tcBorders>
            <w:vAlign w:val="center"/>
            <w:hideMark/>
          </w:tcPr>
          <w:p w14:paraId="17C1ABD8"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82" w:type="dxa"/>
            <w:gridSpan w:val="2"/>
            <w:tcBorders>
              <w:top w:val="nil"/>
              <w:left w:val="nil"/>
              <w:bottom w:val="nil"/>
              <w:right w:val="nil"/>
            </w:tcBorders>
            <w:vAlign w:val="center"/>
            <w:hideMark/>
          </w:tcPr>
          <w:p w14:paraId="7BEA3EF4"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1.907</w:t>
            </w:r>
          </w:p>
        </w:tc>
        <w:tc>
          <w:tcPr>
            <w:tcW w:w="55" w:type="dxa"/>
            <w:tcBorders>
              <w:top w:val="nil"/>
              <w:left w:val="nil"/>
              <w:bottom w:val="nil"/>
              <w:right w:val="nil"/>
            </w:tcBorders>
            <w:vAlign w:val="center"/>
            <w:hideMark/>
          </w:tcPr>
          <w:p w14:paraId="647E0D66"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973" w:type="dxa"/>
            <w:gridSpan w:val="3"/>
            <w:tcBorders>
              <w:top w:val="nil"/>
              <w:left w:val="nil"/>
              <w:bottom w:val="nil"/>
              <w:right w:val="nil"/>
            </w:tcBorders>
            <w:vAlign w:val="center"/>
            <w:hideMark/>
          </w:tcPr>
          <w:p w14:paraId="52D4FE8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0.551</w:t>
            </w:r>
          </w:p>
        </w:tc>
      </w:tr>
      <w:tr w:rsidR="00941459" w:rsidRPr="00941459" w14:paraId="5E9B792D" w14:textId="77777777" w:rsidTr="00BB0015">
        <w:trPr>
          <w:gridAfter w:val="1"/>
          <w:wAfter w:w="42" w:type="dxa"/>
        </w:trPr>
        <w:tc>
          <w:tcPr>
            <w:tcW w:w="1071" w:type="dxa"/>
            <w:tcBorders>
              <w:top w:val="nil"/>
              <w:left w:val="nil"/>
              <w:bottom w:val="nil"/>
              <w:right w:val="nil"/>
            </w:tcBorders>
            <w:vAlign w:val="center"/>
            <w:hideMark/>
          </w:tcPr>
          <w:p w14:paraId="211A72C9"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roofErr w:type="spellStart"/>
            <w:r w:rsidRPr="00941459">
              <w:rPr>
                <w:rFonts w:ascii="Palatino Linotype" w:eastAsia="Times New Roman" w:hAnsi="Palatino Linotype" w:cs="Times New Roman"/>
                <w:kern w:val="0"/>
                <w:sz w:val="20"/>
                <w:szCs w:val="20"/>
                <w:lang w:eastAsia="fr-FR"/>
                <w14:ligatures w14:val="none"/>
              </w:rPr>
              <w:t>Anxiety</w:t>
            </w:r>
            <w:proofErr w:type="spellEnd"/>
          </w:p>
        </w:tc>
        <w:tc>
          <w:tcPr>
            <w:tcW w:w="50" w:type="dxa"/>
            <w:tcBorders>
              <w:top w:val="nil"/>
              <w:left w:val="nil"/>
              <w:bottom w:val="nil"/>
              <w:right w:val="nil"/>
            </w:tcBorders>
            <w:vAlign w:val="center"/>
            <w:hideMark/>
          </w:tcPr>
          <w:p w14:paraId="0EB258F9"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nil"/>
              <w:right w:val="nil"/>
            </w:tcBorders>
            <w:vAlign w:val="center"/>
            <w:hideMark/>
          </w:tcPr>
          <w:p w14:paraId="6B0BF4AA" w14:textId="61827664"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-3.038</w:t>
            </w:r>
            <w:r>
              <w:rPr>
                <w:rFonts w:ascii="Palatino Linotype" w:eastAsia="Times New Roman" w:hAnsi="Palatino Linotype" w:cs="Times New Roman"/>
                <w:kern w:val="0"/>
                <w:sz w:val="20"/>
                <w:szCs w:val="20"/>
                <w:lang w:eastAsia="fr-FR"/>
                <w14:ligatures w14:val="none"/>
              </w:rPr>
              <w:t>**</w:t>
            </w:r>
          </w:p>
        </w:tc>
        <w:tc>
          <w:tcPr>
            <w:tcW w:w="50" w:type="dxa"/>
            <w:tcBorders>
              <w:top w:val="nil"/>
              <w:left w:val="nil"/>
              <w:bottom w:val="nil"/>
              <w:right w:val="nil"/>
            </w:tcBorders>
            <w:vAlign w:val="center"/>
            <w:hideMark/>
          </w:tcPr>
          <w:p w14:paraId="44B5FE0A"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00" w:type="dxa"/>
            <w:tcBorders>
              <w:top w:val="nil"/>
              <w:left w:val="nil"/>
              <w:bottom w:val="nil"/>
              <w:right w:val="nil"/>
            </w:tcBorders>
            <w:vAlign w:val="center"/>
            <w:hideMark/>
          </w:tcPr>
          <w:p w14:paraId="14DFAF36"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129.108</w:t>
            </w:r>
          </w:p>
        </w:tc>
        <w:tc>
          <w:tcPr>
            <w:tcW w:w="50" w:type="dxa"/>
            <w:tcBorders>
              <w:top w:val="nil"/>
              <w:left w:val="nil"/>
              <w:bottom w:val="nil"/>
              <w:right w:val="nil"/>
            </w:tcBorders>
            <w:vAlign w:val="center"/>
            <w:hideMark/>
          </w:tcPr>
          <w:p w14:paraId="4476AB8B"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199" w:type="dxa"/>
            <w:tcBorders>
              <w:top w:val="nil"/>
              <w:left w:val="nil"/>
              <w:bottom w:val="nil"/>
              <w:right w:val="nil"/>
            </w:tcBorders>
            <w:vAlign w:val="center"/>
            <w:hideMark/>
          </w:tcPr>
          <w:p w14:paraId="179FDAFA"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-2.656</w:t>
            </w:r>
          </w:p>
        </w:tc>
        <w:tc>
          <w:tcPr>
            <w:tcW w:w="71" w:type="dxa"/>
            <w:gridSpan w:val="2"/>
            <w:tcBorders>
              <w:top w:val="nil"/>
              <w:left w:val="nil"/>
              <w:bottom w:val="nil"/>
              <w:right w:val="nil"/>
            </w:tcBorders>
            <w:vAlign w:val="center"/>
            <w:hideMark/>
          </w:tcPr>
          <w:p w14:paraId="6AA0566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060" w:type="dxa"/>
            <w:gridSpan w:val="2"/>
            <w:tcBorders>
              <w:top w:val="nil"/>
              <w:left w:val="nil"/>
              <w:bottom w:val="nil"/>
              <w:right w:val="nil"/>
            </w:tcBorders>
            <w:vAlign w:val="center"/>
            <w:hideMark/>
          </w:tcPr>
          <w:p w14:paraId="241E8B8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0.874</w:t>
            </w:r>
          </w:p>
        </w:tc>
        <w:tc>
          <w:tcPr>
            <w:tcW w:w="79" w:type="dxa"/>
            <w:gridSpan w:val="2"/>
            <w:tcBorders>
              <w:top w:val="nil"/>
              <w:left w:val="nil"/>
              <w:bottom w:val="nil"/>
              <w:right w:val="nil"/>
            </w:tcBorders>
            <w:vAlign w:val="center"/>
            <w:hideMark/>
          </w:tcPr>
          <w:p w14:paraId="42DA732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738" w:type="dxa"/>
            <w:gridSpan w:val="2"/>
            <w:tcBorders>
              <w:top w:val="nil"/>
              <w:left w:val="nil"/>
              <w:bottom w:val="nil"/>
              <w:right w:val="nil"/>
            </w:tcBorders>
            <w:vAlign w:val="center"/>
            <w:hideMark/>
          </w:tcPr>
          <w:p w14:paraId="5181A911"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-4.385</w:t>
            </w:r>
          </w:p>
        </w:tc>
        <w:tc>
          <w:tcPr>
            <w:tcW w:w="51" w:type="dxa"/>
            <w:tcBorders>
              <w:top w:val="nil"/>
              <w:left w:val="nil"/>
              <w:bottom w:val="nil"/>
              <w:right w:val="nil"/>
            </w:tcBorders>
            <w:vAlign w:val="center"/>
            <w:hideMark/>
          </w:tcPr>
          <w:p w14:paraId="763FC697"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82" w:type="dxa"/>
            <w:gridSpan w:val="2"/>
            <w:tcBorders>
              <w:top w:val="nil"/>
              <w:left w:val="nil"/>
              <w:bottom w:val="nil"/>
              <w:right w:val="nil"/>
            </w:tcBorders>
            <w:vAlign w:val="center"/>
            <w:hideMark/>
          </w:tcPr>
          <w:p w14:paraId="07B291C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-0.926</w:t>
            </w:r>
          </w:p>
        </w:tc>
        <w:tc>
          <w:tcPr>
            <w:tcW w:w="55" w:type="dxa"/>
            <w:tcBorders>
              <w:top w:val="nil"/>
              <w:left w:val="nil"/>
              <w:bottom w:val="nil"/>
              <w:right w:val="nil"/>
            </w:tcBorders>
            <w:vAlign w:val="center"/>
            <w:hideMark/>
          </w:tcPr>
          <w:p w14:paraId="688E7F8A"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973" w:type="dxa"/>
            <w:gridSpan w:val="3"/>
            <w:tcBorders>
              <w:top w:val="nil"/>
              <w:left w:val="nil"/>
              <w:bottom w:val="nil"/>
              <w:right w:val="nil"/>
            </w:tcBorders>
            <w:vAlign w:val="center"/>
            <w:hideMark/>
          </w:tcPr>
          <w:p w14:paraId="3DBFB696"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-0.415</w:t>
            </w:r>
          </w:p>
        </w:tc>
      </w:tr>
      <w:tr w:rsidR="00941459" w:rsidRPr="00941459" w14:paraId="05F21E66" w14:textId="77777777" w:rsidTr="00BB0015">
        <w:trPr>
          <w:gridAfter w:val="1"/>
          <w:wAfter w:w="42" w:type="dxa"/>
        </w:trPr>
        <w:tc>
          <w:tcPr>
            <w:tcW w:w="1071" w:type="dxa"/>
            <w:tcBorders>
              <w:top w:val="nil"/>
              <w:left w:val="nil"/>
              <w:bottom w:val="nil"/>
              <w:right w:val="nil"/>
            </w:tcBorders>
            <w:vAlign w:val="center"/>
            <w:hideMark/>
          </w:tcPr>
          <w:p w14:paraId="0D849C07"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roofErr w:type="spellStart"/>
            <w:r w:rsidRPr="00941459">
              <w:rPr>
                <w:rFonts w:ascii="Palatino Linotype" w:eastAsia="Times New Roman" w:hAnsi="Palatino Linotype" w:cs="Times New Roman"/>
                <w:kern w:val="0"/>
                <w:sz w:val="20"/>
                <w:szCs w:val="20"/>
                <w:lang w:eastAsia="fr-FR"/>
                <w14:ligatures w14:val="none"/>
              </w:rPr>
              <w:t>ERSm</w:t>
            </w:r>
            <w:proofErr w:type="spellEnd"/>
          </w:p>
        </w:tc>
        <w:tc>
          <w:tcPr>
            <w:tcW w:w="50" w:type="dxa"/>
            <w:tcBorders>
              <w:top w:val="nil"/>
              <w:left w:val="nil"/>
              <w:bottom w:val="nil"/>
              <w:right w:val="nil"/>
            </w:tcBorders>
            <w:vAlign w:val="center"/>
            <w:hideMark/>
          </w:tcPr>
          <w:p w14:paraId="33626281"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nil"/>
              <w:right w:val="nil"/>
            </w:tcBorders>
            <w:vAlign w:val="center"/>
            <w:hideMark/>
          </w:tcPr>
          <w:p w14:paraId="6069BDE9" w14:textId="6504D67B"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-2.612</w:t>
            </w:r>
            <w:r>
              <w:rPr>
                <w:rFonts w:ascii="Palatino Linotype" w:eastAsia="Times New Roman" w:hAnsi="Palatino Linotype" w:cs="Times New Roman"/>
                <w:kern w:val="0"/>
                <w:sz w:val="20"/>
                <w:szCs w:val="20"/>
                <w:lang w:eastAsia="fr-FR"/>
                <w14:ligatures w14:val="none"/>
              </w:rPr>
              <w:t>*</w:t>
            </w:r>
          </w:p>
        </w:tc>
        <w:tc>
          <w:tcPr>
            <w:tcW w:w="50" w:type="dxa"/>
            <w:tcBorders>
              <w:top w:val="nil"/>
              <w:left w:val="nil"/>
              <w:bottom w:val="nil"/>
              <w:right w:val="nil"/>
            </w:tcBorders>
            <w:vAlign w:val="center"/>
            <w:hideMark/>
          </w:tcPr>
          <w:p w14:paraId="53A785A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00" w:type="dxa"/>
            <w:tcBorders>
              <w:top w:val="nil"/>
              <w:left w:val="nil"/>
              <w:bottom w:val="nil"/>
              <w:right w:val="nil"/>
            </w:tcBorders>
            <w:vAlign w:val="center"/>
            <w:hideMark/>
          </w:tcPr>
          <w:p w14:paraId="5CC075F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142.024</w:t>
            </w:r>
          </w:p>
        </w:tc>
        <w:tc>
          <w:tcPr>
            <w:tcW w:w="50" w:type="dxa"/>
            <w:tcBorders>
              <w:top w:val="nil"/>
              <w:left w:val="nil"/>
              <w:bottom w:val="nil"/>
              <w:right w:val="nil"/>
            </w:tcBorders>
            <w:vAlign w:val="center"/>
            <w:hideMark/>
          </w:tcPr>
          <w:p w14:paraId="3381511E"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199" w:type="dxa"/>
            <w:tcBorders>
              <w:top w:val="nil"/>
              <w:left w:val="nil"/>
              <w:bottom w:val="nil"/>
              <w:right w:val="nil"/>
            </w:tcBorders>
            <w:vAlign w:val="center"/>
            <w:hideMark/>
          </w:tcPr>
          <w:p w14:paraId="0311CBBC"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-3.360</w:t>
            </w:r>
          </w:p>
        </w:tc>
        <w:tc>
          <w:tcPr>
            <w:tcW w:w="71" w:type="dxa"/>
            <w:gridSpan w:val="2"/>
            <w:tcBorders>
              <w:top w:val="nil"/>
              <w:left w:val="nil"/>
              <w:bottom w:val="nil"/>
              <w:right w:val="nil"/>
            </w:tcBorders>
            <w:vAlign w:val="center"/>
            <w:hideMark/>
          </w:tcPr>
          <w:p w14:paraId="5CC1AAFC"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060" w:type="dxa"/>
            <w:gridSpan w:val="2"/>
            <w:tcBorders>
              <w:top w:val="nil"/>
              <w:left w:val="nil"/>
              <w:bottom w:val="nil"/>
              <w:right w:val="nil"/>
            </w:tcBorders>
            <w:vAlign w:val="center"/>
            <w:hideMark/>
          </w:tcPr>
          <w:p w14:paraId="0CC96E87"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1.286</w:t>
            </w:r>
          </w:p>
        </w:tc>
        <w:tc>
          <w:tcPr>
            <w:tcW w:w="79" w:type="dxa"/>
            <w:gridSpan w:val="2"/>
            <w:tcBorders>
              <w:top w:val="nil"/>
              <w:left w:val="nil"/>
              <w:bottom w:val="nil"/>
              <w:right w:val="nil"/>
            </w:tcBorders>
            <w:vAlign w:val="center"/>
            <w:hideMark/>
          </w:tcPr>
          <w:p w14:paraId="26A1E785"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738" w:type="dxa"/>
            <w:gridSpan w:val="2"/>
            <w:tcBorders>
              <w:top w:val="nil"/>
              <w:left w:val="nil"/>
              <w:bottom w:val="nil"/>
              <w:right w:val="nil"/>
            </w:tcBorders>
            <w:vAlign w:val="center"/>
            <w:hideMark/>
          </w:tcPr>
          <w:p w14:paraId="2C3B8ED1"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-5.903</w:t>
            </w:r>
          </w:p>
        </w:tc>
        <w:tc>
          <w:tcPr>
            <w:tcW w:w="51" w:type="dxa"/>
            <w:tcBorders>
              <w:top w:val="nil"/>
              <w:left w:val="nil"/>
              <w:bottom w:val="nil"/>
              <w:right w:val="nil"/>
            </w:tcBorders>
            <w:vAlign w:val="center"/>
            <w:hideMark/>
          </w:tcPr>
          <w:p w14:paraId="03E2B5EE"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82" w:type="dxa"/>
            <w:gridSpan w:val="2"/>
            <w:tcBorders>
              <w:top w:val="nil"/>
              <w:left w:val="nil"/>
              <w:bottom w:val="nil"/>
              <w:right w:val="nil"/>
            </w:tcBorders>
            <w:vAlign w:val="center"/>
            <w:hideMark/>
          </w:tcPr>
          <w:p w14:paraId="2B6A224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-0.817</w:t>
            </w:r>
          </w:p>
        </w:tc>
        <w:tc>
          <w:tcPr>
            <w:tcW w:w="55" w:type="dxa"/>
            <w:tcBorders>
              <w:top w:val="nil"/>
              <w:left w:val="nil"/>
              <w:bottom w:val="nil"/>
              <w:right w:val="nil"/>
            </w:tcBorders>
            <w:vAlign w:val="center"/>
            <w:hideMark/>
          </w:tcPr>
          <w:p w14:paraId="21B3090B"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973" w:type="dxa"/>
            <w:gridSpan w:val="3"/>
            <w:tcBorders>
              <w:top w:val="nil"/>
              <w:left w:val="nil"/>
              <w:bottom w:val="nil"/>
              <w:right w:val="nil"/>
            </w:tcBorders>
            <w:vAlign w:val="center"/>
            <w:hideMark/>
          </w:tcPr>
          <w:p w14:paraId="6C6EA464"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-0.349</w:t>
            </w:r>
          </w:p>
        </w:tc>
      </w:tr>
      <w:tr w:rsidR="00941459" w:rsidRPr="00941459" w14:paraId="463BD6C0" w14:textId="77777777" w:rsidTr="00BB0015">
        <w:trPr>
          <w:gridAfter w:val="1"/>
          <w:wAfter w:w="42" w:type="dxa"/>
        </w:trPr>
        <w:tc>
          <w:tcPr>
            <w:tcW w:w="1071" w:type="dxa"/>
            <w:tcBorders>
              <w:top w:val="nil"/>
              <w:left w:val="nil"/>
              <w:bottom w:val="nil"/>
              <w:right w:val="nil"/>
            </w:tcBorders>
            <w:vAlign w:val="center"/>
            <w:hideMark/>
          </w:tcPr>
          <w:p w14:paraId="3484E6BA"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roofErr w:type="spellStart"/>
            <w:r w:rsidRPr="00941459">
              <w:rPr>
                <w:rFonts w:ascii="Palatino Linotype" w:eastAsia="Times New Roman" w:hAnsi="Palatino Linotype" w:cs="Times New Roman"/>
                <w:kern w:val="0"/>
                <w:sz w:val="20"/>
                <w:szCs w:val="20"/>
                <w:lang w:eastAsia="fr-FR"/>
                <w14:ligatures w14:val="none"/>
              </w:rPr>
              <w:t>ERSa</w:t>
            </w:r>
            <w:proofErr w:type="spellEnd"/>
          </w:p>
        </w:tc>
        <w:tc>
          <w:tcPr>
            <w:tcW w:w="50" w:type="dxa"/>
            <w:tcBorders>
              <w:top w:val="nil"/>
              <w:left w:val="nil"/>
              <w:bottom w:val="nil"/>
              <w:right w:val="nil"/>
            </w:tcBorders>
            <w:vAlign w:val="center"/>
            <w:hideMark/>
          </w:tcPr>
          <w:p w14:paraId="699445D5"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nil"/>
              <w:right w:val="nil"/>
            </w:tcBorders>
            <w:vAlign w:val="center"/>
            <w:hideMark/>
          </w:tcPr>
          <w:p w14:paraId="7847FB87"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1.457</w:t>
            </w:r>
          </w:p>
        </w:tc>
        <w:tc>
          <w:tcPr>
            <w:tcW w:w="50" w:type="dxa"/>
            <w:tcBorders>
              <w:top w:val="nil"/>
              <w:left w:val="nil"/>
              <w:bottom w:val="nil"/>
              <w:right w:val="nil"/>
            </w:tcBorders>
            <w:vAlign w:val="center"/>
            <w:hideMark/>
          </w:tcPr>
          <w:p w14:paraId="7C89739C"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00" w:type="dxa"/>
            <w:tcBorders>
              <w:top w:val="nil"/>
              <w:left w:val="nil"/>
              <w:bottom w:val="nil"/>
              <w:right w:val="nil"/>
            </w:tcBorders>
            <w:vAlign w:val="center"/>
            <w:hideMark/>
          </w:tcPr>
          <w:p w14:paraId="40251465"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150.355</w:t>
            </w:r>
          </w:p>
        </w:tc>
        <w:tc>
          <w:tcPr>
            <w:tcW w:w="50" w:type="dxa"/>
            <w:tcBorders>
              <w:top w:val="nil"/>
              <w:left w:val="nil"/>
              <w:bottom w:val="nil"/>
              <w:right w:val="nil"/>
            </w:tcBorders>
            <w:vAlign w:val="center"/>
            <w:hideMark/>
          </w:tcPr>
          <w:p w14:paraId="1072F826"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199" w:type="dxa"/>
            <w:tcBorders>
              <w:top w:val="nil"/>
              <w:left w:val="nil"/>
              <w:bottom w:val="nil"/>
              <w:right w:val="nil"/>
            </w:tcBorders>
            <w:vAlign w:val="center"/>
            <w:hideMark/>
          </w:tcPr>
          <w:p w14:paraId="25A690D7"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2.943</w:t>
            </w:r>
          </w:p>
        </w:tc>
        <w:tc>
          <w:tcPr>
            <w:tcW w:w="71" w:type="dxa"/>
            <w:gridSpan w:val="2"/>
            <w:tcBorders>
              <w:top w:val="nil"/>
              <w:left w:val="nil"/>
              <w:bottom w:val="nil"/>
              <w:right w:val="nil"/>
            </w:tcBorders>
            <w:vAlign w:val="center"/>
            <w:hideMark/>
          </w:tcPr>
          <w:p w14:paraId="020F4314"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060" w:type="dxa"/>
            <w:gridSpan w:val="2"/>
            <w:tcBorders>
              <w:top w:val="nil"/>
              <w:left w:val="nil"/>
              <w:bottom w:val="nil"/>
              <w:right w:val="nil"/>
            </w:tcBorders>
            <w:vAlign w:val="center"/>
            <w:hideMark/>
          </w:tcPr>
          <w:p w14:paraId="1E8D07D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2.020</w:t>
            </w:r>
          </w:p>
        </w:tc>
        <w:tc>
          <w:tcPr>
            <w:tcW w:w="79" w:type="dxa"/>
            <w:gridSpan w:val="2"/>
            <w:tcBorders>
              <w:top w:val="nil"/>
              <w:left w:val="nil"/>
              <w:bottom w:val="nil"/>
              <w:right w:val="nil"/>
            </w:tcBorders>
            <w:vAlign w:val="center"/>
            <w:hideMark/>
          </w:tcPr>
          <w:p w14:paraId="2373B2E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738" w:type="dxa"/>
            <w:gridSpan w:val="2"/>
            <w:tcBorders>
              <w:top w:val="nil"/>
              <w:left w:val="nil"/>
              <w:bottom w:val="nil"/>
              <w:right w:val="nil"/>
            </w:tcBorders>
            <w:vAlign w:val="center"/>
            <w:hideMark/>
          </w:tcPr>
          <w:p w14:paraId="28A438CB"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-1.049</w:t>
            </w:r>
          </w:p>
        </w:tc>
        <w:tc>
          <w:tcPr>
            <w:tcW w:w="51" w:type="dxa"/>
            <w:tcBorders>
              <w:top w:val="nil"/>
              <w:left w:val="nil"/>
              <w:bottom w:val="nil"/>
              <w:right w:val="nil"/>
            </w:tcBorders>
            <w:vAlign w:val="center"/>
            <w:hideMark/>
          </w:tcPr>
          <w:p w14:paraId="3F237F8A"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82" w:type="dxa"/>
            <w:gridSpan w:val="2"/>
            <w:tcBorders>
              <w:top w:val="nil"/>
              <w:left w:val="nil"/>
              <w:bottom w:val="nil"/>
              <w:right w:val="nil"/>
            </w:tcBorders>
            <w:vAlign w:val="center"/>
            <w:hideMark/>
          </w:tcPr>
          <w:p w14:paraId="4FE0A906"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6.935</w:t>
            </w:r>
          </w:p>
        </w:tc>
        <w:tc>
          <w:tcPr>
            <w:tcW w:w="55" w:type="dxa"/>
            <w:tcBorders>
              <w:top w:val="nil"/>
              <w:left w:val="nil"/>
              <w:bottom w:val="nil"/>
              <w:right w:val="nil"/>
            </w:tcBorders>
            <w:vAlign w:val="center"/>
            <w:hideMark/>
          </w:tcPr>
          <w:p w14:paraId="78C1277D"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973" w:type="dxa"/>
            <w:gridSpan w:val="3"/>
            <w:tcBorders>
              <w:top w:val="nil"/>
              <w:left w:val="nil"/>
              <w:bottom w:val="nil"/>
              <w:right w:val="nil"/>
            </w:tcBorders>
            <w:vAlign w:val="center"/>
            <w:hideMark/>
          </w:tcPr>
          <w:p w14:paraId="2514DE39"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0.192</w:t>
            </w:r>
          </w:p>
        </w:tc>
      </w:tr>
      <w:tr w:rsidR="00941459" w:rsidRPr="00941459" w14:paraId="787DD7CB" w14:textId="77777777" w:rsidTr="00BB0015">
        <w:trPr>
          <w:gridAfter w:val="1"/>
          <w:wAfter w:w="42" w:type="dxa"/>
        </w:trPr>
        <w:tc>
          <w:tcPr>
            <w:tcW w:w="1071" w:type="dxa"/>
            <w:tcBorders>
              <w:top w:val="nil"/>
              <w:left w:val="nil"/>
              <w:bottom w:val="nil"/>
              <w:right w:val="nil"/>
            </w:tcBorders>
            <w:vAlign w:val="center"/>
            <w:hideMark/>
          </w:tcPr>
          <w:p w14:paraId="00AA5234"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roofErr w:type="spellStart"/>
            <w:r w:rsidRPr="00941459">
              <w:rPr>
                <w:rFonts w:ascii="Palatino Linotype" w:eastAsia="Times New Roman" w:hAnsi="Palatino Linotype" w:cs="Times New Roman"/>
                <w:kern w:val="0"/>
                <w:sz w:val="20"/>
                <w:szCs w:val="20"/>
                <w:lang w:eastAsia="fr-FR"/>
                <w14:ligatures w14:val="none"/>
              </w:rPr>
              <w:t>MCQtot</w:t>
            </w:r>
            <w:proofErr w:type="spellEnd"/>
          </w:p>
        </w:tc>
        <w:tc>
          <w:tcPr>
            <w:tcW w:w="50" w:type="dxa"/>
            <w:tcBorders>
              <w:top w:val="nil"/>
              <w:left w:val="nil"/>
              <w:bottom w:val="nil"/>
              <w:right w:val="nil"/>
            </w:tcBorders>
            <w:vAlign w:val="center"/>
            <w:hideMark/>
          </w:tcPr>
          <w:p w14:paraId="21204F3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nil"/>
              <w:right w:val="nil"/>
            </w:tcBorders>
            <w:vAlign w:val="center"/>
            <w:hideMark/>
          </w:tcPr>
          <w:p w14:paraId="6F8AA40D"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-1.737</w:t>
            </w:r>
          </w:p>
        </w:tc>
        <w:tc>
          <w:tcPr>
            <w:tcW w:w="50" w:type="dxa"/>
            <w:tcBorders>
              <w:top w:val="nil"/>
              <w:left w:val="nil"/>
              <w:bottom w:val="nil"/>
              <w:right w:val="nil"/>
            </w:tcBorders>
            <w:vAlign w:val="center"/>
            <w:hideMark/>
          </w:tcPr>
          <w:p w14:paraId="34C4743B"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00" w:type="dxa"/>
            <w:tcBorders>
              <w:top w:val="nil"/>
              <w:left w:val="nil"/>
              <w:bottom w:val="nil"/>
              <w:right w:val="nil"/>
            </w:tcBorders>
            <w:vAlign w:val="center"/>
            <w:hideMark/>
          </w:tcPr>
          <w:p w14:paraId="6FABD41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133.169</w:t>
            </w:r>
          </w:p>
        </w:tc>
        <w:tc>
          <w:tcPr>
            <w:tcW w:w="50" w:type="dxa"/>
            <w:tcBorders>
              <w:top w:val="nil"/>
              <w:left w:val="nil"/>
              <w:bottom w:val="nil"/>
              <w:right w:val="nil"/>
            </w:tcBorders>
            <w:vAlign w:val="center"/>
            <w:hideMark/>
          </w:tcPr>
          <w:p w14:paraId="1F19D277"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199" w:type="dxa"/>
            <w:tcBorders>
              <w:top w:val="nil"/>
              <w:left w:val="nil"/>
              <w:bottom w:val="nil"/>
              <w:right w:val="nil"/>
            </w:tcBorders>
            <w:vAlign w:val="center"/>
            <w:hideMark/>
          </w:tcPr>
          <w:p w14:paraId="3CABF4E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-2.644</w:t>
            </w:r>
          </w:p>
        </w:tc>
        <w:tc>
          <w:tcPr>
            <w:tcW w:w="71" w:type="dxa"/>
            <w:gridSpan w:val="2"/>
            <w:tcBorders>
              <w:top w:val="nil"/>
              <w:left w:val="nil"/>
              <w:bottom w:val="nil"/>
              <w:right w:val="nil"/>
            </w:tcBorders>
            <w:vAlign w:val="center"/>
            <w:hideMark/>
          </w:tcPr>
          <w:p w14:paraId="2BDE0074"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060" w:type="dxa"/>
            <w:gridSpan w:val="2"/>
            <w:tcBorders>
              <w:top w:val="nil"/>
              <w:left w:val="nil"/>
              <w:bottom w:val="nil"/>
              <w:right w:val="nil"/>
            </w:tcBorders>
            <w:vAlign w:val="center"/>
            <w:hideMark/>
          </w:tcPr>
          <w:p w14:paraId="7EC43C2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1.521</w:t>
            </w:r>
          </w:p>
        </w:tc>
        <w:tc>
          <w:tcPr>
            <w:tcW w:w="79" w:type="dxa"/>
            <w:gridSpan w:val="2"/>
            <w:tcBorders>
              <w:top w:val="nil"/>
              <w:left w:val="nil"/>
              <w:bottom w:val="nil"/>
              <w:right w:val="nil"/>
            </w:tcBorders>
            <w:vAlign w:val="center"/>
            <w:hideMark/>
          </w:tcPr>
          <w:p w14:paraId="49439D99"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738" w:type="dxa"/>
            <w:gridSpan w:val="2"/>
            <w:tcBorders>
              <w:top w:val="nil"/>
              <w:left w:val="nil"/>
              <w:bottom w:val="nil"/>
              <w:right w:val="nil"/>
            </w:tcBorders>
            <w:vAlign w:val="center"/>
            <w:hideMark/>
          </w:tcPr>
          <w:p w14:paraId="4201C7BB"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-5.653</w:t>
            </w:r>
          </w:p>
        </w:tc>
        <w:tc>
          <w:tcPr>
            <w:tcW w:w="51" w:type="dxa"/>
            <w:tcBorders>
              <w:top w:val="nil"/>
              <w:left w:val="nil"/>
              <w:bottom w:val="nil"/>
              <w:right w:val="nil"/>
            </w:tcBorders>
            <w:vAlign w:val="center"/>
            <w:hideMark/>
          </w:tcPr>
          <w:p w14:paraId="59581FE8"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82" w:type="dxa"/>
            <w:gridSpan w:val="2"/>
            <w:tcBorders>
              <w:top w:val="nil"/>
              <w:left w:val="nil"/>
              <w:bottom w:val="nil"/>
              <w:right w:val="nil"/>
            </w:tcBorders>
            <w:vAlign w:val="center"/>
            <w:hideMark/>
          </w:tcPr>
          <w:p w14:paraId="24CCF25B"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0.366</w:t>
            </w:r>
          </w:p>
        </w:tc>
        <w:tc>
          <w:tcPr>
            <w:tcW w:w="55" w:type="dxa"/>
            <w:tcBorders>
              <w:top w:val="nil"/>
              <w:left w:val="nil"/>
              <w:bottom w:val="nil"/>
              <w:right w:val="nil"/>
            </w:tcBorders>
            <w:vAlign w:val="center"/>
            <w:hideMark/>
          </w:tcPr>
          <w:p w14:paraId="657A563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973" w:type="dxa"/>
            <w:gridSpan w:val="3"/>
            <w:tcBorders>
              <w:top w:val="nil"/>
              <w:left w:val="nil"/>
              <w:bottom w:val="nil"/>
              <w:right w:val="nil"/>
            </w:tcBorders>
            <w:vAlign w:val="center"/>
            <w:hideMark/>
          </w:tcPr>
          <w:p w14:paraId="2149541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-0.236</w:t>
            </w:r>
          </w:p>
        </w:tc>
      </w:tr>
      <w:tr w:rsidR="00941459" w:rsidRPr="00941459" w14:paraId="73559C58" w14:textId="77777777" w:rsidTr="00BB0015">
        <w:trPr>
          <w:gridAfter w:val="1"/>
          <w:wAfter w:w="42" w:type="dxa"/>
        </w:trPr>
        <w:tc>
          <w:tcPr>
            <w:tcW w:w="1071" w:type="dxa"/>
            <w:tcBorders>
              <w:top w:val="nil"/>
              <w:left w:val="nil"/>
              <w:bottom w:val="nil"/>
              <w:right w:val="nil"/>
            </w:tcBorders>
            <w:vAlign w:val="center"/>
            <w:hideMark/>
          </w:tcPr>
          <w:p w14:paraId="0ECC9244"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EF</w:t>
            </w:r>
          </w:p>
        </w:tc>
        <w:tc>
          <w:tcPr>
            <w:tcW w:w="50" w:type="dxa"/>
            <w:tcBorders>
              <w:top w:val="nil"/>
              <w:left w:val="nil"/>
              <w:bottom w:val="nil"/>
              <w:right w:val="nil"/>
            </w:tcBorders>
            <w:vAlign w:val="center"/>
            <w:hideMark/>
          </w:tcPr>
          <w:p w14:paraId="5913F692"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64" w:type="dxa"/>
            <w:tcBorders>
              <w:top w:val="nil"/>
              <w:left w:val="nil"/>
              <w:bottom w:val="nil"/>
              <w:right w:val="nil"/>
            </w:tcBorders>
            <w:vAlign w:val="center"/>
            <w:hideMark/>
          </w:tcPr>
          <w:p w14:paraId="6DE71DE5" w14:textId="2C983390"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-4.821</w:t>
            </w:r>
            <w:r>
              <w:rPr>
                <w:rFonts w:ascii="Palatino Linotype" w:eastAsia="Times New Roman" w:hAnsi="Palatino Linotype" w:cs="Times New Roman"/>
                <w:kern w:val="0"/>
                <w:sz w:val="20"/>
                <w:szCs w:val="20"/>
                <w:lang w:eastAsia="fr-FR"/>
                <w14:ligatures w14:val="none"/>
              </w:rPr>
              <w:t>**</w:t>
            </w:r>
          </w:p>
        </w:tc>
        <w:tc>
          <w:tcPr>
            <w:tcW w:w="50" w:type="dxa"/>
            <w:tcBorders>
              <w:top w:val="nil"/>
              <w:left w:val="nil"/>
              <w:bottom w:val="nil"/>
              <w:right w:val="nil"/>
            </w:tcBorders>
            <w:vAlign w:val="center"/>
            <w:hideMark/>
          </w:tcPr>
          <w:p w14:paraId="5672D8B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00" w:type="dxa"/>
            <w:tcBorders>
              <w:top w:val="nil"/>
              <w:left w:val="nil"/>
              <w:bottom w:val="nil"/>
              <w:right w:val="nil"/>
            </w:tcBorders>
            <w:vAlign w:val="center"/>
            <w:hideMark/>
          </w:tcPr>
          <w:p w14:paraId="0EF1E949"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117.735</w:t>
            </w:r>
          </w:p>
        </w:tc>
        <w:tc>
          <w:tcPr>
            <w:tcW w:w="50" w:type="dxa"/>
            <w:tcBorders>
              <w:top w:val="nil"/>
              <w:left w:val="nil"/>
              <w:bottom w:val="nil"/>
              <w:right w:val="nil"/>
            </w:tcBorders>
            <w:vAlign w:val="center"/>
            <w:hideMark/>
          </w:tcPr>
          <w:p w14:paraId="52910C5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199" w:type="dxa"/>
            <w:tcBorders>
              <w:top w:val="nil"/>
              <w:left w:val="nil"/>
              <w:bottom w:val="nil"/>
              <w:right w:val="nil"/>
            </w:tcBorders>
            <w:vAlign w:val="center"/>
            <w:hideMark/>
          </w:tcPr>
          <w:p w14:paraId="219247CF"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-17.193</w:t>
            </w:r>
          </w:p>
        </w:tc>
        <w:tc>
          <w:tcPr>
            <w:tcW w:w="71" w:type="dxa"/>
            <w:gridSpan w:val="2"/>
            <w:tcBorders>
              <w:top w:val="nil"/>
              <w:left w:val="nil"/>
              <w:bottom w:val="nil"/>
              <w:right w:val="nil"/>
            </w:tcBorders>
            <w:vAlign w:val="center"/>
            <w:hideMark/>
          </w:tcPr>
          <w:p w14:paraId="03D99583"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1060" w:type="dxa"/>
            <w:gridSpan w:val="2"/>
            <w:tcBorders>
              <w:top w:val="nil"/>
              <w:left w:val="nil"/>
              <w:bottom w:val="nil"/>
              <w:right w:val="nil"/>
            </w:tcBorders>
            <w:vAlign w:val="center"/>
            <w:hideMark/>
          </w:tcPr>
          <w:p w14:paraId="4D4976BD"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3.566</w:t>
            </w:r>
          </w:p>
        </w:tc>
        <w:tc>
          <w:tcPr>
            <w:tcW w:w="79" w:type="dxa"/>
            <w:gridSpan w:val="2"/>
            <w:tcBorders>
              <w:top w:val="nil"/>
              <w:left w:val="nil"/>
              <w:bottom w:val="nil"/>
              <w:right w:val="nil"/>
            </w:tcBorders>
            <w:vAlign w:val="center"/>
            <w:hideMark/>
          </w:tcPr>
          <w:p w14:paraId="165D1AB0"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738" w:type="dxa"/>
            <w:gridSpan w:val="2"/>
            <w:tcBorders>
              <w:top w:val="nil"/>
              <w:left w:val="nil"/>
              <w:bottom w:val="nil"/>
              <w:right w:val="nil"/>
            </w:tcBorders>
            <w:vAlign w:val="center"/>
            <w:hideMark/>
          </w:tcPr>
          <w:p w14:paraId="0CD5863E"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-24.255</w:t>
            </w:r>
          </w:p>
        </w:tc>
        <w:tc>
          <w:tcPr>
            <w:tcW w:w="51" w:type="dxa"/>
            <w:tcBorders>
              <w:top w:val="nil"/>
              <w:left w:val="nil"/>
              <w:bottom w:val="nil"/>
              <w:right w:val="nil"/>
            </w:tcBorders>
            <w:vAlign w:val="center"/>
            <w:hideMark/>
          </w:tcPr>
          <w:p w14:paraId="768BA3C1"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882" w:type="dxa"/>
            <w:gridSpan w:val="2"/>
            <w:tcBorders>
              <w:top w:val="nil"/>
              <w:left w:val="nil"/>
              <w:bottom w:val="nil"/>
              <w:right w:val="nil"/>
            </w:tcBorders>
            <w:vAlign w:val="center"/>
            <w:hideMark/>
          </w:tcPr>
          <w:p w14:paraId="66161BE5"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-10.131</w:t>
            </w:r>
          </w:p>
        </w:tc>
        <w:tc>
          <w:tcPr>
            <w:tcW w:w="55" w:type="dxa"/>
            <w:tcBorders>
              <w:top w:val="nil"/>
              <w:left w:val="nil"/>
              <w:bottom w:val="nil"/>
              <w:right w:val="nil"/>
            </w:tcBorders>
            <w:vAlign w:val="center"/>
            <w:hideMark/>
          </w:tcPr>
          <w:p w14:paraId="793918E6"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p>
        </w:tc>
        <w:tc>
          <w:tcPr>
            <w:tcW w:w="973" w:type="dxa"/>
            <w:gridSpan w:val="3"/>
            <w:tcBorders>
              <w:top w:val="nil"/>
              <w:left w:val="nil"/>
              <w:bottom w:val="nil"/>
              <w:right w:val="nil"/>
            </w:tcBorders>
            <w:vAlign w:val="center"/>
            <w:hideMark/>
          </w:tcPr>
          <w:p w14:paraId="1E7D214C" w14:textId="77777777" w:rsidR="00941459" w:rsidRPr="00941459" w:rsidRDefault="00941459" w:rsidP="00941459">
            <w:pPr>
              <w:spacing w:after="0" w:line="240" w:lineRule="auto"/>
              <w:jc w:val="center"/>
              <w:rPr>
                <w:rFonts w:ascii="Palatino Linotype" w:eastAsia="Times New Roman" w:hAnsi="Palatino Linotype" w:cs="Times New Roman"/>
                <w:kern w:val="0"/>
                <w:sz w:val="20"/>
                <w:szCs w:val="20"/>
                <w:lang w:eastAsia="fr-FR"/>
                <w14:ligatures w14:val="none"/>
              </w:rPr>
            </w:pPr>
            <w:r w:rsidRPr="00941459">
              <w:rPr>
                <w:rFonts w:ascii="Palatino Linotype" w:eastAsia="Times New Roman" w:hAnsi="Palatino Linotype" w:cs="Times New Roman"/>
                <w:kern w:val="0"/>
                <w:sz w:val="20"/>
                <w:szCs w:val="20"/>
                <w:lang w:eastAsia="fr-FR"/>
                <w14:ligatures w14:val="none"/>
              </w:rPr>
              <w:t>-0.675</w:t>
            </w:r>
          </w:p>
        </w:tc>
      </w:tr>
      <w:tr w:rsidR="00941459" w:rsidRPr="00941459" w14:paraId="79126415" w14:textId="77777777" w:rsidTr="00BB0015">
        <w:tc>
          <w:tcPr>
            <w:tcW w:w="8035" w:type="dxa"/>
            <w:gridSpan w:val="23"/>
            <w:tcBorders>
              <w:top w:val="nil"/>
              <w:left w:val="nil"/>
              <w:bottom w:val="single" w:sz="12" w:space="0" w:color="000000"/>
              <w:right w:val="nil"/>
            </w:tcBorders>
            <w:vAlign w:val="center"/>
            <w:hideMark/>
          </w:tcPr>
          <w:p w14:paraId="365BC146" w14:textId="77777777" w:rsidR="00941459" w:rsidRPr="00941459" w:rsidRDefault="00941459" w:rsidP="00941459">
            <w:pPr>
              <w:spacing w:after="0" w:line="240" w:lineRule="auto"/>
              <w:rPr>
                <w:rFonts w:ascii="Palatino Linotype" w:eastAsia="Times New Roman" w:hAnsi="Palatino Linotype" w:cs="Times New Roman"/>
                <w:kern w:val="0"/>
                <w:sz w:val="20"/>
                <w:szCs w:val="20"/>
                <w:lang w:eastAsia="fr-FR"/>
                <w14:ligatures w14:val="none"/>
              </w:rPr>
            </w:pPr>
          </w:p>
        </w:tc>
      </w:tr>
      <w:tr w:rsidR="00941459" w:rsidRPr="00941459" w14:paraId="123A6FD2" w14:textId="77777777" w:rsidTr="00BB0015">
        <w:tc>
          <w:tcPr>
            <w:tcW w:w="8035" w:type="dxa"/>
            <w:gridSpan w:val="23"/>
            <w:tcBorders>
              <w:top w:val="nil"/>
              <w:left w:val="nil"/>
              <w:bottom w:val="nil"/>
              <w:right w:val="nil"/>
            </w:tcBorders>
            <w:vAlign w:val="center"/>
            <w:hideMark/>
          </w:tcPr>
          <w:p w14:paraId="519668AC" w14:textId="55DA90D0" w:rsidR="00941459" w:rsidRPr="00941459" w:rsidRDefault="00941459" w:rsidP="00941459">
            <w:pPr>
              <w:spacing w:after="0" w:line="240" w:lineRule="auto"/>
              <w:rPr>
                <w:rFonts w:ascii="Palatino Linotype" w:eastAsia="Times New Roman" w:hAnsi="Palatino Linotype" w:cs="Times New Roman"/>
                <w:kern w:val="0"/>
                <w:sz w:val="20"/>
                <w:szCs w:val="20"/>
                <w:lang w:val="en-US" w:eastAsia="fr-FR"/>
                <w14:ligatures w14:val="none"/>
              </w:rPr>
            </w:pPr>
            <w:r w:rsidRPr="00941459">
              <w:rPr>
                <w:rFonts w:ascii="Palatino Linotype" w:eastAsia="Times New Roman" w:hAnsi="Palatino Linotype" w:cs="Times New Roman"/>
                <w:i/>
                <w:iCs/>
                <w:kern w:val="0"/>
                <w:sz w:val="20"/>
                <w:szCs w:val="20"/>
                <w:lang w:val="en-US" w:eastAsia="fr-FR"/>
                <w14:ligatures w14:val="none"/>
              </w:rPr>
              <w:t>Note.</w:t>
            </w:r>
            <w:r w:rsidRPr="00941459">
              <w:rPr>
                <w:rFonts w:ascii="Palatino Linotype" w:eastAsia="Times New Roman" w:hAnsi="Palatino Linotype" w:cs="Times New Roman"/>
                <w:kern w:val="0"/>
                <w:sz w:val="20"/>
                <w:szCs w:val="20"/>
                <w:lang w:val="en-US" w:eastAsia="fr-FR"/>
                <w14:ligatures w14:val="none"/>
              </w:rPr>
              <w:t xml:space="preserve">  Welch's t-test.</w:t>
            </w:r>
            <w:r w:rsidR="000D526B" w:rsidRPr="000D526B">
              <w:rPr>
                <w:rFonts w:ascii="Palatino Linotype" w:eastAsia="Times New Roman" w:hAnsi="Palatino Linotype" w:cs="Times New Roman"/>
                <w:kern w:val="0"/>
                <w:sz w:val="20"/>
                <w:szCs w:val="20"/>
                <w:lang w:val="en-US" w:eastAsia="fr-FR"/>
                <w14:ligatures w14:val="none"/>
              </w:rPr>
              <w:t xml:space="preserve"> </w:t>
            </w:r>
            <w:proofErr w:type="spellStart"/>
            <w:r w:rsidR="000D526B" w:rsidRPr="000D526B">
              <w:rPr>
                <w:rFonts w:ascii="Palatino Linotype" w:eastAsia="Times New Roman" w:hAnsi="Palatino Linotype" w:cs="Times New Roman"/>
                <w:kern w:val="0"/>
                <w:sz w:val="20"/>
                <w:szCs w:val="20"/>
                <w:lang w:val="en-US" w:eastAsia="fr-FR"/>
                <w14:ligatures w14:val="none"/>
              </w:rPr>
              <w:t>S</w:t>
            </w:r>
            <w:r w:rsidR="000D526B">
              <w:rPr>
                <w:rFonts w:ascii="Palatino Linotype" w:eastAsia="Times New Roman" w:hAnsi="Palatino Linotype" w:cs="Times New Roman"/>
                <w:kern w:val="0"/>
                <w:sz w:val="20"/>
                <w:szCs w:val="20"/>
                <w:lang w:val="en-US" w:eastAsia="fr-FR"/>
                <w14:ligatures w14:val="none"/>
              </w:rPr>
              <w:t>choA</w:t>
            </w:r>
            <w:proofErr w:type="spellEnd"/>
            <w:r w:rsidR="000D526B">
              <w:rPr>
                <w:rFonts w:ascii="Palatino Linotype" w:eastAsia="Times New Roman" w:hAnsi="Palatino Linotype" w:cs="Times New Roman"/>
                <w:kern w:val="0"/>
                <w:sz w:val="20"/>
                <w:szCs w:val="20"/>
                <w:lang w:val="en-US" w:eastAsia="fr-FR"/>
                <w14:ligatures w14:val="none"/>
              </w:rPr>
              <w:t xml:space="preserve"> = School Average; </w:t>
            </w:r>
            <w:proofErr w:type="spellStart"/>
            <w:r w:rsidR="000D526B">
              <w:rPr>
                <w:rFonts w:ascii="Palatino Linotype" w:eastAsia="Times New Roman" w:hAnsi="Palatino Linotype" w:cs="Times New Roman"/>
                <w:kern w:val="0"/>
                <w:sz w:val="20"/>
                <w:szCs w:val="20"/>
                <w:lang w:val="en-US" w:eastAsia="fr-FR"/>
                <w14:ligatures w14:val="none"/>
              </w:rPr>
              <w:t>ERSm</w:t>
            </w:r>
            <w:proofErr w:type="spellEnd"/>
            <w:r w:rsidR="000D526B">
              <w:rPr>
                <w:rFonts w:ascii="Palatino Linotype" w:eastAsia="Times New Roman" w:hAnsi="Palatino Linotype" w:cs="Times New Roman"/>
                <w:kern w:val="0"/>
                <w:sz w:val="20"/>
                <w:szCs w:val="20"/>
                <w:lang w:val="en-US" w:eastAsia="fr-FR"/>
                <w14:ligatures w14:val="none"/>
              </w:rPr>
              <w:t xml:space="preserve"> = Emotion Regulation Strategies </w:t>
            </w:r>
            <w:proofErr w:type="spellStart"/>
            <w:r w:rsidR="000D526B">
              <w:rPr>
                <w:rFonts w:ascii="Palatino Linotype" w:eastAsia="Times New Roman" w:hAnsi="Palatino Linotype" w:cs="Times New Roman"/>
                <w:kern w:val="0"/>
                <w:sz w:val="20"/>
                <w:szCs w:val="20"/>
                <w:lang w:val="en-US" w:eastAsia="fr-FR"/>
                <w14:ligatures w14:val="none"/>
              </w:rPr>
              <w:t>maladaptives</w:t>
            </w:r>
            <w:proofErr w:type="spellEnd"/>
            <w:r w:rsidR="000D526B">
              <w:rPr>
                <w:rFonts w:ascii="Palatino Linotype" w:eastAsia="Times New Roman" w:hAnsi="Palatino Linotype" w:cs="Times New Roman"/>
                <w:kern w:val="0"/>
                <w:sz w:val="20"/>
                <w:szCs w:val="20"/>
                <w:lang w:val="en-US" w:eastAsia="fr-FR"/>
                <w14:ligatures w14:val="none"/>
              </w:rPr>
              <w:t xml:space="preserve">, </w:t>
            </w:r>
            <w:proofErr w:type="spellStart"/>
            <w:r w:rsidR="000D526B">
              <w:rPr>
                <w:rFonts w:ascii="Palatino Linotype" w:eastAsia="Times New Roman" w:hAnsi="Palatino Linotype" w:cs="Times New Roman"/>
                <w:kern w:val="0"/>
                <w:sz w:val="20"/>
                <w:szCs w:val="20"/>
                <w:lang w:val="en-US" w:eastAsia="fr-FR"/>
                <w14:ligatures w14:val="none"/>
              </w:rPr>
              <w:t>ERSa</w:t>
            </w:r>
            <w:proofErr w:type="spellEnd"/>
            <w:r w:rsidR="000D526B">
              <w:rPr>
                <w:rFonts w:ascii="Palatino Linotype" w:eastAsia="Times New Roman" w:hAnsi="Palatino Linotype" w:cs="Times New Roman"/>
                <w:kern w:val="0"/>
                <w:sz w:val="20"/>
                <w:szCs w:val="20"/>
                <w:lang w:val="en-US" w:eastAsia="fr-FR"/>
                <w14:ligatures w14:val="none"/>
              </w:rPr>
              <w:t xml:space="preserve"> = Emotion Regulation Strategies </w:t>
            </w:r>
            <w:proofErr w:type="spellStart"/>
            <w:r w:rsidR="000D526B">
              <w:rPr>
                <w:rFonts w:ascii="Palatino Linotype" w:eastAsia="Times New Roman" w:hAnsi="Palatino Linotype" w:cs="Times New Roman"/>
                <w:kern w:val="0"/>
                <w:sz w:val="20"/>
                <w:szCs w:val="20"/>
                <w:lang w:val="en-US" w:eastAsia="fr-FR"/>
                <w14:ligatures w14:val="none"/>
              </w:rPr>
              <w:t>adaptives</w:t>
            </w:r>
            <w:proofErr w:type="spellEnd"/>
            <w:r w:rsidR="000D526B">
              <w:rPr>
                <w:rFonts w:ascii="Palatino Linotype" w:eastAsia="Times New Roman" w:hAnsi="Palatino Linotype" w:cs="Times New Roman"/>
                <w:kern w:val="0"/>
                <w:sz w:val="20"/>
                <w:szCs w:val="20"/>
                <w:lang w:val="en-US" w:eastAsia="fr-FR"/>
                <w14:ligatures w14:val="none"/>
              </w:rPr>
              <w:t xml:space="preserve">; </w:t>
            </w:r>
            <w:proofErr w:type="spellStart"/>
            <w:r w:rsidR="000D526B">
              <w:rPr>
                <w:rFonts w:ascii="Palatino Linotype" w:eastAsia="Times New Roman" w:hAnsi="Palatino Linotype" w:cs="Times New Roman"/>
                <w:kern w:val="0"/>
                <w:sz w:val="20"/>
                <w:szCs w:val="20"/>
                <w:lang w:val="en-US" w:eastAsia="fr-FR"/>
                <w14:ligatures w14:val="none"/>
              </w:rPr>
              <w:t>MCQtot</w:t>
            </w:r>
            <w:proofErr w:type="spellEnd"/>
            <w:r w:rsidR="000D526B">
              <w:rPr>
                <w:rFonts w:ascii="Palatino Linotype" w:eastAsia="Times New Roman" w:hAnsi="Palatino Linotype" w:cs="Times New Roman"/>
                <w:kern w:val="0"/>
                <w:sz w:val="20"/>
                <w:szCs w:val="20"/>
                <w:lang w:val="en-US" w:eastAsia="fr-FR"/>
                <w14:ligatures w14:val="none"/>
              </w:rPr>
              <w:t xml:space="preserve"> = </w:t>
            </w:r>
            <w:proofErr w:type="spellStart"/>
            <w:r w:rsidR="000D526B">
              <w:rPr>
                <w:rFonts w:ascii="Palatino Linotype" w:eastAsia="Times New Roman" w:hAnsi="Palatino Linotype" w:cs="Times New Roman"/>
                <w:kern w:val="0"/>
                <w:sz w:val="20"/>
                <w:szCs w:val="20"/>
                <w:lang w:val="en-US" w:eastAsia="fr-FR"/>
                <w14:ligatures w14:val="none"/>
              </w:rPr>
              <w:t>MetaCognition</w:t>
            </w:r>
            <w:proofErr w:type="spellEnd"/>
            <w:r w:rsidR="000D526B">
              <w:rPr>
                <w:rFonts w:ascii="Palatino Linotype" w:eastAsia="Times New Roman" w:hAnsi="Palatino Linotype" w:cs="Times New Roman"/>
                <w:kern w:val="0"/>
                <w:sz w:val="20"/>
                <w:szCs w:val="20"/>
                <w:lang w:val="en-US" w:eastAsia="fr-FR"/>
                <w14:ligatures w14:val="none"/>
              </w:rPr>
              <w:t xml:space="preserve"> Questionnaire total; EF = Executive Functioning. </w:t>
            </w:r>
            <w:r w:rsidR="0078394B">
              <w:rPr>
                <w:rFonts w:ascii="Palatino Linotype" w:eastAsia="Times New Roman" w:hAnsi="Palatino Linotype" w:cs="Times New Roman"/>
                <w:kern w:val="0"/>
                <w:sz w:val="20"/>
                <w:szCs w:val="20"/>
                <w:lang w:val="en-US" w:eastAsia="fr-FR"/>
                <w14:ligatures w14:val="none"/>
              </w:rPr>
              <w:t xml:space="preserve">* p = .010 ** p </w:t>
            </w:r>
            <w:r w:rsidR="0078394B">
              <w:rPr>
                <w:rFonts w:ascii="Calibri" w:eastAsia="Times New Roman" w:hAnsi="Calibri" w:cs="Calibri"/>
                <w:kern w:val="0"/>
                <w:sz w:val="20"/>
                <w:szCs w:val="20"/>
                <w:lang w:val="en-US" w:eastAsia="fr-FR"/>
                <w14:ligatures w14:val="none"/>
              </w:rPr>
              <w:t>≤</w:t>
            </w:r>
            <w:r w:rsidR="0078394B">
              <w:rPr>
                <w:rFonts w:ascii="Palatino Linotype" w:eastAsia="Times New Roman" w:hAnsi="Palatino Linotype" w:cs="Times New Roman"/>
                <w:kern w:val="0"/>
                <w:sz w:val="20"/>
                <w:szCs w:val="20"/>
                <w:lang w:val="en-US" w:eastAsia="fr-FR"/>
                <w14:ligatures w14:val="none"/>
              </w:rPr>
              <w:t xml:space="preserve"> .003</w:t>
            </w:r>
          </w:p>
        </w:tc>
      </w:tr>
    </w:tbl>
    <w:p w14:paraId="15D93066" w14:textId="77777777" w:rsidR="0078394B" w:rsidRPr="0078394B" w:rsidRDefault="0078394B" w:rsidP="0078394B">
      <w:pPr>
        <w:spacing w:line="240" w:lineRule="auto"/>
        <w:rPr>
          <w:rFonts w:ascii="Palatino Linotype" w:hAnsi="Palatino Linotype"/>
          <w:b/>
          <w:bCs/>
          <w:sz w:val="20"/>
          <w:szCs w:val="20"/>
          <w:lang w:val="en-US"/>
        </w:rPr>
      </w:pPr>
    </w:p>
    <w:p w14:paraId="307E3E8B" w14:textId="7FA8D638" w:rsidR="0078394B" w:rsidRPr="0078394B" w:rsidRDefault="0078394B" w:rsidP="0078394B">
      <w:pPr>
        <w:spacing w:line="240" w:lineRule="auto"/>
        <w:rPr>
          <w:rFonts w:ascii="Palatino Linotype" w:hAnsi="Palatino Linotype"/>
          <w:b/>
          <w:bCs/>
          <w:sz w:val="20"/>
          <w:szCs w:val="20"/>
          <w:lang w:val="en-US"/>
        </w:rPr>
      </w:pPr>
      <w:r w:rsidRPr="0078394B">
        <w:rPr>
          <w:rFonts w:ascii="Palatino Linotype" w:hAnsi="Palatino Linotype"/>
          <w:b/>
          <w:bCs/>
          <w:sz w:val="20"/>
          <w:szCs w:val="20"/>
          <w:lang w:val="en-US"/>
        </w:rPr>
        <w:t>References</w:t>
      </w:r>
    </w:p>
    <w:p w14:paraId="4F250033" w14:textId="77777777" w:rsidR="00EA5808" w:rsidRPr="000C0CE7" w:rsidRDefault="0078394B" w:rsidP="00EA5808">
      <w:pPr>
        <w:pStyle w:val="Bibliographie"/>
        <w:rPr>
          <w:rFonts w:ascii="Palatino Linotype" w:hAnsi="Palatino Linotype"/>
          <w:sz w:val="20"/>
          <w:lang w:val="en-US"/>
        </w:rPr>
      </w:pPr>
      <w:r>
        <w:rPr>
          <w:rFonts w:ascii="Palatino Linotype" w:hAnsi="Palatino Linotype"/>
          <w:sz w:val="20"/>
          <w:szCs w:val="20"/>
          <w:lang w:val="en-US"/>
        </w:rPr>
        <w:fldChar w:fldCharType="begin"/>
      </w:r>
      <w:r w:rsidR="00EA5808">
        <w:rPr>
          <w:rFonts w:ascii="Palatino Linotype" w:hAnsi="Palatino Linotype"/>
          <w:sz w:val="20"/>
          <w:szCs w:val="20"/>
          <w:lang w:val="en-US"/>
        </w:rPr>
        <w:instrText xml:space="preserve"> ADDIN ZOTERO_BIBL {"uncited":[],"omitted":[],"custom":[]} CSL_BIBLIOGRAPHY </w:instrText>
      </w:r>
      <w:r>
        <w:rPr>
          <w:rFonts w:ascii="Palatino Linotype" w:hAnsi="Palatino Linotype"/>
          <w:sz w:val="20"/>
          <w:szCs w:val="20"/>
          <w:lang w:val="en-US"/>
        </w:rPr>
        <w:fldChar w:fldCharType="separate"/>
      </w:r>
      <w:r w:rsidR="00EA5808" w:rsidRPr="000C0CE7">
        <w:rPr>
          <w:rFonts w:ascii="Palatino Linotype" w:hAnsi="Palatino Linotype"/>
          <w:sz w:val="20"/>
          <w:lang w:val="en-US"/>
        </w:rPr>
        <w:t xml:space="preserve">1. </w:t>
      </w:r>
      <w:r w:rsidR="00EA5808" w:rsidRPr="000C0CE7">
        <w:rPr>
          <w:rFonts w:ascii="Palatino Linotype" w:hAnsi="Palatino Linotype"/>
          <w:sz w:val="20"/>
          <w:lang w:val="en-US"/>
        </w:rPr>
        <w:tab/>
        <w:t xml:space="preserve">Joiner Jr, T.E.; Schmidt, K.L.; Schmidt, N.B. Low-End Specificity of Childhood Measures of Emotional Distress: Differential Effects for Depression and Anxiety. </w:t>
      </w:r>
      <w:r w:rsidR="00EA5808" w:rsidRPr="000C0CE7">
        <w:rPr>
          <w:rFonts w:ascii="Palatino Linotype" w:hAnsi="Palatino Linotype"/>
          <w:i/>
          <w:iCs/>
          <w:sz w:val="20"/>
          <w:lang w:val="en-US"/>
        </w:rPr>
        <w:t>Journal of Personality Assessment</w:t>
      </w:r>
      <w:r w:rsidR="00EA5808" w:rsidRPr="000C0CE7">
        <w:rPr>
          <w:rFonts w:ascii="Palatino Linotype" w:hAnsi="Palatino Linotype"/>
          <w:sz w:val="20"/>
          <w:lang w:val="en-US"/>
        </w:rPr>
        <w:t xml:space="preserve"> </w:t>
      </w:r>
      <w:r w:rsidR="00EA5808" w:rsidRPr="000C0CE7">
        <w:rPr>
          <w:rFonts w:ascii="Palatino Linotype" w:hAnsi="Palatino Linotype"/>
          <w:b/>
          <w:bCs/>
          <w:sz w:val="20"/>
          <w:lang w:val="en-US"/>
        </w:rPr>
        <w:t>1996</w:t>
      </w:r>
      <w:r w:rsidR="00EA5808" w:rsidRPr="000C0CE7">
        <w:rPr>
          <w:rFonts w:ascii="Palatino Linotype" w:hAnsi="Palatino Linotype"/>
          <w:sz w:val="20"/>
          <w:lang w:val="en-US"/>
        </w:rPr>
        <w:t xml:space="preserve">, </w:t>
      </w:r>
      <w:r w:rsidR="00EA5808" w:rsidRPr="000C0CE7">
        <w:rPr>
          <w:rFonts w:ascii="Palatino Linotype" w:hAnsi="Palatino Linotype"/>
          <w:i/>
          <w:iCs/>
          <w:sz w:val="20"/>
          <w:lang w:val="en-US"/>
        </w:rPr>
        <w:t>67</w:t>
      </w:r>
      <w:r w:rsidR="00EA5808" w:rsidRPr="000C0CE7">
        <w:rPr>
          <w:rFonts w:ascii="Palatino Linotype" w:hAnsi="Palatino Linotype"/>
          <w:sz w:val="20"/>
          <w:lang w:val="en-US"/>
        </w:rPr>
        <w:t>, 258–271.</w:t>
      </w:r>
    </w:p>
    <w:p w14:paraId="59859465"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 </w:t>
      </w:r>
      <w:r w:rsidRPr="000C0CE7">
        <w:rPr>
          <w:rFonts w:ascii="Palatino Linotype" w:hAnsi="Palatino Linotype"/>
          <w:sz w:val="20"/>
          <w:lang w:val="en-US"/>
        </w:rPr>
        <w:tab/>
        <w:t xml:space="preserve">Pina, A.A.; Silverman, W.K.; Saavedra, L.M.; Weems, C.F. An Analysis of the RCMAS Lie Scale in a Clinic Sample of Anxious Children. </w:t>
      </w:r>
      <w:r w:rsidRPr="000C0CE7">
        <w:rPr>
          <w:rFonts w:ascii="Palatino Linotype" w:hAnsi="Palatino Linotype"/>
          <w:i/>
          <w:iCs/>
          <w:sz w:val="20"/>
          <w:lang w:val="en-US"/>
        </w:rPr>
        <w:t>Journal of Anxiety Disorders</w:t>
      </w:r>
      <w:r w:rsidRPr="000C0CE7">
        <w:rPr>
          <w:rFonts w:ascii="Palatino Linotype" w:hAnsi="Palatino Linotype"/>
          <w:sz w:val="20"/>
          <w:lang w:val="en-US"/>
        </w:rPr>
        <w:t xml:space="preserve"> </w:t>
      </w:r>
      <w:r w:rsidRPr="000C0CE7">
        <w:rPr>
          <w:rFonts w:ascii="Palatino Linotype" w:hAnsi="Palatino Linotype"/>
          <w:b/>
          <w:bCs/>
          <w:sz w:val="20"/>
          <w:lang w:val="en-US"/>
        </w:rPr>
        <w:t>2001</w:t>
      </w:r>
      <w:r w:rsidRPr="000C0CE7">
        <w:rPr>
          <w:rFonts w:ascii="Palatino Linotype" w:hAnsi="Palatino Linotype"/>
          <w:sz w:val="20"/>
          <w:lang w:val="en-US"/>
        </w:rPr>
        <w:t xml:space="preserve">, </w:t>
      </w:r>
      <w:r w:rsidRPr="000C0CE7">
        <w:rPr>
          <w:rFonts w:ascii="Palatino Linotype" w:hAnsi="Palatino Linotype"/>
          <w:i/>
          <w:iCs/>
          <w:sz w:val="20"/>
          <w:lang w:val="en-US"/>
        </w:rPr>
        <w:t>15</w:t>
      </w:r>
      <w:r w:rsidRPr="000C0CE7">
        <w:rPr>
          <w:rFonts w:ascii="Palatino Linotype" w:hAnsi="Palatino Linotype"/>
          <w:sz w:val="20"/>
          <w:lang w:val="en-US"/>
        </w:rPr>
        <w:t>, 443–457, doi:10.1016/S0887-6185(01)00075-5.</w:t>
      </w:r>
    </w:p>
    <w:p w14:paraId="749AC7CC"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3. </w:t>
      </w:r>
      <w:r w:rsidRPr="000C0CE7">
        <w:rPr>
          <w:rFonts w:ascii="Palatino Linotype" w:hAnsi="Palatino Linotype"/>
          <w:sz w:val="20"/>
          <w:lang w:val="en-US"/>
        </w:rPr>
        <w:tab/>
        <w:t xml:space="preserve">Bender, P.K.; Reinholdt-Dunne, M.L.; Esbjørn, B.H.; Pons, F. Emotion Dysregulation and Anxiety in Children and Adolescents: Gender Differences. </w:t>
      </w:r>
      <w:r w:rsidRPr="000C0CE7">
        <w:rPr>
          <w:rFonts w:ascii="Palatino Linotype" w:hAnsi="Palatino Linotype"/>
          <w:i/>
          <w:iCs/>
          <w:sz w:val="20"/>
          <w:lang w:val="en-US"/>
        </w:rPr>
        <w:t>Personality and Individual Differences</w:t>
      </w:r>
      <w:r w:rsidRPr="000C0CE7">
        <w:rPr>
          <w:rFonts w:ascii="Palatino Linotype" w:hAnsi="Palatino Linotype"/>
          <w:sz w:val="20"/>
          <w:lang w:val="en-US"/>
        </w:rPr>
        <w:t xml:space="preserve"> </w:t>
      </w:r>
      <w:r w:rsidRPr="000C0CE7">
        <w:rPr>
          <w:rFonts w:ascii="Palatino Linotype" w:hAnsi="Palatino Linotype"/>
          <w:b/>
          <w:bCs/>
          <w:sz w:val="20"/>
          <w:lang w:val="en-US"/>
        </w:rPr>
        <w:t>2012</w:t>
      </w:r>
      <w:r w:rsidRPr="000C0CE7">
        <w:rPr>
          <w:rFonts w:ascii="Palatino Linotype" w:hAnsi="Palatino Linotype"/>
          <w:sz w:val="20"/>
          <w:lang w:val="en-US"/>
        </w:rPr>
        <w:t xml:space="preserve">, </w:t>
      </w:r>
      <w:r w:rsidRPr="000C0CE7">
        <w:rPr>
          <w:rFonts w:ascii="Palatino Linotype" w:hAnsi="Palatino Linotype"/>
          <w:i/>
          <w:iCs/>
          <w:sz w:val="20"/>
          <w:lang w:val="en-US"/>
        </w:rPr>
        <w:t>53</w:t>
      </w:r>
      <w:r w:rsidRPr="000C0CE7">
        <w:rPr>
          <w:rFonts w:ascii="Palatino Linotype" w:hAnsi="Palatino Linotype"/>
          <w:sz w:val="20"/>
          <w:lang w:val="en-US"/>
        </w:rPr>
        <w:t>, 284–288.</w:t>
      </w:r>
    </w:p>
    <w:p w14:paraId="70EFC688"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4. </w:t>
      </w:r>
      <w:r w:rsidRPr="000C0CE7">
        <w:rPr>
          <w:rFonts w:ascii="Palatino Linotype" w:hAnsi="Palatino Linotype"/>
          <w:sz w:val="20"/>
          <w:lang w:val="en-US"/>
        </w:rPr>
        <w:tab/>
        <w:t xml:space="preserve">Lewinsohn, P.M.; Gotlib, I.H.; Lewinsohn, M.; Seeley, J.R.; Allen, N.B. Gender Differences in Anxiety Disorders and Anxiety Symptoms in Adolescents. </w:t>
      </w:r>
      <w:r w:rsidRPr="000C0CE7">
        <w:rPr>
          <w:rFonts w:ascii="Palatino Linotype" w:hAnsi="Palatino Linotype"/>
          <w:i/>
          <w:iCs/>
          <w:sz w:val="20"/>
          <w:lang w:val="en-US"/>
        </w:rPr>
        <w:t>Journal of abnormal psychology</w:t>
      </w:r>
      <w:r w:rsidRPr="000C0CE7">
        <w:rPr>
          <w:rFonts w:ascii="Palatino Linotype" w:hAnsi="Palatino Linotype"/>
          <w:sz w:val="20"/>
          <w:lang w:val="en-US"/>
        </w:rPr>
        <w:t xml:space="preserve"> </w:t>
      </w:r>
      <w:r w:rsidRPr="000C0CE7">
        <w:rPr>
          <w:rFonts w:ascii="Palatino Linotype" w:hAnsi="Palatino Linotype"/>
          <w:b/>
          <w:bCs/>
          <w:sz w:val="20"/>
          <w:lang w:val="en-US"/>
        </w:rPr>
        <w:t>1998</w:t>
      </w:r>
      <w:r w:rsidRPr="000C0CE7">
        <w:rPr>
          <w:rFonts w:ascii="Palatino Linotype" w:hAnsi="Palatino Linotype"/>
          <w:sz w:val="20"/>
          <w:lang w:val="en-US"/>
        </w:rPr>
        <w:t xml:space="preserve">, </w:t>
      </w:r>
      <w:r w:rsidRPr="000C0CE7">
        <w:rPr>
          <w:rFonts w:ascii="Palatino Linotype" w:hAnsi="Palatino Linotype"/>
          <w:i/>
          <w:iCs/>
          <w:sz w:val="20"/>
          <w:lang w:val="en-US"/>
        </w:rPr>
        <w:t>107</w:t>
      </w:r>
      <w:r w:rsidRPr="000C0CE7">
        <w:rPr>
          <w:rFonts w:ascii="Palatino Linotype" w:hAnsi="Palatino Linotype"/>
          <w:sz w:val="20"/>
          <w:lang w:val="en-US"/>
        </w:rPr>
        <w:t>, 109.</w:t>
      </w:r>
    </w:p>
    <w:p w14:paraId="39A03F20"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5. </w:t>
      </w:r>
      <w:r w:rsidRPr="000C0CE7">
        <w:rPr>
          <w:rFonts w:ascii="Palatino Linotype" w:hAnsi="Palatino Linotype"/>
          <w:sz w:val="20"/>
          <w:lang w:val="en-US"/>
        </w:rPr>
        <w:tab/>
        <w:t xml:space="preserve">Turgeon, L.; Chartrand, É. Reliability and Validity of the Revised Children’s Manifest Anxiety Scale in a French-Canadian Sample. </w:t>
      </w:r>
      <w:r w:rsidRPr="000C0CE7">
        <w:rPr>
          <w:rFonts w:ascii="Palatino Linotype" w:hAnsi="Palatino Linotype"/>
          <w:i/>
          <w:iCs/>
          <w:sz w:val="20"/>
          <w:lang w:val="en-US"/>
        </w:rPr>
        <w:t>Psychological assessment</w:t>
      </w:r>
      <w:r w:rsidRPr="000C0CE7">
        <w:rPr>
          <w:rFonts w:ascii="Palatino Linotype" w:hAnsi="Palatino Linotype"/>
          <w:sz w:val="20"/>
          <w:lang w:val="en-US"/>
        </w:rPr>
        <w:t xml:space="preserve"> </w:t>
      </w:r>
      <w:r w:rsidRPr="000C0CE7">
        <w:rPr>
          <w:rFonts w:ascii="Palatino Linotype" w:hAnsi="Palatino Linotype"/>
          <w:b/>
          <w:bCs/>
          <w:sz w:val="20"/>
          <w:lang w:val="en-US"/>
        </w:rPr>
        <w:t>2003</w:t>
      </w:r>
      <w:r w:rsidRPr="000C0CE7">
        <w:rPr>
          <w:rFonts w:ascii="Palatino Linotype" w:hAnsi="Palatino Linotype"/>
          <w:sz w:val="20"/>
          <w:lang w:val="en-US"/>
        </w:rPr>
        <w:t xml:space="preserve">, </w:t>
      </w:r>
      <w:r w:rsidRPr="000C0CE7">
        <w:rPr>
          <w:rFonts w:ascii="Palatino Linotype" w:hAnsi="Palatino Linotype"/>
          <w:i/>
          <w:iCs/>
          <w:sz w:val="20"/>
          <w:lang w:val="en-US"/>
        </w:rPr>
        <w:t>15</w:t>
      </w:r>
      <w:r w:rsidRPr="000C0CE7">
        <w:rPr>
          <w:rFonts w:ascii="Palatino Linotype" w:hAnsi="Palatino Linotype"/>
          <w:sz w:val="20"/>
          <w:lang w:val="en-US"/>
        </w:rPr>
        <w:t>, 378.</w:t>
      </w:r>
    </w:p>
    <w:p w14:paraId="53A281DF"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6. </w:t>
      </w:r>
      <w:r w:rsidRPr="000C0CE7">
        <w:rPr>
          <w:rFonts w:ascii="Palatino Linotype" w:hAnsi="Palatino Linotype"/>
          <w:sz w:val="20"/>
          <w:lang w:val="en-US"/>
        </w:rPr>
        <w:tab/>
        <w:t xml:space="preserve">Turgeon, L.; Chartrand, É. Psychometric Properties Of The French Canadian Version Of The State-Trait Anxiety Inventory For Children. </w:t>
      </w:r>
      <w:r w:rsidRPr="000C0CE7">
        <w:rPr>
          <w:rFonts w:ascii="Palatino Linotype" w:hAnsi="Palatino Linotype"/>
          <w:i/>
          <w:iCs/>
          <w:sz w:val="20"/>
          <w:lang w:val="en-US"/>
        </w:rPr>
        <w:t>Educational and Psychological Measurement</w:t>
      </w:r>
      <w:r w:rsidRPr="000C0CE7">
        <w:rPr>
          <w:rFonts w:ascii="Palatino Linotype" w:hAnsi="Palatino Linotype"/>
          <w:sz w:val="20"/>
          <w:lang w:val="en-US"/>
        </w:rPr>
        <w:t xml:space="preserve"> </w:t>
      </w:r>
      <w:r w:rsidRPr="000C0CE7">
        <w:rPr>
          <w:rFonts w:ascii="Palatino Linotype" w:hAnsi="Palatino Linotype"/>
          <w:b/>
          <w:bCs/>
          <w:sz w:val="20"/>
          <w:lang w:val="en-US"/>
        </w:rPr>
        <w:t>2003</w:t>
      </w:r>
      <w:r w:rsidRPr="000C0CE7">
        <w:rPr>
          <w:rFonts w:ascii="Palatino Linotype" w:hAnsi="Palatino Linotype"/>
          <w:sz w:val="20"/>
          <w:lang w:val="en-US"/>
        </w:rPr>
        <w:t xml:space="preserve">, </w:t>
      </w:r>
      <w:r w:rsidRPr="000C0CE7">
        <w:rPr>
          <w:rFonts w:ascii="Palatino Linotype" w:hAnsi="Palatino Linotype"/>
          <w:i/>
          <w:iCs/>
          <w:sz w:val="20"/>
          <w:lang w:val="en-US"/>
        </w:rPr>
        <w:t>63</w:t>
      </w:r>
      <w:r w:rsidRPr="000C0CE7">
        <w:rPr>
          <w:rFonts w:ascii="Palatino Linotype" w:hAnsi="Palatino Linotype"/>
          <w:sz w:val="20"/>
          <w:lang w:val="en-US"/>
        </w:rPr>
        <w:t>, 174–185, doi:10.1177/0013164402239324.</w:t>
      </w:r>
    </w:p>
    <w:p w14:paraId="1C5D1A49"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7. </w:t>
      </w:r>
      <w:r w:rsidRPr="000C0CE7">
        <w:rPr>
          <w:rFonts w:ascii="Palatino Linotype" w:hAnsi="Palatino Linotype"/>
          <w:sz w:val="20"/>
          <w:lang w:val="en-US"/>
        </w:rPr>
        <w:tab/>
        <w:t xml:space="preserve">Zlomke, K.R.; Hahn, K.S. Cognitive Emotion Regulation Strategies: Gender Differences and Associations to Worry. </w:t>
      </w:r>
      <w:r w:rsidRPr="000C0CE7">
        <w:rPr>
          <w:rFonts w:ascii="Palatino Linotype" w:hAnsi="Palatino Linotype"/>
          <w:i/>
          <w:iCs/>
          <w:sz w:val="20"/>
          <w:lang w:val="en-US"/>
        </w:rPr>
        <w:t>Personality and individual Differences</w:t>
      </w:r>
      <w:r w:rsidRPr="000C0CE7">
        <w:rPr>
          <w:rFonts w:ascii="Palatino Linotype" w:hAnsi="Palatino Linotype"/>
          <w:sz w:val="20"/>
          <w:lang w:val="en-US"/>
        </w:rPr>
        <w:t xml:space="preserve"> </w:t>
      </w:r>
      <w:r w:rsidRPr="000C0CE7">
        <w:rPr>
          <w:rFonts w:ascii="Palatino Linotype" w:hAnsi="Palatino Linotype"/>
          <w:b/>
          <w:bCs/>
          <w:sz w:val="20"/>
          <w:lang w:val="en-US"/>
        </w:rPr>
        <w:t>2010</w:t>
      </w:r>
      <w:r w:rsidRPr="000C0CE7">
        <w:rPr>
          <w:rFonts w:ascii="Palatino Linotype" w:hAnsi="Palatino Linotype"/>
          <w:sz w:val="20"/>
          <w:lang w:val="en-US"/>
        </w:rPr>
        <w:t xml:space="preserve">, </w:t>
      </w:r>
      <w:r w:rsidRPr="000C0CE7">
        <w:rPr>
          <w:rFonts w:ascii="Palatino Linotype" w:hAnsi="Palatino Linotype"/>
          <w:i/>
          <w:iCs/>
          <w:sz w:val="20"/>
          <w:lang w:val="en-US"/>
        </w:rPr>
        <w:t>48</w:t>
      </w:r>
      <w:r w:rsidRPr="000C0CE7">
        <w:rPr>
          <w:rFonts w:ascii="Palatino Linotype" w:hAnsi="Palatino Linotype"/>
          <w:sz w:val="20"/>
          <w:lang w:val="en-US"/>
        </w:rPr>
        <w:t>, 408–413.</w:t>
      </w:r>
    </w:p>
    <w:p w14:paraId="3AC626EE"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8. </w:t>
      </w:r>
      <w:r w:rsidRPr="000C0CE7">
        <w:rPr>
          <w:rFonts w:ascii="Palatino Linotype" w:hAnsi="Palatino Linotype"/>
          <w:sz w:val="20"/>
          <w:lang w:val="en-US"/>
        </w:rPr>
        <w:tab/>
        <w:t xml:space="preserve">d’Acremont, M.; Van der Linden, M. How Is Impulsivity Related to Depression in Adolescence? Evidence from a French Validation of the Cognitive Emotion Regulation Questionnaire. </w:t>
      </w:r>
      <w:r w:rsidRPr="000C0CE7">
        <w:rPr>
          <w:rFonts w:ascii="Palatino Linotype" w:hAnsi="Palatino Linotype"/>
          <w:i/>
          <w:iCs/>
          <w:sz w:val="20"/>
          <w:lang w:val="en-US"/>
        </w:rPr>
        <w:t>Journal of adolescence</w:t>
      </w:r>
      <w:r w:rsidRPr="000C0CE7">
        <w:rPr>
          <w:rFonts w:ascii="Palatino Linotype" w:hAnsi="Palatino Linotype"/>
          <w:sz w:val="20"/>
          <w:lang w:val="en-US"/>
        </w:rPr>
        <w:t xml:space="preserve"> </w:t>
      </w:r>
      <w:r w:rsidRPr="000C0CE7">
        <w:rPr>
          <w:rFonts w:ascii="Palatino Linotype" w:hAnsi="Palatino Linotype"/>
          <w:b/>
          <w:bCs/>
          <w:sz w:val="20"/>
          <w:lang w:val="en-US"/>
        </w:rPr>
        <w:t>2007</w:t>
      </w:r>
      <w:r w:rsidRPr="000C0CE7">
        <w:rPr>
          <w:rFonts w:ascii="Palatino Linotype" w:hAnsi="Palatino Linotype"/>
          <w:sz w:val="20"/>
          <w:lang w:val="en-US"/>
        </w:rPr>
        <w:t xml:space="preserve">, </w:t>
      </w:r>
      <w:r w:rsidRPr="000C0CE7">
        <w:rPr>
          <w:rFonts w:ascii="Palatino Linotype" w:hAnsi="Palatino Linotype"/>
          <w:i/>
          <w:iCs/>
          <w:sz w:val="20"/>
          <w:lang w:val="en-US"/>
        </w:rPr>
        <w:t>30</w:t>
      </w:r>
      <w:r w:rsidRPr="000C0CE7">
        <w:rPr>
          <w:rFonts w:ascii="Palatino Linotype" w:hAnsi="Palatino Linotype"/>
          <w:sz w:val="20"/>
          <w:lang w:val="en-US"/>
        </w:rPr>
        <w:t>, 271–282.</w:t>
      </w:r>
    </w:p>
    <w:p w14:paraId="5ED04C14"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9. </w:t>
      </w:r>
      <w:r w:rsidRPr="000C0CE7">
        <w:rPr>
          <w:rFonts w:ascii="Palatino Linotype" w:hAnsi="Palatino Linotype"/>
          <w:sz w:val="20"/>
          <w:lang w:val="en-US"/>
        </w:rPr>
        <w:tab/>
        <w:t xml:space="preserve">Sanchis-Sanchis, A.; Grau, M.D.; Moliner, A.-R.; Morales-Murillo, C.P. Effects of Age and Gender in Emotion Regulation of Children and Adolescents. </w:t>
      </w:r>
      <w:r w:rsidRPr="000C0CE7">
        <w:rPr>
          <w:rFonts w:ascii="Palatino Linotype" w:hAnsi="Palatino Linotype"/>
          <w:i/>
          <w:iCs/>
          <w:sz w:val="20"/>
          <w:lang w:val="en-US"/>
        </w:rPr>
        <w:t>Frontiers in psychology</w:t>
      </w:r>
      <w:r w:rsidRPr="000C0CE7">
        <w:rPr>
          <w:rFonts w:ascii="Palatino Linotype" w:hAnsi="Palatino Linotype"/>
          <w:sz w:val="20"/>
          <w:lang w:val="en-US"/>
        </w:rPr>
        <w:t xml:space="preserve"> </w:t>
      </w:r>
      <w:r w:rsidRPr="000C0CE7">
        <w:rPr>
          <w:rFonts w:ascii="Palatino Linotype" w:hAnsi="Palatino Linotype"/>
          <w:b/>
          <w:bCs/>
          <w:sz w:val="20"/>
          <w:lang w:val="en-US"/>
        </w:rPr>
        <w:t>2020</w:t>
      </w:r>
      <w:r w:rsidRPr="000C0CE7">
        <w:rPr>
          <w:rFonts w:ascii="Palatino Linotype" w:hAnsi="Palatino Linotype"/>
          <w:sz w:val="20"/>
          <w:lang w:val="en-US"/>
        </w:rPr>
        <w:t xml:space="preserve">, </w:t>
      </w:r>
      <w:r w:rsidRPr="000C0CE7">
        <w:rPr>
          <w:rFonts w:ascii="Palatino Linotype" w:hAnsi="Palatino Linotype"/>
          <w:i/>
          <w:iCs/>
          <w:sz w:val="20"/>
          <w:lang w:val="en-US"/>
        </w:rPr>
        <w:t>11</w:t>
      </w:r>
      <w:r w:rsidRPr="000C0CE7">
        <w:rPr>
          <w:rFonts w:ascii="Palatino Linotype" w:hAnsi="Palatino Linotype"/>
          <w:sz w:val="20"/>
          <w:lang w:val="en-US"/>
        </w:rPr>
        <w:t>, 946.</w:t>
      </w:r>
    </w:p>
    <w:p w14:paraId="78039060"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10. </w:t>
      </w:r>
      <w:r w:rsidRPr="000C0CE7">
        <w:rPr>
          <w:rFonts w:ascii="Palatino Linotype" w:hAnsi="Palatino Linotype"/>
          <w:sz w:val="20"/>
          <w:lang w:val="en-US"/>
        </w:rPr>
        <w:tab/>
        <w:t xml:space="preserve">Martin, R.C.; Dahlen, E.R. Cognitive Emotion Regulation in the Prediction of Depression, Anxiety, Stress, and Anger. </w:t>
      </w:r>
      <w:r w:rsidRPr="000C0CE7">
        <w:rPr>
          <w:rFonts w:ascii="Palatino Linotype" w:hAnsi="Palatino Linotype"/>
          <w:i/>
          <w:iCs/>
          <w:sz w:val="20"/>
          <w:lang w:val="en-US"/>
        </w:rPr>
        <w:t>Personality and Individual Differences</w:t>
      </w:r>
      <w:r w:rsidRPr="000C0CE7">
        <w:rPr>
          <w:rFonts w:ascii="Palatino Linotype" w:hAnsi="Palatino Linotype"/>
          <w:sz w:val="20"/>
          <w:lang w:val="en-US"/>
        </w:rPr>
        <w:t xml:space="preserve"> </w:t>
      </w:r>
      <w:r w:rsidRPr="000C0CE7">
        <w:rPr>
          <w:rFonts w:ascii="Palatino Linotype" w:hAnsi="Palatino Linotype"/>
          <w:b/>
          <w:bCs/>
          <w:sz w:val="20"/>
          <w:lang w:val="en-US"/>
        </w:rPr>
        <w:t>2005</w:t>
      </w:r>
      <w:r w:rsidRPr="000C0CE7">
        <w:rPr>
          <w:rFonts w:ascii="Palatino Linotype" w:hAnsi="Palatino Linotype"/>
          <w:sz w:val="20"/>
          <w:lang w:val="en-US"/>
        </w:rPr>
        <w:t xml:space="preserve">, </w:t>
      </w:r>
      <w:r w:rsidRPr="000C0CE7">
        <w:rPr>
          <w:rFonts w:ascii="Palatino Linotype" w:hAnsi="Palatino Linotype"/>
          <w:i/>
          <w:iCs/>
          <w:sz w:val="20"/>
          <w:lang w:val="en-US"/>
        </w:rPr>
        <w:t>39</w:t>
      </w:r>
      <w:r w:rsidRPr="000C0CE7">
        <w:rPr>
          <w:rFonts w:ascii="Palatino Linotype" w:hAnsi="Palatino Linotype"/>
          <w:sz w:val="20"/>
          <w:lang w:val="en-US"/>
        </w:rPr>
        <w:t>, 1249–1260, doi:10.1016/j.paid.2005.06.004.</w:t>
      </w:r>
    </w:p>
    <w:p w14:paraId="3BC6AF68"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11. </w:t>
      </w:r>
      <w:r w:rsidRPr="000C0CE7">
        <w:rPr>
          <w:rFonts w:ascii="Palatino Linotype" w:hAnsi="Palatino Linotype"/>
          <w:sz w:val="20"/>
          <w:lang w:val="en-US"/>
        </w:rPr>
        <w:tab/>
        <w:t xml:space="preserve">Esmaeilinasab, M.; Khoshk, A.A.; Makhmali, A. Emotion Regulation and Life Satisfaction in University Students: Gender Differences. </w:t>
      </w:r>
      <w:r w:rsidRPr="000C0CE7">
        <w:rPr>
          <w:rFonts w:ascii="Palatino Linotype" w:hAnsi="Palatino Linotype"/>
          <w:i/>
          <w:iCs/>
          <w:sz w:val="20"/>
          <w:lang w:val="en-US"/>
        </w:rPr>
        <w:t>European Proceedings of Social and Behavioural Sciences EpSBS</w:t>
      </w:r>
      <w:r w:rsidRPr="000C0CE7">
        <w:rPr>
          <w:rFonts w:ascii="Palatino Linotype" w:hAnsi="Palatino Linotype"/>
          <w:sz w:val="20"/>
          <w:lang w:val="en-US"/>
        </w:rPr>
        <w:t xml:space="preserve"> </w:t>
      </w:r>
      <w:r w:rsidRPr="000C0CE7">
        <w:rPr>
          <w:rFonts w:ascii="Palatino Linotype" w:hAnsi="Palatino Linotype"/>
          <w:b/>
          <w:bCs/>
          <w:sz w:val="20"/>
          <w:lang w:val="en-US"/>
        </w:rPr>
        <w:t>2016</w:t>
      </w:r>
      <w:r w:rsidRPr="000C0CE7">
        <w:rPr>
          <w:rFonts w:ascii="Palatino Linotype" w:hAnsi="Palatino Linotype"/>
          <w:sz w:val="20"/>
          <w:lang w:val="en-US"/>
        </w:rPr>
        <w:t xml:space="preserve">, </w:t>
      </w:r>
      <w:r w:rsidRPr="000C0CE7">
        <w:rPr>
          <w:rFonts w:ascii="Palatino Linotype" w:hAnsi="Palatino Linotype"/>
          <w:i/>
          <w:iCs/>
          <w:sz w:val="20"/>
          <w:lang w:val="en-US"/>
        </w:rPr>
        <w:t>82</w:t>
      </w:r>
      <w:r w:rsidRPr="000C0CE7">
        <w:rPr>
          <w:rFonts w:ascii="Palatino Linotype" w:hAnsi="Palatino Linotype"/>
          <w:sz w:val="20"/>
          <w:lang w:val="en-US"/>
        </w:rPr>
        <w:t>, 798–809.</w:t>
      </w:r>
    </w:p>
    <w:p w14:paraId="5043FE6C"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lastRenderedPageBreak/>
        <w:t xml:space="preserve">12. </w:t>
      </w:r>
      <w:r w:rsidRPr="000C0CE7">
        <w:rPr>
          <w:rFonts w:ascii="Palatino Linotype" w:hAnsi="Palatino Linotype"/>
          <w:sz w:val="20"/>
          <w:lang w:val="en-US"/>
        </w:rPr>
        <w:tab/>
        <w:t xml:space="preserve">Urano, Y.; Kobayashi, R.; Sakakibara, R. Revision and Validation of the Japanese-Version Cognitive Emotion Regulation Questionnaire: Psychometric Properties and Measurement Invariance across Gender. </w:t>
      </w:r>
      <w:r w:rsidRPr="000C0CE7">
        <w:rPr>
          <w:rFonts w:ascii="Palatino Linotype" w:hAnsi="Palatino Linotype"/>
          <w:i/>
          <w:iCs/>
          <w:sz w:val="20"/>
          <w:lang w:val="en-US"/>
        </w:rPr>
        <w:t>Cogent Psychology</w:t>
      </w:r>
      <w:r w:rsidRPr="000C0CE7">
        <w:rPr>
          <w:rFonts w:ascii="Palatino Linotype" w:hAnsi="Palatino Linotype"/>
          <w:sz w:val="20"/>
          <w:lang w:val="en-US"/>
        </w:rPr>
        <w:t xml:space="preserve"> </w:t>
      </w:r>
      <w:r w:rsidRPr="000C0CE7">
        <w:rPr>
          <w:rFonts w:ascii="Palatino Linotype" w:hAnsi="Palatino Linotype"/>
          <w:b/>
          <w:bCs/>
          <w:sz w:val="20"/>
          <w:lang w:val="en-US"/>
        </w:rPr>
        <w:t>2022</w:t>
      </w:r>
      <w:r w:rsidRPr="000C0CE7">
        <w:rPr>
          <w:rFonts w:ascii="Palatino Linotype" w:hAnsi="Palatino Linotype"/>
          <w:sz w:val="20"/>
          <w:lang w:val="en-US"/>
        </w:rPr>
        <w:t xml:space="preserve">, </w:t>
      </w:r>
      <w:r w:rsidRPr="000C0CE7">
        <w:rPr>
          <w:rFonts w:ascii="Palatino Linotype" w:hAnsi="Palatino Linotype"/>
          <w:i/>
          <w:iCs/>
          <w:sz w:val="20"/>
          <w:lang w:val="en-US"/>
        </w:rPr>
        <w:t>9</w:t>
      </w:r>
      <w:r w:rsidRPr="000C0CE7">
        <w:rPr>
          <w:rFonts w:ascii="Palatino Linotype" w:hAnsi="Palatino Linotype"/>
          <w:sz w:val="20"/>
          <w:lang w:val="en-US"/>
        </w:rPr>
        <w:t>, 2064790.</w:t>
      </w:r>
    </w:p>
    <w:p w14:paraId="5B8466AD"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13. </w:t>
      </w:r>
      <w:r w:rsidRPr="000C0CE7">
        <w:rPr>
          <w:rFonts w:ascii="Palatino Linotype" w:hAnsi="Palatino Linotype"/>
          <w:sz w:val="20"/>
          <w:lang w:val="en-US"/>
        </w:rPr>
        <w:tab/>
        <w:t xml:space="preserve">Delacre, M.; Lakens, D.; Leys, C. Why Psychologists Should by Default Use Welch’s t-Test Instead of Student’s t-Test. </w:t>
      </w:r>
      <w:r w:rsidRPr="000C0CE7">
        <w:rPr>
          <w:rFonts w:ascii="Palatino Linotype" w:hAnsi="Palatino Linotype"/>
          <w:i/>
          <w:iCs/>
          <w:sz w:val="20"/>
          <w:lang w:val="en-US"/>
        </w:rPr>
        <w:t>International Review of Social Psychology</w:t>
      </w:r>
      <w:r w:rsidRPr="000C0CE7">
        <w:rPr>
          <w:rFonts w:ascii="Palatino Linotype" w:hAnsi="Palatino Linotype"/>
          <w:sz w:val="20"/>
          <w:lang w:val="en-US"/>
        </w:rPr>
        <w:t xml:space="preserve"> </w:t>
      </w:r>
      <w:r w:rsidRPr="000C0CE7">
        <w:rPr>
          <w:rFonts w:ascii="Palatino Linotype" w:hAnsi="Palatino Linotype"/>
          <w:b/>
          <w:bCs/>
          <w:sz w:val="20"/>
          <w:lang w:val="en-US"/>
        </w:rPr>
        <w:t>2017</w:t>
      </w:r>
      <w:r w:rsidRPr="000C0CE7">
        <w:rPr>
          <w:rFonts w:ascii="Palatino Linotype" w:hAnsi="Palatino Linotype"/>
          <w:sz w:val="20"/>
          <w:lang w:val="en-US"/>
        </w:rPr>
        <w:t xml:space="preserve">, </w:t>
      </w:r>
      <w:r w:rsidRPr="000C0CE7">
        <w:rPr>
          <w:rFonts w:ascii="Palatino Linotype" w:hAnsi="Palatino Linotype"/>
          <w:i/>
          <w:iCs/>
          <w:sz w:val="20"/>
          <w:lang w:val="en-US"/>
        </w:rPr>
        <w:t>30</w:t>
      </w:r>
      <w:r w:rsidRPr="000C0CE7">
        <w:rPr>
          <w:rFonts w:ascii="Palatino Linotype" w:hAnsi="Palatino Linotype"/>
          <w:sz w:val="20"/>
          <w:lang w:val="en-US"/>
        </w:rPr>
        <w:t>, 92–101, doi:10.5334/irsp.82.</w:t>
      </w:r>
    </w:p>
    <w:p w14:paraId="0163D4D7"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14. </w:t>
      </w:r>
      <w:r w:rsidRPr="000C0CE7">
        <w:rPr>
          <w:rFonts w:ascii="Palatino Linotype" w:hAnsi="Palatino Linotype"/>
          <w:sz w:val="20"/>
          <w:lang w:val="en-US"/>
        </w:rPr>
        <w:tab/>
        <w:t xml:space="preserve">Robichaud, M.; Dugas, M.J.; Conway, M. Gender Differences in Worry and Associated Cognitive-Behavioral Variables. </w:t>
      </w:r>
      <w:r w:rsidRPr="000C0CE7">
        <w:rPr>
          <w:rFonts w:ascii="Palatino Linotype" w:hAnsi="Palatino Linotype"/>
          <w:i/>
          <w:iCs/>
          <w:sz w:val="20"/>
          <w:lang w:val="en-US"/>
        </w:rPr>
        <w:t>Journal of anxiety disorders</w:t>
      </w:r>
      <w:r w:rsidRPr="000C0CE7">
        <w:rPr>
          <w:rFonts w:ascii="Palatino Linotype" w:hAnsi="Palatino Linotype"/>
          <w:sz w:val="20"/>
          <w:lang w:val="en-US"/>
        </w:rPr>
        <w:t xml:space="preserve"> </w:t>
      </w:r>
      <w:r w:rsidRPr="000C0CE7">
        <w:rPr>
          <w:rFonts w:ascii="Palatino Linotype" w:hAnsi="Palatino Linotype"/>
          <w:b/>
          <w:bCs/>
          <w:sz w:val="20"/>
          <w:lang w:val="en-US"/>
        </w:rPr>
        <w:t>2003</w:t>
      </w:r>
      <w:r w:rsidRPr="000C0CE7">
        <w:rPr>
          <w:rFonts w:ascii="Palatino Linotype" w:hAnsi="Palatino Linotype"/>
          <w:sz w:val="20"/>
          <w:lang w:val="en-US"/>
        </w:rPr>
        <w:t xml:space="preserve">, </w:t>
      </w:r>
      <w:r w:rsidRPr="000C0CE7">
        <w:rPr>
          <w:rFonts w:ascii="Palatino Linotype" w:hAnsi="Palatino Linotype"/>
          <w:i/>
          <w:iCs/>
          <w:sz w:val="20"/>
          <w:lang w:val="en-US"/>
        </w:rPr>
        <w:t>17</w:t>
      </w:r>
      <w:r w:rsidRPr="000C0CE7">
        <w:rPr>
          <w:rFonts w:ascii="Palatino Linotype" w:hAnsi="Palatino Linotype"/>
          <w:sz w:val="20"/>
          <w:lang w:val="en-US"/>
        </w:rPr>
        <w:t>, 501–516.</w:t>
      </w:r>
    </w:p>
    <w:p w14:paraId="6DE8F559"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15. </w:t>
      </w:r>
      <w:r w:rsidRPr="000C0CE7">
        <w:rPr>
          <w:rFonts w:ascii="Palatino Linotype" w:hAnsi="Palatino Linotype"/>
          <w:sz w:val="20"/>
          <w:lang w:val="en-US"/>
        </w:rPr>
        <w:tab/>
        <w:t xml:space="preserve">Silverman, W.K.; La Greca, A.M.; Wasserstein, S. What Do Children Worry About? Worries and Their Relation to Anxiety. </w:t>
      </w:r>
      <w:r w:rsidRPr="000C0CE7">
        <w:rPr>
          <w:rFonts w:ascii="Palatino Linotype" w:hAnsi="Palatino Linotype"/>
          <w:i/>
          <w:iCs/>
          <w:sz w:val="20"/>
          <w:lang w:val="en-US"/>
        </w:rPr>
        <w:t>Child Development</w:t>
      </w:r>
      <w:r w:rsidRPr="000C0CE7">
        <w:rPr>
          <w:rFonts w:ascii="Palatino Linotype" w:hAnsi="Palatino Linotype"/>
          <w:sz w:val="20"/>
          <w:lang w:val="en-US"/>
        </w:rPr>
        <w:t xml:space="preserve"> </w:t>
      </w:r>
      <w:r w:rsidRPr="000C0CE7">
        <w:rPr>
          <w:rFonts w:ascii="Palatino Linotype" w:hAnsi="Palatino Linotype"/>
          <w:b/>
          <w:bCs/>
          <w:sz w:val="20"/>
          <w:lang w:val="en-US"/>
        </w:rPr>
        <w:t>1995</w:t>
      </w:r>
      <w:r w:rsidRPr="000C0CE7">
        <w:rPr>
          <w:rFonts w:ascii="Palatino Linotype" w:hAnsi="Palatino Linotype"/>
          <w:sz w:val="20"/>
          <w:lang w:val="en-US"/>
        </w:rPr>
        <w:t xml:space="preserve">, </w:t>
      </w:r>
      <w:r w:rsidRPr="000C0CE7">
        <w:rPr>
          <w:rFonts w:ascii="Palatino Linotype" w:hAnsi="Palatino Linotype"/>
          <w:i/>
          <w:iCs/>
          <w:sz w:val="20"/>
          <w:lang w:val="en-US"/>
        </w:rPr>
        <w:t>66</w:t>
      </w:r>
      <w:r w:rsidRPr="000C0CE7">
        <w:rPr>
          <w:rFonts w:ascii="Palatino Linotype" w:hAnsi="Palatino Linotype"/>
          <w:sz w:val="20"/>
          <w:lang w:val="en-US"/>
        </w:rPr>
        <w:t>, 671–686, doi:10.1111/j.1467-8624.1995.tb00897.x.</w:t>
      </w:r>
    </w:p>
    <w:p w14:paraId="1D194ED9" w14:textId="77777777" w:rsidR="00EA5808" w:rsidRPr="00EA5808" w:rsidRDefault="00EA5808" w:rsidP="00EA5808">
      <w:pPr>
        <w:pStyle w:val="Bibliographie"/>
        <w:rPr>
          <w:rFonts w:ascii="Palatino Linotype" w:hAnsi="Palatino Linotype"/>
          <w:sz w:val="20"/>
          <w:lang w:val="en-US"/>
        </w:rPr>
      </w:pPr>
      <w:r w:rsidRPr="00EA5808">
        <w:rPr>
          <w:rFonts w:ascii="Palatino Linotype" w:hAnsi="Palatino Linotype"/>
          <w:sz w:val="20"/>
          <w:lang w:val="en-US"/>
        </w:rPr>
        <w:t xml:space="preserve">16. </w:t>
      </w:r>
      <w:r w:rsidRPr="00EA5808">
        <w:rPr>
          <w:rFonts w:ascii="Palatino Linotype" w:hAnsi="Palatino Linotype"/>
          <w:sz w:val="20"/>
          <w:lang w:val="en-US"/>
        </w:rPr>
        <w:tab/>
        <w:t xml:space="preserve">Oorton, G.L. A Comparative Study of Children’s Worries. </w:t>
      </w:r>
      <w:r w:rsidRPr="00EA5808">
        <w:rPr>
          <w:rFonts w:ascii="Palatino Linotype" w:hAnsi="Palatino Linotype"/>
          <w:i/>
          <w:iCs/>
          <w:sz w:val="20"/>
          <w:lang w:val="en-US"/>
        </w:rPr>
        <w:t>The Journal of Psychology</w:t>
      </w:r>
      <w:r w:rsidRPr="00EA5808">
        <w:rPr>
          <w:rFonts w:ascii="Palatino Linotype" w:hAnsi="Palatino Linotype"/>
          <w:sz w:val="20"/>
          <w:lang w:val="en-US"/>
        </w:rPr>
        <w:t xml:space="preserve"> </w:t>
      </w:r>
      <w:r w:rsidRPr="00EA5808">
        <w:rPr>
          <w:rFonts w:ascii="Palatino Linotype" w:hAnsi="Palatino Linotype"/>
          <w:b/>
          <w:bCs/>
          <w:sz w:val="20"/>
          <w:lang w:val="en-US"/>
        </w:rPr>
        <w:t>1982</w:t>
      </w:r>
      <w:r w:rsidRPr="00EA5808">
        <w:rPr>
          <w:rFonts w:ascii="Palatino Linotype" w:hAnsi="Palatino Linotype"/>
          <w:sz w:val="20"/>
          <w:lang w:val="en-US"/>
        </w:rPr>
        <w:t xml:space="preserve">, </w:t>
      </w:r>
      <w:r w:rsidRPr="00EA5808">
        <w:rPr>
          <w:rFonts w:ascii="Palatino Linotype" w:hAnsi="Palatino Linotype"/>
          <w:i/>
          <w:iCs/>
          <w:sz w:val="20"/>
          <w:lang w:val="en-US"/>
        </w:rPr>
        <w:t>110</w:t>
      </w:r>
      <w:r w:rsidRPr="00EA5808">
        <w:rPr>
          <w:rFonts w:ascii="Palatino Linotype" w:hAnsi="Palatino Linotype"/>
          <w:sz w:val="20"/>
          <w:lang w:val="en-US"/>
        </w:rPr>
        <w:t>, 153–162, doi:10.1080/00223980.1982.9915336.</w:t>
      </w:r>
    </w:p>
    <w:p w14:paraId="6EF28F0E" w14:textId="77777777" w:rsidR="00EA5808" w:rsidRPr="00EA5808" w:rsidRDefault="00EA5808" w:rsidP="00EA5808">
      <w:pPr>
        <w:pStyle w:val="Bibliographie"/>
        <w:rPr>
          <w:rFonts w:ascii="Palatino Linotype" w:hAnsi="Palatino Linotype"/>
          <w:sz w:val="20"/>
          <w:lang w:val="en-US"/>
        </w:rPr>
      </w:pPr>
      <w:r w:rsidRPr="00EA5808">
        <w:rPr>
          <w:rFonts w:ascii="Palatino Linotype" w:hAnsi="Palatino Linotype"/>
          <w:sz w:val="20"/>
          <w:lang w:val="en-US"/>
        </w:rPr>
        <w:t xml:space="preserve">17. </w:t>
      </w:r>
      <w:r w:rsidRPr="00EA5808">
        <w:rPr>
          <w:rFonts w:ascii="Palatino Linotype" w:hAnsi="Palatino Linotype"/>
          <w:sz w:val="20"/>
          <w:lang w:val="en-US"/>
        </w:rPr>
        <w:tab/>
        <w:t xml:space="preserve">Gentile, B.; Grabe, S.; Dolan-Pascoe, B.; Twenge, J.M.; Wells, B.E.; Maitino, A. Gender Differences in Domain-Specific Self-Esteem: A Meta-Analysis. </w:t>
      </w:r>
      <w:r w:rsidRPr="00EA5808">
        <w:rPr>
          <w:rFonts w:ascii="Palatino Linotype" w:hAnsi="Palatino Linotype"/>
          <w:i/>
          <w:iCs/>
          <w:sz w:val="20"/>
          <w:lang w:val="en-US"/>
        </w:rPr>
        <w:t>Review of General Psychology</w:t>
      </w:r>
      <w:r w:rsidRPr="00EA5808">
        <w:rPr>
          <w:rFonts w:ascii="Palatino Linotype" w:hAnsi="Palatino Linotype"/>
          <w:sz w:val="20"/>
          <w:lang w:val="en-US"/>
        </w:rPr>
        <w:t xml:space="preserve"> </w:t>
      </w:r>
      <w:r w:rsidRPr="00EA5808">
        <w:rPr>
          <w:rFonts w:ascii="Palatino Linotype" w:hAnsi="Palatino Linotype"/>
          <w:b/>
          <w:bCs/>
          <w:sz w:val="20"/>
          <w:lang w:val="en-US"/>
        </w:rPr>
        <w:t>2009</w:t>
      </w:r>
      <w:r w:rsidRPr="00EA5808">
        <w:rPr>
          <w:rFonts w:ascii="Palatino Linotype" w:hAnsi="Palatino Linotype"/>
          <w:sz w:val="20"/>
          <w:lang w:val="en-US"/>
        </w:rPr>
        <w:t xml:space="preserve">, </w:t>
      </w:r>
      <w:r w:rsidRPr="00EA5808">
        <w:rPr>
          <w:rFonts w:ascii="Palatino Linotype" w:hAnsi="Palatino Linotype"/>
          <w:i/>
          <w:iCs/>
          <w:sz w:val="20"/>
          <w:lang w:val="en-US"/>
        </w:rPr>
        <w:t>13</w:t>
      </w:r>
      <w:r w:rsidRPr="00EA5808">
        <w:rPr>
          <w:rFonts w:ascii="Palatino Linotype" w:hAnsi="Palatino Linotype"/>
          <w:sz w:val="20"/>
          <w:lang w:val="en-US"/>
        </w:rPr>
        <w:t>, 34–45.</w:t>
      </w:r>
    </w:p>
    <w:p w14:paraId="6A66FD13" w14:textId="77777777" w:rsidR="00EA5808" w:rsidRPr="000C0CE7" w:rsidRDefault="00EA5808" w:rsidP="00EA5808">
      <w:pPr>
        <w:pStyle w:val="Bibliographie"/>
        <w:rPr>
          <w:rFonts w:ascii="Palatino Linotype" w:hAnsi="Palatino Linotype"/>
          <w:sz w:val="20"/>
          <w:lang w:val="en-US"/>
        </w:rPr>
      </w:pPr>
      <w:r w:rsidRPr="00EA5808">
        <w:rPr>
          <w:rFonts w:ascii="Palatino Linotype" w:hAnsi="Palatino Linotype"/>
          <w:sz w:val="20"/>
          <w:lang w:val="en-US"/>
        </w:rPr>
        <w:t xml:space="preserve">18. </w:t>
      </w:r>
      <w:r w:rsidRPr="00EA5808">
        <w:rPr>
          <w:rFonts w:ascii="Palatino Linotype" w:hAnsi="Palatino Linotype"/>
          <w:sz w:val="20"/>
          <w:lang w:val="en-US"/>
        </w:rPr>
        <w:tab/>
        <w:t xml:space="preserve">Scott, E.L.; Eng, W.; Heimberg, R.G. Ethnic Differences in Worry in a Nonclinical Population. </w:t>
      </w:r>
      <w:r w:rsidRPr="000C0CE7">
        <w:rPr>
          <w:rFonts w:ascii="Palatino Linotype" w:hAnsi="Palatino Linotype"/>
          <w:i/>
          <w:iCs/>
          <w:sz w:val="20"/>
          <w:lang w:val="en-US"/>
        </w:rPr>
        <w:t>Depression and Anxiety</w:t>
      </w:r>
      <w:r w:rsidRPr="000C0CE7">
        <w:rPr>
          <w:rFonts w:ascii="Palatino Linotype" w:hAnsi="Palatino Linotype"/>
          <w:sz w:val="20"/>
          <w:lang w:val="en-US"/>
        </w:rPr>
        <w:t xml:space="preserve"> </w:t>
      </w:r>
      <w:r w:rsidRPr="000C0CE7">
        <w:rPr>
          <w:rFonts w:ascii="Palatino Linotype" w:hAnsi="Palatino Linotype"/>
          <w:b/>
          <w:bCs/>
          <w:sz w:val="20"/>
          <w:lang w:val="en-US"/>
        </w:rPr>
        <w:t>2002</w:t>
      </w:r>
      <w:r w:rsidRPr="000C0CE7">
        <w:rPr>
          <w:rFonts w:ascii="Palatino Linotype" w:hAnsi="Palatino Linotype"/>
          <w:sz w:val="20"/>
          <w:lang w:val="en-US"/>
        </w:rPr>
        <w:t xml:space="preserve">, </w:t>
      </w:r>
      <w:r w:rsidRPr="000C0CE7">
        <w:rPr>
          <w:rFonts w:ascii="Palatino Linotype" w:hAnsi="Palatino Linotype"/>
          <w:i/>
          <w:iCs/>
          <w:sz w:val="20"/>
          <w:lang w:val="en-US"/>
        </w:rPr>
        <w:t>15</w:t>
      </w:r>
      <w:r w:rsidRPr="000C0CE7">
        <w:rPr>
          <w:rFonts w:ascii="Palatino Linotype" w:hAnsi="Palatino Linotype"/>
          <w:sz w:val="20"/>
          <w:lang w:val="en-US"/>
        </w:rPr>
        <w:t>, 79–82, doi:10.1002/da.10027.</w:t>
      </w:r>
    </w:p>
    <w:p w14:paraId="0C07BED0"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19. </w:t>
      </w:r>
      <w:r w:rsidRPr="000C0CE7">
        <w:rPr>
          <w:rFonts w:ascii="Palatino Linotype" w:hAnsi="Palatino Linotype"/>
          <w:sz w:val="20"/>
          <w:lang w:val="en-US"/>
        </w:rPr>
        <w:tab/>
        <w:t xml:space="preserve">Craske, M.G. </w:t>
      </w:r>
      <w:r w:rsidRPr="000C0CE7">
        <w:rPr>
          <w:rFonts w:ascii="Palatino Linotype" w:hAnsi="Palatino Linotype"/>
          <w:i/>
          <w:iCs/>
          <w:sz w:val="20"/>
          <w:lang w:val="en-US"/>
        </w:rPr>
        <w:t>Origins of Phobias and Anxiety Disorders: Why More Women than Men?</w:t>
      </w:r>
      <w:r w:rsidRPr="000C0CE7">
        <w:rPr>
          <w:rFonts w:ascii="Palatino Linotype" w:hAnsi="Palatino Linotype"/>
          <w:sz w:val="20"/>
          <w:lang w:val="en-US"/>
        </w:rPr>
        <w:t>; Elsevier, 2003; ISBN 978-0-08-051340-9.</w:t>
      </w:r>
    </w:p>
    <w:p w14:paraId="202FDD2C"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20. </w:t>
      </w:r>
      <w:r w:rsidRPr="000C0CE7">
        <w:rPr>
          <w:rFonts w:ascii="Palatino Linotype" w:hAnsi="Palatino Linotype"/>
          <w:sz w:val="20"/>
          <w:lang w:val="en-US"/>
        </w:rPr>
        <w:tab/>
        <w:t xml:space="preserve">Kelly, M.M.; Tyrka, A.R.; Price, L.H.; Carpenter, L.L. Sex Differences in the Use of Coping Strategies: Predictors of Anxiety and Depressive Symptoms. </w:t>
      </w:r>
      <w:r w:rsidRPr="000C0CE7">
        <w:rPr>
          <w:rFonts w:ascii="Palatino Linotype" w:hAnsi="Palatino Linotype"/>
          <w:i/>
          <w:iCs/>
          <w:sz w:val="20"/>
          <w:lang w:val="en-US"/>
        </w:rPr>
        <w:t>Depression and Anxiety</w:t>
      </w:r>
      <w:r w:rsidRPr="000C0CE7">
        <w:rPr>
          <w:rFonts w:ascii="Palatino Linotype" w:hAnsi="Palatino Linotype"/>
          <w:sz w:val="20"/>
          <w:lang w:val="en-US"/>
        </w:rPr>
        <w:t xml:space="preserve"> </w:t>
      </w:r>
      <w:r w:rsidRPr="000C0CE7">
        <w:rPr>
          <w:rFonts w:ascii="Palatino Linotype" w:hAnsi="Palatino Linotype"/>
          <w:b/>
          <w:bCs/>
          <w:sz w:val="20"/>
          <w:lang w:val="en-US"/>
        </w:rPr>
        <w:t>2008</w:t>
      </w:r>
      <w:r w:rsidRPr="000C0CE7">
        <w:rPr>
          <w:rFonts w:ascii="Palatino Linotype" w:hAnsi="Palatino Linotype"/>
          <w:sz w:val="20"/>
          <w:lang w:val="en-US"/>
        </w:rPr>
        <w:t xml:space="preserve">, </w:t>
      </w:r>
      <w:r w:rsidRPr="000C0CE7">
        <w:rPr>
          <w:rFonts w:ascii="Palatino Linotype" w:hAnsi="Palatino Linotype"/>
          <w:i/>
          <w:iCs/>
          <w:sz w:val="20"/>
          <w:lang w:val="en-US"/>
        </w:rPr>
        <w:t>25</w:t>
      </w:r>
      <w:r w:rsidRPr="000C0CE7">
        <w:rPr>
          <w:rFonts w:ascii="Palatino Linotype" w:hAnsi="Palatino Linotype"/>
          <w:sz w:val="20"/>
          <w:lang w:val="en-US"/>
        </w:rPr>
        <w:t>, 839–846, doi:10.1002/da.20341.</w:t>
      </w:r>
    </w:p>
    <w:p w14:paraId="6744AFE2"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21. </w:t>
      </w:r>
      <w:r w:rsidRPr="000C0CE7">
        <w:rPr>
          <w:rFonts w:ascii="Palatino Linotype" w:hAnsi="Palatino Linotype"/>
          <w:sz w:val="20"/>
          <w:lang w:val="en-US"/>
        </w:rPr>
        <w:tab/>
        <w:t xml:space="preserve">Thomsen, D.K.; Mehlsen, M.Y.; Viidik, A.; Sommerlund, B.; Zachariae, R. Age and Gender Differences in Negative Affect—Is There a Role for Emotion Regulation? </w:t>
      </w:r>
      <w:r w:rsidRPr="000C0CE7">
        <w:rPr>
          <w:rFonts w:ascii="Palatino Linotype" w:hAnsi="Palatino Linotype"/>
          <w:i/>
          <w:iCs/>
          <w:sz w:val="20"/>
          <w:lang w:val="en-US"/>
        </w:rPr>
        <w:t>Personality and Individual Differences</w:t>
      </w:r>
      <w:r w:rsidRPr="000C0CE7">
        <w:rPr>
          <w:rFonts w:ascii="Palatino Linotype" w:hAnsi="Palatino Linotype"/>
          <w:sz w:val="20"/>
          <w:lang w:val="en-US"/>
        </w:rPr>
        <w:t xml:space="preserve"> </w:t>
      </w:r>
      <w:r w:rsidRPr="000C0CE7">
        <w:rPr>
          <w:rFonts w:ascii="Palatino Linotype" w:hAnsi="Palatino Linotype"/>
          <w:b/>
          <w:bCs/>
          <w:sz w:val="20"/>
          <w:lang w:val="en-US"/>
        </w:rPr>
        <w:t>2005</w:t>
      </w:r>
      <w:r w:rsidRPr="000C0CE7">
        <w:rPr>
          <w:rFonts w:ascii="Palatino Linotype" w:hAnsi="Palatino Linotype"/>
          <w:sz w:val="20"/>
          <w:lang w:val="en-US"/>
        </w:rPr>
        <w:t xml:space="preserve">, </w:t>
      </w:r>
      <w:r w:rsidRPr="000C0CE7">
        <w:rPr>
          <w:rFonts w:ascii="Palatino Linotype" w:hAnsi="Palatino Linotype"/>
          <w:i/>
          <w:iCs/>
          <w:sz w:val="20"/>
          <w:lang w:val="en-US"/>
        </w:rPr>
        <w:t>38</w:t>
      </w:r>
      <w:r w:rsidRPr="000C0CE7">
        <w:rPr>
          <w:rFonts w:ascii="Palatino Linotype" w:hAnsi="Palatino Linotype"/>
          <w:sz w:val="20"/>
          <w:lang w:val="en-US"/>
        </w:rPr>
        <w:t>, 1935–1946, doi:10.1016/j.paid.2004.12.001.</w:t>
      </w:r>
    </w:p>
    <w:p w14:paraId="511C5534"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22. </w:t>
      </w:r>
      <w:r w:rsidRPr="000C0CE7">
        <w:rPr>
          <w:rFonts w:ascii="Palatino Linotype" w:hAnsi="Palatino Linotype"/>
          <w:sz w:val="20"/>
          <w:lang w:val="en-US"/>
        </w:rPr>
        <w:tab/>
        <w:t xml:space="preserve">Johnson, D.P.; Whisman, M.A. Gender Differences in Rumination: A Meta-Analysis. </w:t>
      </w:r>
      <w:r w:rsidRPr="000C0CE7">
        <w:rPr>
          <w:rFonts w:ascii="Palatino Linotype" w:hAnsi="Palatino Linotype"/>
          <w:i/>
          <w:iCs/>
          <w:sz w:val="20"/>
          <w:lang w:val="en-US"/>
        </w:rPr>
        <w:t>Personality and Individual Differences</w:t>
      </w:r>
      <w:r w:rsidRPr="000C0CE7">
        <w:rPr>
          <w:rFonts w:ascii="Palatino Linotype" w:hAnsi="Palatino Linotype"/>
          <w:sz w:val="20"/>
          <w:lang w:val="en-US"/>
        </w:rPr>
        <w:t xml:space="preserve"> </w:t>
      </w:r>
      <w:r w:rsidRPr="000C0CE7">
        <w:rPr>
          <w:rFonts w:ascii="Palatino Linotype" w:hAnsi="Palatino Linotype"/>
          <w:b/>
          <w:bCs/>
          <w:sz w:val="20"/>
          <w:lang w:val="en-US"/>
        </w:rPr>
        <w:t>2013</w:t>
      </w:r>
      <w:r w:rsidRPr="000C0CE7">
        <w:rPr>
          <w:rFonts w:ascii="Palatino Linotype" w:hAnsi="Palatino Linotype"/>
          <w:sz w:val="20"/>
          <w:lang w:val="en-US"/>
        </w:rPr>
        <w:t xml:space="preserve">, </w:t>
      </w:r>
      <w:r w:rsidRPr="000C0CE7">
        <w:rPr>
          <w:rFonts w:ascii="Palatino Linotype" w:hAnsi="Palatino Linotype"/>
          <w:i/>
          <w:iCs/>
          <w:sz w:val="20"/>
          <w:lang w:val="en-US"/>
        </w:rPr>
        <w:t>55</w:t>
      </w:r>
      <w:r w:rsidRPr="000C0CE7">
        <w:rPr>
          <w:rFonts w:ascii="Palatino Linotype" w:hAnsi="Palatino Linotype"/>
          <w:sz w:val="20"/>
          <w:lang w:val="en-US"/>
        </w:rPr>
        <w:t>, 367–374, doi:10.1016/j.paid.2013.03.019.</w:t>
      </w:r>
    </w:p>
    <w:p w14:paraId="46FD9F81"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23. </w:t>
      </w:r>
      <w:r w:rsidRPr="000C0CE7">
        <w:rPr>
          <w:rFonts w:ascii="Palatino Linotype" w:hAnsi="Palatino Linotype"/>
          <w:sz w:val="20"/>
          <w:lang w:val="en-US"/>
        </w:rPr>
        <w:tab/>
        <w:t xml:space="preserve">Garnefski, N.; Kraaij, V.; Spinhoven, P. Negative Life Events, Cognitive Emotion Regulation and Emotional Problems. </w:t>
      </w:r>
      <w:r w:rsidRPr="000C0CE7">
        <w:rPr>
          <w:rFonts w:ascii="Palatino Linotype" w:hAnsi="Palatino Linotype"/>
          <w:i/>
          <w:iCs/>
          <w:sz w:val="20"/>
          <w:lang w:val="en-US"/>
        </w:rPr>
        <w:t>Personality and Individual differences</w:t>
      </w:r>
      <w:r w:rsidRPr="000C0CE7">
        <w:rPr>
          <w:rFonts w:ascii="Palatino Linotype" w:hAnsi="Palatino Linotype"/>
          <w:sz w:val="20"/>
          <w:lang w:val="en-US"/>
        </w:rPr>
        <w:t xml:space="preserve"> </w:t>
      </w:r>
      <w:r w:rsidRPr="000C0CE7">
        <w:rPr>
          <w:rFonts w:ascii="Palatino Linotype" w:hAnsi="Palatino Linotype"/>
          <w:b/>
          <w:bCs/>
          <w:sz w:val="20"/>
          <w:lang w:val="en-US"/>
        </w:rPr>
        <w:t>2001</w:t>
      </w:r>
      <w:r w:rsidRPr="000C0CE7">
        <w:rPr>
          <w:rFonts w:ascii="Palatino Linotype" w:hAnsi="Palatino Linotype"/>
          <w:sz w:val="20"/>
          <w:lang w:val="en-US"/>
        </w:rPr>
        <w:t xml:space="preserve">, </w:t>
      </w:r>
      <w:r w:rsidRPr="000C0CE7">
        <w:rPr>
          <w:rFonts w:ascii="Palatino Linotype" w:hAnsi="Palatino Linotype"/>
          <w:i/>
          <w:iCs/>
          <w:sz w:val="20"/>
          <w:lang w:val="en-US"/>
        </w:rPr>
        <w:t>30</w:t>
      </w:r>
      <w:r w:rsidRPr="000C0CE7">
        <w:rPr>
          <w:rFonts w:ascii="Palatino Linotype" w:hAnsi="Palatino Linotype"/>
          <w:sz w:val="20"/>
          <w:lang w:val="en-US"/>
        </w:rPr>
        <w:t>, 1311–1327.</w:t>
      </w:r>
    </w:p>
    <w:p w14:paraId="0ADCFC1F"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24. </w:t>
      </w:r>
      <w:r w:rsidRPr="000C0CE7">
        <w:rPr>
          <w:rFonts w:ascii="Palatino Linotype" w:hAnsi="Palatino Linotype"/>
          <w:sz w:val="20"/>
          <w:lang w:val="en-US"/>
        </w:rPr>
        <w:tab/>
        <w:t xml:space="preserve">Sakakibara, R.; Kitahara, M. The relationship between Cognitive Emotion Regulation Questionnaire (CERQ) and depression, anxiety: Meta-analysis. </w:t>
      </w:r>
      <w:r w:rsidRPr="000C0CE7">
        <w:rPr>
          <w:rFonts w:ascii="Palatino Linotype" w:hAnsi="Palatino Linotype"/>
          <w:i/>
          <w:iCs/>
          <w:sz w:val="20"/>
          <w:lang w:val="en-US"/>
        </w:rPr>
        <w:t>Shinrigaku Kenkyu</w:t>
      </w:r>
      <w:r w:rsidRPr="000C0CE7">
        <w:rPr>
          <w:rFonts w:ascii="Palatino Linotype" w:hAnsi="Palatino Linotype"/>
          <w:sz w:val="20"/>
          <w:lang w:val="en-US"/>
        </w:rPr>
        <w:t xml:space="preserve"> </w:t>
      </w:r>
      <w:r w:rsidRPr="000C0CE7">
        <w:rPr>
          <w:rFonts w:ascii="Palatino Linotype" w:hAnsi="Palatino Linotype"/>
          <w:b/>
          <w:bCs/>
          <w:sz w:val="20"/>
          <w:lang w:val="en-US"/>
        </w:rPr>
        <w:t>2016</w:t>
      </w:r>
      <w:r w:rsidRPr="000C0CE7">
        <w:rPr>
          <w:rFonts w:ascii="Palatino Linotype" w:hAnsi="Palatino Linotype"/>
          <w:sz w:val="20"/>
          <w:lang w:val="en-US"/>
        </w:rPr>
        <w:t xml:space="preserve">, </w:t>
      </w:r>
      <w:r w:rsidRPr="000C0CE7">
        <w:rPr>
          <w:rFonts w:ascii="Palatino Linotype" w:hAnsi="Palatino Linotype"/>
          <w:i/>
          <w:iCs/>
          <w:sz w:val="20"/>
          <w:lang w:val="en-US"/>
        </w:rPr>
        <w:t>87</w:t>
      </w:r>
      <w:r w:rsidRPr="000C0CE7">
        <w:rPr>
          <w:rFonts w:ascii="Palatino Linotype" w:hAnsi="Palatino Linotype"/>
          <w:sz w:val="20"/>
          <w:lang w:val="en-US"/>
        </w:rPr>
        <w:t>, 179–185, doi:10.4992/jjpsy.87.15302.</w:t>
      </w:r>
    </w:p>
    <w:p w14:paraId="5AC0E616"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25. </w:t>
      </w:r>
      <w:r w:rsidRPr="000C0CE7">
        <w:rPr>
          <w:rFonts w:ascii="Palatino Linotype" w:hAnsi="Palatino Linotype"/>
          <w:sz w:val="20"/>
          <w:lang w:val="en-US"/>
        </w:rPr>
        <w:tab/>
        <w:t xml:space="preserve">Wilson, G.T. Acceptance and Change in the Treatment of Eating Disorders and Obesity. </w:t>
      </w:r>
      <w:r w:rsidRPr="000C0CE7">
        <w:rPr>
          <w:rFonts w:ascii="Palatino Linotype" w:hAnsi="Palatino Linotype"/>
          <w:i/>
          <w:iCs/>
          <w:sz w:val="20"/>
          <w:lang w:val="en-US"/>
        </w:rPr>
        <w:t>Behavior Therapy</w:t>
      </w:r>
      <w:r w:rsidRPr="000C0CE7">
        <w:rPr>
          <w:rFonts w:ascii="Palatino Linotype" w:hAnsi="Palatino Linotype"/>
          <w:sz w:val="20"/>
          <w:lang w:val="en-US"/>
        </w:rPr>
        <w:t xml:space="preserve"> </w:t>
      </w:r>
      <w:r w:rsidRPr="000C0CE7">
        <w:rPr>
          <w:rFonts w:ascii="Palatino Linotype" w:hAnsi="Palatino Linotype"/>
          <w:b/>
          <w:bCs/>
          <w:sz w:val="20"/>
          <w:lang w:val="en-US"/>
        </w:rPr>
        <w:t>1996</w:t>
      </w:r>
      <w:r w:rsidRPr="000C0CE7">
        <w:rPr>
          <w:rFonts w:ascii="Palatino Linotype" w:hAnsi="Palatino Linotype"/>
          <w:sz w:val="20"/>
          <w:lang w:val="en-US"/>
        </w:rPr>
        <w:t xml:space="preserve">, </w:t>
      </w:r>
      <w:r w:rsidRPr="000C0CE7">
        <w:rPr>
          <w:rFonts w:ascii="Palatino Linotype" w:hAnsi="Palatino Linotype"/>
          <w:i/>
          <w:iCs/>
          <w:sz w:val="20"/>
          <w:lang w:val="en-US"/>
        </w:rPr>
        <w:t>27</w:t>
      </w:r>
      <w:r w:rsidRPr="000C0CE7">
        <w:rPr>
          <w:rFonts w:ascii="Palatino Linotype" w:hAnsi="Palatino Linotype"/>
          <w:sz w:val="20"/>
          <w:lang w:val="en-US"/>
        </w:rPr>
        <w:t>, 417–439.</w:t>
      </w:r>
    </w:p>
    <w:p w14:paraId="3547B601"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26. </w:t>
      </w:r>
      <w:r w:rsidRPr="000C0CE7">
        <w:rPr>
          <w:rFonts w:ascii="Palatino Linotype" w:hAnsi="Palatino Linotype"/>
          <w:sz w:val="20"/>
          <w:lang w:val="en-US"/>
        </w:rPr>
        <w:tab/>
        <w:t xml:space="preserve">Fournet, N.; Roulin, J.-L.; Monnier, C.; Atzeni, T.; Cosnefroy, O.; Le Gall, D.; Roy, A. Multigroup Confirmatory Factor Analysis and Structural Invariance with Age of the Behavior Rating Inventory of Executive Function (BRIEF)—French Version. </w:t>
      </w:r>
      <w:r w:rsidRPr="000C0CE7">
        <w:rPr>
          <w:rFonts w:ascii="Palatino Linotype" w:hAnsi="Palatino Linotype"/>
          <w:i/>
          <w:iCs/>
          <w:sz w:val="20"/>
          <w:lang w:val="en-US"/>
        </w:rPr>
        <w:t>Child Neuropsychology</w:t>
      </w:r>
      <w:r w:rsidRPr="000C0CE7">
        <w:rPr>
          <w:rFonts w:ascii="Palatino Linotype" w:hAnsi="Palatino Linotype"/>
          <w:sz w:val="20"/>
          <w:lang w:val="en-US"/>
        </w:rPr>
        <w:t xml:space="preserve"> </w:t>
      </w:r>
      <w:r w:rsidRPr="000C0CE7">
        <w:rPr>
          <w:rFonts w:ascii="Palatino Linotype" w:hAnsi="Palatino Linotype"/>
          <w:b/>
          <w:bCs/>
          <w:sz w:val="20"/>
          <w:lang w:val="en-US"/>
        </w:rPr>
        <w:t>2015</w:t>
      </w:r>
      <w:r w:rsidRPr="000C0CE7">
        <w:rPr>
          <w:rFonts w:ascii="Palatino Linotype" w:hAnsi="Palatino Linotype"/>
          <w:sz w:val="20"/>
          <w:lang w:val="en-US"/>
        </w:rPr>
        <w:t xml:space="preserve">, </w:t>
      </w:r>
      <w:r w:rsidRPr="000C0CE7">
        <w:rPr>
          <w:rFonts w:ascii="Palatino Linotype" w:hAnsi="Palatino Linotype"/>
          <w:i/>
          <w:iCs/>
          <w:sz w:val="20"/>
          <w:lang w:val="en-US"/>
        </w:rPr>
        <w:t>21</w:t>
      </w:r>
      <w:r w:rsidRPr="000C0CE7">
        <w:rPr>
          <w:rFonts w:ascii="Palatino Linotype" w:hAnsi="Palatino Linotype"/>
          <w:sz w:val="20"/>
          <w:lang w:val="en-US"/>
        </w:rPr>
        <w:t>, 379–398.</w:t>
      </w:r>
    </w:p>
    <w:p w14:paraId="1B1E204E"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27. </w:t>
      </w:r>
      <w:r w:rsidRPr="000C0CE7">
        <w:rPr>
          <w:rFonts w:ascii="Palatino Linotype" w:hAnsi="Palatino Linotype"/>
          <w:sz w:val="20"/>
          <w:lang w:val="en-US"/>
        </w:rPr>
        <w:tab/>
        <w:t xml:space="preserve">Huizinga, M.; Smidts, D.P. Age-Related Changes in Executive Function: A Normative Study with the Dutch Version of the Behavior Rating Inventory of Executive Function (BRIEF). </w:t>
      </w:r>
      <w:r w:rsidRPr="000C0CE7">
        <w:rPr>
          <w:rFonts w:ascii="Palatino Linotype" w:hAnsi="Palatino Linotype"/>
          <w:i/>
          <w:iCs/>
          <w:sz w:val="20"/>
          <w:lang w:val="en-US"/>
        </w:rPr>
        <w:t>Child Neuropsychology</w:t>
      </w:r>
      <w:r w:rsidRPr="000C0CE7">
        <w:rPr>
          <w:rFonts w:ascii="Palatino Linotype" w:hAnsi="Palatino Linotype"/>
          <w:sz w:val="20"/>
          <w:lang w:val="en-US"/>
        </w:rPr>
        <w:t xml:space="preserve"> </w:t>
      </w:r>
      <w:r w:rsidRPr="000C0CE7">
        <w:rPr>
          <w:rFonts w:ascii="Palatino Linotype" w:hAnsi="Palatino Linotype"/>
          <w:b/>
          <w:bCs/>
          <w:sz w:val="20"/>
          <w:lang w:val="en-US"/>
        </w:rPr>
        <w:t>2010</w:t>
      </w:r>
      <w:r w:rsidRPr="000C0CE7">
        <w:rPr>
          <w:rFonts w:ascii="Palatino Linotype" w:hAnsi="Palatino Linotype"/>
          <w:sz w:val="20"/>
          <w:lang w:val="en-US"/>
        </w:rPr>
        <w:t xml:space="preserve">, </w:t>
      </w:r>
      <w:r w:rsidRPr="000C0CE7">
        <w:rPr>
          <w:rFonts w:ascii="Palatino Linotype" w:hAnsi="Palatino Linotype"/>
          <w:i/>
          <w:iCs/>
          <w:sz w:val="20"/>
          <w:lang w:val="en-US"/>
        </w:rPr>
        <w:t>17</w:t>
      </w:r>
      <w:r w:rsidRPr="000C0CE7">
        <w:rPr>
          <w:rFonts w:ascii="Palatino Linotype" w:hAnsi="Palatino Linotype"/>
          <w:sz w:val="20"/>
          <w:lang w:val="en-US"/>
        </w:rPr>
        <w:t>, 51–66, doi:10.1080/09297049.2010.509715.</w:t>
      </w:r>
    </w:p>
    <w:p w14:paraId="6DC9FEF0" w14:textId="77777777" w:rsidR="00EA5808" w:rsidRPr="000C0CE7" w:rsidRDefault="00EA5808" w:rsidP="00EA5808">
      <w:pPr>
        <w:pStyle w:val="Bibliographie"/>
        <w:rPr>
          <w:rFonts w:ascii="Palatino Linotype" w:hAnsi="Palatino Linotype"/>
          <w:sz w:val="20"/>
          <w:lang w:val="en-US"/>
        </w:rPr>
      </w:pPr>
      <w:r w:rsidRPr="000C0CE7">
        <w:rPr>
          <w:rFonts w:ascii="Palatino Linotype" w:hAnsi="Palatino Linotype"/>
          <w:sz w:val="20"/>
          <w:lang w:val="en-US"/>
        </w:rPr>
        <w:t xml:space="preserve">28. </w:t>
      </w:r>
      <w:r w:rsidRPr="000C0CE7">
        <w:rPr>
          <w:rFonts w:ascii="Palatino Linotype" w:hAnsi="Palatino Linotype"/>
          <w:sz w:val="20"/>
          <w:lang w:val="en-US"/>
        </w:rPr>
        <w:tab/>
        <w:t xml:space="preserve">Myers, S.G.; Solem, S.; Wells, A. The Metacognitions Questionnaire and Its Derivatives in Children and Adolescents: A Systematic Review of Psychometric Properties. </w:t>
      </w:r>
      <w:r w:rsidRPr="000C0CE7">
        <w:rPr>
          <w:rFonts w:ascii="Palatino Linotype" w:hAnsi="Palatino Linotype"/>
          <w:i/>
          <w:iCs/>
          <w:sz w:val="20"/>
          <w:lang w:val="en-US"/>
        </w:rPr>
        <w:t>Frontiers in psychology</w:t>
      </w:r>
      <w:r w:rsidRPr="000C0CE7">
        <w:rPr>
          <w:rFonts w:ascii="Palatino Linotype" w:hAnsi="Palatino Linotype"/>
          <w:sz w:val="20"/>
          <w:lang w:val="en-US"/>
        </w:rPr>
        <w:t xml:space="preserve"> </w:t>
      </w:r>
      <w:r w:rsidRPr="000C0CE7">
        <w:rPr>
          <w:rFonts w:ascii="Palatino Linotype" w:hAnsi="Palatino Linotype"/>
          <w:b/>
          <w:bCs/>
          <w:sz w:val="20"/>
          <w:lang w:val="en-US"/>
        </w:rPr>
        <w:t>2019</w:t>
      </w:r>
      <w:r w:rsidRPr="000C0CE7">
        <w:rPr>
          <w:rFonts w:ascii="Palatino Linotype" w:hAnsi="Palatino Linotype"/>
          <w:sz w:val="20"/>
          <w:lang w:val="en-US"/>
        </w:rPr>
        <w:t xml:space="preserve">, </w:t>
      </w:r>
      <w:r w:rsidRPr="000C0CE7">
        <w:rPr>
          <w:rFonts w:ascii="Palatino Linotype" w:hAnsi="Palatino Linotype"/>
          <w:i/>
          <w:iCs/>
          <w:sz w:val="20"/>
          <w:lang w:val="en-US"/>
        </w:rPr>
        <w:t>10</w:t>
      </w:r>
      <w:r w:rsidRPr="000C0CE7">
        <w:rPr>
          <w:rFonts w:ascii="Palatino Linotype" w:hAnsi="Palatino Linotype"/>
          <w:sz w:val="20"/>
          <w:lang w:val="en-US"/>
        </w:rPr>
        <w:t>, 1871.</w:t>
      </w:r>
    </w:p>
    <w:p w14:paraId="79463CA3" w14:textId="77777777" w:rsidR="00EA5808" w:rsidRPr="00EA5808" w:rsidRDefault="00EA5808" w:rsidP="00EA5808">
      <w:pPr>
        <w:pStyle w:val="Bibliographie"/>
        <w:rPr>
          <w:rFonts w:ascii="Palatino Linotype" w:hAnsi="Palatino Linotype"/>
          <w:sz w:val="20"/>
        </w:rPr>
      </w:pPr>
      <w:r w:rsidRPr="000C0CE7">
        <w:rPr>
          <w:rFonts w:ascii="Palatino Linotype" w:hAnsi="Palatino Linotype"/>
          <w:sz w:val="20"/>
          <w:lang w:val="en-US"/>
        </w:rPr>
        <w:t xml:space="preserve">29. </w:t>
      </w:r>
      <w:r w:rsidRPr="000C0CE7">
        <w:rPr>
          <w:rFonts w:ascii="Palatino Linotype" w:hAnsi="Palatino Linotype"/>
          <w:sz w:val="20"/>
          <w:lang w:val="en-US"/>
        </w:rPr>
        <w:tab/>
        <w:t xml:space="preserve">Esbjørn, B.H.; Sømhovd, M.J.; Holm, J.M.; Lønfeldt, N.N.; Bender, P.K.; Nielsen, S.K.; Reinholdt-Dunne, M.L. A Structural Assessment of the 30-Item Metacognitions Questionnaire for Children and Its Relations to Anxiety Symptoms. </w:t>
      </w:r>
      <w:r w:rsidRPr="00EA5808">
        <w:rPr>
          <w:rFonts w:ascii="Palatino Linotype" w:hAnsi="Palatino Linotype"/>
          <w:i/>
          <w:iCs/>
          <w:sz w:val="20"/>
        </w:rPr>
        <w:t>Psychological assessment</w:t>
      </w:r>
      <w:r w:rsidRPr="00EA5808">
        <w:rPr>
          <w:rFonts w:ascii="Palatino Linotype" w:hAnsi="Palatino Linotype"/>
          <w:sz w:val="20"/>
        </w:rPr>
        <w:t xml:space="preserve"> </w:t>
      </w:r>
      <w:r w:rsidRPr="00EA5808">
        <w:rPr>
          <w:rFonts w:ascii="Palatino Linotype" w:hAnsi="Palatino Linotype"/>
          <w:b/>
          <w:bCs/>
          <w:sz w:val="20"/>
        </w:rPr>
        <w:t>2013</w:t>
      </w:r>
      <w:r w:rsidRPr="00EA5808">
        <w:rPr>
          <w:rFonts w:ascii="Palatino Linotype" w:hAnsi="Palatino Linotype"/>
          <w:sz w:val="20"/>
        </w:rPr>
        <w:t xml:space="preserve">, </w:t>
      </w:r>
      <w:r w:rsidRPr="00EA5808">
        <w:rPr>
          <w:rFonts w:ascii="Palatino Linotype" w:hAnsi="Palatino Linotype"/>
          <w:i/>
          <w:iCs/>
          <w:sz w:val="20"/>
        </w:rPr>
        <w:t>25</w:t>
      </w:r>
      <w:r w:rsidRPr="00EA5808">
        <w:rPr>
          <w:rFonts w:ascii="Palatino Linotype" w:hAnsi="Palatino Linotype"/>
          <w:sz w:val="20"/>
        </w:rPr>
        <w:t>, 1211.</w:t>
      </w:r>
    </w:p>
    <w:p w14:paraId="2775E767" w14:textId="5C2C516D" w:rsidR="0078394B" w:rsidRDefault="0078394B" w:rsidP="0078394B">
      <w:pPr>
        <w:spacing w:line="240" w:lineRule="auto"/>
        <w:rPr>
          <w:rFonts w:ascii="Palatino Linotype" w:hAnsi="Palatino Linotype"/>
          <w:sz w:val="20"/>
          <w:szCs w:val="20"/>
          <w:lang w:val="en-US"/>
        </w:rPr>
      </w:pPr>
      <w:r>
        <w:rPr>
          <w:rFonts w:ascii="Palatino Linotype" w:hAnsi="Palatino Linotype"/>
          <w:sz w:val="20"/>
          <w:szCs w:val="20"/>
          <w:lang w:val="en-US"/>
        </w:rPr>
        <w:fldChar w:fldCharType="end"/>
      </w:r>
    </w:p>
    <w:sectPr w:rsidR="00783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2F6F"/>
    <w:multiLevelType w:val="hybridMultilevel"/>
    <w:tmpl w:val="057E2F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2F20DA"/>
    <w:multiLevelType w:val="hybridMultilevel"/>
    <w:tmpl w:val="19CABD3E"/>
    <w:lvl w:ilvl="0" w:tplc="4CE8DCB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77E55709"/>
    <w:multiLevelType w:val="multilevel"/>
    <w:tmpl w:val="8F2C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945161">
    <w:abstractNumId w:val="1"/>
  </w:num>
  <w:num w:numId="2" w16cid:durableId="716852397">
    <w:abstractNumId w:val="2"/>
  </w:num>
  <w:num w:numId="3" w16cid:durableId="93443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8D"/>
    <w:rsid w:val="000C0CE7"/>
    <w:rsid w:val="000D526B"/>
    <w:rsid w:val="001C5166"/>
    <w:rsid w:val="00275FD0"/>
    <w:rsid w:val="00343CCA"/>
    <w:rsid w:val="0042007E"/>
    <w:rsid w:val="00451EA6"/>
    <w:rsid w:val="00541828"/>
    <w:rsid w:val="0078394B"/>
    <w:rsid w:val="007A03CF"/>
    <w:rsid w:val="007A418B"/>
    <w:rsid w:val="00941459"/>
    <w:rsid w:val="00985290"/>
    <w:rsid w:val="009B3696"/>
    <w:rsid w:val="00A81C24"/>
    <w:rsid w:val="00B37893"/>
    <w:rsid w:val="00BB0015"/>
    <w:rsid w:val="00CC28DD"/>
    <w:rsid w:val="00D669DE"/>
    <w:rsid w:val="00DB640F"/>
    <w:rsid w:val="00E0188D"/>
    <w:rsid w:val="00E345A2"/>
    <w:rsid w:val="00EA5808"/>
    <w:rsid w:val="00EF64F8"/>
    <w:rsid w:val="00F17D5E"/>
    <w:rsid w:val="00F2608D"/>
    <w:rsid w:val="00F72D46"/>
    <w:rsid w:val="00F90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E190"/>
  <w15:chartTrackingRefBased/>
  <w15:docId w15:val="{22A39C3A-F9FB-466A-A96E-44FC523E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9050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5290"/>
    <w:pPr>
      <w:ind w:left="720"/>
      <w:contextualSpacing/>
    </w:pPr>
    <w:rPr>
      <w:kern w:val="0"/>
      <w14:ligatures w14:val="none"/>
    </w:rPr>
  </w:style>
  <w:style w:type="paragraph" w:styleId="NormalWeb">
    <w:name w:val="Normal (Web)"/>
    <w:basedOn w:val="Normal"/>
    <w:uiPriority w:val="99"/>
    <w:unhideWhenUsed/>
    <w:rsid w:val="007A418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3Car">
    <w:name w:val="Titre 3 Car"/>
    <w:basedOn w:val="Policepardfaut"/>
    <w:link w:val="Titre3"/>
    <w:uiPriority w:val="9"/>
    <w:rsid w:val="00F9050F"/>
    <w:rPr>
      <w:rFonts w:ascii="Times New Roman" w:eastAsia="Times New Roman" w:hAnsi="Times New Roman" w:cs="Times New Roman"/>
      <w:b/>
      <w:bCs/>
      <w:kern w:val="0"/>
      <w:sz w:val="27"/>
      <w:szCs w:val="27"/>
      <w:lang w:eastAsia="fr-FR"/>
      <w14:ligatures w14:val="none"/>
    </w:rPr>
  </w:style>
  <w:style w:type="paragraph" w:customStyle="1" w:styleId="MDPI31text">
    <w:name w:val="MDPI_3.1_text"/>
    <w:qFormat/>
    <w:rsid w:val="00E345A2"/>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character" w:customStyle="1" w:styleId="in-toolbar">
    <w:name w:val="in-toolbar"/>
    <w:basedOn w:val="Policepardfaut"/>
    <w:rsid w:val="00941459"/>
  </w:style>
  <w:style w:type="character" w:styleId="Accentuation">
    <w:name w:val="Emphasis"/>
    <w:basedOn w:val="Policepardfaut"/>
    <w:uiPriority w:val="20"/>
    <w:qFormat/>
    <w:rsid w:val="00941459"/>
    <w:rPr>
      <w:i/>
      <w:iCs/>
    </w:rPr>
  </w:style>
  <w:style w:type="table" w:styleId="Grilledutableau">
    <w:name w:val="Table Grid"/>
    <w:basedOn w:val="TableauNormal"/>
    <w:uiPriority w:val="39"/>
    <w:rsid w:val="00A81C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78394B"/>
    <w:pPr>
      <w:tabs>
        <w:tab w:val="left" w:pos="504"/>
      </w:tabs>
      <w:spacing w:after="0" w:line="240" w:lineRule="auto"/>
      <w:ind w:left="504" w:hanging="504"/>
    </w:pPr>
  </w:style>
  <w:style w:type="paragraph" w:styleId="Textedebulles">
    <w:name w:val="Balloon Text"/>
    <w:basedOn w:val="Normal"/>
    <w:link w:val="TextedebullesCar"/>
    <w:uiPriority w:val="99"/>
    <w:semiHidden/>
    <w:unhideWhenUsed/>
    <w:rsid w:val="00275F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FD0"/>
    <w:rPr>
      <w:rFonts w:ascii="Segoe UI" w:hAnsi="Segoe UI" w:cs="Segoe UI"/>
      <w:sz w:val="18"/>
      <w:szCs w:val="18"/>
    </w:rPr>
  </w:style>
  <w:style w:type="paragraph" w:styleId="Rvision">
    <w:name w:val="Revision"/>
    <w:hidden/>
    <w:uiPriority w:val="99"/>
    <w:semiHidden/>
    <w:rsid w:val="00DB6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7084">
      <w:bodyDiv w:val="1"/>
      <w:marLeft w:val="0"/>
      <w:marRight w:val="0"/>
      <w:marTop w:val="0"/>
      <w:marBottom w:val="0"/>
      <w:divBdr>
        <w:top w:val="none" w:sz="0" w:space="0" w:color="auto"/>
        <w:left w:val="none" w:sz="0" w:space="0" w:color="auto"/>
        <w:bottom w:val="none" w:sz="0" w:space="0" w:color="auto"/>
        <w:right w:val="none" w:sz="0" w:space="0" w:color="auto"/>
      </w:divBdr>
    </w:div>
    <w:div w:id="425228737">
      <w:bodyDiv w:val="1"/>
      <w:marLeft w:val="0"/>
      <w:marRight w:val="0"/>
      <w:marTop w:val="0"/>
      <w:marBottom w:val="0"/>
      <w:divBdr>
        <w:top w:val="none" w:sz="0" w:space="0" w:color="auto"/>
        <w:left w:val="none" w:sz="0" w:space="0" w:color="auto"/>
        <w:bottom w:val="none" w:sz="0" w:space="0" w:color="auto"/>
        <w:right w:val="none" w:sz="0" w:space="0" w:color="auto"/>
      </w:divBdr>
      <w:divsChild>
        <w:div w:id="1048527540">
          <w:marLeft w:val="0"/>
          <w:marRight w:val="108"/>
          <w:marTop w:val="18"/>
          <w:marBottom w:val="108"/>
          <w:divBdr>
            <w:top w:val="none" w:sz="0" w:space="0" w:color="auto"/>
            <w:left w:val="none" w:sz="0" w:space="0" w:color="auto"/>
            <w:bottom w:val="none" w:sz="0" w:space="0" w:color="auto"/>
            <w:right w:val="none" w:sz="0" w:space="0" w:color="auto"/>
          </w:divBdr>
          <w:divsChild>
            <w:div w:id="690571291">
              <w:marLeft w:val="0"/>
              <w:marRight w:val="0"/>
              <w:marTop w:val="0"/>
              <w:marBottom w:val="0"/>
              <w:divBdr>
                <w:top w:val="none" w:sz="0" w:space="0" w:color="auto"/>
                <w:left w:val="none" w:sz="0" w:space="0" w:color="auto"/>
                <w:bottom w:val="none" w:sz="0" w:space="0" w:color="auto"/>
                <w:right w:val="none" w:sz="0" w:space="0" w:color="auto"/>
              </w:divBdr>
              <w:divsChild>
                <w:div w:id="1126001416">
                  <w:marLeft w:val="0"/>
                  <w:marRight w:val="0"/>
                  <w:marTop w:val="0"/>
                  <w:marBottom w:val="0"/>
                  <w:divBdr>
                    <w:top w:val="none" w:sz="0" w:space="0" w:color="auto"/>
                    <w:left w:val="none" w:sz="0" w:space="0" w:color="auto"/>
                    <w:bottom w:val="none" w:sz="0" w:space="0" w:color="auto"/>
                    <w:right w:val="none" w:sz="0" w:space="0" w:color="auto"/>
                  </w:divBdr>
                  <w:divsChild>
                    <w:div w:id="392657191">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129194">
      <w:bodyDiv w:val="1"/>
      <w:marLeft w:val="0"/>
      <w:marRight w:val="0"/>
      <w:marTop w:val="0"/>
      <w:marBottom w:val="0"/>
      <w:divBdr>
        <w:top w:val="none" w:sz="0" w:space="0" w:color="auto"/>
        <w:left w:val="none" w:sz="0" w:space="0" w:color="auto"/>
        <w:bottom w:val="none" w:sz="0" w:space="0" w:color="auto"/>
        <w:right w:val="none" w:sz="0" w:space="0" w:color="auto"/>
      </w:divBdr>
      <w:divsChild>
        <w:div w:id="1085345003">
          <w:marLeft w:val="0"/>
          <w:marRight w:val="108"/>
          <w:marTop w:val="18"/>
          <w:marBottom w:val="108"/>
          <w:divBdr>
            <w:top w:val="none" w:sz="0" w:space="0" w:color="auto"/>
            <w:left w:val="none" w:sz="0" w:space="0" w:color="auto"/>
            <w:bottom w:val="none" w:sz="0" w:space="0" w:color="auto"/>
            <w:right w:val="none" w:sz="0" w:space="0" w:color="auto"/>
          </w:divBdr>
          <w:divsChild>
            <w:div w:id="1569075752">
              <w:marLeft w:val="0"/>
              <w:marRight w:val="0"/>
              <w:marTop w:val="0"/>
              <w:marBottom w:val="0"/>
              <w:divBdr>
                <w:top w:val="none" w:sz="0" w:space="0" w:color="auto"/>
                <w:left w:val="none" w:sz="0" w:space="0" w:color="auto"/>
                <w:bottom w:val="none" w:sz="0" w:space="0" w:color="auto"/>
                <w:right w:val="none" w:sz="0" w:space="0" w:color="auto"/>
              </w:divBdr>
              <w:divsChild>
                <w:div w:id="1474449833">
                  <w:marLeft w:val="0"/>
                  <w:marRight w:val="0"/>
                  <w:marTop w:val="0"/>
                  <w:marBottom w:val="0"/>
                  <w:divBdr>
                    <w:top w:val="none" w:sz="0" w:space="0" w:color="auto"/>
                    <w:left w:val="none" w:sz="0" w:space="0" w:color="auto"/>
                    <w:bottom w:val="none" w:sz="0" w:space="0" w:color="auto"/>
                    <w:right w:val="none" w:sz="0" w:space="0" w:color="auto"/>
                  </w:divBdr>
                  <w:divsChild>
                    <w:div w:id="1589996334">
                      <w:marLeft w:val="0"/>
                      <w:marRight w:val="0"/>
                      <w:marTop w:val="0"/>
                      <w:marBottom w:val="0"/>
                      <w:divBdr>
                        <w:top w:val="none" w:sz="0" w:space="0" w:color="auto"/>
                        <w:left w:val="none" w:sz="0" w:space="0" w:color="auto"/>
                        <w:bottom w:val="none" w:sz="0" w:space="0" w:color="auto"/>
                        <w:right w:val="none" w:sz="0" w:space="0" w:color="auto"/>
                      </w:divBdr>
                      <w:divsChild>
                        <w:div w:id="1742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188469">
      <w:bodyDiv w:val="1"/>
      <w:marLeft w:val="0"/>
      <w:marRight w:val="0"/>
      <w:marTop w:val="0"/>
      <w:marBottom w:val="0"/>
      <w:divBdr>
        <w:top w:val="none" w:sz="0" w:space="0" w:color="auto"/>
        <w:left w:val="none" w:sz="0" w:space="0" w:color="auto"/>
        <w:bottom w:val="none" w:sz="0" w:space="0" w:color="auto"/>
        <w:right w:val="none" w:sz="0" w:space="0" w:color="auto"/>
      </w:divBdr>
      <w:divsChild>
        <w:div w:id="163709920">
          <w:marLeft w:val="0"/>
          <w:marRight w:val="108"/>
          <w:marTop w:val="18"/>
          <w:marBottom w:val="108"/>
          <w:divBdr>
            <w:top w:val="none" w:sz="0" w:space="0" w:color="auto"/>
            <w:left w:val="none" w:sz="0" w:space="0" w:color="auto"/>
            <w:bottom w:val="none" w:sz="0" w:space="0" w:color="auto"/>
            <w:right w:val="none" w:sz="0" w:space="0" w:color="auto"/>
          </w:divBdr>
          <w:divsChild>
            <w:div w:id="1972711531">
              <w:marLeft w:val="0"/>
              <w:marRight w:val="0"/>
              <w:marTop w:val="0"/>
              <w:marBottom w:val="0"/>
              <w:divBdr>
                <w:top w:val="none" w:sz="0" w:space="0" w:color="auto"/>
                <w:left w:val="none" w:sz="0" w:space="0" w:color="auto"/>
                <w:bottom w:val="none" w:sz="0" w:space="0" w:color="auto"/>
                <w:right w:val="none" w:sz="0" w:space="0" w:color="auto"/>
              </w:divBdr>
              <w:divsChild>
                <w:div w:id="13443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7140">
      <w:bodyDiv w:val="1"/>
      <w:marLeft w:val="0"/>
      <w:marRight w:val="0"/>
      <w:marTop w:val="0"/>
      <w:marBottom w:val="0"/>
      <w:divBdr>
        <w:top w:val="none" w:sz="0" w:space="0" w:color="auto"/>
        <w:left w:val="none" w:sz="0" w:space="0" w:color="auto"/>
        <w:bottom w:val="none" w:sz="0" w:space="0" w:color="auto"/>
        <w:right w:val="none" w:sz="0" w:space="0" w:color="auto"/>
      </w:divBdr>
      <w:divsChild>
        <w:div w:id="951782445">
          <w:marLeft w:val="0"/>
          <w:marRight w:val="108"/>
          <w:marTop w:val="18"/>
          <w:marBottom w:val="108"/>
          <w:divBdr>
            <w:top w:val="none" w:sz="0" w:space="0" w:color="auto"/>
            <w:left w:val="none" w:sz="0" w:space="0" w:color="auto"/>
            <w:bottom w:val="none" w:sz="0" w:space="0" w:color="auto"/>
            <w:right w:val="none" w:sz="0" w:space="0" w:color="auto"/>
          </w:divBdr>
          <w:divsChild>
            <w:div w:id="1284848278">
              <w:marLeft w:val="0"/>
              <w:marRight w:val="0"/>
              <w:marTop w:val="0"/>
              <w:marBottom w:val="0"/>
              <w:divBdr>
                <w:top w:val="none" w:sz="0" w:space="0" w:color="auto"/>
                <w:left w:val="none" w:sz="0" w:space="0" w:color="auto"/>
                <w:bottom w:val="none" w:sz="0" w:space="0" w:color="auto"/>
                <w:right w:val="none" w:sz="0" w:space="0" w:color="auto"/>
              </w:divBdr>
              <w:divsChild>
                <w:div w:id="202638034">
                  <w:marLeft w:val="0"/>
                  <w:marRight w:val="0"/>
                  <w:marTop w:val="0"/>
                  <w:marBottom w:val="0"/>
                  <w:divBdr>
                    <w:top w:val="none" w:sz="0" w:space="0" w:color="auto"/>
                    <w:left w:val="none" w:sz="0" w:space="0" w:color="auto"/>
                    <w:bottom w:val="none" w:sz="0" w:space="0" w:color="auto"/>
                    <w:right w:val="none" w:sz="0" w:space="0" w:color="auto"/>
                  </w:divBdr>
                  <w:divsChild>
                    <w:div w:id="2100253874">
                      <w:marLeft w:val="0"/>
                      <w:marRight w:val="0"/>
                      <w:marTop w:val="0"/>
                      <w:marBottom w:val="0"/>
                      <w:divBdr>
                        <w:top w:val="none" w:sz="0" w:space="0" w:color="auto"/>
                        <w:left w:val="none" w:sz="0" w:space="0" w:color="auto"/>
                        <w:bottom w:val="none" w:sz="0" w:space="0" w:color="auto"/>
                        <w:right w:val="none" w:sz="0" w:space="0" w:color="auto"/>
                      </w:divBdr>
                      <w:divsChild>
                        <w:div w:id="20966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105263">
      <w:bodyDiv w:val="1"/>
      <w:marLeft w:val="0"/>
      <w:marRight w:val="0"/>
      <w:marTop w:val="0"/>
      <w:marBottom w:val="0"/>
      <w:divBdr>
        <w:top w:val="none" w:sz="0" w:space="0" w:color="auto"/>
        <w:left w:val="none" w:sz="0" w:space="0" w:color="auto"/>
        <w:bottom w:val="none" w:sz="0" w:space="0" w:color="auto"/>
        <w:right w:val="none" w:sz="0" w:space="0" w:color="auto"/>
      </w:divBdr>
      <w:divsChild>
        <w:div w:id="1796563463">
          <w:marLeft w:val="0"/>
          <w:marRight w:val="108"/>
          <w:marTop w:val="108"/>
          <w:marBottom w:val="108"/>
          <w:divBdr>
            <w:top w:val="none" w:sz="0" w:space="0" w:color="auto"/>
            <w:left w:val="none" w:sz="0" w:space="0" w:color="auto"/>
            <w:bottom w:val="none" w:sz="0" w:space="0" w:color="auto"/>
            <w:right w:val="none" w:sz="0" w:space="0" w:color="auto"/>
          </w:divBdr>
          <w:divsChild>
            <w:div w:id="1220942392">
              <w:marLeft w:val="0"/>
              <w:marRight w:val="0"/>
              <w:marTop w:val="0"/>
              <w:marBottom w:val="0"/>
              <w:divBdr>
                <w:top w:val="none" w:sz="0" w:space="0" w:color="auto"/>
                <w:left w:val="none" w:sz="0" w:space="0" w:color="auto"/>
                <w:bottom w:val="none" w:sz="0" w:space="0" w:color="auto"/>
                <w:right w:val="none" w:sz="0" w:space="0" w:color="auto"/>
              </w:divBdr>
              <w:divsChild>
                <w:div w:id="209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3493">
      <w:bodyDiv w:val="1"/>
      <w:marLeft w:val="0"/>
      <w:marRight w:val="0"/>
      <w:marTop w:val="0"/>
      <w:marBottom w:val="0"/>
      <w:divBdr>
        <w:top w:val="none" w:sz="0" w:space="0" w:color="auto"/>
        <w:left w:val="none" w:sz="0" w:space="0" w:color="auto"/>
        <w:bottom w:val="none" w:sz="0" w:space="0" w:color="auto"/>
        <w:right w:val="none" w:sz="0" w:space="0" w:color="auto"/>
      </w:divBdr>
      <w:divsChild>
        <w:div w:id="570122616">
          <w:marLeft w:val="0"/>
          <w:marRight w:val="0"/>
          <w:marTop w:val="0"/>
          <w:marBottom w:val="0"/>
          <w:divBdr>
            <w:top w:val="none" w:sz="0" w:space="0" w:color="auto"/>
            <w:left w:val="none" w:sz="0" w:space="0" w:color="auto"/>
            <w:bottom w:val="none" w:sz="0" w:space="0" w:color="auto"/>
            <w:right w:val="none" w:sz="0" w:space="0" w:color="auto"/>
          </w:divBdr>
          <w:divsChild>
            <w:div w:id="436606455">
              <w:marLeft w:val="0"/>
              <w:marRight w:val="0"/>
              <w:marTop w:val="0"/>
              <w:marBottom w:val="0"/>
              <w:divBdr>
                <w:top w:val="none" w:sz="0" w:space="0" w:color="auto"/>
                <w:left w:val="none" w:sz="0" w:space="0" w:color="auto"/>
                <w:bottom w:val="none" w:sz="0" w:space="0" w:color="auto"/>
                <w:right w:val="none" w:sz="0" w:space="0" w:color="auto"/>
              </w:divBdr>
              <w:divsChild>
                <w:div w:id="1085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13223</Words>
  <Characters>72727</Characters>
  <Application>Microsoft Office Word</Application>
  <DocSecurity>0</DocSecurity>
  <Lines>606</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Francois-Xavier Cecillon</dc:creator>
  <cp:keywords/>
  <dc:description/>
  <cp:lastModifiedBy>François-Xavier</cp:lastModifiedBy>
  <cp:revision>15</cp:revision>
  <dcterms:created xsi:type="dcterms:W3CDTF">2023-07-14T20:17:00Z</dcterms:created>
  <dcterms:modified xsi:type="dcterms:W3CDTF">2023-12-22T16:11:00Z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id="9evYkci7"/&gt;&lt;style id="http://www.zotero.org/styles/multidisciplinary-digital-publishing-institute" hasBibliography="1" bibliographyStyleHasBeenSet="1"/&gt;&lt;prefs&gt;&lt;pref name="fieldType" value="Field"</vt:lpwstr>
  </property>
  <property fmtid="{D5CDD505-2E9C-101B-9397-08002B2CF9AE}" pid="3" name="ZOTERO_PREF_2">
    <vt:lpwstr>/&gt;&lt;/prefs&gt;&lt;/data&gt;</vt:lpwstr>
  </property>
</Properties>
</file>