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9DD7" w14:textId="77777777" w:rsidR="00E373D6" w:rsidRPr="00E373D6" w:rsidRDefault="00E373D6" w:rsidP="00E373D6">
      <w:pPr>
        <w:pStyle w:val="Heading1"/>
      </w:pPr>
      <w:bookmarkStart w:id="0" w:name="_GoBack"/>
      <w:bookmarkEnd w:id="0"/>
      <w:r w:rsidRPr="00E373D6">
        <w:t>Supplementary Materials</w:t>
      </w:r>
    </w:p>
    <w:p w14:paraId="3BBF12C7" w14:textId="77777777" w:rsidR="00E373D6" w:rsidRDefault="00E373D6" w:rsidP="00E373D6">
      <w:pPr>
        <w:pStyle w:val="Title"/>
      </w:pPr>
      <w:bookmarkStart w:id="1" w:name="_Hlk153310800"/>
      <w:r w:rsidRPr="000A772C">
        <w:t>Integrating external controls by regression calibration for genome-wide association study</w:t>
      </w:r>
      <w:r w:rsidRPr="003F1A00">
        <w:t xml:space="preserve"> </w:t>
      </w:r>
    </w:p>
    <w:bookmarkEnd w:id="1"/>
    <w:p w14:paraId="2C4035AF" w14:textId="77777777" w:rsidR="00E373D6" w:rsidRDefault="00E373D6" w:rsidP="00E373D6">
      <w:pPr>
        <w:rPr>
          <w:lang w:val="en-US"/>
        </w:rPr>
      </w:pPr>
    </w:p>
    <w:p w14:paraId="365848CD" w14:textId="77777777" w:rsidR="00E373D6" w:rsidRPr="00C13E1E" w:rsidRDefault="00E373D6" w:rsidP="00E373D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vertAlign w:val="superscript"/>
        </w:rPr>
      </w:pPr>
      <w:r>
        <w:rPr>
          <w:rFonts w:ascii="Arial" w:hAnsi="Arial" w:cs="Arial"/>
          <w:lang w:val="en-US"/>
        </w:rPr>
        <w:t>L</w:t>
      </w:r>
      <w:proofErr w:type="spellStart"/>
      <w:r>
        <w:rPr>
          <w:rFonts w:ascii="Arial" w:hAnsi="Arial" w:cs="Arial"/>
        </w:rPr>
        <w:t>irong</w:t>
      </w:r>
      <w:proofErr w:type="spellEnd"/>
      <w:r>
        <w:rPr>
          <w:rFonts w:ascii="Arial" w:hAnsi="Arial" w:cs="Arial"/>
        </w:rPr>
        <w:t xml:space="preserve"> Zhu</w:t>
      </w:r>
      <w:r w:rsidRPr="00C13E1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proofErr w:type="spellStart"/>
      <w:r w:rsidRPr="000A772C">
        <w:rPr>
          <w:rFonts w:ascii="Arial" w:hAnsi="Arial" w:cs="Arial"/>
        </w:rPr>
        <w:t>Shijia</w:t>
      </w:r>
      <w:proofErr w:type="spellEnd"/>
      <w:r w:rsidRPr="000A772C">
        <w:rPr>
          <w:rFonts w:ascii="Arial" w:hAnsi="Arial" w:cs="Arial"/>
        </w:rPr>
        <w:t xml:space="preserve"> Yan</w:t>
      </w:r>
      <w:r>
        <w:rPr>
          <w:rFonts w:ascii="Arial" w:hAnsi="Arial" w:cs="Arial"/>
          <w:vertAlign w:val="superscript"/>
        </w:rPr>
        <w:t>1</w:t>
      </w:r>
      <w:r w:rsidRPr="000A772C">
        <w:rPr>
          <w:rFonts w:ascii="Arial" w:hAnsi="Arial" w:cs="Arial"/>
        </w:rPr>
        <w:t xml:space="preserve">, </w:t>
      </w:r>
      <w:proofErr w:type="spellStart"/>
      <w:r w:rsidRPr="000A772C">
        <w:rPr>
          <w:rFonts w:ascii="Arial" w:hAnsi="Arial" w:cs="Arial"/>
        </w:rPr>
        <w:t>Xuewei</w:t>
      </w:r>
      <w:proofErr w:type="spellEnd"/>
      <w:r w:rsidRPr="000A772C">
        <w:rPr>
          <w:rFonts w:ascii="Arial" w:hAnsi="Arial" w:cs="Arial"/>
        </w:rPr>
        <w:t xml:space="preserve"> Cao</w:t>
      </w:r>
      <w:r>
        <w:rPr>
          <w:rFonts w:ascii="Arial" w:hAnsi="Arial" w:cs="Arial"/>
          <w:vertAlign w:val="superscript"/>
        </w:rPr>
        <w:t>1</w:t>
      </w:r>
      <w:r>
        <w:rPr>
          <w:rFonts w:ascii="DengXian" w:eastAsia="DengXian" w:hAnsi="DengXian" w:cs="Arial"/>
          <w:lang w:eastAsia="zh-CN"/>
        </w:rPr>
        <w:t xml:space="preserve">, </w:t>
      </w:r>
      <w:proofErr w:type="spellStart"/>
      <w:r w:rsidRPr="00C13E1E">
        <w:rPr>
          <w:rFonts w:ascii="Arial" w:hAnsi="Arial" w:cs="Arial"/>
        </w:rPr>
        <w:t>Shuanglin</w:t>
      </w:r>
      <w:proofErr w:type="spellEnd"/>
      <w:r w:rsidRPr="00C13E1E">
        <w:rPr>
          <w:rFonts w:ascii="Arial" w:hAnsi="Arial" w:cs="Arial"/>
        </w:rPr>
        <w:t xml:space="preserve"> Zhang</w:t>
      </w:r>
      <w:r w:rsidRPr="00C13E1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Pr="00C13E1E">
        <w:rPr>
          <w:rFonts w:ascii="Arial" w:hAnsi="Arial" w:cs="Arial"/>
        </w:rPr>
        <w:t>Qiuying Sha</w:t>
      </w:r>
      <w:proofErr w:type="gramStart"/>
      <w:r w:rsidRPr="00C13E1E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,*</w:t>
      </w:r>
      <w:proofErr w:type="gramEnd"/>
      <w:r>
        <w:rPr>
          <w:rFonts w:ascii="Arial" w:hAnsi="Arial" w:cs="Arial"/>
        </w:rPr>
        <w:t xml:space="preserve"> </w:t>
      </w:r>
    </w:p>
    <w:p w14:paraId="73EDAC39" w14:textId="77777777" w:rsidR="00E373D6" w:rsidRDefault="00E373D6" w:rsidP="00E373D6">
      <w:pPr>
        <w:spacing w:line="360" w:lineRule="auto"/>
        <w:jc w:val="center"/>
        <w:rPr>
          <w:rFonts w:ascii="Arial" w:hAnsi="Arial" w:cs="Arial"/>
        </w:rPr>
      </w:pPr>
    </w:p>
    <w:p w14:paraId="7FF4F90B" w14:textId="77777777" w:rsidR="00E373D6" w:rsidRDefault="00E373D6" w:rsidP="00E373D6">
      <w:pPr>
        <w:spacing w:line="360" w:lineRule="auto"/>
        <w:rPr>
          <w:rFonts w:ascii="Arial" w:eastAsia="AdvP9725" w:hAnsi="Arial" w:cs="Arial"/>
        </w:rPr>
      </w:pPr>
      <w:bookmarkStart w:id="2" w:name="_Hlk153311227"/>
      <w:r w:rsidRPr="00C13E1E">
        <w:rPr>
          <w:rFonts w:ascii="Arial" w:eastAsia="AdvP9725" w:hAnsi="Arial" w:cs="Arial"/>
          <w:vertAlign w:val="superscript"/>
        </w:rPr>
        <w:t>1</w:t>
      </w:r>
      <w:r w:rsidRPr="00C13E1E">
        <w:rPr>
          <w:rFonts w:ascii="Arial" w:eastAsia="AdvP9725" w:hAnsi="Arial" w:cs="Arial"/>
        </w:rPr>
        <w:t>Department of Mathematical Sciences, Michigan Technological University, Houghton, Michigan</w:t>
      </w:r>
      <w:r>
        <w:rPr>
          <w:rFonts w:ascii="Arial" w:eastAsia="AdvP9725" w:hAnsi="Arial" w:cs="Arial"/>
        </w:rPr>
        <w:t>, USA</w:t>
      </w:r>
    </w:p>
    <w:bookmarkEnd w:id="2"/>
    <w:p w14:paraId="74032263" w14:textId="77777777" w:rsidR="00E373D6" w:rsidRDefault="00E373D6" w:rsidP="00E373D6">
      <w:pPr>
        <w:spacing w:line="360" w:lineRule="auto"/>
        <w:rPr>
          <w:rFonts w:ascii="Arial" w:eastAsia="AdvP9725" w:hAnsi="Arial" w:cs="Arial"/>
        </w:rPr>
      </w:pPr>
    </w:p>
    <w:p w14:paraId="374B38DC" w14:textId="77777777" w:rsidR="00E373D6" w:rsidRPr="00C13E1E" w:rsidRDefault="00E373D6" w:rsidP="00E373D6">
      <w:pPr>
        <w:spacing w:line="360" w:lineRule="auto"/>
        <w:rPr>
          <w:rFonts w:ascii="Arial" w:eastAsia="AdvP9725" w:hAnsi="Arial" w:cs="Arial"/>
        </w:rPr>
      </w:pPr>
      <w:r w:rsidRPr="00C13E1E">
        <w:rPr>
          <w:rFonts w:ascii="Arial" w:eastAsia="AdvP9725" w:hAnsi="Arial" w:cs="Arial"/>
          <w:vertAlign w:val="superscript"/>
        </w:rPr>
        <w:t>*</w:t>
      </w:r>
      <w:r w:rsidRPr="00C13E1E">
        <w:rPr>
          <w:rFonts w:ascii="Arial" w:eastAsia="AdvP9725" w:hAnsi="Arial" w:cs="Arial"/>
        </w:rPr>
        <w:t>Corresponding author:</w:t>
      </w:r>
      <w:r>
        <w:rPr>
          <w:rFonts w:ascii="Arial" w:hAnsi="Arial" w:cs="Arial"/>
        </w:rPr>
        <w:t xml:space="preserve"> Qiuying Sha</w:t>
      </w:r>
      <w:r w:rsidRPr="00C13E1E">
        <w:rPr>
          <w:rFonts w:ascii="Arial" w:eastAsia="AdvP9725" w:hAnsi="Arial" w:cs="Arial"/>
        </w:rPr>
        <w:t xml:space="preserve">, Department of Mathematical Sciences, Michigan Technological University, Houghton, Michigan 49931, USA. E-mail: </w:t>
      </w:r>
      <w:bookmarkStart w:id="3" w:name="_Hlk153311345"/>
      <w:r>
        <w:rPr>
          <w:rFonts w:ascii="Arial" w:eastAsia="AdvP9725" w:hAnsi="Arial" w:cs="Arial"/>
        </w:rPr>
        <w:t>qsha</w:t>
      </w:r>
      <w:r w:rsidRPr="0018692F">
        <w:rPr>
          <w:rFonts w:ascii="Arial" w:eastAsia="AdvP9725" w:hAnsi="Arial" w:cs="Arial"/>
        </w:rPr>
        <w:t>@mtu.edu</w:t>
      </w:r>
      <w:bookmarkEnd w:id="3"/>
    </w:p>
    <w:p w14:paraId="5BD1245D" w14:textId="77777777" w:rsidR="00E373D6" w:rsidRPr="00E373D6" w:rsidRDefault="00E373D6" w:rsidP="00E373D6">
      <w:pPr>
        <w:rPr>
          <w:lang w:val="en-US" w:eastAsia="zh-CN"/>
        </w:rPr>
      </w:pPr>
    </w:p>
    <w:p w14:paraId="016CF8D4" w14:textId="77777777" w:rsidR="00E373D6" w:rsidRDefault="00E373D6">
      <w:pPr>
        <w:spacing w:after="160" w:line="259" w:lineRule="auto"/>
        <w:jc w:val="left"/>
        <w:rPr>
          <w:rFonts w:ascii="Arial" w:eastAsia="Times New Roman" w:hAnsi="Arial" w:cs="Times New Roman"/>
          <w:b/>
          <w:bCs/>
          <w:szCs w:val="20"/>
          <w:lang w:val="en-US"/>
        </w:rPr>
      </w:pPr>
      <w:bookmarkStart w:id="4" w:name="_Hlk153318266"/>
      <w:r>
        <w:rPr>
          <w:b/>
          <w:bCs/>
        </w:rPr>
        <w:br w:type="page"/>
      </w:r>
    </w:p>
    <w:p w14:paraId="4C9285DA" w14:textId="77777777" w:rsidR="00E373D6" w:rsidRDefault="00E373D6" w:rsidP="00E373D6">
      <w:pPr>
        <w:pStyle w:val="References"/>
      </w:pPr>
      <w:r w:rsidRPr="000A7169">
        <w:rPr>
          <w:rFonts w:hint="eastAsia"/>
          <w:b/>
          <w:bCs/>
        </w:rPr>
        <w:lastRenderedPageBreak/>
        <w:t>T</w:t>
      </w:r>
      <w:r w:rsidRPr="000A7169">
        <w:rPr>
          <w:b/>
          <w:bCs/>
        </w:rPr>
        <w:t>able S1</w:t>
      </w:r>
      <w:r>
        <w:rPr>
          <w:b/>
          <w:bCs/>
        </w:rPr>
        <w:t>.</w:t>
      </w:r>
      <w:r>
        <w:t xml:space="preserve"> Empirical type I error rates of iECAT-RC, compared with other three methods iECAT-N, Internal, and iECAT-Score at different significance levels, </w:t>
      </w:r>
      <w:r w:rsidRPr="00EA2B36">
        <w:rPr>
          <w:position w:val="-6"/>
        </w:rPr>
        <w:object w:dxaOrig="480" w:dyaOrig="279" w14:anchorId="45318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3.75pt" o:ole="">
            <v:imagedata r:id="rId7" o:title=""/>
          </v:shape>
          <o:OLEObject Type="Embed" ProgID="Equation.DSMT4" ShapeID="_x0000_i1025" DrawAspect="Content" ObjectID="_1763967250" r:id="rId8"/>
        </w:object>
      </w:r>
      <w:r>
        <w:t>,</w:t>
      </w:r>
      <w:r w:rsidRPr="00EA2B36">
        <w:t xml:space="preserve"> </w:t>
      </w:r>
      <w:r w:rsidRPr="00EA2B36">
        <w:rPr>
          <w:position w:val="-6"/>
        </w:rPr>
        <w:object w:dxaOrig="480" w:dyaOrig="279" w14:anchorId="194535E0">
          <v:shape id="_x0000_i1026" type="#_x0000_t75" style="width:23.75pt;height:13.75pt" o:ole="">
            <v:imagedata r:id="rId9" o:title=""/>
          </v:shape>
          <o:OLEObject Type="Embed" ProgID="Equation.DSMT4" ShapeID="_x0000_i1026" DrawAspect="Content" ObjectID="_1763967251" r:id="rId10"/>
        </w:object>
      </w:r>
      <w:r>
        <w:t xml:space="preserve">, </w:t>
      </w:r>
      <w:r w:rsidRPr="00EA2B36">
        <w:rPr>
          <w:position w:val="-6"/>
        </w:rPr>
        <w:object w:dxaOrig="440" w:dyaOrig="320" w14:anchorId="0F309E0E">
          <v:shape id="_x0000_i1027" type="#_x0000_t75" style="width:22pt;height:16.25pt" o:ole="">
            <v:imagedata r:id="rId11" o:title=""/>
          </v:shape>
          <o:OLEObject Type="Embed" ProgID="Equation.DSMT4" ShapeID="_x0000_i1027" DrawAspect="Content" ObjectID="_1763967252" r:id="rId12"/>
        </w:object>
      </w:r>
      <w:r>
        <w:t xml:space="preserve">, and </w:t>
      </w:r>
      <w:r w:rsidRPr="00BC2C1B">
        <w:rPr>
          <w:position w:val="-6"/>
        </w:rPr>
        <w:object w:dxaOrig="440" w:dyaOrig="320" w14:anchorId="572C4418">
          <v:shape id="_x0000_i1028" type="#_x0000_t75" style="width:22pt;height:16.25pt" o:ole="">
            <v:imagedata r:id="rId13" o:title=""/>
          </v:shape>
          <o:OLEObject Type="Embed" ProgID="Equation.DSMT4" ShapeID="_x0000_i1028" DrawAspect="Content" ObjectID="_1763967253" r:id="rId14"/>
        </w:object>
      </w:r>
      <w:r>
        <w:t xml:space="preserve"> with DVS = 0.5.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1587"/>
        <w:gridCol w:w="1672"/>
        <w:gridCol w:w="1587"/>
        <w:gridCol w:w="1587"/>
        <w:gridCol w:w="1587"/>
        <w:gridCol w:w="1598"/>
      </w:tblGrid>
      <w:tr w:rsidR="00E373D6" w14:paraId="6F6B73A4" w14:textId="77777777" w:rsidTr="00EF03EA">
        <w:trPr>
          <w:trHeight w:val="508"/>
        </w:trPr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5D5D0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>M</w:t>
            </w:r>
            <w:r>
              <w:rPr>
                <w:b/>
                <w:bCs/>
                <w:sz w:val="21"/>
                <w:szCs w:val="28"/>
                <w:lang w:eastAsia="zh-CN"/>
              </w:rPr>
              <w:t>odel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854CB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>Significance level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9CD7C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proofErr w:type="spellStart"/>
            <w:r>
              <w:rPr>
                <w:b/>
                <w:bCs/>
                <w:sz w:val="21"/>
                <w:szCs w:val="28"/>
              </w:rPr>
              <w:t>iECAT</w:t>
            </w:r>
            <w:proofErr w:type="spellEnd"/>
            <w:r>
              <w:rPr>
                <w:b/>
                <w:bCs/>
                <w:sz w:val="21"/>
                <w:szCs w:val="28"/>
              </w:rPr>
              <w:t>-RC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CCA70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proofErr w:type="spellStart"/>
            <w:r>
              <w:rPr>
                <w:b/>
                <w:bCs/>
                <w:sz w:val="21"/>
                <w:szCs w:val="28"/>
              </w:rPr>
              <w:t>iECAT</w:t>
            </w:r>
            <w:proofErr w:type="spellEnd"/>
            <w:r>
              <w:rPr>
                <w:b/>
                <w:bCs/>
                <w:sz w:val="21"/>
                <w:szCs w:val="28"/>
              </w:rPr>
              <w:t>-N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F13F6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>Internal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DBD13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proofErr w:type="spellStart"/>
            <w:r>
              <w:rPr>
                <w:b/>
                <w:bCs/>
                <w:sz w:val="21"/>
                <w:szCs w:val="28"/>
              </w:rPr>
              <w:t>iECAT</w:t>
            </w:r>
            <w:proofErr w:type="spellEnd"/>
            <w:r>
              <w:rPr>
                <w:b/>
                <w:bCs/>
                <w:sz w:val="21"/>
                <w:szCs w:val="28"/>
              </w:rPr>
              <w:t>-Score</w:t>
            </w:r>
          </w:p>
        </w:tc>
      </w:tr>
      <w:tr w:rsidR="00E373D6" w14:paraId="3CFD135E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8405072" w14:textId="77777777" w:rsidR="00E373D6" w:rsidRDefault="00E373D6" w:rsidP="00EF03EA">
            <w:pPr>
              <w:pStyle w:val="TableofFigures"/>
              <w:rPr>
                <w:rFonts w:eastAsia="DengXian"/>
                <w:sz w:val="21"/>
                <w:szCs w:val="28"/>
                <w:lang w:eastAsia="zh-CN"/>
              </w:rPr>
            </w:pPr>
            <w:r>
              <w:rPr>
                <w:rFonts w:eastAsia="DengXian"/>
                <w:sz w:val="21"/>
                <w:szCs w:val="28"/>
                <w:lang w:eastAsia="zh-CN"/>
              </w:rPr>
              <w:t>Model 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65ACE40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4A746DE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0566F6B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0.3895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EFD1B43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F0BA67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0.0457</w:t>
            </w:r>
          </w:p>
        </w:tc>
      </w:tr>
      <w:tr w:rsidR="00E373D6" w14:paraId="22E2AABA" w14:textId="77777777" w:rsidTr="00EF03E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DCE094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BA06907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3EA1486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622307F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8AB4D7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EC83D4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0.0077</w:t>
            </w:r>
          </w:p>
        </w:tc>
      </w:tr>
      <w:tr w:rsidR="00E373D6" w14:paraId="595C6A3E" w14:textId="77777777" w:rsidTr="00EF03E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C5951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0BB57AA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E1EC323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3.00E-04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D310042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0.2762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BE3EF9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26A76C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9.00E-04</w:t>
            </w:r>
          </w:p>
        </w:tc>
      </w:tr>
      <w:tr w:rsidR="00E373D6" w14:paraId="6D385D32" w14:textId="77777777" w:rsidTr="00EF03E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64A936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5BC4A8B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3848CBE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F180B1F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0.2386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86F83A5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2.00E-04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91A338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</w:tr>
      <w:tr w:rsidR="00E373D6" w14:paraId="2661F85E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311D" w14:textId="77777777" w:rsidR="00E373D6" w:rsidRDefault="00E373D6" w:rsidP="00EF03EA">
            <w:pPr>
              <w:pStyle w:val="TableofFigures"/>
              <w:rPr>
                <w:rFonts w:eastAsia="DengXian"/>
                <w:sz w:val="21"/>
                <w:szCs w:val="28"/>
                <w:lang w:eastAsia="zh-CN"/>
              </w:rPr>
            </w:pPr>
            <w:r>
              <w:rPr>
                <w:rFonts w:eastAsia="DengXian"/>
                <w:sz w:val="21"/>
                <w:szCs w:val="28"/>
                <w:lang w:eastAsia="zh-CN"/>
              </w:rPr>
              <w:t>Model 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4F961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FE1E5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0.0529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9D7FE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0.4083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0284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0.0343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51E8E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0.0449</w:t>
            </w:r>
          </w:p>
        </w:tc>
      </w:tr>
      <w:tr w:rsidR="00E373D6" w14:paraId="7FC2F701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EC44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1B66E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8FF9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2099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389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0.0089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ADCB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0.0111</w:t>
            </w:r>
          </w:p>
        </w:tc>
      </w:tr>
      <w:tr w:rsidR="00E373D6" w14:paraId="0828D98F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D1FA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66452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38B69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7.00E-04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0B05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0.3217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B8A6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9.00E-04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0F4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0.0016</w:t>
            </w:r>
          </w:p>
        </w:tc>
      </w:tr>
      <w:tr w:rsidR="00E373D6" w14:paraId="09F84646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F05C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AFBE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004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1.00E-04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ED34E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0.2912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D33E0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1.00E-04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BD85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</w:tr>
      <w:tr w:rsidR="00E373D6" w14:paraId="6559D0C3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4ACA0C8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Model 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DA0D8B8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EA6F04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0.0464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55D6B33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0.1334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BE66A55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0.0139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189FA72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0.0377</w:t>
            </w:r>
          </w:p>
        </w:tc>
      </w:tr>
      <w:tr w:rsidR="00E373D6" w14:paraId="74A9BD9A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B184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C68E547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6F30A3D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80A6126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0.0829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13DB3F8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0.0037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72DD74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0.0066</w:t>
            </w:r>
          </w:p>
        </w:tc>
      </w:tr>
      <w:tr w:rsidR="00E373D6" w14:paraId="028C44BD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BA253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AEF1ADA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1E5E8BA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9.00E-04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6C1DDEA4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0.0513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0F326D3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5.00E-04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B25572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8.00E-04</w:t>
            </w:r>
          </w:p>
        </w:tc>
      </w:tr>
      <w:tr w:rsidR="00E373D6" w14:paraId="4B35F711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5BF88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B019914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675A687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2673D2F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0.0364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DA2E94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DDBFAE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</w:tr>
      <w:tr w:rsidR="00E373D6" w14:paraId="27F52A33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41E04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Model 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06D4C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E18A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3850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0.4163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70BF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3A1D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0.0407</w:t>
            </w:r>
          </w:p>
        </w:tc>
      </w:tr>
      <w:tr w:rsidR="00E373D6" w14:paraId="5AFC2DED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09FA0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88056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03A76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F84D4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0.3292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78931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0.0089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6DDE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0.0082</w:t>
            </w:r>
          </w:p>
        </w:tc>
      </w:tr>
      <w:tr w:rsidR="00E373D6" w14:paraId="284A0849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C7B9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CC9E4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A06D3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6.00E-04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47BB6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0.2608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AAB4A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A1C3C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4.00E-04</w:t>
            </w:r>
          </w:p>
        </w:tc>
      </w:tr>
      <w:tr w:rsidR="00E373D6" w14:paraId="196DA803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C8DDE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6414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125A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2.00E-04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C04A6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0.2231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3B1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3.00E-04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5CB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</w:tr>
      <w:tr w:rsidR="00E373D6" w14:paraId="33AA02FD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ED33D67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Model 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8E768BE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0AA1012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0.0501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7377495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0.475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5803D24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0.0327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3B64CB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0.0492</w:t>
            </w:r>
          </w:p>
        </w:tc>
      </w:tr>
      <w:tr w:rsidR="00E373D6" w14:paraId="207E4EE9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7D27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76B0176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F23B97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8902EBB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0.4002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6E5D7D7E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0.0097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3A44882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0.0087</w:t>
            </w:r>
          </w:p>
        </w:tc>
      </w:tr>
      <w:tr w:rsidR="00E373D6" w14:paraId="30B0963F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61684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6BA7F94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BBCF80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B840546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0.3289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2CB3B5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9B1AFC2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0.0016</w:t>
            </w:r>
          </w:p>
        </w:tc>
      </w:tr>
      <w:tr w:rsidR="00E373D6" w14:paraId="1DA7BF71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0B09A" w14:textId="77777777" w:rsidR="00E373D6" w:rsidRDefault="00E373D6" w:rsidP="00EF03EA">
            <w:pPr>
              <w:spacing w:line="240" w:lineRule="auto"/>
              <w:jc w:val="left"/>
              <w:rPr>
                <w:rFonts w:ascii="Arial" w:hAnsi="Arial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103C2E3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858481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7DD3A167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0.2775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AE3EBF2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1.00E-04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54DF82B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4.00E-04</w:t>
            </w:r>
          </w:p>
        </w:tc>
      </w:tr>
      <w:tr w:rsidR="00E373D6" w14:paraId="2C917B98" w14:textId="77777777" w:rsidTr="00EF03EA">
        <w:trPr>
          <w:trHeight w:val="252"/>
        </w:trPr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814A9" w14:textId="77777777" w:rsidR="00E373D6" w:rsidRDefault="00E373D6" w:rsidP="00EF03EA">
            <w:pPr>
              <w:pStyle w:val="TableofFigures"/>
              <w:rPr>
                <w:rFonts w:eastAsia="DengXian"/>
                <w:sz w:val="21"/>
                <w:szCs w:val="28"/>
                <w:lang w:eastAsia="zh-CN"/>
              </w:rPr>
            </w:pPr>
            <w:r>
              <w:rPr>
                <w:rFonts w:eastAsia="DengXian"/>
                <w:sz w:val="21"/>
                <w:szCs w:val="28"/>
                <w:lang w:eastAsia="zh-CN"/>
              </w:rPr>
              <w:t>Model 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8396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1CC8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0.0453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1844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0.1017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F366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0.0139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4BE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0.0316</w:t>
            </w:r>
          </w:p>
        </w:tc>
      </w:tr>
      <w:tr w:rsidR="00E373D6" w14:paraId="588656D3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F4E8F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5A3B5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35D7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0.0102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C3FEA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0.0546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CC06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0.0044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F46A8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0.0072</w:t>
            </w:r>
          </w:p>
        </w:tc>
      </w:tr>
      <w:tr w:rsidR="00E373D6" w14:paraId="314706BD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DB48B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414CE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0.001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1AA6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0.0012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E16DE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FFDD8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8.00E-04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A0DFB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7.00E-04</w:t>
            </w:r>
          </w:p>
        </w:tc>
      </w:tr>
      <w:tr w:rsidR="00E373D6" w14:paraId="46DBC745" w14:textId="77777777" w:rsidTr="00EF03EA">
        <w:trPr>
          <w:trHeight w:val="1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A4F1D" w14:textId="77777777" w:rsidR="00E373D6" w:rsidRDefault="00E373D6" w:rsidP="00EF03EA">
            <w:pPr>
              <w:spacing w:line="240" w:lineRule="auto"/>
              <w:jc w:val="left"/>
              <w:rPr>
                <w:rFonts w:ascii="Arial" w:eastAsia="DengXian" w:hAnsi="Arial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19C5D5" w14:textId="77777777" w:rsidR="00E373D6" w:rsidRDefault="00E373D6" w:rsidP="00EF03EA">
            <w:pPr>
              <w:pStyle w:val="TableofFigures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1E-04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C73BFF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56147" w14:textId="77777777" w:rsidR="00E373D6" w:rsidRPr="0065776A" w:rsidRDefault="00E373D6" w:rsidP="00EF03EA">
            <w:pPr>
              <w:pStyle w:val="TableofFigures"/>
              <w:rPr>
                <w:b/>
                <w:bCs/>
                <w:sz w:val="21"/>
                <w:szCs w:val="28"/>
              </w:rPr>
            </w:pPr>
            <w:r w:rsidRPr="0065776A">
              <w:rPr>
                <w:b/>
                <w:bCs/>
                <w:sz w:val="21"/>
                <w:szCs w:val="28"/>
              </w:rPr>
              <w:t>0.0158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1D11D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1.00E-04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4003BA" w14:textId="77777777" w:rsidR="00E373D6" w:rsidRPr="00DC5127" w:rsidRDefault="00E373D6" w:rsidP="00EF03EA">
            <w:pPr>
              <w:pStyle w:val="TableofFigures"/>
              <w:rPr>
                <w:sz w:val="21"/>
                <w:szCs w:val="28"/>
              </w:rPr>
            </w:pPr>
            <w:r w:rsidRPr="00DC5127">
              <w:rPr>
                <w:sz w:val="21"/>
                <w:szCs w:val="28"/>
              </w:rPr>
              <w:t>0</w:t>
            </w:r>
          </w:p>
        </w:tc>
      </w:tr>
    </w:tbl>
    <w:p w14:paraId="78786D97" w14:textId="77777777" w:rsidR="00E373D6" w:rsidRPr="009B7F11" w:rsidRDefault="00E373D6" w:rsidP="00E373D6">
      <w:pPr>
        <w:pStyle w:val="References"/>
      </w:pPr>
      <w:r w:rsidRPr="00402A63">
        <w:rPr>
          <w:rFonts w:eastAsia="Arial" w:cs="Mangal"/>
          <w:bCs/>
          <w:szCs w:val="24"/>
          <w:lang w:val="en-IN"/>
        </w:rPr>
        <w:t xml:space="preserve">Notes: Type I error rates are evaluated based on </w:t>
      </w:r>
      <w:r w:rsidRPr="00187DEF">
        <w:rPr>
          <w:rFonts w:eastAsia="Arial" w:cs="Mangal"/>
          <w:bCs/>
          <w:position w:val="-6"/>
          <w:szCs w:val="24"/>
          <w:lang w:val="en-IN"/>
        </w:rPr>
        <w:object w:dxaOrig="660" w:dyaOrig="320" w14:anchorId="583D31B9">
          <v:shape id="_x0000_i1029" type="#_x0000_t75" style="width:33.25pt;height:15.75pt" o:ole="">
            <v:imagedata r:id="rId15" o:title=""/>
          </v:shape>
          <o:OLEObject Type="Embed" ProgID="Equation.DSMT4" ShapeID="_x0000_i1029" DrawAspect="Content" ObjectID="_1763967254" r:id="rId16"/>
        </w:object>
      </w:r>
      <w:r w:rsidRPr="00187DEF">
        <w:rPr>
          <w:rFonts w:eastAsia="Arial" w:cs="Mangal"/>
          <w:bCs/>
          <w:szCs w:val="24"/>
          <w:lang w:val="en-IN"/>
        </w:rPr>
        <w:t xml:space="preserve"> simulations</w:t>
      </w:r>
      <w:r w:rsidRPr="00BB082B">
        <w:rPr>
          <w:rFonts w:eastAsia="Arial" w:cs="Mangal"/>
          <w:bCs/>
          <w:szCs w:val="24"/>
          <w:lang w:val="en-IN"/>
        </w:rPr>
        <w:t>.</w:t>
      </w:r>
      <w:r w:rsidRPr="00BB082B">
        <w:rPr>
          <w:rFonts w:eastAsia="Arial" w:cs="Mangal"/>
          <w:b/>
          <w:bCs/>
          <w:szCs w:val="24"/>
          <w:lang w:val="en-IN"/>
        </w:rPr>
        <w:t xml:space="preserve"> </w:t>
      </w:r>
      <w:bookmarkStart w:id="5" w:name="OLE_LINK3"/>
      <w:r w:rsidRPr="00BB082B">
        <w:t>The bold-faced values indicate the type I error rates beyond the upbound of the corresponding 95% confidence interval.</w:t>
      </w:r>
      <w:bookmarkEnd w:id="5"/>
    </w:p>
    <w:p w14:paraId="3F113DA8" w14:textId="77777777" w:rsidR="00E373D6" w:rsidRDefault="00E373D6">
      <w:pPr>
        <w:spacing w:after="160" w:line="259" w:lineRule="auto"/>
        <w:jc w:val="left"/>
        <w:rPr>
          <w:rFonts w:ascii="Arial" w:eastAsia="Times New Roman" w:hAnsi="Arial" w:cs="Times New Roman"/>
          <w:b/>
          <w:bCs/>
          <w:szCs w:val="20"/>
          <w:lang w:val="en-US"/>
        </w:rPr>
      </w:pPr>
      <w:r>
        <w:rPr>
          <w:b/>
          <w:bCs/>
        </w:rPr>
        <w:br w:type="page"/>
      </w:r>
    </w:p>
    <w:p w14:paraId="13771CFE" w14:textId="77777777" w:rsidR="00E373D6" w:rsidRPr="00B502D5" w:rsidRDefault="00E373D6" w:rsidP="00E373D6">
      <w:pPr>
        <w:pStyle w:val="References"/>
      </w:pPr>
      <w:r w:rsidRPr="000A7169">
        <w:rPr>
          <w:b/>
          <w:bCs/>
        </w:rPr>
        <w:lastRenderedPageBreak/>
        <w:t>Table S2</w:t>
      </w:r>
      <w:r>
        <w:rPr>
          <w:b/>
          <w:bCs/>
        </w:rPr>
        <w:t>.</w:t>
      </w:r>
      <w:r w:rsidRPr="00B502D5">
        <w:t xml:space="preserve"> The relative frequency of significant </w:t>
      </w:r>
      <w:r>
        <w:t>SNP</w:t>
      </w:r>
      <w:r w:rsidRPr="00B502D5">
        <w:t xml:space="preserve">s </w:t>
      </w:r>
      <w:r>
        <w:t>identified by each method using</w:t>
      </w:r>
      <w:r w:rsidRPr="00B502D5">
        <w:t xml:space="preserve"> 10</w:t>
      </w:r>
      <w:r>
        <w:t>,</w:t>
      </w:r>
      <w:r w:rsidRPr="00B502D5">
        <w:t>000 repeat</w:t>
      </w:r>
      <w:r>
        <w:t>ed samples.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702"/>
        <w:gridCol w:w="1908"/>
        <w:gridCol w:w="2018"/>
        <w:gridCol w:w="1424"/>
        <w:gridCol w:w="1780"/>
        <w:gridCol w:w="1424"/>
      </w:tblGrid>
      <w:tr w:rsidR="00E373D6" w:rsidRPr="001679B4" w14:paraId="6BD51CF7" w14:textId="77777777" w:rsidTr="00EF03EA">
        <w:trPr>
          <w:trHeight w:val="286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F046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r w:rsidRPr="001679B4">
              <w:rPr>
                <w:rFonts w:cs="Arial"/>
                <w:b/>
                <w:bCs/>
                <w:sz w:val="21"/>
                <w:szCs w:val="21"/>
              </w:rPr>
              <w:t>Chr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18985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r w:rsidRPr="001679B4">
              <w:rPr>
                <w:rFonts w:cs="Arial"/>
                <w:b/>
                <w:bCs/>
                <w:sz w:val="21"/>
                <w:szCs w:val="21"/>
              </w:rPr>
              <w:t>SNP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6FDB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r w:rsidRPr="001679B4">
              <w:rPr>
                <w:rFonts w:cs="Arial"/>
                <w:b/>
                <w:bCs/>
                <w:sz w:val="21"/>
                <w:szCs w:val="21"/>
              </w:rPr>
              <w:t>Base Position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11BC5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proofErr w:type="spellStart"/>
            <w:r w:rsidRPr="001679B4">
              <w:rPr>
                <w:rFonts w:cs="Arial"/>
                <w:b/>
                <w:bCs/>
                <w:sz w:val="21"/>
                <w:szCs w:val="21"/>
              </w:rPr>
              <w:t>iECAT</w:t>
            </w:r>
            <w:proofErr w:type="spellEnd"/>
            <w:r w:rsidRPr="001679B4">
              <w:rPr>
                <w:rFonts w:cs="Arial"/>
                <w:b/>
                <w:bCs/>
                <w:sz w:val="21"/>
                <w:szCs w:val="21"/>
              </w:rPr>
              <w:t>-RC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2E1B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proofErr w:type="spellStart"/>
            <w:r w:rsidRPr="001679B4">
              <w:rPr>
                <w:rFonts w:cs="Arial"/>
                <w:b/>
                <w:bCs/>
                <w:sz w:val="21"/>
                <w:szCs w:val="21"/>
              </w:rPr>
              <w:t>iECAT</w:t>
            </w:r>
            <w:proofErr w:type="spellEnd"/>
            <w:r w:rsidRPr="001679B4">
              <w:rPr>
                <w:rFonts w:cs="Arial"/>
                <w:b/>
                <w:bCs/>
                <w:sz w:val="21"/>
                <w:szCs w:val="21"/>
              </w:rPr>
              <w:t>-Score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C9DF8" w14:textId="77777777" w:rsidR="00E373D6" w:rsidRPr="001679B4" w:rsidRDefault="00E373D6" w:rsidP="00EF03EA">
            <w:pPr>
              <w:pStyle w:val="TableofFigures"/>
              <w:rPr>
                <w:rFonts w:cs="Arial"/>
                <w:b/>
                <w:bCs/>
                <w:sz w:val="21"/>
                <w:szCs w:val="21"/>
              </w:rPr>
            </w:pPr>
            <w:r w:rsidRPr="001679B4">
              <w:rPr>
                <w:rFonts w:cs="Arial"/>
                <w:b/>
                <w:bCs/>
                <w:sz w:val="21"/>
                <w:szCs w:val="21"/>
              </w:rPr>
              <w:t>Internal</w:t>
            </w:r>
          </w:p>
        </w:tc>
      </w:tr>
      <w:tr w:rsidR="00E373D6" w:rsidRPr="001679B4" w14:paraId="727503DA" w14:textId="77777777" w:rsidTr="00EF03EA">
        <w:trPr>
          <w:trHeight w:val="263"/>
        </w:trPr>
        <w:tc>
          <w:tcPr>
            <w:tcW w:w="702" w:type="dxa"/>
            <w:tcBorders>
              <w:top w:val="single" w:sz="4" w:space="0" w:color="auto"/>
            </w:tcBorders>
          </w:tcPr>
          <w:p w14:paraId="69C522D1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4AD5AC21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rs62228062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14:paraId="02393FAA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46381234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694C0FC8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95.3%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26066040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79.5%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5DA733A4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37.4%</w:t>
            </w:r>
          </w:p>
        </w:tc>
      </w:tr>
      <w:tr w:rsidR="00E373D6" w:rsidRPr="001679B4" w14:paraId="14126558" w14:textId="77777777" w:rsidTr="00EF03EA">
        <w:trPr>
          <w:trHeight w:val="263"/>
        </w:trPr>
        <w:tc>
          <w:tcPr>
            <w:tcW w:w="702" w:type="dxa"/>
          </w:tcPr>
          <w:p w14:paraId="0E21A3E8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1908" w:type="dxa"/>
          </w:tcPr>
          <w:p w14:paraId="3B99A95D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rs9330811</w:t>
            </w:r>
          </w:p>
        </w:tc>
        <w:tc>
          <w:tcPr>
            <w:tcW w:w="2018" w:type="dxa"/>
          </w:tcPr>
          <w:p w14:paraId="11032377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46362396</w:t>
            </w:r>
          </w:p>
        </w:tc>
        <w:tc>
          <w:tcPr>
            <w:tcW w:w="1424" w:type="dxa"/>
          </w:tcPr>
          <w:p w14:paraId="40743511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54.3%</w:t>
            </w:r>
          </w:p>
        </w:tc>
        <w:tc>
          <w:tcPr>
            <w:tcW w:w="1780" w:type="dxa"/>
          </w:tcPr>
          <w:p w14:paraId="4524A6CA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38.8%</w:t>
            </w:r>
          </w:p>
        </w:tc>
        <w:tc>
          <w:tcPr>
            <w:tcW w:w="1424" w:type="dxa"/>
          </w:tcPr>
          <w:p w14:paraId="2A1F7684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3.9%</w:t>
            </w:r>
          </w:p>
        </w:tc>
      </w:tr>
      <w:tr w:rsidR="00E373D6" w:rsidRPr="001679B4" w14:paraId="73228F5D" w14:textId="77777777" w:rsidTr="00EF03EA">
        <w:trPr>
          <w:trHeight w:val="255"/>
        </w:trPr>
        <w:tc>
          <w:tcPr>
            <w:tcW w:w="702" w:type="dxa"/>
          </w:tcPr>
          <w:p w14:paraId="20C6AE1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1908" w:type="dxa"/>
          </w:tcPr>
          <w:p w14:paraId="0110BEDC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rs28628653</w:t>
            </w:r>
          </w:p>
        </w:tc>
        <w:tc>
          <w:tcPr>
            <w:tcW w:w="2018" w:type="dxa"/>
          </w:tcPr>
          <w:p w14:paraId="7A76BAFC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46396925</w:t>
            </w:r>
          </w:p>
        </w:tc>
        <w:tc>
          <w:tcPr>
            <w:tcW w:w="1424" w:type="dxa"/>
          </w:tcPr>
          <w:p w14:paraId="37F0572D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34.7%</w:t>
            </w:r>
          </w:p>
        </w:tc>
        <w:tc>
          <w:tcPr>
            <w:tcW w:w="1780" w:type="dxa"/>
          </w:tcPr>
          <w:p w14:paraId="1A4D218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15.2%</w:t>
            </w:r>
          </w:p>
        </w:tc>
        <w:tc>
          <w:tcPr>
            <w:tcW w:w="1424" w:type="dxa"/>
          </w:tcPr>
          <w:p w14:paraId="1C0B28A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1.1%</w:t>
            </w:r>
          </w:p>
        </w:tc>
      </w:tr>
      <w:tr w:rsidR="00E373D6" w:rsidRPr="001679B4" w14:paraId="14A452EB" w14:textId="77777777" w:rsidTr="00EF03EA">
        <w:trPr>
          <w:trHeight w:val="263"/>
        </w:trPr>
        <w:tc>
          <w:tcPr>
            <w:tcW w:w="702" w:type="dxa"/>
          </w:tcPr>
          <w:p w14:paraId="0FE2CBB0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1908" w:type="dxa"/>
          </w:tcPr>
          <w:p w14:paraId="0AACDDCE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rs2290221</w:t>
            </w:r>
          </w:p>
        </w:tc>
        <w:tc>
          <w:tcPr>
            <w:tcW w:w="2018" w:type="dxa"/>
          </w:tcPr>
          <w:p w14:paraId="24C5EA86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37987632</w:t>
            </w:r>
          </w:p>
        </w:tc>
        <w:tc>
          <w:tcPr>
            <w:tcW w:w="1424" w:type="dxa"/>
          </w:tcPr>
          <w:p w14:paraId="57C2E37B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11.2%</w:t>
            </w:r>
          </w:p>
        </w:tc>
        <w:tc>
          <w:tcPr>
            <w:tcW w:w="1780" w:type="dxa"/>
          </w:tcPr>
          <w:p w14:paraId="6A9DC67D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1.8%</w:t>
            </w:r>
          </w:p>
        </w:tc>
        <w:tc>
          <w:tcPr>
            <w:tcW w:w="1424" w:type="dxa"/>
          </w:tcPr>
          <w:p w14:paraId="41D49D53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0.0%</w:t>
            </w:r>
          </w:p>
        </w:tc>
      </w:tr>
      <w:tr w:rsidR="00E373D6" w:rsidRPr="001679B4" w14:paraId="22F7B152" w14:textId="77777777" w:rsidTr="00EF03EA">
        <w:trPr>
          <w:trHeight w:val="263"/>
        </w:trPr>
        <w:tc>
          <w:tcPr>
            <w:tcW w:w="702" w:type="dxa"/>
          </w:tcPr>
          <w:p w14:paraId="7F0DCC1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1908" w:type="dxa"/>
          </w:tcPr>
          <w:p w14:paraId="4F5AD26A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rs9626908</w:t>
            </w:r>
          </w:p>
        </w:tc>
        <w:tc>
          <w:tcPr>
            <w:tcW w:w="2018" w:type="dxa"/>
          </w:tcPr>
          <w:p w14:paraId="6A46FA5B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46428306</w:t>
            </w:r>
          </w:p>
        </w:tc>
        <w:tc>
          <w:tcPr>
            <w:tcW w:w="1424" w:type="dxa"/>
          </w:tcPr>
          <w:p w14:paraId="3FFF6AB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8.3%</w:t>
            </w:r>
          </w:p>
        </w:tc>
        <w:tc>
          <w:tcPr>
            <w:tcW w:w="1780" w:type="dxa"/>
          </w:tcPr>
          <w:p w14:paraId="44AD0F3F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0.7%</w:t>
            </w:r>
          </w:p>
        </w:tc>
        <w:tc>
          <w:tcPr>
            <w:tcW w:w="1424" w:type="dxa"/>
          </w:tcPr>
          <w:p w14:paraId="3E2EC2E5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0.2%</w:t>
            </w:r>
          </w:p>
        </w:tc>
      </w:tr>
      <w:tr w:rsidR="00E373D6" w:rsidRPr="001679B4" w14:paraId="07F3A28A" w14:textId="77777777" w:rsidTr="00EF03EA">
        <w:trPr>
          <w:trHeight w:val="263"/>
        </w:trPr>
        <w:tc>
          <w:tcPr>
            <w:tcW w:w="702" w:type="dxa"/>
          </w:tcPr>
          <w:p w14:paraId="135A605F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9</w:t>
            </w:r>
          </w:p>
        </w:tc>
        <w:tc>
          <w:tcPr>
            <w:tcW w:w="1908" w:type="dxa"/>
          </w:tcPr>
          <w:p w14:paraId="0D2FDE3A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bookmarkStart w:id="6" w:name="OLE_LINK35"/>
            <w:r w:rsidRPr="001679B4">
              <w:rPr>
                <w:rFonts w:cs="Arial"/>
                <w:sz w:val="21"/>
                <w:szCs w:val="21"/>
              </w:rPr>
              <w:t>rs12685782</w:t>
            </w:r>
            <w:bookmarkEnd w:id="6"/>
          </w:p>
        </w:tc>
        <w:tc>
          <w:tcPr>
            <w:tcW w:w="2018" w:type="dxa"/>
          </w:tcPr>
          <w:p w14:paraId="006D1604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135320210</w:t>
            </w:r>
          </w:p>
        </w:tc>
        <w:tc>
          <w:tcPr>
            <w:tcW w:w="1424" w:type="dxa"/>
          </w:tcPr>
          <w:p w14:paraId="73F23ABE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6.3%</w:t>
            </w:r>
          </w:p>
        </w:tc>
        <w:tc>
          <w:tcPr>
            <w:tcW w:w="1780" w:type="dxa"/>
          </w:tcPr>
          <w:p w14:paraId="2EC47A12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0.2%</w:t>
            </w:r>
          </w:p>
        </w:tc>
        <w:tc>
          <w:tcPr>
            <w:tcW w:w="1424" w:type="dxa"/>
          </w:tcPr>
          <w:p w14:paraId="428BCAE6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0.1%</w:t>
            </w:r>
          </w:p>
        </w:tc>
      </w:tr>
      <w:tr w:rsidR="00E373D6" w:rsidRPr="001679B4" w14:paraId="1C05F3DE" w14:textId="77777777" w:rsidTr="00EF03EA">
        <w:trPr>
          <w:trHeight w:val="263"/>
        </w:trPr>
        <w:tc>
          <w:tcPr>
            <w:tcW w:w="702" w:type="dxa"/>
          </w:tcPr>
          <w:p w14:paraId="28AF3877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1908" w:type="dxa"/>
          </w:tcPr>
          <w:p w14:paraId="6515E6C6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rs28520003</w:t>
            </w:r>
          </w:p>
        </w:tc>
        <w:tc>
          <w:tcPr>
            <w:tcW w:w="2018" w:type="dxa"/>
          </w:tcPr>
          <w:p w14:paraId="144326F4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46411969</w:t>
            </w:r>
          </w:p>
        </w:tc>
        <w:tc>
          <w:tcPr>
            <w:tcW w:w="1424" w:type="dxa"/>
          </w:tcPr>
          <w:p w14:paraId="6F3A1D21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5.0%</w:t>
            </w:r>
          </w:p>
        </w:tc>
        <w:tc>
          <w:tcPr>
            <w:tcW w:w="1780" w:type="dxa"/>
          </w:tcPr>
          <w:p w14:paraId="237C6790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0.2%</w:t>
            </w:r>
          </w:p>
        </w:tc>
        <w:tc>
          <w:tcPr>
            <w:tcW w:w="1424" w:type="dxa"/>
          </w:tcPr>
          <w:p w14:paraId="769DBA6E" w14:textId="77777777" w:rsidR="00E373D6" w:rsidRPr="001679B4" w:rsidRDefault="00E373D6" w:rsidP="00EF03EA">
            <w:pPr>
              <w:pStyle w:val="TableofFigures"/>
              <w:rPr>
                <w:rFonts w:cs="Arial"/>
                <w:sz w:val="21"/>
                <w:szCs w:val="21"/>
              </w:rPr>
            </w:pPr>
            <w:r w:rsidRPr="001679B4">
              <w:rPr>
                <w:rFonts w:cs="Arial"/>
                <w:sz w:val="21"/>
                <w:szCs w:val="21"/>
              </w:rPr>
              <w:t>0.1%</w:t>
            </w:r>
          </w:p>
        </w:tc>
      </w:tr>
    </w:tbl>
    <w:p w14:paraId="2B694053" w14:textId="77777777" w:rsidR="00E373D6" w:rsidRDefault="00E373D6" w:rsidP="00E373D6">
      <w:pPr>
        <w:pStyle w:val="StyleTeaserBold"/>
        <w:jc w:val="center"/>
      </w:pPr>
    </w:p>
    <w:p w14:paraId="7FD57E39" w14:textId="77777777" w:rsidR="00E373D6" w:rsidRDefault="00E373D6" w:rsidP="00E373D6">
      <w:pPr>
        <w:rPr>
          <w:rFonts w:ascii="Arial" w:eastAsia="Times New Roman" w:hAnsi="Arial" w:cs="Times New Roman"/>
          <w:szCs w:val="24"/>
          <w:lang w:val="en-US"/>
        </w:rPr>
      </w:pPr>
      <w:r>
        <w:br w:type="page"/>
      </w:r>
    </w:p>
    <w:p w14:paraId="3C585B40" w14:textId="77777777" w:rsidR="00E373D6" w:rsidRDefault="00E373D6" w:rsidP="00E373D6">
      <w:pPr>
        <w:pStyle w:val="StyleTeaserBold"/>
        <w:jc w:val="center"/>
      </w:pPr>
    </w:p>
    <w:p w14:paraId="24B17A8C" w14:textId="77777777" w:rsidR="00E373D6" w:rsidRDefault="00E373D6" w:rsidP="00E373D6">
      <w:pPr>
        <w:pStyle w:val="StyleTeaserBold"/>
        <w:jc w:val="center"/>
      </w:pPr>
      <w:r>
        <w:rPr>
          <w:noProof/>
        </w:rPr>
        <w:drawing>
          <wp:inline distT="0" distB="0" distL="0" distR="0" wp14:anchorId="3EA95A5A" wp14:editId="01FC07DD">
            <wp:extent cx="5897880" cy="3931920"/>
            <wp:effectExtent l="0" t="0" r="0" b="0"/>
            <wp:docPr id="1442545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45289" name="Picture 144254528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70D99" w14:textId="77777777" w:rsidR="00E373D6" w:rsidRDefault="00E373D6" w:rsidP="00E373D6">
      <w:pPr>
        <w:pStyle w:val="text1"/>
      </w:pPr>
      <w:r w:rsidRPr="007443BB">
        <w:rPr>
          <w:b/>
        </w:rPr>
        <w:t>Fig.</w:t>
      </w:r>
      <w:r>
        <w:rPr>
          <w:b/>
        </w:rPr>
        <w:t xml:space="preserve"> S1</w:t>
      </w:r>
      <w:r w:rsidRPr="00755125">
        <w:rPr>
          <w:b/>
        </w:rPr>
        <w:t>.</w:t>
      </w:r>
      <w:r>
        <w:t xml:space="preserve"> </w:t>
      </w:r>
      <w:r w:rsidRPr="00F04399">
        <w:t xml:space="preserve">The power comparison of iECAT-RC, Internal, and iECAT-Score when DVS=0.5 at the significance level of </w:t>
      </w:r>
      <w:r w:rsidRPr="002D7440">
        <w:rPr>
          <w:position w:val="-6"/>
        </w:rPr>
        <w:object w:dxaOrig="740" w:dyaOrig="320" w14:anchorId="3CC6629B">
          <v:shape id="_x0000_i1030" type="#_x0000_t75" style="width:37pt;height:15.75pt" o:ole="">
            <v:imagedata r:id="rId18" o:title=""/>
          </v:shape>
          <o:OLEObject Type="Embed" ProgID="Equation.DSMT4" ShapeID="_x0000_i1030" DrawAspect="Content" ObjectID="_1763967255" r:id="rId19"/>
        </w:object>
      </w:r>
      <w:r w:rsidRPr="00F04399">
        <w:t>.</w:t>
      </w:r>
      <w:r>
        <w:t xml:space="preserve"> The horizontal axis represents the odds ratio, and the vertical axis represents power.</w:t>
      </w:r>
    </w:p>
    <w:bookmarkEnd w:id="4"/>
    <w:p w14:paraId="54917E06" w14:textId="77777777" w:rsidR="00E373D6" w:rsidRDefault="00E373D6" w:rsidP="00E373D6">
      <w:pPr>
        <w:pStyle w:val="StyleTeaserBold"/>
      </w:pPr>
    </w:p>
    <w:p w14:paraId="6C9C850B" w14:textId="77777777" w:rsidR="00E373D6" w:rsidRDefault="00E373D6" w:rsidP="00E373D6">
      <w:pPr>
        <w:pStyle w:val="StyleTeaserFirstline02"/>
        <w:spacing w:before="240"/>
        <w:ind w:firstLine="0"/>
      </w:pPr>
    </w:p>
    <w:p w14:paraId="4BA8E12B" w14:textId="77777777" w:rsidR="00E373D6" w:rsidRPr="00F236EE" w:rsidRDefault="00E373D6" w:rsidP="00E373D6">
      <w:pPr>
        <w:pStyle w:val="Text"/>
      </w:pPr>
    </w:p>
    <w:p w14:paraId="28D3174C" w14:textId="77777777" w:rsidR="009C0B5A" w:rsidRDefault="009C0B5A"/>
    <w:sectPr w:rsidR="009C0B5A" w:rsidSect="005804FD">
      <w:headerReference w:type="default" r:id="rId20"/>
      <w:footerReference w:type="default" r:id="rId21"/>
      <w:headerReference w:type="first" r:id="rId22"/>
      <w:pgSz w:w="11906" w:h="16838" w:code="9"/>
      <w:pgMar w:top="1440" w:right="1152" w:bottom="1440" w:left="1152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B6B16" w14:textId="77777777" w:rsidR="0043371C" w:rsidRDefault="0043371C">
      <w:pPr>
        <w:spacing w:line="240" w:lineRule="auto"/>
      </w:pPr>
      <w:r>
        <w:separator/>
      </w:r>
    </w:p>
  </w:endnote>
  <w:endnote w:type="continuationSeparator" w:id="0">
    <w:p w14:paraId="4E9D8F50" w14:textId="77777777" w:rsidR="0043371C" w:rsidRDefault="00433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9725">
    <w:altName w:val="SimSun"/>
    <w:charset w:val="86"/>
    <w:family w:val="auto"/>
    <w:pitch w:val="default"/>
    <w:sig w:usb0="00000003" w:usb1="080E0000" w:usb2="00000010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1F6F" w14:textId="77777777" w:rsidR="00B432D5" w:rsidRDefault="00E373D6">
    <w:pPr>
      <w:pStyle w:val="Footer"/>
      <w:jc w:val="center"/>
    </w:pPr>
    <w:r w:rsidRPr="00505135">
      <w:rPr>
        <w:sz w:val="16"/>
        <w:szCs w:val="16"/>
      </w:rPr>
      <w:t xml:space="preserve">Page </w:t>
    </w:r>
    <w:r w:rsidRPr="00505135">
      <w:rPr>
        <w:b/>
        <w:bCs/>
        <w:sz w:val="16"/>
        <w:szCs w:val="16"/>
      </w:rPr>
      <w:fldChar w:fldCharType="begin"/>
    </w:r>
    <w:r w:rsidRPr="00505135">
      <w:rPr>
        <w:b/>
        <w:bCs/>
        <w:sz w:val="16"/>
        <w:szCs w:val="16"/>
      </w:rPr>
      <w:instrText xml:space="preserve"> PAGE </w:instrText>
    </w:r>
    <w:r w:rsidRPr="0050513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505135">
      <w:rPr>
        <w:b/>
        <w:bCs/>
        <w:sz w:val="16"/>
        <w:szCs w:val="16"/>
      </w:rPr>
      <w:fldChar w:fldCharType="end"/>
    </w:r>
    <w:r w:rsidRPr="00505135">
      <w:rPr>
        <w:sz w:val="16"/>
        <w:szCs w:val="16"/>
      </w:rPr>
      <w:t xml:space="preserve"> of </w:t>
    </w:r>
    <w:r w:rsidRPr="00505135">
      <w:rPr>
        <w:b/>
        <w:bCs/>
        <w:sz w:val="16"/>
        <w:szCs w:val="16"/>
      </w:rPr>
      <w:fldChar w:fldCharType="begin"/>
    </w:r>
    <w:r w:rsidRPr="00505135">
      <w:rPr>
        <w:b/>
        <w:bCs/>
        <w:sz w:val="16"/>
        <w:szCs w:val="16"/>
      </w:rPr>
      <w:instrText xml:space="preserve"> NUMPAGES  </w:instrText>
    </w:r>
    <w:r w:rsidRPr="0050513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505135">
      <w:rPr>
        <w:b/>
        <w:bCs/>
        <w:sz w:val="16"/>
        <w:szCs w:val="16"/>
      </w:rPr>
      <w:fldChar w:fldCharType="end"/>
    </w:r>
  </w:p>
  <w:p w14:paraId="7C11A77C" w14:textId="77777777" w:rsidR="00B432D5" w:rsidRDefault="00B43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6F04" w14:textId="77777777" w:rsidR="0043371C" w:rsidRDefault="0043371C">
      <w:pPr>
        <w:spacing w:line="240" w:lineRule="auto"/>
      </w:pPr>
      <w:r>
        <w:separator/>
      </w:r>
    </w:p>
  </w:footnote>
  <w:footnote w:type="continuationSeparator" w:id="0">
    <w:p w14:paraId="58E89A93" w14:textId="77777777" w:rsidR="0043371C" w:rsidRDefault="00433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223B" w14:textId="77777777" w:rsidR="00B432D5" w:rsidRPr="002F4440" w:rsidRDefault="00B432D5" w:rsidP="003A54DB">
    <w:pPr>
      <w:pStyle w:val="Header"/>
      <w:tabs>
        <w:tab w:val="clear" w:pos="4513"/>
        <w:tab w:val="clear" w:pos="9026"/>
      </w:tabs>
      <w:jc w:val="center"/>
      <w:rPr>
        <w:rFonts w:ascii="Abadi Extra Light" w:hAnsi="Abadi Extra Light"/>
        <w:color w:val="000000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F18D" w14:textId="77777777" w:rsidR="00B432D5" w:rsidRPr="002F4440" w:rsidRDefault="00B432D5" w:rsidP="002D1213">
    <w:pPr>
      <w:pStyle w:val="Header"/>
      <w:tabs>
        <w:tab w:val="clear" w:pos="4513"/>
        <w:tab w:val="center" w:pos="4320"/>
      </w:tabs>
      <w:ind w:left="-720" w:right="-154"/>
      <w:jc w:val="center"/>
      <w:rPr>
        <w:color w:val="0563C1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E52C8"/>
    <w:multiLevelType w:val="multilevel"/>
    <w:tmpl w:val="047EB32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D6"/>
    <w:rsid w:val="0043371C"/>
    <w:rsid w:val="004E4BAE"/>
    <w:rsid w:val="005804FD"/>
    <w:rsid w:val="009C0B5A"/>
    <w:rsid w:val="00B432D5"/>
    <w:rsid w:val="00C7747B"/>
    <w:rsid w:val="00CC0E13"/>
    <w:rsid w:val="00E373D6"/>
    <w:rsid w:val="00E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75147"/>
  <w15:chartTrackingRefBased/>
  <w15:docId w15:val="{A1EAB197-77D6-43FD-9068-4F91F323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373D6"/>
    <w:pPr>
      <w:spacing w:after="0" w:line="276" w:lineRule="auto"/>
      <w:jc w:val="both"/>
    </w:pPr>
    <w:rPr>
      <w:rFonts w:ascii="Garamond" w:eastAsia="PMingLiU" w:hAnsi="Garamond" w:cs="Mangal"/>
      <w:sz w:val="24"/>
      <w:lang w:val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73D6"/>
    <w:pPr>
      <w:keepNext/>
      <w:keepLines/>
      <w:spacing w:before="120" w:after="40" w:line="480" w:lineRule="auto"/>
      <w:jc w:val="center"/>
      <w:outlineLvl w:val="0"/>
    </w:pPr>
    <w:rPr>
      <w:rFonts w:ascii="Arial" w:hAnsi="Arial" w:cs="Times New Roman"/>
      <w:b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3D6"/>
    <w:rPr>
      <w:rFonts w:ascii="Arial" w:eastAsia="PMingLiU" w:hAnsi="Arial" w:cs="Times New Roman"/>
      <w:b/>
      <w:sz w:val="28"/>
      <w:szCs w:val="28"/>
      <w:lang w:eastAsia="zh-CN"/>
    </w:rPr>
  </w:style>
  <w:style w:type="paragraph" w:styleId="Header">
    <w:name w:val="header"/>
    <w:basedOn w:val="Normal"/>
    <w:link w:val="HeaderChar"/>
    <w:unhideWhenUsed/>
    <w:rsid w:val="00E373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373D6"/>
    <w:rPr>
      <w:rFonts w:ascii="Garamond" w:eastAsia="PMingLiU" w:hAnsi="Garamond" w:cs="Mangal"/>
      <w:sz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E373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3D6"/>
    <w:rPr>
      <w:rFonts w:ascii="Garamond" w:eastAsia="PMingLiU" w:hAnsi="Garamond" w:cs="Mangal"/>
      <w:sz w:val="24"/>
      <w:lang w:val="en-IN"/>
    </w:rPr>
  </w:style>
  <w:style w:type="paragraph" w:customStyle="1" w:styleId="Text">
    <w:name w:val="Text"/>
    <w:basedOn w:val="Normal"/>
    <w:link w:val="TextChar"/>
    <w:autoRedefine/>
    <w:qFormat/>
    <w:rsid w:val="00E373D6"/>
    <w:pPr>
      <w:widowControl w:val="0"/>
      <w:tabs>
        <w:tab w:val="left" w:pos="5977"/>
      </w:tabs>
      <w:spacing w:before="120" w:line="480" w:lineRule="auto"/>
      <w:ind w:firstLine="432"/>
    </w:pPr>
    <w:rPr>
      <w:rFonts w:ascii="Arial" w:eastAsia="Times New Roman" w:hAnsi="Arial" w:cs="Times New Roman"/>
      <w:bCs/>
      <w:szCs w:val="20"/>
      <w:lang w:val="en-US"/>
    </w:rPr>
  </w:style>
  <w:style w:type="paragraph" w:customStyle="1" w:styleId="References">
    <w:name w:val="References"/>
    <w:basedOn w:val="ListNumber"/>
    <w:autoRedefine/>
    <w:qFormat/>
    <w:rsid w:val="00E373D6"/>
    <w:pPr>
      <w:numPr>
        <w:numId w:val="0"/>
      </w:numPr>
      <w:tabs>
        <w:tab w:val="num" w:pos="360"/>
      </w:tabs>
      <w:spacing w:before="120" w:after="40" w:line="480" w:lineRule="auto"/>
      <w:contextualSpacing w:val="0"/>
    </w:pPr>
    <w:rPr>
      <w:rFonts w:ascii="Arial" w:eastAsia="Times New Roman" w:hAnsi="Arial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E373D6"/>
    <w:pPr>
      <w:spacing w:after="0" w:line="240" w:lineRule="auto"/>
    </w:pPr>
    <w:rPr>
      <w:rFonts w:ascii="Calibri" w:eastAsia="Arial" w:hAnsi="Calibri" w:cs="Mangal"/>
      <w:sz w:val="21"/>
      <w:szCs w:val="20"/>
      <w:lang w:val="en-IN" w:eastAsia="en-IN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</w:style>
  <w:style w:type="paragraph" w:styleId="TableofFigures">
    <w:name w:val="table of figures"/>
    <w:basedOn w:val="Normal"/>
    <w:next w:val="Normal"/>
    <w:uiPriority w:val="99"/>
    <w:unhideWhenUsed/>
    <w:qFormat/>
    <w:rsid w:val="00E373D6"/>
    <w:pPr>
      <w:spacing w:line="240" w:lineRule="auto"/>
      <w:jc w:val="left"/>
    </w:pPr>
    <w:rPr>
      <w:rFonts w:ascii="Arial" w:eastAsia="Arial" w:hAnsi="Arial"/>
      <w:sz w:val="18"/>
    </w:rPr>
  </w:style>
  <w:style w:type="paragraph" w:customStyle="1" w:styleId="text1">
    <w:name w:val="text_1"/>
    <w:basedOn w:val="Text"/>
    <w:qFormat/>
    <w:rsid w:val="00E373D6"/>
    <w:pPr>
      <w:ind w:firstLine="0"/>
    </w:pPr>
    <w:rPr>
      <w:rFonts w:eastAsia="Arial"/>
    </w:rPr>
  </w:style>
  <w:style w:type="character" w:customStyle="1" w:styleId="TextChar">
    <w:name w:val="Text Char"/>
    <w:basedOn w:val="DefaultParagraphFont"/>
    <w:link w:val="Text"/>
    <w:rsid w:val="00E373D6"/>
    <w:rPr>
      <w:rFonts w:ascii="Arial" w:eastAsia="Times New Roman" w:hAnsi="Arial" w:cs="Times New Roman"/>
      <w:bCs/>
      <w:sz w:val="24"/>
      <w:szCs w:val="20"/>
    </w:rPr>
  </w:style>
  <w:style w:type="paragraph" w:customStyle="1" w:styleId="StyleTeaserFirstline02">
    <w:name w:val="Style Teaser + First line:  0.2&quot;"/>
    <w:basedOn w:val="Normal"/>
    <w:qFormat/>
    <w:rsid w:val="00E373D6"/>
    <w:pPr>
      <w:spacing w:before="40" w:after="120" w:line="480" w:lineRule="auto"/>
      <w:ind w:firstLine="288"/>
    </w:pPr>
    <w:rPr>
      <w:rFonts w:ascii="Arial" w:eastAsia="Times New Roman" w:hAnsi="Arial" w:cs="Times New Roman"/>
      <w:szCs w:val="20"/>
      <w:lang w:val="en-US"/>
    </w:rPr>
  </w:style>
  <w:style w:type="paragraph" w:customStyle="1" w:styleId="StyleTeaserBold">
    <w:name w:val="Style Teaser + Bold"/>
    <w:basedOn w:val="Normal"/>
    <w:qFormat/>
    <w:rsid w:val="00E373D6"/>
    <w:pPr>
      <w:spacing w:before="120" w:line="240" w:lineRule="auto"/>
      <w:jc w:val="left"/>
    </w:pPr>
    <w:rPr>
      <w:rFonts w:ascii="Arial" w:eastAsia="Times New Roman" w:hAnsi="Arial" w:cs="Times New Roman"/>
      <w:b/>
      <w:bCs/>
      <w:szCs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E373D6"/>
    <w:pPr>
      <w:numPr>
        <w:numId w:val="1"/>
      </w:numPr>
      <w:ind w:left="360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373D6"/>
  </w:style>
  <w:style w:type="paragraph" w:styleId="Title">
    <w:name w:val="Title"/>
    <w:basedOn w:val="Normal"/>
    <w:next w:val="Normal"/>
    <w:link w:val="TitleChar"/>
    <w:autoRedefine/>
    <w:uiPriority w:val="10"/>
    <w:qFormat/>
    <w:rsid w:val="00E373D6"/>
    <w:pPr>
      <w:jc w:val="center"/>
    </w:pPr>
    <w:rPr>
      <w:rFonts w:ascii="Arial" w:eastAsia="Times New Roman" w:hAnsi="Arial" w:cs="Times New Roman"/>
      <w:b/>
      <w:spacing w:val="-10"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373D6"/>
    <w:rPr>
      <w:rFonts w:ascii="Arial" w:eastAsia="Times New Roman" w:hAnsi="Arial" w:cs="Times New Roman"/>
      <w:b/>
      <w:spacing w:val="-10"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Qiuying Sha</dc:creator>
  <cp:keywords/>
  <dc:description/>
  <cp:lastModifiedBy>Qiuying Sha</cp:lastModifiedBy>
  <cp:revision>2</cp:revision>
  <dcterms:created xsi:type="dcterms:W3CDTF">2023-12-13T15:08:00Z</dcterms:created>
  <dcterms:modified xsi:type="dcterms:W3CDTF">2023-12-13T15:08:00Z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e3110bfdf558d9a861afbc1e870c1618666812b7a960c314de6a7331616c25f9</vt:lpwstr>
  </property>
</Properties>
</file>