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06E4C" w14:textId="494CF175" w:rsidR="00C66A74" w:rsidRPr="00456574" w:rsidRDefault="00456574">
      <w:pPr>
        <w:rPr>
          <w:rFonts w:ascii="Palatino Linotype" w:hAnsi="Palatino Linotype"/>
          <w:sz w:val="36"/>
          <w:szCs w:val="36"/>
          <w:lang w:val="en-US"/>
        </w:rPr>
      </w:pPr>
      <w:r w:rsidRPr="00EB77D3">
        <w:rPr>
          <w:rFonts w:ascii="Palatino Linotype" w:hAnsi="Palatino Linotype"/>
          <w:sz w:val="36"/>
          <w:szCs w:val="36"/>
          <w:lang w:val="en-US"/>
        </w:rPr>
        <w:t>Supplementary Materia</w:t>
      </w:r>
      <w:r w:rsidRPr="00456574">
        <w:rPr>
          <w:rFonts w:ascii="Palatino Linotype" w:hAnsi="Palatino Linotype"/>
          <w:sz w:val="36"/>
          <w:szCs w:val="36"/>
          <w:lang w:val="en-US"/>
        </w:rPr>
        <w:t>ls</w:t>
      </w:r>
    </w:p>
    <w:p w14:paraId="2039E956" w14:textId="77777777" w:rsidR="00456574" w:rsidRPr="00456574" w:rsidRDefault="00456574">
      <w:pPr>
        <w:rPr>
          <w:rFonts w:ascii="Palatino Linotype" w:hAnsi="Palatino Linotype"/>
          <w:lang w:val="en-US"/>
        </w:rPr>
      </w:pPr>
    </w:p>
    <w:p w14:paraId="263787E1" w14:textId="77777777" w:rsidR="00456574" w:rsidRPr="00456574" w:rsidRDefault="00456574">
      <w:pPr>
        <w:rPr>
          <w:rFonts w:ascii="Palatino Linotype" w:hAnsi="Palatino Linotype"/>
          <w:lang w:val="en-US"/>
        </w:rPr>
      </w:pPr>
    </w:p>
    <w:p w14:paraId="19EF5872" w14:textId="53A0C51D" w:rsidR="00456574" w:rsidRDefault="00456574">
      <w:pPr>
        <w:rPr>
          <w:rFonts w:ascii="Palatino Linotype" w:eastAsia="SimSun" w:hAnsi="Palatino Linotype" w:cs="Times New Roman"/>
          <w:b/>
          <w:bCs/>
          <w:color w:val="000000"/>
          <w:kern w:val="0"/>
          <w:sz w:val="36"/>
          <w:szCs w:val="36"/>
          <w:lang w:val="en-US" w:eastAsia="zh-CN"/>
          <w14:ligatures w14:val="none"/>
        </w:rPr>
      </w:pPr>
      <w:r w:rsidRPr="00456574">
        <w:rPr>
          <w:rFonts w:ascii="Palatino Linotype" w:eastAsia="SimSun" w:hAnsi="Palatino Linotype" w:cs="Times New Roman"/>
          <w:b/>
          <w:bCs/>
          <w:color w:val="000000"/>
          <w:kern w:val="0"/>
          <w:sz w:val="36"/>
          <w:szCs w:val="36"/>
          <w:lang w:val="en-US" w:eastAsia="zh-CN"/>
          <w14:ligatures w14:val="none"/>
        </w:rPr>
        <w:t>4-(</w:t>
      </w:r>
      <w:proofErr w:type="spellStart"/>
      <w:r w:rsidRPr="00456574">
        <w:rPr>
          <w:rFonts w:ascii="Palatino Linotype" w:eastAsia="SimSun" w:hAnsi="Palatino Linotype" w:cs="Times New Roman"/>
          <w:b/>
          <w:bCs/>
          <w:color w:val="000000"/>
          <w:kern w:val="0"/>
          <w:sz w:val="36"/>
          <w:szCs w:val="36"/>
          <w:lang w:val="en-US" w:eastAsia="zh-CN"/>
          <w14:ligatures w14:val="none"/>
        </w:rPr>
        <w:t>diphenylphosphoryl</w:t>
      </w:r>
      <w:proofErr w:type="spellEnd"/>
      <w:r w:rsidRPr="00456574">
        <w:rPr>
          <w:rFonts w:ascii="Palatino Linotype" w:eastAsia="SimSun" w:hAnsi="Palatino Linotype" w:cs="Times New Roman"/>
          <w:b/>
          <w:bCs/>
          <w:color w:val="000000"/>
          <w:kern w:val="0"/>
          <w:sz w:val="36"/>
          <w:szCs w:val="36"/>
          <w:lang w:val="en-US" w:eastAsia="zh-CN"/>
          <w14:ligatures w14:val="none"/>
        </w:rPr>
        <w:t>)-1-phenylbutane-1,3-dione</w:t>
      </w:r>
    </w:p>
    <w:p w14:paraId="153F6D36" w14:textId="3BB9CDD4" w:rsidR="00456574" w:rsidRPr="00EB77D3" w:rsidRDefault="00EB77D3">
      <w:pPr>
        <w:rPr>
          <w:vertAlign w:val="superscript"/>
          <w:lang w:val="en-US"/>
        </w:rPr>
      </w:pPr>
      <w:r w:rsidRPr="00EB77D3">
        <w:rPr>
          <w:lang w:val="en-US"/>
        </w:rPr>
        <w:t xml:space="preserve">Dmitry Tatarinov </w:t>
      </w:r>
      <w:r w:rsidRPr="00EB77D3">
        <w:rPr>
          <w:vertAlign w:val="superscript"/>
          <w:lang w:val="en-US"/>
        </w:rPr>
        <w:t>1,2</w:t>
      </w:r>
      <w:r w:rsidRPr="00EB77D3">
        <w:rPr>
          <w:lang w:val="en-US"/>
        </w:rPr>
        <w:t>*, Elisa Bajnazarova</w:t>
      </w:r>
      <w:r w:rsidRPr="00EB77D3">
        <w:rPr>
          <w:vertAlign w:val="superscript"/>
          <w:lang w:val="en-US"/>
        </w:rPr>
        <w:t>2</w:t>
      </w:r>
      <w:r w:rsidRPr="00EB77D3">
        <w:rPr>
          <w:lang w:val="en-US"/>
        </w:rPr>
        <w:t xml:space="preserve">, Mohsin Ali </w:t>
      </w:r>
      <w:r w:rsidRPr="00EB77D3">
        <w:rPr>
          <w:i/>
          <w:vertAlign w:val="superscript"/>
          <w:lang w:val="en-US"/>
        </w:rPr>
        <w:t>2,3</w:t>
      </w:r>
      <w:r w:rsidRPr="00EB77D3">
        <w:rPr>
          <w:lang w:val="en-US"/>
        </w:rPr>
        <w:t xml:space="preserve">, Alexey Dovzhenko </w:t>
      </w:r>
      <w:r w:rsidRPr="00EB77D3">
        <w:rPr>
          <w:vertAlign w:val="superscript"/>
          <w:lang w:val="en-US"/>
        </w:rPr>
        <w:t>1,2</w:t>
      </w:r>
      <w:r w:rsidRPr="00EB77D3">
        <w:rPr>
          <w:lang w:val="en-US"/>
        </w:rPr>
        <w:t xml:space="preserve">, Rustem </w:t>
      </w:r>
      <w:proofErr w:type="spellStart"/>
      <w:r w:rsidRPr="00EB77D3">
        <w:rPr>
          <w:lang w:val="en-US"/>
        </w:rPr>
        <w:t>Zairov</w:t>
      </w:r>
      <w:proofErr w:type="spellEnd"/>
      <w:r w:rsidRPr="00EB77D3">
        <w:rPr>
          <w:lang w:val="en-US"/>
        </w:rPr>
        <w:t xml:space="preserve"> </w:t>
      </w:r>
      <w:r w:rsidRPr="00EB77D3">
        <w:rPr>
          <w:vertAlign w:val="superscript"/>
          <w:lang w:val="en-US"/>
        </w:rPr>
        <w:t>1,2,</w:t>
      </w:r>
      <w:r w:rsidRPr="00EB77D3">
        <w:rPr>
          <w:lang w:val="en-US"/>
        </w:rPr>
        <w:t xml:space="preserve">*, Vladimir F. Mironov </w:t>
      </w:r>
      <w:r w:rsidRPr="00EB77D3">
        <w:rPr>
          <w:vertAlign w:val="superscript"/>
          <w:lang w:val="en-US"/>
        </w:rPr>
        <w:t>1</w:t>
      </w:r>
      <w:r w:rsidRPr="00EB77D3">
        <w:rPr>
          <w:lang w:val="en-US"/>
        </w:rPr>
        <w:t xml:space="preserve"> and Asiya Mustafina </w:t>
      </w:r>
      <w:r w:rsidRPr="00EB77D3">
        <w:rPr>
          <w:vertAlign w:val="superscript"/>
          <w:lang w:val="en-US"/>
        </w:rPr>
        <w:t>1</w:t>
      </w:r>
    </w:p>
    <w:p w14:paraId="6B543AF4" w14:textId="7BF30BF7" w:rsidR="00456574" w:rsidRPr="00EB77D3" w:rsidRDefault="00456574" w:rsidP="00456574">
      <w:pPr>
        <w:pStyle w:val="MDPI16affiliation"/>
        <w:ind w:left="198"/>
        <w:rPr>
          <w:sz w:val="20"/>
          <w:szCs w:val="20"/>
        </w:rPr>
      </w:pPr>
      <w:r w:rsidRPr="00456574">
        <w:rPr>
          <w:sz w:val="20"/>
          <w:szCs w:val="20"/>
          <w:vertAlign w:val="superscript"/>
        </w:rPr>
        <w:t>1</w:t>
      </w:r>
      <w:r w:rsidRPr="00456574">
        <w:rPr>
          <w:sz w:val="20"/>
          <w:szCs w:val="20"/>
        </w:rPr>
        <w:tab/>
      </w:r>
      <w:r w:rsidR="00EB77D3" w:rsidRPr="00EB77D3">
        <w:rPr>
          <w:sz w:val="20"/>
          <w:szCs w:val="20"/>
        </w:rPr>
        <w:t>Arbuzov Institute of Organic and Physical Chemistry, FRC Kazan Scientific Center, Russian Academy of Sciences, 8 Arbuzov Street, 420088 Kazan, Russia; aleksej_dovghenko@mail.ru (A.D.); mironov@iopc.ru (V.F.M.); asiya@iopc.ru (A.M.)</w:t>
      </w:r>
    </w:p>
    <w:p w14:paraId="196685B3" w14:textId="3E3A47FE" w:rsidR="00456574" w:rsidRPr="00456574" w:rsidRDefault="00456574" w:rsidP="00456574">
      <w:pPr>
        <w:pStyle w:val="MDPI16affiliation"/>
        <w:ind w:left="198"/>
        <w:rPr>
          <w:sz w:val="20"/>
          <w:szCs w:val="20"/>
        </w:rPr>
      </w:pPr>
      <w:r w:rsidRPr="00456574">
        <w:rPr>
          <w:sz w:val="20"/>
          <w:szCs w:val="20"/>
          <w:vertAlign w:val="superscript"/>
        </w:rPr>
        <w:t>2</w:t>
      </w:r>
      <w:r w:rsidRPr="00456574">
        <w:rPr>
          <w:sz w:val="20"/>
          <w:szCs w:val="20"/>
        </w:rPr>
        <w:tab/>
      </w:r>
      <w:r w:rsidR="00EB77D3" w:rsidRPr="00EB77D3">
        <w:rPr>
          <w:sz w:val="20"/>
          <w:szCs w:val="20"/>
        </w:rPr>
        <w:t xml:space="preserve">Kazan (Volga Region) Federal University, 18 </w:t>
      </w:r>
      <w:proofErr w:type="spellStart"/>
      <w:r w:rsidR="00EB77D3" w:rsidRPr="00EB77D3">
        <w:rPr>
          <w:sz w:val="20"/>
          <w:szCs w:val="20"/>
        </w:rPr>
        <w:t>Kremlyovskaya</w:t>
      </w:r>
      <w:proofErr w:type="spellEnd"/>
      <w:r w:rsidR="00EB77D3" w:rsidRPr="00EB77D3">
        <w:rPr>
          <w:sz w:val="20"/>
          <w:szCs w:val="20"/>
        </w:rPr>
        <w:t xml:space="preserve"> Street, 420008 Kazan, Russia; </w:t>
      </w:r>
      <w:hyperlink r:id="rId4" w:history="1">
        <w:r w:rsidR="00EB77D3" w:rsidRPr="00EB77D3">
          <w:rPr>
            <w:rStyle w:val="a3"/>
            <w:sz w:val="20"/>
            <w:szCs w:val="20"/>
          </w:rPr>
          <w:t>elizabajnazarova@gmail.com</w:t>
        </w:r>
      </w:hyperlink>
    </w:p>
    <w:p w14:paraId="12A55255" w14:textId="34BBF502" w:rsidR="00456574" w:rsidRPr="00EB77D3" w:rsidRDefault="00456574" w:rsidP="00456574">
      <w:pPr>
        <w:rPr>
          <w:lang w:val="fr-FR"/>
        </w:rPr>
      </w:pPr>
      <w:r w:rsidRPr="00456574">
        <w:rPr>
          <w:b/>
          <w:sz w:val="20"/>
          <w:szCs w:val="20"/>
          <w:lang w:val="en-US"/>
        </w:rPr>
        <w:t>*</w:t>
      </w:r>
      <w:r w:rsidRPr="00456574">
        <w:rPr>
          <w:sz w:val="20"/>
          <w:szCs w:val="20"/>
          <w:lang w:val="en-US"/>
        </w:rPr>
        <w:tab/>
        <w:t xml:space="preserve">Correspondence: </w:t>
      </w:r>
      <w:hyperlink r:id="rId5" w:history="1">
        <w:r w:rsidR="00EB77D3" w:rsidRPr="00C2291F">
          <w:rPr>
            <w:rStyle w:val="a3"/>
            <w:sz w:val="20"/>
            <w:szCs w:val="20"/>
            <w:lang w:val="en-US"/>
          </w:rPr>
          <w:t>datint@iopc.ru</w:t>
        </w:r>
      </w:hyperlink>
      <w:r w:rsidR="00EB77D3">
        <w:rPr>
          <w:sz w:val="20"/>
          <w:szCs w:val="20"/>
          <w:lang w:val="en-US"/>
        </w:rPr>
        <w:t xml:space="preserve"> </w:t>
      </w:r>
      <w:r w:rsidRPr="00456574">
        <w:rPr>
          <w:sz w:val="20"/>
          <w:szCs w:val="20"/>
          <w:lang w:val="en-US"/>
        </w:rPr>
        <w:t xml:space="preserve">(D.T.); </w:t>
      </w:r>
      <w:hyperlink r:id="rId6" w:history="1">
        <w:r w:rsidR="00EB77D3" w:rsidRPr="00C2291F">
          <w:rPr>
            <w:rStyle w:val="a3"/>
            <w:sz w:val="20"/>
            <w:szCs w:val="20"/>
            <w:lang w:val="en-US"/>
          </w:rPr>
          <w:t>rustem</w:t>
        </w:r>
        <w:r w:rsidR="00EB77D3" w:rsidRPr="00C2291F">
          <w:rPr>
            <w:rStyle w:val="a3"/>
            <w:lang w:val="en-US"/>
          </w:rPr>
          <w:t>@iopc.ru</w:t>
        </w:r>
      </w:hyperlink>
      <w:r w:rsidR="00EB77D3">
        <w:rPr>
          <w:lang w:val="en-US"/>
        </w:rPr>
        <w:t xml:space="preserve"> </w:t>
      </w:r>
      <w:r w:rsidRPr="00456574">
        <w:rPr>
          <w:lang w:val="en-US"/>
        </w:rPr>
        <w:t xml:space="preserve"> (R.Z.);</w:t>
      </w:r>
    </w:p>
    <w:p w14:paraId="3851B9EE" w14:textId="50364375" w:rsidR="00456574" w:rsidRDefault="00456574" w:rsidP="00456574">
      <w:pPr>
        <w:rPr>
          <w:lang w:val="en-US"/>
        </w:rPr>
      </w:pPr>
      <w:r>
        <w:rPr>
          <w:lang w:val="en-US"/>
        </w:rPr>
        <w:t xml:space="preserve">Copies of NMR spectra for compound </w:t>
      </w:r>
      <w:r w:rsidRPr="00456574">
        <w:rPr>
          <w:lang w:val="en-US"/>
        </w:rPr>
        <w:t>4-(</w:t>
      </w:r>
      <w:proofErr w:type="spellStart"/>
      <w:r w:rsidRPr="00456574">
        <w:rPr>
          <w:lang w:val="en-US"/>
        </w:rPr>
        <w:t>diphenylphosphoryl</w:t>
      </w:r>
      <w:proofErr w:type="spellEnd"/>
      <w:r w:rsidRPr="00456574">
        <w:rPr>
          <w:lang w:val="en-US"/>
        </w:rPr>
        <w:t>)-1-phenylbutane-1,3-dione</w:t>
      </w:r>
    </w:p>
    <w:p w14:paraId="5CEC0000" w14:textId="77777777" w:rsidR="00456574" w:rsidRDefault="00456574" w:rsidP="00456574">
      <w:pPr>
        <w:rPr>
          <w:lang w:val="en-US"/>
        </w:rPr>
      </w:pPr>
    </w:p>
    <w:p w14:paraId="0CA10D82" w14:textId="77777777" w:rsidR="00456574" w:rsidRDefault="00456574" w:rsidP="00456574">
      <w:pPr>
        <w:rPr>
          <w:lang w:val="en-US"/>
        </w:rPr>
      </w:pPr>
    </w:p>
    <w:p w14:paraId="4111D20E" w14:textId="77777777" w:rsidR="00456574" w:rsidRDefault="00456574" w:rsidP="00456574">
      <w:pPr>
        <w:rPr>
          <w:lang w:val="en-US"/>
        </w:rPr>
      </w:pPr>
    </w:p>
    <w:p w14:paraId="129B1868" w14:textId="77777777" w:rsidR="00456574" w:rsidRDefault="00456574" w:rsidP="00456574">
      <w:pPr>
        <w:rPr>
          <w:lang w:val="en-US"/>
        </w:rPr>
      </w:pPr>
    </w:p>
    <w:p w14:paraId="2A77C0BF" w14:textId="77777777" w:rsidR="00456574" w:rsidRDefault="00456574" w:rsidP="00456574">
      <w:pPr>
        <w:rPr>
          <w:lang w:val="en-US"/>
        </w:rPr>
      </w:pPr>
    </w:p>
    <w:p w14:paraId="2024ABCA" w14:textId="77777777" w:rsidR="00456574" w:rsidRDefault="00456574" w:rsidP="00456574">
      <w:pPr>
        <w:rPr>
          <w:lang w:val="en-US"/>
        </w:rPr>
      </w:pPr>
    </w:p>
    <w:p w14:paraId="424F1A4E" w14:textId="77777777" w:rsidR="00456574" w:rsidRDefault="00456574" w:rsidP="00456574">
      <w:pPr>
        <w:rPr>
          <w:lang w:val="en-US"/>
        </w:rPr>
      </w:pPr>
    </w:p>
    <w:p w14:paraId="72FB0533" w14:textId="2303670C" w:rsidR="00456574" w:rsidRDefault="00456574">
      <w:pPr>
        <w:rPr>
          <w:lang w:val="en-US"/>
        </w:rPr>
      </w:pPr>
      <w:r>
        <w:rPr>
          <w:lang w:val="en-US"/>
        </w:rPr>
        <w:br w:type="page"/>
      </w:r>
    </w:p>
    <w:p w14:paraId="33EE31D8" w14:textId="77777777" w:rsidR="00456574" w:rsidRDefault="00456574" w:rsidP="00456574">
      <w:pPr>
        <w:rPr>
          <w:b/>
          <w:bCs/>
          <w:sz w:val="36"/>
          <w:szCs w:val="36"/>
          <w:lang w:val="en-US"/>
        </w:rPr>
        <w:sectPr w:rsidR="0045657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494F207" w14:textId="6E32A266" w:rsidR="00456574" w:rsidRDefault="00456574" w:rsidP="00456574">
      <w:pPr>
        <w:spacing w:after="0"/>
        <w:rPr>
          <w:b/>
          <w:bCs/>
          <w:sz w:val="36"/>
          <w:szCs w:val="36"/>
          <w:lang w:val="en-US"/>
        </w:rPr>
      </w:pPr>
      <w:r>
        <w:rPr>
          <w:b/>
          <w:bCs/>
          <w:noProof/>
          <w:sz w:val="36"/>
          <w:szCs w:val="36"/>
          <w:lang w:val="en-US"/>
        </w:rPr>
        <w:lastRenderedPageBreak/>
        <w:drawing>
          <wp:inline distT="0" distB="0" distL="0" distR="0" wp14:anchorId="278D1552" wp14:editId="4C5A67B0">
            <wp:extent cx="8701200" cy="6084000"/>
            <wp:effectExtent l="0" t="0" r="5080" b="0"/>
            <wp:docPr id="17197684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768413" name="Рисунок 171976841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01200" cy="608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0754E8" w14:textId="509511B0" w:rsidR="00456574" w:rsidRPr="00456574" w:rsidRDefault="00456574" w:rsidP="00456574">
      <w:pPr>
        <w:spacing w:after="0"/>
        <w:rPr>
          <w:b/>
          <w:bCs/>
          <w:sz w:val="36"/>
          <w:szCs w:val="36"/>
          <w:lang w:val="en-US"/>
        </w:rPr>
      </w:pPr>
      <w:r w:rsidRPr="00456574">
        <w:rPr>
          <w:rFonts w:cstheme="minorHAnsi"/>
          <w:b/>
          <w:bCs/>
          <w:szCs w:val="20"/>
          <w:lang w:val="en-US"/>
        </w:rPr>
        <w:t xml:space="preserve">Figure </w:t>
      </w:r>
      <w:r>
        <w:rPr>
          <w:rFonts w:cstheme="minorHAnsi"/>
          <w:b/>
          <w:bCs/>
          <w:szCs w:val="20"/>
          <w:lang w:val="en-US"/>
        </w:rPr>
        <w:t>S</w:t>
      </w:r>
      <w:r w:rsidRPr="00456574">
        <w:rPr>
          <w:rFonts w:cstheme="minorHAnsi"/>
          <w:b/>
          <w:bCs/>
          <w:szCs w:val="20"/>
          <w:lang w:val="en-US"/>
        </w:rPr>
        <w:t>1.</w:t>
      </w:r>
      <w:r w:rsidRPr="00456574">
        <w:rPr>
          <w:rFonts w:cstheme="minorHAnsi"/>
          <w:szCs w:val="20"/>
          <w:lang w:val="en-US"/>
        </w:rPr>
        <w:t xml:space="preserve"> </w:t>
      </w:r>
      <w:r w:rsidRPr="00456574">
        <w:rPr>
          <w:rFonts w:cstheme="minorHAnsi"/>
          <w:szCs w:val="20"/>
          <w:vertAlign w:val="superscript"/>
          <w:lang w:val="en-US"/>
        </w:rPr>
        <w:t>1</w:t>
      </w:r>
      <w:r w:rsidRPr="00456574">
        <w:rPr>
          <w:rFonts w:cstheme="minorHAnsi"/>
          <w:szCs w:val="20"/>
          <w:lang w:val="en-US"/>
        </w:rPr>
        <w:t xml:space="preserve">H NMR spectra of tautomeric mixture of compound </w:t>
      </w:r>
      <w:r w:rsidRPr="00456574">
        <w:rPr>
          <w:rFonts w:cstheme="minorHAnsi"/>
          <w:b/>
          <w:bCs/>
          <w:szCs w:val="20"/>
          <w:lang w:val="en-US"/>
        </w:rPr>
        <w:t>1</w:t>
      </w:r>
      <w:r w:rsidRPr="00456574">
        <w:rPr>
          <w:rFonts w:cstheme="minorHAnsi"/>
          <w:szCs w:val="20"/>
          <w:lang w:val="en-US"/>
        </w:rPr>
        <w:t xml:space="preserve"> (CDCl</w:t>
      </w:r>
      <w:r w:rsidRPr="00456574">
        <w:rPr>
          <w:rFonts w:cstheme="minorHAnsi"/>
          <w:szCs w:val="20"/>
          <w:vertAlign w:val="subscript"/>
          <w:lang w:val="en-US"/>
        </w:rPr>
        <w:t>3</w:t>
      </w:r>
      <w:r w:rsidRPr="00456574">
        <w:rPr>
          <w:rFonts w:cstheme="minorHAnsi"/>
          <w:szCs w:val="20"/>
          <w:lang w:val="en-US"/>
        </w:rPr>
        <w:t>, 400 MHz)</w:t>
      </w:r>
    </w:p>
    <w:p w14:paraId="3B105789" w14:textId="4201F221" w:rsidR="00456574" w:rsidRDefault="00456574" w:rsidP="00456574">
      <w:pPr>
        <w:rPr>
          <w:b/>
          <w:bCs/>
          <w:sz w:val="36"/>
          <w:szCs w:val="36"/>
          <w:lang w:val="en-US"/>
        </w:rPr>
      </w:pPr>
      <w:r>
        <w:rPr>
          <w:b/>
          <w:bCs/>
          <w:noProof/>
          <w:sz w:val="36"/>
          <w:szCs w:val="36"/>
          <w:lang w:val="en-US"/>
        </w:rPr>
        <w:lastRenderedPageBreak/>
        <w:drawing>
          <wp:inline distT="0" distB="0" distL="0" distR="0" wp14:anchorId="5FB2C629" wp14:editId="43489D22">
            <wp:extent cx="8611200" cy="6019200"/>
            <wp:effectExtent l="0" t="0" r="0" b="0"/>
            <wp:docPr id="16708007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80073" name="Рисунок 16708007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11200" cy="60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9ABE8" w14:textId="5858D260" w:rsidR="00456574" w:rsidRDefault="00456574" w:rsidP="00456574">
      <w:pPr>
        <w:rPr>
          <w:b/>
          <w:bCs/>
          <w:sz w:val="36"/>
          <w:szCs w:val="36"/>
          <w:lang w:val="en-US"/>
        </w:rPr>
      </w:pPr>
      <w:r w:rsidRPr="00456574">
        <w:rPr>
          <w:rFonts w:cstheme="minorHAnsi"/>
          <w:b/>
          <w:bCs/>
          <w:szCs w:val="20"/>
          <w:lang w:val="en-US"/>
        </w:rPr>
        <w:t xml:space="preserve">Figure </w:t>
      </w:r>
      <w:r>
        <w:rPr>
          <w:rFonts w:cstheme="minorHAnsi"/>
          <w:b/>
          <w:bCs/>
          <w:szCs w:val="20"/>
          <w:lang w:val="en-US"/>
        </w:rPr>
        <w:t>S2</w:t>
      </w:r>
      <w:r w:rsidRPr="00456574">
        <w:rPr>
          <w:rFonts w:cstheme="minorHAnsi"/>
          <w:b/>
          <w:bCs/>
          <w:szCs w:val="20"/>
          <w:lang w:val="en-US"/>
        </w:rPr>
        <w:t>.</w:t>
      </w:r>
      <w:r w:rsidRPr="00456574">
        <w:rPr>
          <w:rFonts w:cstheme="minorHAnsi"/>
          <w:szCs w:val="20"/>
          <w:lang w:val="en-US"/>
        </w:rPr>
        <w:t xml:space="preserve"> </w:t>
      </w:r>
      <w:r w:rsidRPr="00456574">
        <w:rPr>
          <w:rFonts w:cstheme="minorHAnsi"/>
          <w:szCs w:val="20"/>
          <w:vertAlign w:val="superscript"/>
          <w:lang w:val="en-US"/>
        </w:rPr>
        <w:t>1</w:t>
      </w:r>
      <w:r>
        <w:rPr>
          <w:rFonts w:cstheme="minorHAnsi"/>
          <w:szCs w:val="20"/>
          <w:vertAlign w:val="superscript"/>
          <w:lang w:val="en-US"/>
        </w:rPr>
        <w:t>3</w:t>
      </w:r>
      <w:r>
        <w:rPr>
          <w:rFonts w:cstheme="minorHAnsi"/>
          <w:szCs w:val="20"/>
          <w:lang w:val="en-US"/>
        </w:rPr>
        <w:t>C</w:t>
      </w:r>
      <w:r w:rsidRPr="00456574">
        <w:rPr>
          <w:rFonts w:cstheme="minorHAnsi"/>
          <w:szCs w:val="20"/>
          <w:lang w:val="en-US"/>
        </w:rPr>
        <w:t xml:space="preserve"> NMR spectra of tautomeric mixture of compound </w:t>
      </w:r>
      <w:r w:rsidRPr="00456574">
        <w:rPr>
          <w:rFonts w:cstheme="minorHAnsi"/>
          <w:b/>
          <w:bCs/>
          <w:szCs w:val="20"/>
          <w:lang w:val="en-US"/>
        </w:rPr>
        <w:t>1</w:t>
      </w:r>
      <w:r w:rsidRPr="00456574">
        <w:rPr>
          <w:rFonts w:cstheme="minorHAnsi"/>
          <w:szCs w:val="20"/>
          <w:lang w:val="en-US"/>
        </w:rPr>
        <w:t xml:space="preserve"> </w:t>
      </w:r>
      <w:r w:rsidRPr="00456574">
        <w:rPr>
          <w:rFonts w:cstheme="minorHAnsi"/>
          <w:lang w:val="en-US"/>
        </w:rPr>
        <w:t>(101 MHz, CDCl</w:t>
      </w:r>
      <w:r w:rsidRPr="00456574">
        <w:rPr>
          <w:rFonts w:cstheme="minorHAnsi"/>
          <w:vertAlign w:val="subscript"/>
          <w:lang w:val="en-US"/>
        </w:rPr>
        <w:t>3</w:t>
      </w:r>
      <w:r w:rsidRPr="00456574">
        <w:rPr>
          <w:rFonts w:cstheme="minorHAnsi"/>
          <w:lang w:val="en-US"/>
        </w:rPr>
        <w:t>)</w:t>
      </w:r>
    </w:p>
    <w:p w14:paraId="1F2D7A01" w14:textId="6C197A29" w:rsidR="00456574" w:rsidRDefault="00456574" w:rsidP="00456574">
      <w:pPr>
        <w:rPr>
          <w:b/>
          <w:bCs/>
          <w:sz w:val="36"/>
          <w:szCs w:val="36"/>
          <w:lang w:val="en-US"/>
        </w:rPr>
      </w:pPr>
      <w:r>
        <w:rPr>
          <w:b/>
          <w:bCs/>
          <w:noProof/>
          <w:sz w:val="36"/>
          <w:szCs w:val="36"/>
          <w:lang w:val="en-US"/>
        </w:rPr>
        <w:lastRenderedPageBreak/>
        <w:drawing>
          <wp:inline distT="0" distB="0" distL="0" distR="0" wp14:anchorId="28707154" wp14:editId="53C10528">
            <wp:extent cx="8611200" cy="6019200"/>
            <wp:effectExtent l="0" t="0" r="0" b="0"/>
            <wp:docPr id="83363239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632391" name="Рисунок 83363239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11200" cy="60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F0F6CE" w14:textId="4C611C1A" w:rsidR="00456574" w:rsidRDefault="00456574" w:rsidP="00456574">
      <w:pPr>
        <w:rPr>
          <w:rFonts w:cstheme="minorHAnsi"/>
          <w:lang w:val="en-US"/>
        </w:rPr>
      </w:pPr>
      <w:r w:rsidRPr="00456574">
        <w:rPr>
          <w:rFonts w:cstheme="minorHAnsi"/>
          <w:b/>
          <w:bCs/>
          <w:szCs w:val="20"/>
          <w:lang w:val="en-US"/>
        </w:rPr>
        <w:t xml:space="preserve">Figure </w:t>
      </w:r>
      <w:r>
        <w:rPr>
          <w:rFonts w:cstheme="minorHAnsi"/>
          <w:b/>
          <w:bCs/>
          <w:szCs w:val="20"/>
          <w:lang w:val="en-US"/>
        </w:rPr>
        <w:t>S</w:t>
      </w:r>
      <w:r w:rsidR="00BF2D35">
        <w:rPr>
          <w:rFonts w:cstheme="minorHAnsi"/>
          <w:b/>
          <w:bCs/>
          <w:szCs w:val="20"/>
          <w:lang w:val="en-US"/>
        </w:rPr>
        <w:t>3</w:t>
      </w:r>
      <w:r w:rsidRPr="00456574">
        <w:rPr>
          <w:rFonts w:cstheme="minorHAnsi"/>
          <w:b/>
          <w:bCs/>
          <w:szCs w:val="20"/>
          <w:lang w:val="en-US"/>
        </w:rPr>
        <w:t>.</w:t>
      </w:r>
      <w:r w:rsidRPr="00456574">
        <w:rPr>
          <w:rFonts w:cstheme="minorHAnsi"/>
          <w:szCs w:val="20"/>
          <w:lang w:val="en-US"/>
        </w:rPr>
        <w:t xml:space="preserve"> </w:t>
      </w:r>
      <w:r w:rsidRPr="00456574">
        <w:rPr>
          <w:rFonts w:cstheme="minorHAnsi"/>
          <w:szCs w:val="20"/>
          <w:vertAlign w:val="superscript"/>
          <w:lang w:val="en-US"/>
        </w:rPr>
        <w:t>1</w:t>
      </w:r>
      <w:r>
        <w:rPr>
          <w:rFonts w:cstheme="minorHAnsi"/>
          <w:szCs w:val="20"/>
          <w:vertAlign w:val="superscript"/>
          <w:lang w:val="en-US"/>
        </w:rPr>
        <w:t>3</w:t>
      </w:r>
      <w:r>
        <w:rPr>
          <w:rFonts w:cstheme="minorHAnsi"/>
          <w:szCs w:val="20"/>
          <w:lang w:val="en-US"/>
        </w:rPr>
        <w:t>C</w:t>
      </w:r>
      <w:r w:rsidRPr="00456574">
        <w:rPr>
          <w:rFonts w:cstheme="minorHAnsi"/>
          <w:szCs w:val="20"/>
          <w:lang w:val="en-US"/>
        </w:rPr>
        <w:t xml:space="preserve"> NMR </w:t>
      </w:r>
      <w:r>
        <w:rPr>
          <w:rFonts w:cstheme="minorHAnsi"/>
          <w:szCs w:val="20"/>
          <w:lang w:val="en-US"/>
        </w:rPr>
        <w:t xml:space="preserve">(dept) </w:t>
      </w:r>
      <w:r w:rsidRPr="00456574">
        <w:rPr>
          <w:rFonts w:cstheme="minorHAnsi"/>
          <w:szCs w:val="20"/>
          <w:lang w:val="en-US"/>
        </w:rPr>
        <w:t xml:space="preserve">spectra of tautomeric mixture of compound </w:t>
      </w:r>
      <w:r w:rsidRPr="00456574">
        <w:rPr>
          <w:rFonts w:cstheme="minorHAnsi"/>
          <w:b/>
          <w:bCs/>
          <w:szCs w:val="20"/>
          <w:lang w:val="en-US"/>
        </w:rPr>
        <w:t>1</w:t>
      </w:r>
      <w:r w:rsidRPr="00456574">
        <w:rPr>
          <w:rFonts w:cstheme="minorHAnsi"/>
          <w:szCs w:val="20"/>
          <w:lang w:val="en-US"/>
        </w:rPr>
        <w:t xml:space="preserve"> </w:t>
      </w:r>
      <w:r w:rsidRPr="00456574">
        <w:rPr>
          <w:rFonts w:cstheme="minorHAnsi"/>
          <w:lang w:val="en-US"/>
        </w:rPr>
        <w:t>(101 MHz, CDCl</w:t>
      </w:r>
      <w:r w:rsidRPr="00456574">
        <w:rPr>
          <w:rFonts w:cstheme="minorHAnsi"/>
          <w:vertAlign w:val="subscript"/>
          <w:lang w:val="en-US"/>
        </w:rPr>
        <w:t>3</w:t>
      </w:r>
      <w:r w:rsidRPr="00456574">
        <w:rPr>
          <w:rFonts w:cstheme="minorHAnsi"/>
          <w:lang w:val="en-US"/>
        </w:rPr>
        <w:t>)</w:t>
      </w:r>
    </w:p>
    <w:p w14:paraId="2BB7D286" w14:textId="0EEBED76" w:rsidR="00BF2D35" w:rsidRDefault="00BF2D35" w:rsidP="00456574">
      <w:pPr>
        <w:rPr>
          <w:b/>
          <w:bCs/>
          <w:sz w:val="36"/>
          <w:szCs w:val="36"/>
          <w:lang w:val="en-US"/>
        </w:rPr>
      </w:pPr>
      <w:r>
        <w:rPr>
          <w:b/>
          <w:bCs/>
          <w:noProof/>
          <w:sz w:val="36"/>
          <w:szCs w:val="36"/>
          <w:lang w:val="en-US"/>
        </w:rPr>
        <w:lastRenderedPageBreak/>
        <w:drawing>
          <wp:inline distT="0" distB="0" distL="0" distR="0" wp14:anchorId="0C017474" wp14:editId="057285C8">
            <wp:extent cx="8618400" cy="6019200"/>
            <wp:effectExtent l="0" t="0" r="0" b="635"/>
            <wp:docPr id="177863529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635293" name="Рисунок 177863529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18400" cy="60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CDD526" w14:textId="4D38D827" w:rsidR="00BF2D35" w:rsidRPr="00456574" w:rsidRDefault="00BF2D35" w:rsidP="00456574">
      <w:pPr>
        <w:rPr>
          <w:b/>
          <w:bCs/>
          <w:sz w:val="36"/>
          <w:szCs w:val="36"/>
          <w:lang w:val="en-US"/>
        </w:rPr>
      </w:pPr>
      <w:r w:rsidRPr="00456574">
        <w:rPr>
          <w:rFonts w:cstheme="minorHAnsi"/>
          <w:b/>
          <w:bCs/>
          <w:szCs w:val="20"/>
          <w:lang w:val="en-US"/>
        </w:rPr>
        <w:t xml:space="preserve">Figure </w:t>
      </w:r>
      <w:r>
        <w:rPr>
          <w:rFonts w:cstheme="minorHAnsi"/>
          <w:b/>
          <w:bCs/>
          <w:szCs w:val="20"/>
          <w:lang w:val="en-US"/>
        </w:rPr>
        <w:t>S3</w:t>
      </w:r>
      <w:r w:rsidRPr="00456574">
        <w:rPr>
          <w:rFonts w:cstheme="minorHAnsi"/>
          <w:b/>
          <w:bCs/>
          <w:szCs w:val="20"/>
          <w:lang w:val="en-US"/>
        </w:rPr>
        <w:t>.</w:t>
      </w:r>
      <w:r w:rsidRPr="00456574">
        <w:rPr>
          <w:rFonts w:cstheme="minorHAnsi"/>
          <w:szCs w:val="20"/>
          <w:lang w:val="en-US"/>
        </w:rPr>
        <w:t xml:space="preserve"> </w:t>
      </w:r>
      <w:r>
        <w:rPr>
          <w:rFonts w:cstheme="minorHAnsi"/>
          <w:szCs w:val="20"/>
          <w:vertAlign w:val="superscript"/>
          <w:lang w:val="en-US"/>
        </w:rPr>
        <w:t>31</w:t>
      </w:r>
      <w:r>
        <w:rPr>
          <w:rFonts w:cstheme="minorHAnsi"/>
          <w:szCs w:val="20"/>
          <w:lang w:val="en-US"/>
        </w:rPr>
        <w:t>P</w:t>
      </w:r>
      <w:r w:rsidRPr="00456574">
        <w:rPr>
          <w:rFonts w:cstheme="minorHAnsi"/>
          <w:szCs w:val="20"/>
          <w:lang w:val="en-US"/>
        </w:rPr>
        <w:t xml:space="preserve"> </w:t>
      </w:r>
      <w:r>
        <w:rPr>
          <w:rFonts w:cstheme="minorHAnsi"/>
          <w:szCs w:val="20"/>
          <w:lang w:val="en-US"/>
        </w:rPr>
        <w:t>{</w:t>
      </w:r>
      <w:r w:rsidRPr="00BF2D35">
        <w:rPr>
          <w:rFonts w:cstheme="minorHAnsi"/>
          <w:szCs w:val="20"/>
          <w:vertAlign w:val="superscript"/>
          <w:lang w:val="en-US"/>
        </w:rPr>
        <w:t>1</w:t>
      </w:r>
      <w:r>
        <w:rPr>
          <w:rFonts w:cstheme="minorHAnsi"/>
          <w:szCs w:val="20"/>
          <w:lang w:val="en-US"/>
        </w:rPr>
        <w:t xml:space="preserve">H} </w:t>
      </w:r>
      <w:r w:rsidRPr="00456574">
        <w:rPr>
          <w:rFonts w:cstheme="minorHAnsi"/>
          <w:szCs w:val="20"/>
          <w:lang w:val="en-US"/>
        </w:rPr>
        <w:t xml:space="preserve">NMR spectra of tautomeric mixture of compound </w:t>
      </w:r>
      <w:r w:rsidRPr="00456574">
        <w:rPr>
          <w:rFonts w:cstheme="minorHAnsi"/>
          <w:b/>
          <w:bCs/>
          <w:szCs w:val="20"/>
          <w:lang w:val="en-US"/>
        </w:rPr>
        <w:t>1</w:t>
      </w:r>
      <w:r w:rsidRPr="00456574">
        <w:rPr>
          <w:rFonts w:cstheme="minorHAnsi"/>
          <w:szCs w:val="20"/>
          <w:lang w:val="en-US"/>
        </w:rPr>
        <w:t xml:space="preserve"> </w:t>
      </w:r>
      <w:r w:rsidRPr="00456574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243</w:t>
      </w:r>
      <w:r w:rsidRPr="00456574">
        <w:rPr>
          <w:rFonts w:cstheme="minorHAnsi"/>
          <w:lang w:val="en-US"/>
        </w:rPr>
        <w:t xml:space="preserve"> MHz, CDCl</w:t>
      </w:r>
      <w:r w:rsidRPr="00456574">
        <w:rPr>
          <w:rFonts w:cstheme="minorHAnsi"/>
          <w:vertAlign w:val="subscript"/>
          <w:lang w:val="en-US"/>
        </w:rPr>
        <w:t>3</w:t>
      </w:r>
      <w:r w:rsidRPr="00456574">
        <w:rPr>
          <w:rFonts w:cstheme="minorHAnsi"/>
          <w:lang w:val="en-US"/>
        </w:rPr>
        <w:t>)</w:t>
      </w:r>
    </w:p>
    <w:sectPr w:rsidR="00BF2D35" w:rsidRPr="00456574" w:rsidSect="00456574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574"/>
    <w:rsid w:val="001708AC"/>
    <w:rsid w:val="003B6C25"/>
    <w:rsid w:val="003F29C5"/>
    <w:rsid w:val="00456574"/>
    <w:rsid w:val="00A6107E"/>
    <w:rsid w:val="00BF2D35"/>
    <w:rsid w:val="00C66A74"/>
    <w:rsid w:val="00E70BD2"/>
    <w:rsid w:val="00EB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388D2"/>
  <w15:chartTrackingRefBased/>
  <w15:docId w15:val="{FF341506-8E63-4A8C-9F68-8695D3F2C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DPI16affiliation">
    <w:name w:val="MDPI_1.6_affiliation"/>
    <w:qFormat/>
    <w:rsid w:val="00456574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kern w:val="0"/>
      <w:sz w:val="16"/>
      <w:szCs w:val="18"/>
      <w:lang w:val="en-US" w:eastAsia="de-DE" w:bidi="en-US"/>
      <w14:ligatures w14:val="none"/>
    </w:rPr>
  </w:style>
  <w:style w:type="character" w:styleId="a3">
    <w:name w:val="Hyperlink"/>
    <w:basedOn w:val="a0"/>
    <w:uiPriority w:val="99"/>
    <w:unhideWhenUsed/>
    <w:rsid w:val="00EB77D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B77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ustem@iopc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datint@iopc.ru" TargetMode="External"/><Relationship Id="rId10" Type="http://schemas.openxmlformats.org/officeDocument/2006/relationships/image" Target="media/image4.emf"/><Relationship Id="rId4" Type="http://schemas.openxmlformats.org/officeDocument/2006/relationships/hyperlink" Target="mailto:elizabajnazarova@gmail.com" TargetMode="Externa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2</cp:revision>
  <dcterms:created xsi:type="dcterms:W3CDTF">2023-12-06T13:49:00Z</dcterms:created>
  <dcterms:modified xsi:type="dcterms:W3CDTF">2023-12-07T06:51:00Z</dcterms:modified>
</cp:coreProperties>
</file>