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99920" w14:textId="4DA760BE" w:rsidR="00680D6E" w:rsidRDefault="001B53C4" w:rsidP="00680D6E">
      <w:pPr>
        <w:rPr>
          <w:rFonts w:ascii="Times New Roman" w:hAnsi="Times New Roman" w:cs="Times New Roman"/>
          <w:sz w:val="32"/>
          <w:szCs w:val="32"/>
        </w:rPr>
      </w:pPr>
      <w:r w:rsidRPr="00DD6127">
        <w:rPr>
          <w:rFonts w:ascii="Times New Roman" w:hAnsi="Times New Roman" w:cs="Times New Roman"/>
          <w:sz w:val="32"/>
          <w:szCs w:val="32"/>
        </w:rPr>
        <w:t xml:space="preserve">Supplementary </w:t>
      </w:r>
      <w:r w:rsidR="005C2630" w:rsidRPr="00DD6127">
        <w:rPr>
          <w:rFonts w:ascii="Times New Roman" w:hAnsi="Times New Roman" w:cs="Times New Roman"/>
          <w:sz w:val="32"/>
          <w:szCs w:val="32"/>
        </w:rPr>
        <w:t>Material</w:t>
      </w:r>
    </w:p>
    <w:p w14:paraId="0174DD80" w14:textId="77777777" w:rsidR="0092424D" w:rsidRPr="00962016" w:rsidRDefault="0092424D" w:rsidP="00680D6E">
      <w:pPr>
        <w:rPr>
          <w:rFonts w:ascii="Times New Roman" w:hAnsi="Times New Roman" w:cs="Times New Roman"/>
          <w:sz w:val="32"/>
          <w:szCs w:val="32"/>
        </w:rPr>
      </w:pPr>
    </w:p>
    <w:p w14:paraId="5CB9F503" w14:textId="4E36DFF2" w:rsidR="00D53B5D" w:rsidRPr="00D53B5D" w:rsidRDefault="00D53B5D" w:rsidP="00D53B5D">
      <w:pPr>
        <w:pStyle w:val="ListParagraph"/>
        <w:numPr>
          <w:ilvl w:val="0"/>
          <w:numId w:val="4"/>
        </w:numPr>
        <w:rPr>
          <w:rFonts w:ascii="Palatino Linotype" w:hAnsi="Palatino Linotype" w:cs="Times New Roman"/>
          <w:sz w:val="20"/>
          <w:szCs w:val="20"/>
        </w:rPr>
      </w:pPr>
      <w:r w:rsidRPr="00D53B5D">
        <w:rPr>
          <w:rFonts w:ascii="Palatino Linotype" w:hAnsi="Palatino Linotype" w:cs="Times New Roman"/>
          <w:sz w:val="20"/>
          <w:szCs w:val="20"/>
        </w:rPr>
        <w:t xml:space="preserve">Methodology for </w:t>
      </w:r>
      <w:r w:rsidR="0092424D">
        <w:rPr>
          <w:rFonts w:ascii="Palatino Linotype" w:hAnsi="Palatino Linotype" w:cs="Times New Roman"/>
          <w:sz w:val="20"/>
          <w:szCs w:val="20"/>
        </w:rPr>
        <w:t>o</w:t>
      </w:r>
      <w:r w:rsidRPr="00D53B5D">
        <w:rPr>
          <w:rFonts w:ascii="Palatino Linotype" w:hAnsi="Palatino Linotype" w:cs="Times New Roman"/>
          <w:sz w:val="20"/>
          <w:szCs w:val="20"/>
        </w:rPr>
        <w:t xml:space="preserve">btaining </w:t>
      </w:r>
      <w:r w:rsidR="0092424D">
        <w:rPr>
          <w:rFonts w:ascii="Palatino Linotype" w:hAnsi="Palatino Linotype" w:cs="Times New Roman"/>
          <w:sz w:val="20"/>
          <w:szCs w:val="20"/>
        </w:rPr>
        <w:t>c</w:t>
      </w:r>
      <w:r w:rsidRPr="00D53B5D">
        <w:rPr>
          <w:rFonts w:ascii="Palatino Linotype" w:hAnsi="Palatino Linotype" w:cs="Times New Roman"/>
          <w:sz w:val="20"/>
          <w:szCs w:val="20"/>
        </w:rPr>
        <w:t xml:space="preserve">limatic </w:t>
      </w:r>
      <w:r w:rsidR="0092424D">
        <w:rPr>
          <w:rFonts w:ascii="Palatino Linotype" w:hAnsi="Palatino Linotype" w:cs="Times New Roman"/>
          <w:sz w:val="20"/>
          <w:szCs w:val="20"/>
        </w:rPr>
        <w:t>m</w:t>
      </w:r>
      <w:r w:rsidRPr="00D53B5D">
        <w:rPr>
          <w:rFonts w:ascii="Palatino Linotype" w:hAnsi="Palatino Linotype" w:cs="Times New Roman"/>
          <w:sz w:val="20"/>
          <w:szCs w:val="20"/>
        </w:rPr>
        <w:t xml:space="preserve">ap </w:t>
      </w:r>
      <w:r w:rsidR="0092424D">
        <w:rPr>
          <w:rFonts w:ascii="Palatino Linotype" w:hAnsi="Palatino Linotype" w:cs="Times New Roman"/>
          <w:sz w:val="20"/>
          <w:szCs w:val="20"/>
        </w:rPr>
        <w:t>c</w:t>
      </w:r>
      <w:r w:rsidRPr="00D53B5D">
        <w:rPr>
          <w:rFonts w:ascii="Palatino Linotype" w:hAnsi="Palatino Linotype" w:cs="Times New Roman"/>
          <w:sz w:val="20"/>
          <w:szCs w:val="20"/>
        </w:rPr>
        <w:t xml:space="preserve">ovariates via </w:t>
      </w:r>
      <w:r w:rsidR="0092424D">
        <w:rPr>
          <w:rFonts w:ascii="Palatino Linotype" w:hAnsi="Palatino Linotype" w:cs="Times New Roman"/>
          <w:sz w:val="20"/>
          <w:szCs w:val="20"/>
        </w:rPr>
        <w:t>s</w:t>
      </w:r>
      <w:r w:rsidRPr="00D53B5D">
        <w:rPr>
          <w:rFonts w:ascii="Palatino Linotype" w:hAnsi="Palatino Linotype" w:cs="Times New Roman"/>
          <w:sz w:val="20"/>
          <w:szCs w:val="20"/>
        </w:rPr>
        <w:t xml:space="preserve">tatistical </w:t>
      </w:r>
      <w:r w:rsidR="0092424D">
        <w:rPr>
          <w:rFonts w:ascii="Palatino Linotype" w:hAnsi="Palatino Linotype" w:cs="Times New Roman"/>
          <w:sz w:val="20"/>
          <w:szCs w:val="20"/>
        </w:rPr>
        <w:t>d</w:t>
      </w:r>
      <w:r w:rsidRPr="00D53B5D">
        <w:rPr>
          <w:rFonts w:ascii="Palatino Linotype" w:hAnsi="Palatino Linotype" w:cs="Times New Roman"/>
          <w:sz w:val="20"/>
          <w:szCs w:val="20"/>
        </w:rPr>
        <w:t xml:space="preserve">ownscaling: </w:t>
      </w:r>
      <w:r w:rsidR="0092424D">
        <w:rPr>
          <w:rFonts w:ascii="Palatino Linotype" w:hAnsi="Palatino Linotype" w:cs="Times New Roman"/>
          <w:sz w:val="20"/>
          <w:szCs w:val="20"/>
        </w:rPr>
        <w:t>c</w:t>
      </w:r>
      <w:r w:rsidRPr="00D53B5D">
        <w:rPr>
          <w:rFonts w:ascii="Palatino Linotype" w:hAnsi="Palatino Linotype" w:cs="Times New Roman"/>
          <w:sz w:val="20"/>
          <w:szCs w:val="20"/>
        </w:rPr>
        <w:t xml:space="preserve">omprehensive </w:t>
      </w:r>
      <w:r w:rsidR="0092424D">
        <w:rPr>
          <w:rFonts w:ascii="Palatino Linotype" w:hAnsi="Palatino Linotype" w:cs="Times New Roman"/>
          <w:sz w:val="20"/>
          <w:szCs w:val="20"/>
        </w:rPr>
        <w:t>t</w:t>
      </w:r>
      <w:r w:rsidRPr="00D53B5D">
        <w:rPr>
          <w:rFonts w:ascii="Palatino Linotype" w:hAnsi="Palatino Linotype" w:cs="Times New Roman"/>
          <w:sz w:val="20"/>
          <w:szCs w:val="20"/>
        </w:rPr>
        <w:t xml:space="preserve">echnical </w:t>
      </w:r>
      <w:r w:rsidR="0092424D">
        <w:rPr>
          <w:rFonts w:ascii="Palatino Linotype" w:hAnsi="Palatino Linotype" w:cs="Times New Roman"/>
          <w:sz w:val="20"/>
          <w:szCs w:val="20"/>
        </w:rPr>
        <w:t>s</w:t>
      </w:r>
      <w:r w:rsidRPr="00D53B5D">
        <w:rPr>
          <w:rFonts w:ascii="Palatino Linotype" w:hAnsi="Palatino Linotype" w:cs="Times New Roman"/>
          <w:sz w:val="20"/>
          <w:szCs w:val="20"/>
        </w:rPr>
        <w:t>teps</w:t>
      </w:r>
    </w:p>
    <w:p w14:paraId="1711AE7E" w14:textId="2BCA1536" w:rsidR="003D0F99" w:rsidRPr="00507A57" w:rsidRDefault="00507A57" w:rsidP="00507A57">
      <w:pPr>
        <w:rPr>
          <w:rFonts w:ascii="Palatino Linotype" w:hAnsi="Palatino Linotype" w:cs="Times New Roman"/>
          <w:sz w:val="20"/>
          <w:szCs w:val="20"/>
        </w:rPr>
      </w:pPr>
      <w:r w:rsidRPr="00507A57">
        <w:rPr>
          <w:rFonts w:ascii="Palatino Linotype" w:hAnsi="Palatino Linotype" w:cs="Times New Roman"/>
          <w:sz w:val="20"/>
          <w:szCs w:val="20"/>
        </w:rPr>
        <w:t xml:space="preserve">This supplementary section provides a comprehensive overview of the technical steps employed to generate climatic map covariates, as outlined in the main </w:t>
      </w:r>
      <w:r w:rsidR="00D53B5D" w:rsidRPr="00507A57">
        <w:rPr>
          <w:rFonts w:ascii="Palatino Linotype" w:hAnsi="Palatino Linotype" w:cs="Times New Roman"/>
          <w:sz w:val="20"/>
          <w:szCs w:val="20"/>
        </w:rPr>
        <w:t xml:space="preserve">text. </w:t>
      </w:r>
      <w:r w:rsidR="002E5D5C">
        <w:rPr>
          <w:rFonts w:ascii="Palatino Linotype" w:hAnsi="Palatino Linotype" w:cs="Times New Roman"/>
          <w:sz w:val="20"/>
          <w:szCs w:val="20"/>
        </w:rPr>
        <w:t xml:space="preserve">At </w:t>
      </w:r>
      <w:r w:rsidR="00766DCC">
        <w:rPr>
          <w:rFonts w:ascii="Palatino Linotype" w:hAnsi="Palatino Linotype" w:cs="Times New Roman"/>
          <w:sz w:val="20"/>
          <w:szCs w:val="20"/>
        </w:rPr>
        <w:t>first,</w:t>
      </w:r>
      <w:r w:rsidRPr="00507A57">
        <w:rPr>
          <w:rFonts w:ascii="Palatino Linotype" w:hAnsi="Palatino Linotype" w:cs="Times New Roman"/>
          <w:sz w:val="20"/>
          <w:szCs w:val="20"/>
        </w:rPr>
        <w:t xml:space="preserve"> we established a correlation between Reanalysis T</w:t>
      </w:r>
      <w:r w:rsidR="0094288F">
        <w:rPr>
          <w:rFonts w:ascii="Palatino Linotype" w:hAnsi="Palatino Linotype" w:cs="Times New Roman"/>
          <w:sz w:val="20"/>
          <w:szCs w:val="20"/>
        </w:rPr>
        <w:t>emperature data</w:t>
      </w:r>
      <w:r w:rsidR="005961B9">
        <w:rPr>
          <w:rFonts w:ascii="Palatino Linotype" w:hAnsi="Palatino Linotype" w:cs="Times New Roman"/>
          <w:sz w:val="20"/>
          <w:szCs w:val="20"/>
        </w:rPr>
        <w:t xml:space="preserve"> from </w:t>
      </w:r>
      <w:proofErr w:type="spellStart"/>
      <w:r w:rsidR="005044DB">
        <w:rPr>
          <w:rFonts w:ascii="Palatino Linotype" w:hAnsi="Palatino Linotype" w:cs="Times New Roman"/>
          <w:sz w:val="20"/>
          <w:szCs w:val="20"/>
        </w:rPr>
        <w:t>W</w:t>
      </w:r>
      <w:r w:rsidR="00766DCC" w:rsidRPr="005961B9">
        <w:rPr>
          <w:rFonts w:ascii="Palatino Linotype" w:hAnsi="Palatino Linotype" w:cs="Times New Roman"/>
          <w:sz w:val="20"/>
          <w:szCs w:val="20"/>
        </w:rPr>
        <w:t>orldclim</w:t>
      </w:r>
      <w:proofErr w:type="spellEnd"/>
      <w:r w:rsidR="004738C5">
        <w:rPr>
          <w:rFonts w:ascii="Palatino Linotype" w:hAnsi="Palatino Linotype" w:cs="Times New Roman"/>
          <w:sz w:val="20"/>
          <w:szCs w:val="20"/>
        </w:rPr>
        <w:t xml:space="preserve"> </w:t>
      </w:r>
      <w:r w:rsidRPr="00507A57">
        <w:rPr>
          <w:rFonts w:ascii="Palatino Linotype" w:hAnsi="Palatino Linotype" w:cs="Times New Roman"/>
          <w:sz w:val="20"/>
          <w:szCs w:val="20"/>
        </w:rPr>
        <w:t xml:space="preserve">and </w:t>
      </w:r>
      <w:r w:rsidR="0094288F">
        <w:rPr>
          <w:rFonts w:ascii="Palatino Linotype" w:hAnsi="Palatino Linotype" w:cs="Times New Roman"/>
          <w:sz w:val="20"/>
          <w:szCs w:val="20"/>
        </w:rPr>
        <w:t xml:space="preserve">an </w:t>
      </w:r>
      <w:r w:rsidRPr="00507A57">
        <w:rPr>
          <w:rFonts w:ascii="Palatino Linotype" w:hAnsi="Palatino Linotype" w:cs="Times New Roman"/>
          <w:sz w:val="20"/>
          <w:szCs w:val="20"/>
        </w:rPr>
        <w:t>elevation raster with a spatial resolution of 1x1 km, as expressed by the following equation</w:t>
      </w:r>
      <w:r w:rsidR="00FD3B92">
        <w:rPr>
          <w:rFonts w:ascii="Palatino Linotype" w:hAnsi="Palatino Linotype" w:cs="Times New Roman"/>
          <w:sz w:val="20"/>
          <w:szCs w:val="20"/>
        </w:rPr>
        <w:t>:</w:t>
      </w:r>
    </w:p>
    <w:p w14:paraId="4657F4DB" w14:textId="548C6140" w:rsidR="00547E66" w:rsidRDefault="009E26D7" w:rsidP="008071B4">
      <w:pPr>
        <w:ind w:firstLine="720"/>
        <w:rPr>
          <w:rFonts w:ascii="Palatino Linotype" w:hAnsi="Palatino Linotype" w:cs="Times New Roman"/>
          <w:sz w:val="20"/>
          <w:szCs w:val="20"/>
        </w:rPr>
      </w:pPr>
      <w:r w:rsidRPr="00962016">
        <w:rPr>
          <w:rFonts w:ascii="Palatino Linotype" w:hAnsi="Palatino Linotype" w:cs="Times New Roman"/>
          <w:sz w:val="20"/>
          <w:szCs w:val="20"/>
        </w:rPr>
        <w:t xml:space="preserve">T = </w:t>
      </w:r>
      <w:r w:rsidR="00547E66">
        <w:rPr>
          <w:rFonts w:ascii="Palatino Linotype" w:hAnsi="Palatino Linotype" w:cs="Times New Roman"/>
          <w:sz w:val="20"/>
          <w:szCs w:val="20"/>
        </w:rPr>
        <w:t>-E+2333.3/174.15</w:t>
      </w:r>
      <w:r w:rsidRPr="00962016">
        <w:rPr>
          <w:rFonts w:ascii="Palatino Linotype" w:hAnsi="Palatino Linotype" w:cs="Times New Roman"/>
          <w:sz w:val="20"/>
          <w:szCs w:val="20"/>
        </w:rPr>
        <w:t xml:space="preserve"> </w:t>
      </w:r>
      <w:r w:rsidR="00547E66">
        <w:rPr>
          <w:rFonts w:ascii="Palatino Linotype" w:hAnsi="Palatino Linotype" w:cs="Times New Roman"/>
          <w:sz w:val="20"/>
          <w:szCs w:val="20"/>
        </w:rPr>
        <w:t xml:space="preserve">                             </w:t>
      </w:r>
      <w:r w:rsidR="003D0F99">
        <w:rPr>
          <w:rFonts w:ascii="Palatino Linotype" w:hAnsi="Palatino Linotype" w:cs="Times New Roman"/>
          <w:sz w:val="20"/>
          <w:szCs w:val="20"/>
        </w:rPr>
        <w:tab/>
      </w:r>
      <w:r w:rsidRPr="00962016">
        <w:rPr>
          <w:rFonts w:ascii="Palatino Linotype" w:hAnsi="Palatino Linotype" w:cs="Times New Roman"/>
          <w:sz w:val="20"/>
          <w:szCs w:val="20"/>
        </w:rPr>
        <w:t>Eq S1</w:t>
      </w:r>
    </w:p>
    <w:p w14:paraId="7CD48CF6" w14:textId="2CBE2F6D" w:rsidR="00FD3B92" w:rsidRDefault="00547E66" w:rsidP="008071B4">
      <w:pPr>
        <w:rPr>
          <w:rFonts w:ascii="Palatino Linotype" w:hAnsi="Palatino Linotype" w:cs="Times New Roman"/>
          <w:sz w:val="20"/>
          <w:szCs w:val="20"/>
        </w:rPr>
      </w:pPr>
      <w:r>
        <w:rPr>
          <w:rFonts w:ascii="Palatino Linotype" w:hAnsi="Palatino Linotype" w:cs="Times New Roman"/>
          <w:sz w:val="20"/>
          <w:szCs w:val="20"/>
        </w:rPr>
        <w:t>Where T is the</w:t>
      </w:r>
      <w:r w:rsidR="00507A57">
        <w:rPr>
          <w:rFonts w:ascii="Palatino Linotype" w:hAnsi="Palatino Linotype" w:cs="Times New Roman"/>
          <w:sz w:val="20"/>
          <w:szCs w:val="20"/>
        </w:rPr>
        <w:t xml:space="preserve"> </w:t>
      </w:r>
      <w:r w:rsidR="005448BB">
        <w:rPr>
          <w:rFonts w:ascii="Palatino Linotype" w:hAnsi="Palatino Linotype" w:cs="Times New Roman"/>
          <w:sz w:val="20"/>
          <w:szCs w:val="20"/>
        </w:rPr>
        <w:t xml:space="preserve">predicted </w:t>
      </w:r>
      <w:r w:rsidR="00B2184C">
        <w:rPr>
          <w:rFonts w:ascii="Palatino Linotype" w:hAnsi="Palatino Linotype" w:cs="Times New Roman"/>
          <w:sz w:val="20"/>
          <w:szCs w:val="20"/>
        </w:rPr>
        <w:t xml:space="preserve">annual </w:t>
      </w:r>
      <w:r w:rsidR="005448BB">
        <w:rPr>
          <w:rFonts w:ascii="Palatino Linotype" w:hAnsi="Palatino Linotype" w:cs="Times New Roman"/>
          <w:sz w:val="20"/>
          <w:szCs w:val="20"/>
        </w:rPr>
        <w:t>temperature</w:t>
      </w:r>
      <w:r>
        <w:rPr>
          <w:rFonts w:ascii="Palatino Linotype" w:hAnsi="Palatino Linotype" w:cs="Times New Roman"/>
          <w:sz w:val="20"/>
          <w:szCs w:val="20"/>
        </w:rPr>
        <w:t xml:space="preserve"> </w:t>
      </w:r>
      <w:r w:rsidR="00507A57">
        <w:rPr>
          <w:rFonts w:ascii="Palatino Linotype" w:hAnsi="Palatino Linotype" w:cs="Times New Roman"/>
          <w:sz w:val="20"/>
          <w:szCs w:val="20"/>
        </w:rPr>
        <w:t xml:space="preserve">in </w:t>
      </w:r>
      <w:r w:rsidR="00FD3B92">
        <w:rPr>
          <w:rFonts w:ascii="Palatino Linotype" w:hAnsi="Palatino Linotype" w:cs="Times New Roman"/>
          <w:sz w:val="20"/>
          <w:szCs w:val="20"/>
        </w:rPr>
        <w:t xml:space="preserve">°C </w:t>
      </w:r>
      <w:r w:rsidR="005448BB">
        <w:rPr>
          <w:rFonts w:ascii="Palatino Linotype" w:hAnsi="Palatino Linotype" w:cs="Times New Roman"/>
          <w:sz w:val="20"/>
          <w:szCs w:val="20"/>
        </w:rPr>
        <w:t>and</w:t>
      </w:r>
      <w:r>
        <w:rPr>
          <w:rFonts w:ascii="Palatino Linotype" w:hAnsi="Palatino Linotype" w:cs="Times New Roman"/>
          <w:sz w:val="20"/>
          <w:szCs w:val="20"/>
        </w:rPr>
        <w:t xml:space="preserve"> E is the </w:t>
      </w:r>
      <w:r w:rsidR="00FD3B92">
        <w:rPr>
          <w:rFonts w:ascii="Palatino Linotype" w:hAnsi="Palatino Linotype" w:cs="Times New Roman"/>
          <w:sz w:val="20"/>
          <w:szCs w:val="20"/>
        </w:rPr>
        <w:t>e</w:t>
      </w:r>
      <w:r w:rsidR="00507A57">
        <w:rPr>
          <w:rFonts w:ascii="Palatino Linotype" w:hAnsi="Palatino Linotype" w:cs="Times New Roman"/>
          <w:sz w:val="20"/>
          <w:szCs w:val="20"/>
        </w:rPr>
        <w:t xml:space="preserve">levation in </w:t>
      </w:r>
      <w:r w:rsidR="005448BB">
        <w:rPr>
          <w:rFonts w:ascii="Palatino Linotype" w:hAnsi="Palatino Linotype" w:cs="Times New Roman"/>
          <w:sz w:val="20"/>
          <w:szCs w:val="20"/>
        </w:rPr>
        <w:t>m</w:t>
      </w:r>
      <w:r w:rsidR="00FD3B92">
        <w:rPr>
          <w:rFonts w:ascii="Palatino Linotype" w:hAnsi="Palatino Linotype" w:cs="Times New Roman"/>
          <w:sz w:val="20"/>
          <w:szCs w:val="20"/>
        </w:rPr>
        <w:t>.</w:t>
      </w:r>
    </w:p>
    <w:p w14:paraId="12BAFE99" w14:textId="08C30013" w:rsidR="00FD3B92" w:rsidRPr="00962016" w:rsidRDefault="00FD3B92" w:rsidP="008071B4">
      <w:pPr>
        <w:rPr>
          <w:rFonts w:ascii="Palatino Linotype" w:hAnsi="Palatino Linotype" w:cs="Times New Roman"/>
          <w:sz w:val="20"/>
          <w:szCs w:val="20"/>
        </w:rPr>
      </w:pPr>
      <w:r w:rsidRPr="00187DBE">
        <w:rPr>
          <w:rFonts w:ascii="Palatino Linotype" w:hAnsi="Palatino Linotype" w:cs="Times New Roman"/>
          <w:sz w:val="20"/>
          <w:szCs w:val="20"/>
        </w:rPr>
        <w:t>Subsequently, Equation S1 was employed to predict temperature values for each individual pixel within a high-resolution Digital Terrain Model (DTM) of the study area</w:t>
      </w:r>
      <w:r>
        <w:rPr>
          <w:rFonts w:ascii="Palatino Linotype" w:hAnsi="Palatino Linotype" w:cs="Times New Roman"/>
          <w:sz w:val="20"/>
          <w:szCs w:val="20"/>
        </w:rPr>
        <w:t xml:space="preserve">, </w:t>
      </w:r>
      <w:r w:rsidR="002E5D5C">
        <w:rPr>
          <w:rFonts w:ascii="Palatino Linotype" w:hAnsi="Palatino Linotype" w:cs="Times New Roman"/>
          <w:sz w:val="20"/>
          <w:szCs w:val="20"/>
        </w:rPr>
        <w:t>with</w:t>
      </w:r>
      <w:r>
        <w:rPr>
          <w:rFonts w:ascii="Palatino Linotype" w:hAnsi="Palatino Linotype" w:cs="Times New Roman"/>
          <w:sz w:val="20"/>
          <w:szCs w:val="20"/>
        </w:rPr>
        <w:t xml:space="preserve"> spatial resolution of 20</w:t>
      </w:r>
      <w:r w:rsidR="002E5D5C">
        <w:rPr>
          <w:rFonts w:ascii="Palatino Linotype" w:hAnsi="Palatino Linotype" w:cs="Times New Roman"/>
          <w:sz w:val="20"/>
          <w:szCs w:val="20"/>
        </w:rPr>
        <w:t xml:space="preserve"> </w:t>
      </w:r>
      <w:r>
        <w:rPr>
          <w:rFonts w:ascii="Palatino Linotype" w:hAnsi="Palatino Linotype" w:cs="Times New Roman"/>
          <w:sz w:val="20"/>
          <w:szCs w:val="20"/>
        </w:rPr>
        <w:t>X</w:t>
      </w:r>
      <w:r w:rsidR="002E5D5C">
        <w:rPr>
          <w:rFonts w:ascii="Palatino Linotype" w:hAnsi="Palatino Linotype" w:cs="Times New Roman"/>
          <w:sz w:val="20"/>
          <w:szCs w:val="20"/>
        </w:rPr>
        <w:t xml:space="preserve"> </w:t>
      </w:r>
      <w:r>
        <w:rPr>
          <w:rFonts w:ascii="Palatino Linotype" w:hAnsi="Palatino Linotype" w:cs="Times New Roman"/>
          <w:sz w:val="20"/>
          <w:szCs w:val="20"/>
        </w:rPr>
        <w:t>20 m.</w:t>
      </w:r>
    </w:p>
    <w:p w14:paraId="71208A1B" w14:textId="5AE270EC" w:rsidR="005B20D8" w:rsidRDefault="005B20D8" w:rsidP="009E26D7">
      <w:pPr>
        <w:rPr>
          <w:rFonts w:ascii="Palatino Linotype" w:hAnsi="Palatino Linotype" w:cs="Times New Roman"/>
          <w:sz w:val="20"/>
          <w:szCs w:val="20"/>
        </w:rPr>
      </w:pPr>
      <w:r w:rsidRPr="005B20D8">
        <w:rPr>
          <w:rFonts w:ascii="Palatino Linotype" w:hAnsi="Palatino Linotype" w:cs="Times New Roman"/>
          <w:sz w:val="20"/>
          <w:szCs w:val="20"/>
        </w:rPr>
        <w:t xml:space="preserve">To obtain a more accurate temperature assessment, we introduced a correction approach based on geomorphometric attributes extracted from the DTM. This correction aims to capture the thermal variations controlled by the valley topography. Specifically, the correction is based on the empirical equations of Belloni and </w:t>
      </w:r>
      <w:proofErr w:type="spellStart"/>
      <w:r w:rsidRPr="005B20D8">
        <w:rPr>
          <w:rFonts w:ascii="Palatino Linotype" w:hAnsi="Palatino Linotype" w:cs="Times New Roman"/>
          <w:sz w:val="20"/>
          <w:szCs w:val="20"/>
        </w:rPr>
        <w:t>Pelfini</w:t>
      </w:r>
      <w:proofErr w:type="spellEnd"/>
      <w:r w:rsidRPr="005B20D8">
        <w:rPr>
          <w:rFonts w:ascii="Palatino Linotype" w:hAnsi="Palatino Linotype" w:cs="Times New Roman"/>
          <w:sz w:val="20"/>
          <w:szCs w:val="20"/>
        </w:rPr>
        <w:t xml:space="preserve"> (1987), which take </w:t>
      </w:r>
      <w:r w:rsidR="004F4D9A">
        <w:rPr>
          <w:rFonts w:ascii="Palatino Linotype" w:hAnsi="Palatino Linotype" w:cs="Times New Roman"/>
          <w:sz w:val="20"/>
          <w:szCs w:val="20"/>
        </w:rPr>
        <w:t>aspect</w:t>
      </w:r>
      <w:r w:rsidRPr="005B20D8">
        <w:rPr>
          <w:rFonts w:ascii="Palatino Linotype" w:hAnsi="Palatino Linotype" w:cs="Times New Roman"/>
          <w:sz w:val="20"/>
          <w:szCs w:val="20"/>
        </w:rPr>
        <w:t xml:space="preserve"> into account, supplemented by an additional slope factor introduced in this study. </w:t>
      </w:r>
      <w:r w:rsidR="004F4D9A">
        <w:rPr>
          <w:rFonts w:ascii="Palatino Linotype" w:hAnsi="Palatino Linotype" w:cs="Times New Roman"/>
          <w:sz w:val="20"/>
          <w:szCs w:val="20"/>
        </w:rPr>
        <w:t>Aspect</w:t>
      </w:r>
      <w:r w:rsidRPr="005B20D8">
        <w:rPr>
          <w:rFonts w:ascii="Palatino Linotype" w:hAnsi="Palatino Linotype" w:cs="Times New Roman"/>
          <w:sz w:val="20"/>
          <w:szCs w:val="20"/>
        </w:rPr>
        <w:t xml:space="preserve"> is taken into account via the </w:t>
      </w:r>
      <w:proofErr w:type="spellStart"/>
      <w:r w:rsidRPr="005B20D8">
        <w:rPr>
          <w:rFonts w:ascii="Palatino Linotype" w:hAnsi="Palatino Linotype" w:cs="Times New Roman"/>
          <w:sz w:val="20"/>
          <w:szCs w:val="20"/>
        </w:rPr>
        <w:t>North</w:t>
      </w:r>
      <w:r w:rsidR="00831DF0">
        <w:rPr>
          <w:rFonts w:ascii="Palatino Linotype" w:hAnsi="Palatino Linotype" w:cs="Times New Roman"/>
          <w:sz w:val="20"/>
          <w:szCs w:val="20"/>
        </w:rPr>
        <w:t>ness</w:t>
      </w:r>
      <w:proofErr w:type="spellEnd"/>
      <w:r w:rsidRPr="005B20D8">
        <w:rPr>
          <w:rFonts w:ascii="Palatino Linotype" w:hAnsi="Palatino Linotype" w:cs="Times New Roman"/>
          <w:sz w:val="20"/>
          <w:szCs w:val="20"/>
        </w:rPr>
        <w:t xml:space="preserve"> Index</w:t>
      </w:r>
      <w:r w:rsidR="00831DF0">
        <w:rPr>
          <w:rFonts w:ascii="Palatino Linotype" w:hAnsi="Palatino Linotype" w:cs="Times New Roman"/>
          <w:sz w:val="20"/>
          <w:szCs w:val="20"/>
        </w:rPr>
        <w:t xml:space="preserve"> (</w:t>
      </w:r>
      <w:r w:rsidR="00831DF0" w:rsidRPr="008071B4">
        <w:rPr>
          <w:rFonts w:ascii="Palatino Linotype" w:hAnsi="Palatino Linotype" w:cs="Times New Roman"/>
          <w:sz w:val="20"/>
          <w:szCs w:val="20"/>
        </w:rPr>
        <w:t>cos</w:t>
      </w:r>
      <w:r w:rsidR="004F4D9A">
        <w:rPr>
          <w:rFonts w:ascii="Palatino Linotype" w:hAnsi="Palatino Linotype" w:cs="Times New Roman"/>
          <w:sz w:val="20"/>
          <w:szCs w:val="20"/>
        </w:rPr>
        <w:t>ine</w:t>
      </w:r>
      <w:r w:rsidR="00831DF0" w:rsidRPr="008071B4">
        <w:rPr>
          <w:rFonts w:ascii="Palatino Linotype" w:hAnsi="Palatino Linotype" w:cs="Times New Roman"/>
          <w:sz w:val="20"/>
          <w:szCs w:val="20"/>
        </w:rPr>
        <w:t xml:space="preserve"> of the aspect in radians)</w:t>
      </w:r>
      <w:r>
        <w:rPr>
          <w:rFonts w:ascii="Palatino Linotype" w:hAnsi="Palatino Linotype" w:cs="Times New Roman"/>
          <w:sz w:val="20"/>
          <w:szCs w:val="20"/>
        </w:rPr>
        <w:t>,</w:t>
      </w:r>
      <w:r w:rsidRPr="008071B4">
        <w:rPr>
          <w:rFonts w:ascii="Palatino Linotype" w:hAnsi="Palatino Linotype" w:cs="Times New Roman"/>
          <w:sz w:val="20"/>
          <w:szCs w:val="20"/>
        </w:rPr>
        <w:t xml:space="preserve"> </w:t>
      </w:r>
      <w:r w:rsidRPr="005B20D8">
        <w:rPr>
          <w:rFonts w:ascii="Palatino Linotype" w:hAnsi="Palatino Linotype" w:cs="Times New Roman"/>
          <w:sz w:val="20"/>
          <w:szCs w:val="20"/>
        </w:rPr>
        <w:t>allowing the K1 factor to be calculated</w:t>
      </w:r>
      <w:r>
        <w:rPr>
          <w:rFonts w:ascii="Palatino Linotype" w:hAnsi="Palatino Linotype" w:cs="Times New Roman"/>
          <w:sz w:val="20"/>
          <w:szCs w:val="20"/>
        </w:rPr>
        <w:t>:</w:t>
      </w:r>
    </w:p>
    <w:p w14:paraId="0BF732FD" w14:textId="09847CE5" w:rsidR="005B20D8" w:rsidRPr="00962016" w:rsidRDefault="005B20D8" w:rsidP="005B20D8">
      <w:pPr>
        <w:rPr>
          <w:rFonts w:ascii="Palatino Linotype" w:hAnsi="Palatino Linotype" w:cs="Times New Roman"/>
          <w:sz w:val="20"/>
          <w:szCs w:val="20"/>
        </w:rPr>
      </w:pPr>
      <w:r>
        <w:rPr>
          <w:rFonts w:ascii="Palatino Linotype" w:hAnsi="Palatino Linotype" w:cs="Times New Roman"/>
          <w:sz w:val="20"/>
          <w:szCs w:val="20"/>
        </w:rPr>
        <w:t xml:space="preserve">      </w:t>
      </w:r>
      <w:r w:rsidR="003D0F99">
        <w:rPr>
          <w:rFonts w:ascii="Palatino Linotype" w:hAnsi="Palatino Linotype" w:cs="Times New Roman"/>
          <w:sz w:val="20"/>
          <w:szCs w:val="20"/>
        </w:rPr>
        <w:tab/>
      </w:r>
      <w:r w:rsidRPr="00962016">
        <w:rPr>
          <w:rFonts w:ascii="Palatino Linotype" w:hAnsi="Palatino Linotype" w:cs="Times New Roman"/>
          <w:sz w:val="20"/>
          <w:szCs w:val="20"/>
        </w:rPr>
        <w:t xml:space="preserve">K1 = -0.2914 </w:t>
      </w:r>
      <w:r w:rsidR="00B2184C">
        <w:rPr>
          <w:rFonts w:ascii="Palatino Linotype" w:hAnsi="Palatino Linotype" w:cs="Times New Roman"/>
          <w:sz w:val="20"/>
          <w:szCs w:val="20"/>
        </w:rPr>
        <w:t>x</w:t>
      </w:r>
      <w:r w:rsidRPr="00962016">
        <w:rPr>
          <w:rFonts w:ascii="Palatino Linotype" w:hAnsi="Palatino Linotype" w:cs="Times New Roman"/>
          <w:sz w:val="20"/>
          <w:szCs w:val="20"/>
        </w:rPr>
        <w:t xml:space="preserve"> </w:t>
      </w:r>
      <w:proofErr w:type="spellStart"/>
      <w:r w:rsidRPr="00962016">
        <w:rPr>
          <w:rFonts w:ascii="Palatino Linotype" w:hAnsi="Palatino Linotype" w:cs="Times New Roman"/>
          <w:sz w:val="20"/>
          <w:szCs w:val="20"/>
        </w:rPr>
        <w:t>North</w:t>
      </w:r>
      <w:r w:rsidR="00831DF0">
        <w:rPr>
          <w:rFonts w:ascii="Palatino Linotype" w:hAnsi="Palatino Linotype" w:cs="Times New Roman"/>
          <w:sz w:val="20"/>
          <w:szCs w:val="20"/>
        </w:rPr>
        <w:t>ness</w:t>
      </w:r>
      <w:proofErr w:type="spellEnd"/>
      <w:r w:rsidRPr="00962016">
        <w:rPr>
          <w:rFonts w:ascii="Palatino Linotype" w:hAnsi="Palatino Linotype" w:cs="Times New Roman"/>
          <w:sz w:val="20"/>
          <w:szCs w:val="20"/>
        </w:rPr>
        <w:t xml:space="preserve"> Index</w:t>
      </w:r>
      <w:r>
        <w:rPr>
          <w:rFonts w:ascii="Palatino Linotype" w:hAnsi="Palatino Linotype" w:cs="Times New Roman"/>
          <w:sz w:val="20"/>
          <w:szCs w:val="20"/>
        </w:rPr>
        <w:t xml:space="preserve">            </w:t>
      </w:r>
      <w:r>
        <w:rPr>
          <w:rFonts w:ascii="Palatino Linotype" w:hAnsi="Palatino Linotype" w:cs="Times New Roman"/>
          <w:sz w:val="20"/>
          <w:szCs w:val="20"/>
        </w:rPr>
        <w:tab/>
        <w:t>Eq S2</w:t>
      </w:r>
    </w:p>
    <w:p w14:paraId="39BFC186" w14:textId="04CB0CB4" w:rsidR="005B20D8" w:rsidRDefault="005B20D8" w:rsidP="009E26D7">
      <w:pPr>
        <w:rPr>
          <w:rFonts w:ascii="Palatino Linotype" w:hAnsi="Palatino Linotype" w:cs="Times New Roman"/>
          <w:sz w:val="20"/>
          <w:szCs w:val="20"/>
        </w:rPr>
      </w:pPr>
      <w:r w:rsidRPr="005B20D8">
        <w:rPr>
          <w:rFonts w:ascii="Palatino Linotype" w:hAnsi="Palatino Linotype" w:cs="Times New Roman"/>
          <w:sz w:val="20"/>
          <w:szCs w:val="20"/>
        </w:rPr>
        <w:t>The K2 factor is used to account for the slope:</w:t>
      </w:r>
    </w:p>
    <w:p w14:paraId="3CE9A4AD" w14:textId="26B98ABD" w:rsidR="003D0F99" w:rsidRPr="00962016" w:rsidRDefault="005B20D8" w:rsidP="005B20D8">
      <w:pPr>
        <w:rPr>
          <w:rFonts w:ascii="Palatino Linotype" w:hAnsi="Palatino Linotype" w:cs="Times New Roman"/>
          <w:sz w:val="20"/>
          <w:szCs w:val="20"/>
        </w:rPr>
      </w:pPr>
      <w:r>
        <w:rPr>
          <w:rFonts w:ascii="Palatino Linotype" w:hAnsi="Palatino Linotype" w:cs="Times New Roman"/>
          <w:sz w:val="20"/>
          <w:szCs w:val="20"/>
        </w:rPr>
        <w:t xml:space="preserve">       </w:t>
      </w:r>
      <w:r w:rsidR="003D0F99">
        <w:rPr>
          <w:rFonts w:ascii="Palatino Linotype" w:hAnsi="Palatino Linotype" w:cs="Times New Roman"/>
          <w:sz w:val="20"/>
          <w:szCs w:val="20"/>
        </w:rPr>
        <w:tab/>
      </w:r>
      <w:r w:rsidRPr="00962016">
        <w:rPr>
          <w:rFonts w:ascii="Palatino Linotype" w:hAnsi="Palatino Linotype" w:cs="Times New Roman"/>
          <w:sz w:val="20"/>
          <w:szCs w:val="20"/>
        </w:rPr>
        <w:t xml:space="preserve">K2 = 0.02 </w:t>
      </w:r>
      <w:r w:rsidR="00B2184C">
        <w:rPr>
          <w:rFonts w:ascii="Palatino Linotype" w:hAnsi="Palatino Linotype" w:cs="Times New Roman"/>
          <w:sz w:val="20"/>
          <w:szCs w:val="20"/>
        </w:rPr>
        <w:t>x</w:t>
      </w:r>
      <w:r w:rsidRPr="00962016">
        <w:rPr>
          <w:rFonts w:ascii="Palatino Linotype" w:hAnsi="Palatino Linotype" w:cs="Times New Roman"/>
          <w:sz w:val="20"/>
          <w:szCs w:val="20"/>
        </w:rPr>
        <w:t xml:space="preserve"> Slope (%)</w:t>
      </w:r>
      <w:r>
        <w:rPr>
          <w:rFonts w:ascii="Palatino Linotype" w:hAnsi="Palatino Linotype" w:cs="Times New Roman"/>
          <w:sz w:val="20"/>
          <w:szCs w:val="20"/>
        </w:rPr>
        <w:t xml:space="preserve">                </w:t>
      </w:r>
      <w:r>
        <w:rPr>
          <w:rFonts w:ascii="Palatino Linotype" w:hAnsi="Palatino Linotype" w:cs="Times New Roman"/>
          <w:sz w:val="20"/>
          <w:szCs w:val="20"/>
        </w:rPr>
        <w:tab/>
      </w:r>
      <w:r w:rsidR="003D0F99">
        <w:rPr>
          <w:rFonts w:ascii="Palatino Linotype" w:hAnsi="Palatino Linotype" w:cs="Times New Roman"/>
          <w:sz w:val="20"/>
          <w:szCs w:val="20"/>
        </w:rPr>
        <w:tab/>
      </w:r>
      <w:r>
        <w:rPr>
          <w:rFonts w:ascii="Palatino Linotype" w:hAnsi="Palatino Linotype" w:cs="Times New Roman"/>
          <w:sz w:val="20"/>
          <w:szCs w:val="20"/>
        </w:rPr>
        <w:t>Eq</w:t>
      </w:r>
      <w:r w:rsidR="00E3782D">
        <w:rPr>
          <w:rFonts w:ascii="Palatino Linotype" w:hAnsi="Palatino Linotype" w:cs="Times New Roman"/>
          <w:sz w:val="20"/>
          <w:szCs w:val="20"/>
        </w:rPr>
        <w:t xml:space="preserve"> </w:t>
      </w:r>
      <w:r>
        <w:rPr>
          <w:rFonts w:ascii="Palatino Linotype" w:hAnsi="Palatino Linotype" w:cs="Times New Roman"/>
          <w:sz w:val="20"/>
          <w:szCs w:val="20"/>
        </w:rPr>
        <w:t>S3</w:t>
      </w:r>
    </w:p>
    <w:p w14:paraId="1371E242" w14:textId="68EDF291" w:rsidR="003D0F99" w:rsidRDefault="003D0F99" w:rsidP="003D0F99">
      <w:pPr>
        <w:rPr>
          <w:rFonts w:ascii="Palatino Linotype" w:hAnsi="Palatino Linotype" w:cs="Times New Roman"/>
          <w:sz w:val="20"/>
          <w:szCs w:val="20"/>
        </w:rPr>
      </w:pPr>
      <w:r w:rsidRPr="00962016">
        <w:rPr>
          <w:rFonts w:ascii="Palatino Linotype" w:hAnsi="Palatino Linotype" w:cs="Times New Roman"/>
          <w:sz w:val="20"/>
          <w:szCs w:val="20"/>
        </w:rPr>
        <w:t xml:space="preserve">Finally, K3 </w:t>
      </w:r>
      <w:r>
        <w:rPr>
          <w:rFonts w:ascii="Palatino Linotype" w:hAnsi="Palatino Linotype" w:cs="Times New Roman"/>
          <w:sz w:val="20"/>
          <w:szCs w:val="20"/>
        </w:rPr>
        <w:t xml:space="preserve">(final correction) </w:t>
      </w:r>
      <w:r w:rsidRPr="00962016">
        <w:rPr>
          <w:rFonts w:ascii="Palatino Linotype" w:hAnsi="Palatino Linotype" w:cs="Times New Roman"/>
          <w:sz w:val="20"/>
          <w:szCs w:val="20"/>
        </w:rPr>
        <w:t xml:space="preserve">is calculated as the product of K1 and K2: </w:t>
      </w:r>
    </w:p>
    <w:p w14:paraId="670616E4" w14:textId="25DA9433" w:rsidR="005B20D8" w:rsidRDefault="003D0F99" w:rsidP="008071B4">
      <w:pPr>
        <w:ind w:left="720"/>
        <w:rPr>
          <w:rFonts w:ascii="Palatino Linotype" w:hAnsi="Palatino Linotype" w:cs="Times New Roman"/>
          <w:sz w:val="20"/>
          <w:szCs w:val="20"/>
        </w:rPr>
      </w:pPr>
      <w:r w:rsidRPr="00962016">
        <w:rPr>
          <w:rFonts w:ascii="Palatino Linotype" w:hAnsi="Palatino Linotype" w:cs="Times New Roman"/>
          <w:sz w:val="20"/>
          <w:szCs w:val="20"/>
        </w:rPr>
        <w:t xml:space="preserve">K3 = K1 </w:t>
      </w:r>
      <w:r w:rsidR="00B2184C">
        <w:rPr>
          <w:rFonts w:ascii="Palatino Linotype" w:hAnsi="Palatino Linotype" w:cs="Times New Roman"/>
          <w:sz w:val="20"/>
          <w:szCs w:val="20"/>
        </w:rPr>
        <w:t>x</w:t>
      </w:r>
      <w:r w:rsidRPr="00962016">
        <w:rPr>
          <w:rFonts w:ascii="Palatino Linotype" w:hAnsi="Palatino Linotype" w:cs="Times New Roman"/>
          <w:sz w:val="20"/>
          <w:szCs w:val="20"/>
        </w:rPr>
        <w:t xml:space="preserve"> K2</w:t>
      </w:r>
      <w:r>
        <w:rPr>
          <w:rFonts w:ascii="Palatino Linotype" w:hAnsi="Palatino Linotype" w:cs="Times New Roman"/>
          <w:sz w:val="20"/>
          <w:szCs w:val="20"/>
        </w:rPr>
        <w:t xml:space="preserve">                  </w:t>
      </w:r>
      <w:r>
        <w:rPr>
          <w:rFonts w:ascii="Palatino Linotype" w:hAnsi="Palatino Linotype" w:cs="Times New Roman"/>
          <w:sz w:val="20"/>
          <w:szCs w:val="20"/>
        </w:rPr>
        <w:tab/>
      </w:r>
      <w:r>
        <w:rPr>
          <w:rFonts w:ascii="Palatino Linotype" w:hAnsi="Palatino Linotype" w:cs="Times New Roman"/>
          <w:sz w:val="20"/>
          <w:szCs w:val="20"/>
        </w:rPr>
        <w:tab/>
      </w:r>
      <w:r>
        <w:rPr>
          <w:rFonts w:ascii="Palatino Linotype" w:hAnsi="Palatino Linotype" w:cs="Times New Roman"/>
          <w:sz w:val="20"/>
          <w:szCs w:val="20"/>
        </w:rPr>
        <w:tab/>
        <w:t>Eq S4</w:t>
      </w:r>
    </w:p>
    <w:p w14:paraId="7BC96F42" w14:textId="35E7F8A4" w:rsidR="009E26D7" w:rsidRPr="00962016" w:rsidRDefault="00187DBE" w:rsidP="009E26D7">
      <w:pPr>
        <w:rPr>
          <w:rFonts w:ascii="Palatino Linotype" w:hAnsi="Palatino Linotype" w:cs="Times New Roman"/>
          <w:sz w:val="20"/>
          <w:szCs w:val="20"/>
        </w:rPr>
      </w:pPr>
      <w:r w:rsidRPr="00962016">
        <w:rPr>
          <w:rFonts w:ascii="Palatino Linotype" w:hAnsi="Palatino Linotype" w:cs="Times New Roman"/>
          <w:sz w:val="20"/>
          <w:szCs w:val="20"/>
        </w:rPr>
        <w:t>The</w:t>
      </w:r>
      <w:r w:rsidR="009E26D7" w:rsidRPr="00962016">
        <w:rPr>
          <w:rFonts w:ascii="Palatino Linotype" w:hAnsi="Palatino Linotype" w:cs="Times New Roman"/>
          <w:sz w:val="20"/>
          <w:szCs w:val="20"/>
        </w:rPr>
        <w:t xml:space="preserve"> resulting value, expressed in degrees Celsius, is then either added to or subtracted from the initial temperature estimation derived from the elevation-temperature regression.</w:t>
      </w:r>
    </w:p>
    <w:p w14:paraId="19243612" w14:textId="65A5424A" w:rsidR="003D0F99" w:rsidRDefault="00507A57" w:rsidP="009E26D7">
      <w:pPr>
        <w:rPr>
          <w:rFonts w:ascii="Palatino Linotype" w:hAnsi="Palatino Linotype" w:cs="Times New Roman"/>
          <w:sz w:val="20"/>
          <w:szCs w:val="20"/>
        </w:rPr>
      </w:pPr>
      <w:r w:rsidRPr="00507A57">
        <w:rPr>
          <w:rFonts w:ascii="Palatino Linotype" w:hAnsi="Palatino Linotype" w:cs="Times New Roman"/>
          <w:sz w:val="20"/>
          <w:szCs w:val="20"/>
        </w:rPr>
        <w:t xml:space="preserve">For the prediction and mapping of precipitation, a nonlinear </w:t>
      </w:r>
      <w:r w:rsidR="005044DB">
        <w:rPr>
          <w:rFonts w:ascii="Palatino Linotype" w:hAnsi="Palatino Linotype" w:cs="Times New Roman"/>
          <w:sz w:val="20"/>
          <w:szCs w:val="20"/>
        </w:rPr>
        <w:t xml:space="preserve">empirical </w:t>
      </w:r>
      <w:r w:rsidRPr="00507A57">
        <w:rPr>
          <w:rFonts w:ascii="Palatino Linotype" w:hAnsi="Palatino Linotype" w:cs="Times New Roman"/>
          <w:sz w:val="20"/>
          <w:szCs w:val="20"/>
        </w:rPr>
        <w:t>correlation between elevation, latitude (North coordinates), and longitude (East coordinates) was employed</w:t>
      </w:r>
      <w:r w:rsidR="003D0F99">
        <w:rPr>
          <w:rFonts w:ascii="Palatino Linotype" w:hAnsi="Palatino Linotype" w:cs="Times New Roman"/>
          <w:sz w:val="20"/>
          <w:szCs w:val="20"/>
        </w:rPr>
        <w:t>:</w:t>
      </w:r>
    </w:p>
    <w:p w14:paraId="6F921ECC" w14:textId="06E5E5AB" w:rsidR="005448BB" w:rsidRDefault="00563B2A" w:rsidP="008071B4">
      <w:pPr>
        <w:ind w:firstLine="720"/>
        <w:rPr>
          <w:rFonts w:ascii="Palatino Linotype" w:hAnsi="Palatino Linotype" w:cs="Times New Roman"/>
          <w:sz w:val="20"/>
          <w:szCs w:val="20"/>
        </w:rPr>
      </w:pPr>
      <w:r w:rsidRPr="002101C1">
        <w:rPr>
          <w:rFonts w:ascii="Palatino Linotype" w:hAnsi="Palatino Linotype" w:cs="Times New Roman"/>
          <w:sz w:val="20"/>
          <w:szCs w:val="20"/>
        </w:rPr>
        <w:t xml:space="preserve">P </w:t>
      </w:r>
      <w:r w:rsidR="00507A57" w:rsidRPr="002101C1">
        <w:rPr>
          <w:rFonts w:ascii="Palatino Linotype" w:hAnsi="Palatino Linotype" w:cs="Times New Roman"/>
          <w:sz w:val="20"/>
          <w:szCs w:val="20"/>
        </w:rPr>
        <w:t>= (</w:t>
      </w:r>
      <w:r w:rsidRPr="002101C1">
        <w:rPr>
          <w:rFonts w:ascii="Palatino Linotype" w:hAnsi="Palatino Linotype" w:cs="Times New Roman"/>
          <w:sz w:val="20"/>
          <w:szCs w:val="20"/>
        </w:rPr>
        <w:t>-25009.26-933.87</w:t>
      </w:r>
      <w:r w:rsidR="005448BB" w:rsidRPr="002101C1">
        <w:rPr>
          <w:rFonts w:ascii="Palatino Linotype" w:hAnsi="Palatino Linotype" w:cs="Times New Roman"/>
          <w:sz w:val="20"/>
          <w:szCs w:val="20"/>
        </w:rPr>
        <w:t>×Long</w:t>
      </w:r>
      <w:r w:rsidRPr="002101C1">
        <w:rPr>
          <w:rFonts w:ascii="Palatino Linotype" w:hAnsi="Palatino Linotype" w:cs="Times New Roman"/>
          <w:sz w:val="20"/>
          <w:szCs w:val="20"/>
        </w:rPr>
        <w:t xml:space="preserve"> +757.44</w:t>
      </w:r>
      <w:r w:rsidR="005448BB" w:rsidRPr="002101C1">
        <w:rPr>
          <w:rFonts w:ascii="Palatino Linotype" w:hAnsi="Palatino Linotype" w:cs="Times New Roman"/>
          <w:sz w:val="20"/>
          <w:szCs w:val="20"/>
        </w:rPr>
        <w:t xml:space="preserve">×Lat </w:t>
      </w:r>
      <w:r w:rsidRPr="002101C1">
        <w:rPr>
          <w:rFonts w:ascii="Palatino Linotype" w:hAnsi="Palatino Linotype" w:cs="Times New Roman"/>
          <w:sz w:val="20"/>
          <w:szCs w:val="20"/>
        </w:rPr>
        <w:t>-0.0000000906</w:t>
      </w:r>
      <w:r w:rsidR="005448BB" w:rsidRPr="002101C1">
        <w:rPr>
          <w:rFonts w:ascii="Palatino Linotype" w:hAnsi="Palatino Linotype" w:cs="Times New Roman"/>
          <w:sz w:val="20"/>
          <w:szCs w:val="20"/>
        </w:rPr>
        <w:t>×</w:t>
      </w:r>
      <w:r w:rsidRPr="002101C1">
        <w:rPr>
          <w:rFonts w:ascii="Palatino Linotype" w:hAnsi="Palatino Linotype" w:cs="Times New Roman"/>
          <w:sz w:val="20"/>
          <w:szCs w:val="20"/>
        </w:rPr>
        <w:t>E</w:t>
      </w:r>
      <w:r w:rsidRPr="002101C1">
        <w:rPr>
          <w:rFonts w:ascii="Palatino Linotype" w:hAnsi="Palatino Linotype" w:cs="Times New Roman"/>
          <w:sz w:val="20"/>
          <w:szCs w:val="20"/>
          <w:vertAlign w:val="superscript"/>
        </w:rPr>
        <w:t>3</w:t>
      </w:r>
      <w:r w:rsidRPr="002101C1">
        <w:rPr>
          <w:rFonts w:ascii="Palatino Linotype" w:hAnsi="Palatino Linotype" w:cs="Times New Roman"/>
          <w:sz w:val="20"/>
          <w:szCs w:val="20"/>
        </w:rPr>
        <w:t>+0.0002959</w:t>
      </w:r>
      <w:r w:rsidR="005448BB" w:rsidRPr="002101C1">
        <w:rPr>
          <w:rFonts w:ascii="Palatino Linotype" w:hAnsi="Palatino Linotype" w:cs="Times New Roman"/>
          <w:sz w:val="20"/>
          <w:szCs w:val="20"/>
        </w:rPr>
        <w:t>×</w:t>
      </w:r>
      <w:r w:rsidRPr="002101C1">
        <w:rPr>
          <w:rFonts w:ascii="Palatino Linotype" w:hAnsi="Palatino Linotype" w:cs="Times New Roman"/>
          <w:sz w:val="20"/>
          <w:szCs w:val="20"/>
        </w:rPr>
        <w:t>E</w:t>
      </w:r>
      <w:r w:rsidRPr="002101C1">
        <w:rPr>
          <w:rFonts w:ascii="Palatino Linotype" w:hAnsi="Palatino Linotype" w:cs="Times New Roman"/>
          <w:sz w:val="20"/>
          <w:szCs w:val="20"/>
          <w:vertAlign w:val="superscript"/>
        </w:rPr>
        <w:t>2</w:t>
      </w:r>
      <w:r w:rsidRPr="002101C1">
        <w:rPr>
          <w:rFonts w:ascii="Palatino Linotype" w:hAnsi="Palatino Linotype" w:cs="Times New Roman"/>
          <w:sz w:val="20"/>
          <w:szCs w:val="20"/>
        </w:rPr>
        <w:t>-0.21628</w:t>
      </w:r>
      <w:r w:rsidR="005448BB" w:rsidRPr="002101C1">
        <w:rPr>
          <w:rFonts w:ascii="Palatino Linotype" w:hAnsi="Palatino Linotype" w:cs="Times New Roman"/>
          <w:sz w:val="20"/>
          <w:szCs w:val="20"/>
        </w:rPr>
        <w:t>×</w:t>
      </w:r>
      <w:r w:rsidR="00187DBE" w:rsidRPr="002101C1">
        <w:rPr>
          <w:rFonts w:ascii="Palatino Linotype" w:hAnsi="Palatino Linotype" w:cs="Times New Roman"/>
          <w:sz w:val="20"/>
          <w:szCs w:val="20"/>
        </w:rPr>
        <w:t>E)</w:t>
      </w:r>
      <w:r w:rsidR="00B2184C">
        <w:rPr>
          <w:rFonts w:ascii="Palatino Linotype" w:hAnsi="Palatino Linotype" w:cs="Times New Roman"/>
          <w:sz w:val="20"/>
          <w:szCs w:val="20"/>
        </w:rPr>
        <w:tab/>
      </w:r>
      <w:r w:rsidR="005448BB" w:rsidRPr="00962016">
        <w:rPr>
          <w:rFonts w:ascii="Palatino Linotype" w:hAnsi="Palatino Linotype" w:cs="Times New Roman"/>
          <w:sz w:val="20"/>
          <w:szCs w:val="20"/>
        </w:rPr>
        <w:t>Eq S</w:t>
      </w:r>
      <w:r w:rsidR="00187DBE">
        <w:rPr>
          <w:rFonts w:ascii="Palatino Linotype" w:hAnsi="Palatino Linotype" w:cs="Times New Roman"/>
          <w:sz w:val="20"/>
          <w:szCs w:val="20"/>
        </w:rPr>
        <w:t>5</w:t>
      </w:r>
    </w:p>
    <w:p w14:paraId="4AEC987C" w14:textId="690AF408" w:rsidR="00405B15" w:rsidRDefault="003D0F99" w:rsidP="00B2184C">
      <w:pPr>
        <w:jc w:val="both"/>
        <w:rPr>
          <w:rFonts w:ascii="Palatino Linotype" w:hAnsi="Palatino Linotype" w:cs="Times New Roman"/>
          <w:sz w:val="20"/>
          <w:szCs w:val="20"/>
        </w:rPr>
      </w:pPr>
      <w:r>
        <w:rPr>
          <w:rFonts w:ascii="Palatino Linotype" w:hAnsi="Palatino Linotype" w:cs="Times New Roman"/>
          <w:sz w:val="20"/>
          <w:szCs w:val="20"/>
        </w:rPr>
        <w:t>Where P</w:t>
      </w:r>
      <w:r w:rsidR="00B2184C">
        <w:rPr>
          <w:rFonts w:ascii="Palatino Linotype" w:hAnsi="Palatino Linotype" w:cs="Times New Roman"/>
          <w:sz w:val="20"/>
          <w:szCs w:val="20"/>
        </w:rPr>
        <w:t xml:space="preserve"> is the </w:t>
      </w:r>
      <w:r>
        <w:rPr>
          <w:rFonts w:ascii="Palatino Linotype" w:hAnsi="Palatino Linotype" w:cs="Times New Roman"/>
          <w:sz w:val="20"/>
          <w:szCs w:val="20"/>
        </w:rPr>
        <w:t>predicted annual precipitation (mm)</w:t>
      </w:r>
      <w:r w:rsidR="00B2184C">
        <w:rPr>
          <w:rFonts w:ascii="Palatino Linotype" w:hAnsi="Palatino Linotype" w:cs="Times New Roman"/>
          <w:sz w:val="20"/>
          <w:szCs w:val="20"/>
        </w:rPr>
        <w:t>, Long is the longitude (m UTM), Lat is the latitude (m UTM), E is the elevation (m).</w:t>
      </w:r>
    </w:p>
    <w:p w14:paraId="1509BD07" w14:textId="7BF6077D" w:rsidR="0092424D" w:rsidRPr="002101C1" w:rsidRDefault="0092424D" w:rsidP="008071B4">
      <w:pPr>
        <w:jc w:val="both"/>
        <w:rPr>
          <w:rFonts w:ascii="Palatino Linotype" w:hAnsi="Palatino Linotype" w:cs="Times New Roman"/>
          <w:sz w:val="20"/>
          <w:szCs w:val="20"/>
        </w:rPr>
      </w:pPr>
      <w:r w:rsidRPr="0092424D">
        <w:rPr>
          <w:rFonts w:ascii="Palatino Linotype" w:hAnsi="Palatino Linotype" w:cs="Times New Roman"/>
          <w:sz w:val="20"/>
          <w:szCs w:val="20"/>
        </w:rPr>
        <w:t>Figure S1 shows the obtained climate maps</w:t>
      </w:r>
      <w:r>
        <w:rPr>
          <w:rFonts w:ascii="Palatino Linotype" w:hAnsi="Palatino Linotype" w:cs="Times New Roman"/>
          <w:sz w:val="20"/>
          <w:szCs w:val="20"/>
        </w:rPr>
        <w:t>.</w:t>
      </w:r>
    </w:p>
    <w:p w14:paraId="1D83240C" w14:textId="03CF9418" w:rsidR="00507A57" w:rsidRPr="00507A57" w:rsidRDefault="00507A57" w:rsidP="00507A57">
      <w:pPr>
        <w:jc w:val="center"/>
        <w:rPr>
          <w:rFonts w:ascii="Palatino Linotype" w:hAnsi="Palatino Linotype" w:cs="Times New Roman"/>
          <w:sz w:val="20"/>
          <w:szCs w:val="20"/>
        </w:rPr>
      </w:pPr>
    </w:p>
    <w:tbl>
      <w:tblPr>
        <w:tblStyle w:val="TableGrid"/>
        <w:tblpPr w:leftFromText="180" w:rightFromText="180" w:horzAnchor="margin" w:tblpY="-63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18"/>
        <w:gridCol w:w="2946"/>
        <w:gridCol w:w="3486"/>
      </w:tblGrid>
      <w:tr w:rsidR="00716C54" w14:paraId="5CC298B1" w14:textId="6EBE4329" w:rsidTr="00766DCC">
        <w:trPr>
          <w:trHeight w:val="5235"/>
        </w:trPr>
        <w:tc>
          <w:tcPr>
            <w:tcW w:w="2918" w:type="dxa"/>
          </w:tcPr>
          <w:p w14:paraId="1B3D7E0C" w14:textId="1F8CAC92" w:rsidR="00962016" w:rsidRPr="00507A57" w:rsidRDefault="00716C54" w:rsidP="008A340A">
            <w:pP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72C52CD6" wp14:editId="34D7BE9E">
                  <wp:extent cx="1823935" cy="2847975"/>
                  <wp:effectExtent l="0" t="0" r="5080" b="0"/>
                  <wp:docPr id="18129533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953381" name="Picture 181295338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37919" cy="2869810"/>
                          </a:xfrm>
                          <a:prstGeom prst="rect">
                            <a:avLst/>
                          </a:prstGeom>
                        </pic:spPr>
                      </pic:pic>
                    </a:graphicData>
                  </a:graphic>
                </wp:inline>
              </w:drawing>
            </w:r>
          </w:p>
          <w:p w14:paraId="05215C36" w14:textId="4FD99CB7" w:rsidR="00716C54" w:rsidRPr="00716C54" w:rsidRDefault="00716C54" w:rsidP="00766DCC">
            <w:pPr>
              <w:rPr>
                <w:rFonts w:ascii="Times New Roman" w:hAnsi="Times New Roman" w:cs="Times New Roman"/>
                <w:sz w:val="24"/>
                <w:szCs w:val="24"/>
              </w:rPr>
            </w:pPr>
          </w:p>
        </w:tc>
        <w:tc>
          <w:tcPr>
            <w:tcW w:w="2946" w:type="dxa"/>
          </w:tcPr>
          <w:p w14:paraId="6BDB4387" w14:textId="30C58133" w:rsidR="00962016" w:rsidRDefault="00716C54" w:rsidP="008A340A">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3FA493C" wp14:editId="130152F2">
                  <wp:extent cx="1847850" cy="2771776"/>
                  <wp:effectExtent l="0" t="0" r="0" b="9525"/>
                  <wp:docPr id="5196483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648361" name="Picture 51964836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49123" cy="2773686"/>
                          </a:xfrm>
                          <a:prstGeom prst="rect">
                            <a:avLst/>
                          </a:prstGeom>
                        </pic:spPr>
                      </pic:pic>
                    </a:graphicData>
                  </a:graphic>
                </wp:inline>
              </w:drawing>
            </w:r>
          </w:p>
          <w:p w14:paraId="60C410BA" w14:textId="029C777C" w:rsidR="00962016" w:rsidRDefault="00962016" w:rsidP="00766DCC">
            <w:pPr>
              <w:rPr>
                <w:rFonts w:ascii="Times New Roman" w:hAnsi="Times New Roman" w:cs="Times New Roman"/>
                <w:sz w:val="24"/>
                <w:szCs w:val="24"/>
              </w:rPr>
            </w:pPr>
          </w:p>
        </w:tc>
        <w:tc>
          <w:tcPr>
            <w:tcW w:w="3486" w:type="dxa"/>
            <w:shd w:val="clear" w:color="auto" w:fill="auto"/>
          </w:tcPr>
          <w:p w14:paraId="5B439F7A" w14:textId="33B202CE" w:rsidR="005961B9" w:rsidRDefault="00716C54" w:rsidP="008A340A">
            <w:r>
              <w:rPr>
                <w:noProof/>
                <w:sz w:val="28"/>
                <w:szCs w:val="28"/>
              </w:rPr>
              <w:drawing>
                <wp:inline distT="0" distB="0" distL="0" distR="0" wp14:anchorId="4F2267BC" wp14:editId="1B291B19">
                  <wp:extent cx="2213887" cy="2924175"/>
                  <wp:effectExtent l="0" t="0" r="0" b="0"/>
                  <wp:docPr id="106630289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302891" name="Picture 106630289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25793" cy="2939901"/>
                          </a:xfrm>
                          <a:prstGeom prst="rect">
                            <a:avLst/>
                          </a:prstGeom>
                        </pic:spPr>
                      </pic:pic>
                    </a:graphicData>
                  </a:graphic>
                </wp:inline>
              </w:drawing>
            </w:r>
          </w:p>
          <w:p w14:paraId="14235D4E" w14:textId="47A092BC" w:rsidR="005961B9" w:rsidRPr="005961B9" w:rsidRDefault="005961B9" w:rsidP="008071B4">
            <w:pPr>
              <w:ind w:firstLine="720"/>
            </w:pPr>
          </w:p>
        </w:tc>
      </w:tr>
    </w:tbl>
    <w:p w14:paraId="3E97C107" w14:textId="16AFE798" w:rsidR="005961B9" w:rsidRDefault="00962016" w:rsidP="008A340A">
      <w:pPr>
        <w:jc w:val="center"/>
        <w:rPr>
          <w:rFonts w:ascii="Palatino Linotype" w:hAnsi="Palatino Linotype" w:cs="Times New Roman"/>
          <w:sz w:val="16"/>
          <w:szCs w:val="16"/>
        </w:rPr>
      </w:pPr>
      <w:r w:rsidRPr="005D7C44">
        <w:rPr>
          <w:rFonts w:ascii="Palatino Linotype" w:hAnsi="Palatino Linotype" w:cs="Times New Roman"/>
          <w:sz w:val="16"/>
          <w:szCs w:val="16"/>
        </w:rPr>
        <w:t>Figure S</w:t>
      </w:r>
      <w:r w:rsidR="004304B8" w:rsidRPr="005D7C44">
        <w:rPr>
          <w:rFonts w:ascii="Palatino Linotype" w:hAnsi="Palatino Linotype" w:cs="Times New Roman"/>
          <w:sz w:val="16"/>
          <w:szCs w:val="16"/>
        </w:rPr>
        <w:t>1</w:t>
      </w:r>
      <w:r w:rsidRPr="005D7C44">
        <w:rPr>
          <w:rFonts w:ascii="Palatino Linotype" w:hAnsi="Palatino Linotype" w:cs="Times New Roman"/>
          <w:sz w:val="16"/>
          <w:szCs w:val="16"/>
        </w:rPr>
        <w:t xml:space="preserve">: Climatic </w:t>
      </w:r>
      <w:r w:rsidR="00B2184C">
        <w:rPr>
          <w:rFonts w:ascii="Palatino Linotype" w:hAnsi="Palatino Linotype" w:cs="Times New Roman"/>
          <w:sz w:val="16"/>
          <w:szCs w:val="16"/>
        </w:rPr>
        <w:t>m</w:t>
      </w:r>
      <w:r w:rsidRPr="005D7C44">
        <w:rPr>
          <w:rFonts w:ascii="Palatino Linotype" w:hAnsi="Palatino Linotype" w:cs="Times New Roman"/>
          <w:sz w:val="16"/>
          <w:szCs w:val="16"/>
        </w:rPr>
        <w:t xml:space="preserve">aps from </w:t>
      </w:r>
      <w:r w:rsidR="00B2184C">
        <w:rPr>
          <w:rFonts w:ascii="Palatino Linotype" w:hAnsi="Palatino Linotype" w:cs="Times New Roman"/>
          <w:sz w:val="16"/>
          <w:szCs w:val="16"/>
        </w:rPr>
        <w:t>d</w:t>
      </w:r>
      <w:r w:rsidRPr="005D7C44">
        <w:rPr>
          <w:rFonts w:ascii="Palatino Linotype" w:hAnsi="Palatino Linotype" w:cs="Times New Roman"/>
          <w:sz w:val="16"/>
          <w:szCs w:val="16"/>
        </w:rPr>
        <w:t>ownscaling approach</w:t>
      </w:r>
      <w:r w:rsidR="001655AA">
        <w:rPr>
          <w:rFonts w:ascii="Palatino Linotype" w:hAnsi="Palatino Linotype" w:cs="Times New Roman"/>
          <w:sz w:val="16"/>
          <w:szCs w:val="16"/>
        </w:rPr>
        <w:t xml:space="preserve"> and the land cover </w:t>
      </w:r>
      <w:r w:rsidR="0038240D">
        <w:rPr>
          <w:rFonts w:ascii="Palatino Linotype" w:hAnsi="Palatino Linotype" w:cs="Times New Roman"/>
          <w:sz w:val="16"/>
          <w:szCs w:val="16"/>
        </w:rPr>
        <w:t>map:</w:t>
      </w:r>
      <w:r w:rsidRPr="005D7C44">
        <w:rPr>
          <w:rFonts w:ascii="Palatino Linotype" w:hAnsi="Palatino Linotype" w:cs="Times New Roman"/>
          <w:sz w:val="16"/>
          <w:szCs w:val="16"/>
        </w:rPr>
        <w:t xml:space="preserve"> (a) Temperature </w:t>
      </w:r>
      <w:r w:rsidR="00B2184C">
        <w:rPr>
          <w:rFonts w:ascii="Palatino Linotype" w:hAnsi="Palatino Linotype" w:cs="Times New Roman"/>
          <w:sz w:val="16"/>
          <w:szCs w:val="16"/>
        </w:rPr>
        <w:t>m</w:t>
      </w:r>
      <w:r w:rsidRPr="005D7C44">
        <w:rPr>
          <w:rFonts w:ascii="Palatino Linotype" w:hAnsi="Palatino Linotype" w:cs="Times New Roman"/>
          <w:sz w:val="16"/>
          <w:szCs w:val="16"/>
        </w:rPr>
        <w:t>ap</w:t>
      </w:r>
      <w:r w:rsidR="00B2184C">
        <w:rPr>
          <w:rFonts w:ascii="Palatino Linotype" w:hAnsi="Palatino Linotype" w:cs="Times New Roman"/>
          <w:sz w:val="16"/>
          <w:szCs w:val="16"/>
        </w:rPr>
        <w:t>;</w:t>
      </w:r>
      <w:r w:rsidRPr="005D7C44">
        <w:rPr>
          <w:rFonts w:ascii="Palatino Linotype" w:hAnsi="Palatino Linotype" w:cs="Times New Roman"/>
          <w:sz w:val="16"/>
          <w:szCs w:val="16"/>
        </w:rPr>
        <w:t xml:space="preserve"> (b) Precipitation map</w:t>
      </w:r>
      <w:r w:rsidR="005961B9">
        <w:rPr>
          <w:rFonts w:ascii="Palatino Linotype" w:hAnsi="Palatino Linotype" w:cs="Times New Roman"/>
          <w:sz w:val="16"/>
          <w:szCs w:val="16"/>
        </w:rPr>
        <w:t>;</w:t>
      </w:r>
      <w:r w:rsidR="001655AA">
        <w:rPr>
          <w:rFonts w:ascii="Palatino Linotype" w:hAnsi="Palatino Linotype" w:cs="Times New Roman"/>
          <w:sz w:val="16"/>
          <w:szCs w:val="16"/>
        </w:rPr>
        <w:t xml:space="preserve"> (c)</w:t>
      </w:r>
      <w:r w:rsidR="005961B9">
        <w:rPr>
          <w:rFonts w:ascii="Palatino Linotype" w:hAnsi="Palatino Linotype" w:cs="Times New Roman"/>
          <w:sz w:val="16"/>
          <w:szCs w:val="16"/>
        </w:rPr>
        <w:t xml:space="preserve"> Land cover map (DUSAF)</w:t>
      </w:r>
      <w:r w:rsidR="00D46E02">
        <w:rPr>
          <w:rFonts w:ascii="Palatino Linotype" w:hAnsi="Palatino Linotype" w:cs="Times New Roman"/>
          <w:sz w:val="16"/>
          <w:szCs w:val="16"/>
        </w:rPr>
        <w:t>.</w:t>
      </w:r>
    </w:p>
    <w:p w14:paraId="4B3F4C96" w14:textId="77777777" w:rsidR="008A340A" w:rsidRPr="005D7C44" w:rsidRDefault="008A340A" w:rsidP="008A340A">
      <w:pPr>
        <w:jc w:val="center"/>
        <w:rPr>
          <w:rFonts w:ascii="Palatino Linotype" w:hAnsi="Palatino Linotype" w:cs="Times New Roman"/>
          <w:sz w:val="16"/>
          <w:szCs w:val="16"/>
        </w:rPr>
      </w:pPr>
    </w:p>
    <w:p w14:paraId="534C6232" w14:textId="0F095227" w:rsidR="004304B8" w:rsidRPr="008071B4" w:rsidRDefault="004304B8" w:rsidP="008A340A">
      <w:pPr>
        <w:pStyle w:val="ListParagraph"/>
        <w:numPr>
          <w:ilvl w:val="0"/>
          <w:numId w:val="4"/>
        </w:numPr>
        <w:rPr>
          <w:rFonts w:ascii="Palatino Linotype" w:hAnsi="Palatino Linotype" w:cs="Times New Roman"/>
          <w:sz w:val="20"/>
          <w:szCs w:val="20"/>
        </w:rPr>
      </w:pPr>
      <w:r w:rsidRPr="008071B4">
        <w:rPr>
          <w:rFonts w:ascii="Palatino Linotype" w:hAnsi="Palatino Linotype" w:cs="Times New Roman"/>
          <w:sz w:val="20"/>
          <w:szCs w:val="20"/>
        </w:rPr>
        <w:t xml:space="preserve">Supplementary </w:t>
      </w:r>
      <w:r w:rsidR="00E00BE2" w:rsidRPr="008071B4">
        <w:rPr>
          <w:rFonts w:ascii="Palatino Linotype" w:hAnsi="Palatino Linotype" w:cs="Times New Roman"/>
          <w:sz w:val="20"/>
          <w:szCs w:val="20"/>
        </w:rPr>
        <w:t>a</w:t>
      </w:r>
      <w:r w:rsidRPr="008071B4">
        <w:rPr>
          <w:rFonts w:ascii="Palatino Linotype" w:hAnsi="Palatino Linotype" w:cs="Times New Roman"/>
          <w:sz w:val="20"/>
          <w:szCs w:val="20"/>
        </w:rPr>
        <w:t xml:space="preserve">nalysis of </w:t>
      </w:r>
      <w:r w:rsidR="00E00BE2" w:rsidRPr="008071B4">
        <w:rPr>
          <w:rFonts w:ascii="Palatino Linotype" w:hAnsi="Palatino Linotype" w:cs="Times New Roman"/>
          <w:sz w:val="20"/>
          <w:szCs w:val="20"/>
        </w:rPr>
        <w:t>s</w:t>
      </w:r>
      <w:r w:rsidRPr="008071B4">
        <w:rPr>
          <w:rFonts w:ascii="Palatino Linotype" w:hAnsi="Palatino Linotype" w:cs="Times New Roman"/>
          <w:sz w:val="20"/>
          <w:szCs w:val="20"/>
        </w:rPr>
        <w:t xml:space="preserve">tatistical </w:t>
      </w:r>
      <w:r w:rsidR="00E00BE2" w:rsidRPr="008071B4">
        <w:rPr>
          <w:rFonts w:ascii="Palatino Linotype" w:hAnsi="Palatino Linotype" w:cs="Times New Roman"/>
          <w:sz w:val="20"/>
          <w:szCs w:val="20"/>
        </w:rPr>
        <w:t>r</w:t>
      </w:r>
      <w:r w:rsidRPr="008071B4">
        <w:rPr>
          <w:rFonts w:ascii="Palatino Linotype" w:hAnsi="Palatino Linotype" w:cs="Times New Roman"/>
          <w:sz w:val="20"/>
          <w:szCs w:val="20"/>
        </w:rPr>
        <w:t xml:space="preserve">esults and </w:t>
      </w:r>
      <w:r w:rsidR="00E00BE2" w:rsidRPr="008071B4">
        <w:rPr>
          <w:rFonts w:ascii="Palatino Linotype" w:hAnsi="Palatino Linotype" w:cs="Times New Roman"/>
          <w:sz w:val="20"/>
          <w:szCs w:val="20"/>
        </w:rPr>
        <w:t>m</w:t>
      </w:r>
      <w:r w:rsidRPr="008071B4">
        <w:rPr>
          <w:rFonts w:ascii="Palatino Linotype" w:hAnsi="Palatino Linotype" w:cs="Times New Roman"/>
          <w:sz w:val="20"/>
          <w:szCs w:val="20"/>
        </w:rPr>
        <w:t xml:space="preserve">odel </w:t>
      </w:r>
      <w:r w:rsidR="00E00BE2" w:rsidRPr="008071B4">
        <w:rPr>
          <w:rFonts w:ascii="Palatino Linotype" w:hAnsi="Palatino Linotype" w:cs="Times New Roman"/>
          <w:sz w:val="20"/>
          <w:szCs w:val="20"/>
        </w:rPr>
        <w:t>v</w:t>
      </w:r>
      <w:r w:rsidRPr="008071B4">
        <w:rPr>
          <w:rFonts w:ascii="Palatino Linotype" w:hAnsi="Palatino Linotype" w:cs="Times New Roman"/>
          <w:sz w:val="20"/>
          <w:szCs w:val="20"/>
        </w:rPr>
        <w:t>alidation</w:t>
      </w:r>
    </w:p>
    <w:p w14:paraId="4C450C47" w14:textId="6EB5C933" w:rsidR="004304B8" w:rsidRPr="002101C1" w:rsidRDefault="004304B8" w:rsidP="004304B8">
      <w:pPr>
        <w:jc w:val="center"/>
        <w:rPr>
          <w:rFonts w:ascii="Palatino Linotype" w:hAnsi="Palatino Linotype" w:cs="Times New Roman"/>
          <w:sz w:val="16"/>
          <w:szCs w:val="16"/>
        </w:rPr>
      </w:pPr>
      <w:bookmarkStart w:id="0" w:name="_Hlk143712809"/>
      <w:r w:rsidRPr="002101C1">
        <w:rPr>
          <w:rFonts w:ascii="Palatino Linotype" w:hAnsi="Palatino Linotype" w:cs="Times New Roman"/>
          <w:sz w:val="16"/>
          <w:szCs w:val="16"/>
        </w:rPr>
        <w:t>Table S1</w:t>
      </w:r>
      <w:bookmarkEnd w:id="0"/>
      <w:r w:rsidRPr="002101C1">
        <w:rPr>
          <w:rFonts w:ascii="Palatino Linotype" w:hAnsi="Palatino Linotype" w:cs="Times New Roman"/>
          <w:sz w:val="16"/>
          <w:szCs w:val="16"/>
        </w:rPr>
        <w:t>: Results of ANOVA (Tukey's Post-</w:t>
      </w:r>
      <w:r w:rsidR="00831DF0">
        <w:rPr>
          <w:rFonts w:ascii="Palatino Linotype" w:hAnsi="Palatino Linotype" w:cs="Times New Roman"/>
          <w:sz w:val="16"/>
          <w:szCs w:val="16"/>
        </w:rPr>
        <w:t>H</w:t>
      </w:r>
      <w:r w:rsidRPr="002101C1">
        <w:rPr>
          <w:rFonts w:ascii="Palatino Linotype" w:hAnsi="Palatino Linotype" w:cs="Times New Roman"/>
          <w:sz w:val="16"/>
          <w:szCs w:val="16"/>
        </w:rPr>
        <w:t xml:space="preserve">oc Test) for </w:t>
      </w:r>
      <w:r w:rsidR="00E00BE2">
        <w:rPr>
          <w:rFonts w:ascii="Palatino Linotype" w:hAnsi="Palatino Linotype" w:cs="Times New Roman"/>
          <w:sz w:val="16"/>
          <w:szCs w:val="16"/>
        </w:rPr>
        <w:t>c</w:t>
      </w:r>
      <w:r w:rsidRPr="002101C1">
        <w:rPr>
          <w:rFonts w:ascii="Palatino Linotype" w:hAnsi="Palatino Linotype" w:cs="Times New Roman"/>
          <w:sz w:val="16"/>
          <w:szCs w:val="16"/>
        </w:rPr>
        <w:t xml:space="preserve">omparison of SOC </w:t>
      </w:r>
      <w:r w:rsidR="00E00BE2">
        <w:rPr>
          <w:rFonts w:ascii="Palatino Linotype" w:hAnsi="Palatino Linotype" w:cs="Times New Roman"/>
          <w:sz w:val="16"/>
          <w:szCs w:val="16"/>
        </w:rPr>
        <w:t>s</w:t>
      </w:r>
      <w:r w:rsidRPr="002101C1">
        <w:rPr>
          <w:rFonts w:ascii="Palatino Linotype" w:hAnsi="Palatino Linotype" w:cs="Times New Roman"/>
          <w:sz w:val="16"/>
          <w:szCs w:val="16"/>
        </w:rPr>
        <w:t xml:space="preserve">tock 10 and </w:t>
      </w:r>
      <w:r w:rsidR="00E00BE2">
        <w:rPr>
          <w:rFonts w:ascii="Palatino Linotype" w:hAnsi="Palatino Linotype" w:cs="Times New Roman"/>
          <w:sz w:val="16"/>
          <w:szCs w:val="16"/>
        </w:rPr>
        <w:t>l</w:t>
      </w:r>
      <w:r w:rsidRPr="002101C1">
        <w:rPr>
          <w:rFonts w:ascii="Palatino Linotype" w:hAnsi="Palatino Linotype" w:cs="Times New Roman"/>
          <w:sz w:val="16"/>
          <w:szCs w:val="16"/>
        </w:rPr>
        <w:t xml:space="preserve">and </w:t>
      </w:r>
      <w:r w:rsidR="002101C1">
        <w:rPr>
          <w:rFonts w:ascii="Palatino Linotype" w:hAnsi="Palatino Linotype" w:cs="Times New Roman"/>
          <w:sz w:val="16"/>
          <w:szCs w:val="16"/>
        </w:rPr>
        <w:t>cover</w:t>
      </w:r>
      <w:r w:rsidRPr="002101C1">
        <w:rPr>
          <w:rFonts w:ascii="Palatino Linotype" w:hAnsi="Palatino Linotype" w:cs="Times New Roman"/>
          <w:sz w:val="16"/>
          <w:szCs w:val="16"/>
        </w:rPr>
        <w:t xml:space="preserve"> </w:t>
      </w:r>
      <w:bookmarkStart w:id="1" w:name="_Hlk143772576"/>
      <w:r w:rsidRPr="00372675">
        <w:rPr>
          <w:rFonts w:ascii="Palatino Linotype" w:hAnsi="Palatino Linotype" w:cs="Times New Roman"/>
          <w:sz w:val="16"/>
          <w:szCs w:val="16"/>
        </w:rPr>
        <w:t>(</w:t>
      </w:r>
      <w:r w:rsidR="00F50283" w:rsidRPr="00372675">
        <w:rPr>
          <w:rFonts w:ascii="Palatino Linotype" w:hAnsi="Palatino Linotype" w:cs="Times New Roman"/>
          <w:sz w:val="16"/>
          <w:szCs w:val="16"/>
        </w:rPr>
        <w:t>CF</w:t>
      </w:r>
      <w:r w:rsidRPr="00372675">
        <w:rPr>
          <w:rFonts w:ascii="Palatino Linotype" w:hAnsi="Palatino Linotype" w:cs="Times New Roman"/>
          <w:sz w:val="16"/>
          <w:szCs w:val="16"/>
        </w:rPr>
        <w:t xml:space="preserve">: Coniferous </w:t>
      </w:r>
      <w:r w:rsidR="00E00BE2" w:rsidRPr="00372675">
        <w:rPr>
          <w:rFonts w:ascii="Palatino Linotype" w:hAnsi="Palatino Linotype" w:cs="Times New Roman"/>
          <w:sz w:val="16"/>
          <w:szCs w:val="16"/>
        </w:rPr>
        <w:t>f</w:t>
      </w:r>
      <w:r w:rsidRPr="00372675">
        <w:rPr>
          <w:rFonts w:ascii="Palatino Linotype" w:hAnsi="Palatino Linotype" w:cs="Times New Roman"/>
          <w:sz w:val="16"/>
          <w:szCs w:val="16"/>
        </w:rPr>
        <w:t>orests</w:t>
      </w:r>
      <w:r w:rsidR="00E00BE2" w:rsidRPr="00372675">
        <w:rPr>
          <w:rFonts w:ascii="Palatino Linotype" w:hAnsi="Palatino Linotype" w:cs="Times New Roman"/>
          <w:sz w:val="16"/>
          <w:szCs w:val="16"/>
        </w:rPr>
        <w:t>;</w:t>
      </w:r>
      <w:r w:rsidRPr="00372675">
        <w:rPr>
          <w:rFonts w:ascii="Palatino Linotype" w:hAnsi="Palatino Linotype" w:cs="Times New Roman"/>
          <w:sz w:val="16"/>
          <w:szCs w:val="16"/>
        </w:rPr>
        <w:t xml:space="preserve"> P: </w:t>
      </w:r>
      <w:r w:rsidR="00E00BE2" w:rsidRPr="00372675">
        <w:rPr>
          <w:rFonts w:ascii="Palatino Linotype" w:hAnsi="Palatino Linotype" w:cs="Times New Roman"/>
          <w:sz w:val="16"/>
          <w:szCs w:val="16"/>
        </w:rPr>
        <w:t>P</w:t>
      </w:r>
      <w:r w:rsidRPr="00372675">
        <w:rPr>
          <w:rFonts w:ascii="Palatino Linotype" w:hAnsi="Palatino Linotype" w:cs="Times New Roman"/>
          <w:sz w:val="16"/>
          <w:szCs w:val="16"/>
        </w:rPr>
        <w:t>rairies</w:t>
      </w:r>
      <w:r w:rsidR="00E00BE2" w:rsidRPr="00372675">
        <w:rPr>
          <w:rFonts w:ascii="Palatino Linotype" w:hAnsi="Palatino Linotype" w:cs="Times New Roman"/>
          <w:sz w:val="16"/>
          <w:szCs w:val="16"/>
        </w:rPr>
        <w:t>;</w:t>
      </w:r>
      <w:r w:rsidRPr="00372675">
        <w:rPr>
          <w:rFonts w:ascii="Palatino Linotype" w:hAnsi="Palatino Linotype" w:cs="Times New Roman"/>
          <w:sz w:val="16"/>
          <w:szCs w:val="16"/>
        </w:rPr>
        <w:t xml:space="preserve"> </w:t>
      </w:r>
      <w:r w:rsidR="00F50283" w:rsidRPr="00372675">
        <w:rPr>
          <w:rFonts w:ascii="Palatino Linotype" w:hAnsi="Palatino Linotype" w:cs="Times New Roman"/>
          <w:sz w:val="16"/>
          <w:szCs w:val="16"/>
        </w:rPr>
        <w:t>GR</w:t>
      </w:r>
      <w:r w:rsidRPr="00372675">
        <w:rPr>
          <w:rFonts w:ascii="Palatino Linotype" w:hAnsi="Palatino Linotype" w:cs="Times New Roman"/>
          <w:sz w:val="16"/>
          <w:szCs w:val="16"/>
        </w:rPr>
        <w:t>: Grassland</w:t>
      </w:r>
      <w:r w:rsidR="00E00BE2" w:rsidRPr="00372675">
        <w:rPr>
          <w:rFonts w:ascii="Palatino Linotype" w:hAnsi="Palatino Linotype" w:cs="Times New Roman"/>
          <w:sz w:val="16"/>
          <w:szCs w:val="16"/>
        </w:rPr>
        <w:t>s;</w:t>
      </w:r>
      <w:r w:rsidRPr="00372675">
        <w:rPr>
          <w:rFonts w:ascii="Palatino Linotype" w:hAnsi="Palatino Linotype" w:cs="Times New Roman"/>
          <w:sz w:val="16"/>
          <w:szCs w:val="16"/>
        </w:rPr>
        <w:t xml:space="preserve"> B</w:t>
      </w:r>
      <w:r w:rsidR="00F50283" w:rsidRPr="00372675">
        <w:rPr>
          <w:rFonts w:ascii="Palatino Linotype" w:hAnsi="Palatino Linotype" w:cs="Times New Roman"/>
          <w:sz w:val="16"/>
          <w:szCs w:val="16"/>
        </w:rPr>
        <w:t>F</w:t>
      </w:r>
      <w:r w:rsidRPr="00372675">
        <w:rPr>
          <w:rFonts w:ascii="Palatino Linotype" w:hAnsi="Palatino Linotype" w:cs="Times New Roman"/>
          <w:sz w:val="16"/>
          <w:szCs w:val="16"/>
        </w:rPr>
        <w:t xml:space="preserve">: Broadleaf </w:t>
      </w:r>
      <w:r w:rsidR="00E00BE2" w:rsidRPr="00372675">
        <w:rPr>
          <w:rFonts w:ascii="Palatino Linotype" w:hAnsi="Palatino Linotype" w:cs="Times New Roman"/>
          <w:sz w:val="16"/>
          <w:szCs w:val="16"/>
        </w:rPr>
        <w:t>f</w:t>
      </w:r>
      <w:r w:rsidRPr="00372675">
        <w:rPr>
          <w:rFonts w:ascii="Palatino Linotype" w:hAnsi="Palatino Linotype" w:cs="Times New Roman"/>
          <w:sz w:val="16"/>
          <w:szCs w:val="16"/>
        </w:rPr>
        <w:t>orests</w:t>
      </w:r>
      <w:r w:rsidR="00E00BE2" w:rsidRPr="00372675">
        <w:rPr>
          <w:rFonts w:ascii="Palatino Linotype" w:hAnsi="Palatino Linotype" w:cs="Times New Roman"/>
          <w:sz w:val="16"/>
          <w:szCs w:val="16"/>
        </w:rPr>
        <w:t>;</w:t>
      </w:r>
      <w:r w:rsidRPr="00372675">
        <w:rPr>
          <w:rFonts w:ascii="Palatino Linotype" w:hAnsi="Palatino Linotype" w:cs="Times New Roman"/>
          <w:sz w:val="16"/>
          <w:szCs w:val="16"/>
        </w:rPr>
        <w:t xml:space="preserve"> </w:t>
      </w:r>
      <w:r w:rsidR="00F50283" w:rsidRPr="00372675">
        <w:rPr>
          <w:rFonts w:ascii="Palatino Linotype" w:hAnsi="Palatino Linotype" w:cs="Times New Roman"/>
          <w:sz w:val="16"/>
          <w:szCs w:val="16"/>
        </w:rPr>
        <w:t>RS</w:t>
      </w:r>
      <w:r w:rsidRPr="00372675">
        <w:rPr>
          <w:rFonts w:ascii="Palatino Linotype" w:hAnsi="Palatino Linotype" w:cs="Times New Roman"/>
          <w:sz w:val="16"/>
          <w:szCs w:val="16"/>
        </w:rPr>
        <w:t xml:space="preserve">: Rocky </w:t>
      </w:r>
      <w:r w:rsidR="00E00BE2" w:rsidRPr="00372675">
        <w:rPr>
          <w:rFonts w:ascii="Palatino Linotype" w:hAnsi="Palatino Linotype" w:cs="Times New Roman"/>
          <w:sz w:val="16"/>
          <w:szCs w:val="16"/>
        </w:rPr>
        <w:t>s</w:t>
      </w:r>
      <w:r w:rsidRPr="00372675">
        <w:rPr>
          <w:rFonts w:ascii="Palatino Linotype" w:hAnsi="Palatino Linotype" w:cs="Times New Roman"/>
          <w:sz w:val="16"/>
          <w:szCs w:val="16"/>
        </w:rPr>
        <w:t>oil</w:t>
      </w:r>
      <w:r w:rsidR="00E00BE2" w:rsidRPr="00372675">
        <w:rPr>
          <w:rFonts w:ascii="Palatino Linotype" w:hAnsi="Palatino Linotype" w:cs="Times New Roman"/>
          <w:sz w:val="16"/>
          <w:szCs w:val="16"/>
        </w:rPr>
        <w:t>s;</w:t>
      </w:r>
      <w:r w:rsidRPr="00372675">
        <w:rPr>
          <w:rFonts w:ascii="Palatino Linotype" w:hAnsi="Palatino Linotype" w:cs="Times New Roman"/>
          <w:sz w:val="16"/>
          <w:szCs w:val="16"/>
        </w:rPr>
        <w:t xml:space="preserve"> </w:t>
      </w:r>
      <w:r w:rsidR="00F50283" w:rsidRPr="00372675">
        <w:rPr>
          <w:rFonts w:ascii="Palatino Linotype" w:hAnsi="Palatino Linotype" w:cs="Times New Roman"/>
          <w:sz w:val="16"/>
          <w:szCs w:val="16"/>
        </w:rPr>
        <w:t>P</w:t>
      </w:r>
      <w:r w:rsidR="00917B2E" w:rsidRPr="00372675">
        <w:rPr>
          <w:rFonts w:ascii="Palatino Linotype" w:hAnsi="Palatino Linotype" w:cs="Times New Roman"/>
          <w:sz w:val="16"/>
          <w:szCs w:val="16"/>
        </w:rPr>
        <w:t>T</w:t>
      </w:r>
      <w:r w:rsidRPr="00372675">
        <w:rPr>
          <w:rFonts w:ascii="Palatino Linotype" w:hAnsi="Palatino Linotype" w:cs="Times New Roman"/>
          <w:sz w:val="16"/>
          <w:szCs w:val="16"/>
        </w:rPr>
        <w:t>: Peatlands)</w:t>
      </w:r>
      <w:r w:rsidR="003D78D4" w:rsidRPr="003D78D4">
        <w:rPr>
          <w:rFonts w:ascii="Palatino Linotype" w:hAnsi="Palatino Linotype" w:cs="Times New Roman"/>
          <w:sz w:val="16"/>
          <w:szCs w:val="16"/>
        </w:rPr>
        <w:t xml:space="preserve"> </w:t>
      </w:r>
      <w:r w:rsidR="003D78D4">
        <w:rPr>
          <w:rFonts w:ascii="Palatino Linotype" w:hAnsi="Palatino Linotype" w:cs="Times New Roman"/>
          <w:sz w:val="16"/>
          <w:szCs w:val="16"/>
        </w:rPr>
        <w:t>(</w:t>
      </w:r>
      <w:r w:rsidR="003D78D4" w:rsidRPr="003D78D4">
        <w:rPr>
          <w:rFonts w:ascii="Palatino Linotype" w:hAnsi="Palatino Linotype" w:cs="Times New Roman"/>
          <w:sz w:val="16"/>
          <w:szCs w:val="16"/>
        </w:rPr>
        <w:t>red for significance level &lt;0.05</w:t>
      </w:r>
      <w:r w:rsidR="003D78D4">
        <w:rPr>
          <w:rFonts w:ascii="Palatino Linotype" w:hAnsi="Palatino Linotype" w:cs="Times New Roman"/>
          <w:sz w:val="16"/>
          <w:szCs w:val="16"/>
        </w:rPr>
        <w:t>)</w:t>
      </w:r>
      <w:r w:rsidRPr="00372675">
        <w:rPr>
          <w:rFonts w:ascii="Palatino Linotype" w:hAnsi="Palatino Linotype" w:cs="Times New Roman"/>
          <w:sz w:val="16"/>
          <w:szCs w:val="16"/>
        </w:rPr>
        <w:t>.</w:t>
      </w:r>
      <w:bookmarkEnd w:id="1"/>
    </w:p>
    <w:tbl>
      <w:tblPr>
        <w:tblStyle w:val="PlainTable1"/>
        <w:tblW w:w="9837" w:type="dxa"/>
        <w:tblLook w:val="04A0" w:firstRow="1" w:lastRow="0" w:firstColumn="1" w:lastColumn="0" w:noHBand="0" w:noVBand="1"/>
      </w:tblPr>
      <w:tblGrid>
        <w:gridCol w:w="1563"/>
        <w:gridCol w:w="1379"/>
        <w:gridCol w:w="1379"/>
        <w:gridCol w:w="1379"/>
        <w:gridCol w:w="1379"/>
        <w:gridCol w:w="1379"/>
        <w:gridCol w:w="1379"/>
      </w:tblGrid>
      <w:tr w:rsidR="004304B8" w:rsidRPr="008071B4" w14:paraId="71635811" w14:textId="77777777" w:rsidTr="008071B4">
        <w:trPr>
          <w:cnfStyle w:val="100000000000" w:firstRow="1" w:lastRow="0" w:firstColumn="0" w:lastColumn="0" w:oddVBand="0" w:evenVBand="0" w:oddHBand="0"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563" w:type="dxa"/>
            <w:hideMark/>
          </w:tcPr>
          <w:p w14:paraId="0FF4D716" w14:textId="77777777" w:rsidR="004304B8" w:rsidRPr="008071B4" w:rsidRDefault="004304B8" w:rsidP="0028185C">
            <w:pPr>
              <w:jc w:val="center"/>
              <w:rPr>
                <w:rFonts w:ascii="Times New Roman" w:eastAsia="Times New Roman" w:hAnsi="Times New Roman" w:cs="Times New Roman"/>
                <w:b w:val="0"/>
                <w:bCs w:val="0"/>
                <w:color w:val="000000"/>
                <w:kern w:val="0"/>
                <w:sz w:val="24"/>
                <w:szCs w:val="24"/>
                <w14:ligatures w14:val="none"/>
              </w:rPr>
            </w:pPr>
            <w:r w:rsidRPr="008071B4">
              <w:rPr>
                <w:rFonts w:ascii="Times New Roman" w:eastAsia="Times New Roman" w:hAnsi="Times New Roman" w:cs="Times New Roman"/>
                <w:b w:val="0"/>
                <w:bCs w:val="0"/>
                <w:color w:val="000000"/>
                <w:kern w:val="0"/>
                <w:sz w:val="24"/>
                <w:szCs w:val="24"/>
                <w14:ligatures w14:val="none"/>
              </w:rPr>
              <w:t xml:space="preserve">Land cover </w:t>
            </w:r>
          </w:p>
        </w:tc>
        <w:tc>
          <w:tcPr>
            <w:tcW w:w="1379" w:type="dxa"/>
            <w:hideMark/>
          </w:tcPr>
          <w:p w14:paraId="3EEC31EC" w14:textId="6F0645E8" w:rsidR="004304B8" w:rsidRPr="008071B4" w:rsidRDefault="00F50283" w:rsidP="0028185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kern w:val="0"/>
                <w:sz w:val="24"/>
                <w:szCs w:val="24"/>
                <w14:ligatures w14:val="none"/>
              </w:rPr>
            </w:pPr>
            <w:r w:rsidRPr="008071B4">
              <w:rPr>
                <w:rFonts w:ascii="Times New Roman" w:eastAsia="Times New Roman" w:hAnsi="Times New Roman" w:cs="Times New Roman"/>
                <w:b w:val="0"/>
                <w:bCs w:val="0"/>
                <w:color w:val="000000"/>
                <w:kern w:val="0"/>
                <w:sz w:val="24"/>
                <w:szCs w:val="24"/>
                <w14:ligatures w14:val="none"/>
              </w:rPr>
              <w:t>CF</w:t>
            </w:r>
          </w:p>
        </w:tc>
        <w:tc>
          <w:tcPr>
            <w:tcW w:w="1379" w:type="dxa"/>
            <w:hideMark/>
          </w:tcPr>
          <w:p w14:paraId="0643F6CA" w14:textId="77777777" w:rsidR="004304B8" w:rsidRPr="008071B4" w:rsidRDefault="004304B8" w:rsidP="0028185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kern w:val="0"/>
                <w:sz w:val="24"/>
                <w:szCs w:val="24"/>
                <w14:ligatures w14:val="none"/>
              </w:rPr>
            </w:pPr>
            <w:r w:rsidRPr="008071B4">
              <w:rPr>
                <w:rFonts w:ascii="Times New Roman" w:eastAsia="Times New Roman" w:hAnsi="Times New Roman" w:cs="Times New Roman"/>
                <w:b w:val="0"/>
                <w:bCs w:val="0"/>
                <w:color w:val="000000"/>
                <w:kern w:val="0"/>
                <w:sz w:val="24"/>
                <w:szCs w:val="24"/>
                <w14:ligatures w14:val="none"/>
              </w:rPr>
              <w:t>P</w:t>
            </w:r>
          </w:p>
        </w:tc>
        <w:tc>
          <w:tcPr>
            <w:tcW w:w="1379" w:type="dxa"/>
            <w:hideMark/>
          </w:tcPr>
          <w:p w14:paraId="785F64DE" w14:textId="5EB4B556" w:rsidR="004304B8" w:rsidRPr="008071B4" w:rsidRDefault="00F50283" w:rsidP="0028185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kern w:val="0"/>
                <w:sz w:val="24"/>
                <w:szCs w:val="24"/>
                <w14:ligatures w14:val="none"/>
              </w:rPr>
            </w:pPr>
            <w:r w:rsidRPr="008071B4">
              <w:rPr>
                <w:rFonts w:ascii="Times New Roman" w:eastAsia="Times New Roman" w:hAnsi="Times New Roman" w:cs="Times New Roman"/>
                <w:b w:val="0"/>
                <w:bCs w:val="0"/>
                <w:color w:val="000000"/>
                <w:kern w:val="0"/>
                <w:sz w:val="24"/>
                <w:szCs w:val="24"/>
                <w14:ligatures w14:val="none"/>
              </w:rPr>
              <w:t>GR</w:t>
            </w:r>
          </w:p>
        </w:tc>
        <w:tc>
          <w:tcPr>
            <w:tcW w:w="1379" w:type="dxa"/>
            <w:hideMark/>
          </w:tcPr>
          <w:p w14:paraId="7EAD8F68" w14:textId="559D9F59" w:rsidR="004304B8" w:rsidRPr="008071B4" w:rsidRDefault="004304B8" w:rsidP="0028185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kern w:val="0"/>
                <w:sz w:val="24"/>
                <w:szCs w:val="24"/>
                <w14:ligatures w14:val="none"/>
              </w:rPr>
            </w:pPr>
            <w:r w:rsidRPr="008071B4">
              <w:rPr>
                <w:rFonts w:ascii="Times New Roman" w:eastAsia="Times New Roman" w:hAnsi="Times New Roman" w:cs="Times New Roman"/>
                <w:b w:val="0"/>
                <w:bCs w:val="0"/>
                <w:color w:val="000000"/>
                <w:kern w:val="0"/>
                <w:sz w:val="24"/>
                <w:szCs w:val="24"/>
                <w14:ligatures w14:val="none"/>
              </w:rPr>
              <w:t>B</w:t>
            </w:r>
            <w:r w:rsidR="00F50283" w:rsidRPr="008071B4">
              <w:rPr>
                <w:rFonts w:ascii="Times New Roman" w:eastAsia="Times New Roman" w:hAnsi="Times New Roman" w:cs="Times New Roman"/>
                <w:b w:val="0"/>
                <w:bCs w:val="0"/>
                <w:color w:val="000000"/>
                <w:kern w:val="0"/>
                <w:sz w:val="24"/>
                <w:szCs w:val="24"/>
                <w14:ligatures w14:val="none"/>
              </w:rPr>
              <w:t>F</w:t>
            </w:r>
          </w:p>
        </w:tc>
        <w:tc>
          <w:tcPr>
            <w:tcW w:w="1379" w:type="dxa"/>
            <w:hideMark/>
          </w:tcPr>
          <w:p w14:paraId="6363853C" w14:textId="1AF703E2" w:rsidR="004304B8" w:rsidRPr="008071B4" w:rsidRDefault="00F50283" w:rsidP="0028185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kern w:val="0"/>
                <w:sz w:val="24"/>
                <w:szCs w:val="24"/>
                <w14:ligatures w14:val="none"/>
              </w:rPr>
            </w:pPr>
            <w:r w:rsidRPr="008071B4">
              <w:rPr>
                <w:rFonts w:ascii="Times New Roman" w:eastAsia="Times New Roman" w:hAnsi="Times New Roman" w:cs="Times New Roman"/>
                <w:b w:val="0"/>
                <w:bCs w:val="0"/>
                <w:color w:val="000000"/>
                <w:kern w:val="0"/>
                <w:sz w:val="24"/>
                <w:szCs w:val="24"/>
                <w14:ligatures w14:val="none"/>
              </w:rPr>
              <w:t>RS</w:t>
            </w:r>
          </w:p>
        </w:tc>
        <w:tc>
          <w:tcPr>
            <w:tcW w:w="1379" w:type="dxa"/>
            <w:hideMark/>
          </w:tcPr>
          <w:p w14:paraId="7BFB43C2" w14:textId="115CB3D2" w:rsidR="004304B8" w:rsidRPr="008071B4" w:rsidRDefault="00F50283" w:rsidP="0028185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kern w:val="0"/>
                <w:sz w:val="24"/>
                <w:szCs w:val="24"/>
                <w14:ligatures w14:val="none"/>
              </w:rPr>
            </w:pPr>
            <w:r w:rsidRPr="008071B4">
              <w:rPr>
                <w:rFonts w:ascii="Times New Roman" w:eastAsia="Times New Roman" w:hAnsi="Times New Roman" w:cs="Times New Roman"/>
                <w:b w:val="0"/>
                <w:bCs w:val="0"/>
                <w:color w:val="000000"/>
                <w:kern w:val="0"/>
                <w:sz w:val="24"/>
                <w:szCs w:val="24"/>
                <w14:ligatures w14:val="none"/>
              </w:rPr>
              <w:t>P</w:t>
            </w:r>
            <w:r w:rsidR="00917B2E" w:rsidRPr="008071B4">
              <w:rPr>
                <w:rFonts w:ascii="Times New Roman" w:eastAsia="Times New Roman" w:hAnsi="Times New Roman" w:cs="Times New Roman"/>
                <w:b w:val="0"/>
                <w:bCs w:val="0"/>
                <w:color w:val="000000"/>
                <w:kern w:val="0"/>
                <w:sz w:val="24"/>
                <w:szCs w:val="24"/>
                <w14:ligatures w14:val="none"/>
              </w:rPr>
              <w:t>T</w:t>
            </w:r>
          </w:p>
        </w:tc>
      </w:tr>
      <w:tr w:rsidR="004304B8" w:rsidRPr="008071B4" w14:paraId="0F5328BA" w14:textId="77777777" w:rsidTr="008071B4">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563" w:type="dxa"/>
            <w:hideMark/>
          </w:tcPr>
          <w:p w14:paraId="0B368847" w14:textId="2C6B340A" w:rsidR="004304B8" w:rsidRPr="008071B4" w:rsidRDefault="00F50283" w:rsidP="008071B4">
            <w:pPr>
              <w:jc w:val="center"/>
              <w:rPr>
                <w:rFonts w:ascii="Times New Roman" w:eastAsia="Times New Roman" w:hAnsi="Times New Roman" w:cs="Times New Roman"/>
                <w:b w:val="0"/>
                <w:bCs w:val="0"/>
                <w:color w:val="000000"/>
                <w:kern w:val="0"/>
                <w:sz w:val="24"/>
                <w:szCs w:val="24"/>
                <w14:ligatures w14:val="none"/>
              </w:rPr>
            </w:pPr>
            <w:r w:rsidRPr="008071B4">
              <w:rPr>
                <w:rFonts w:ascii="Times New Roman" w:eastAsia="Times New Roman" w:hAnsi="Times New Roman" w:cs="Times New Roman"/>
                <w:b w:val="0"/>
                <w:bCs w:val="0"/>
                <w:color w:val="000000"/>
                <w:kern w:val="0"/>
                <w:sz w:val="24"/>
                <w:szCs w:val="24"/>
                <w14:ligatures w14:val="none"/>
              </w:rPr>
              <w:t>CF</w:t>
            </w:r>
          </w:p>
        </w:tc>
        <w:tc>
          <w:tcPr>
            <w:tcW w:w="1379" w:type="dxa"/>
            <w:hideMark/>
          </w:tcPr>
          <w:p w14:paraId="4616C843" w14:textId="77777777" w:rsidR="004304B8" w:rsidRPr="008071B4" w:rsidRDefault="004304B8" w:rsidP="0028185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8071B4">
              <w:rPr>
                <w:rFonts w:ascii="Times New Roman" w:eastAsia="Times New Roman" w:hAnsi="Times New Roman" w:cs="Times New Roman"/>
                <w:color w:val="000000"/>
                <w:kern w:val="0"/>
                <w:sz w:val="24"/>
                <w:szCs w:val="24"/>
                <w14:ligatures w14:val="none"/>
              </w:rPr>
              <w:t> </w:t>
            </w:r>
          </w:p>
        </w:tc>
        <w:tc>
          <w:tcPr>
            <w:tcW w:w="1379" w:type="dxa"/>
            <w:hideMark/>
          </w:tcPr>
          <w:p w14:paraId="730D7C37" w14:textId="77777777" w:rsidR="004304B8" w:rsidRPr="008071B4" w:rsidRDefault="004304B8" w:rsidP="0028185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8071B4">
              <w:rPr>
                <w:rFonts w:ascii="Times New Roman" w:eastAsia="Times New Roman" w:hAnsi="Times New Roman" w:cs="Times New Roman"/>
                <w:color w:val="000000"/>
                <w:kern w:val="0"/>
                <w:sz w:val="24"/>
                <w:szCs w:val="24"/>
                <w14:ligatures w14:val="none"/>
              </w:rPr>
              <w:t>0.989495</w:t>
            </w:r>
          </w:p>
        </w:tc>
        <w:tc>
          <w:tcPr>
            <w:tcW w:w="1379" w:type="dxa"/>
            <w:hideMark/>
          </w:tcPr>
          <w:p w14:paraId="67634DED" w14:textId="77777777" w:rsidR="004304B8" w:rsidRPr="008071B4" w:rsidRDefault="004304B8" w:rsidP="0028185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8071B4">
              <w:rPr>
                <w:rFonts w:ascii="Times New Roman" w:eastAsia="Times New Roman" w:hAnsi="Times New Roman" w:cs="Times New Roman"/>
                <w:color w:val="000000"/>
                <w:kern w:val="0"/>
                <w:sz w:val="24"/>
                <w:szCs w:val="24"/>
                <w14:ligatures w14:val="none"/>
              </w:rPr>
              <w:t>0.998613</w:t>
            </w:r>
          </w:p>
        </w:tc>
        <w:tc>
          <w:tcPr>
            <w:tcW w:w="1379" w:type="dxa"/>
            <w:hideMark/>
          </w:tcPr>
          <w:p w14:paraId="67B1785A" w14:textId="77777777" w:rsidR="004304B8" w:rsidRPr="008071B4" w:rsidRDefault="004304B8" w:rsidP="0028185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8071B4">
              <w:rPr>
                <w:rFonts w:ascii="Times New Roman" w:eastAsia="Times New Roman" w:hAnsi="Times New Roman" w:cs="Times New Roman"/>
                <w:color w:val="000000"/>
                <w:kern w:val="0"/>
                <w:sz w:val="24"/>
                <w:szCs w:val="24"/>
                <w14:ligatures w14:val="none"/>
              </w:rPr>
              <w:t>0.999668</w:t>
            </w:r>
          </w:p>
        </w:tc>
        <w:tc>
          <w:tcPr>
            <w:tcW w:w="1379" w:type="dxa"/>
            <w:hideMark/>
          </w:tcPr>
          <w:p w14:paraId="1E630D2F" w14:textId="77777777" w:rsidR="004304B8" w:rsidRPr="008A03F6" w:rsidRDefault="004304B8" w:rsidP="0028185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FF0000"/>
                <w:kern w:val="0"/>
                <w:sz w:val="24"/>
                <w:szCs w:val="24"/>
                <w14:ligatures w14:val="none"/>
              </w:rPr>
            </w:pPr>
            <w:r w:rsidRPr="008A03F6">
              <w:rPr>
                <w:rFonts w:ascii="Times New Roman" w:eastAsia="Times New Roman" w:hAnsi="Times New Roman" w:cs="Times New Roman"/>
                <w:color w:val="FF0000"/>
                <w:kern w:val="0"/>
                <w:sz w:val="24"/>
                <w:szCs w:val="24"/>
                <w14:ligatures w14:val="none"/>
              </w:rPr>
              <w:t>0.019960</w:t>
            </w:r>
          </w:p>
        </w:tc>
        <w:tc>
          <w:tcPr>
            <w:tcW w:w="1379" w:type="dxa"/>
            <w:hideMark/>
          </w:tcPr>
          <w:p w14:paraId="58FD7A8C" w14:textId="77777777" w:rsidR="004304B8" w:rsidRPr="008071B4" w:rsidRDefault="004304B8" w:rsidP="0028185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8071B4">
              <w:rPr>
                <w:rFonts w:ascii="Times New Roman" w:eastAsia="Times New Roman" w:hAnsi="Times New Roman" w:cs="Times New Roman"/>
                <w:color w:val="000000"/>
                <w:kern w:val="0"/>
                <w:sz w:val="24"/>
                <w:szCs w:val="24"/>
                <w14:ligatures w14:val="none"/>
              </w:rPr>
              <w:t>0.058766</w:t>
            </w:r>
          </w:p>
        </w:tc>
      </w:tr>
      <w:tr w:rsidR="004304B8" w:rsidRPr="008071B4" w14:paraId="6D046B27" w14:textId="77777777" w:rsidTr="008071B4">
        <w:trPr>
          <w:trHeight w:val="251"/>
        </w:trPr>
        <w:tc>
          <w:tcPr>
            <w:cnfStyle w:val="001000000000" w:firstRow="0" w:lastRow="0" w:firstColumn="1" w:lastColumn="0" w:oddVBand="0" w:evenVBand="0" w:oddHBand="0" w:evenHBand="0" w:firstRowFirstColumn="0" w:firstRowLastColumn="0" w:lastRowFirstColumn="0" w:lastRowLastColumn="0"/>
            <w:tcW w:w="1563" w:type="dxa"/>
            <w:hideMark/>
          </w:tcPr>
          <w:p w14:paraId="044E0F36" w14:textId="77777777" w:rsidR="004304B8" w:rsidRPr="008071B4" w:rsidRDefault="004304B8" w:rsidP="008071B4">
            <w:pPr>
              <w:jc w:val="center"/>
              <w:rPr>
                <w:rFonts w:ascii="Times New Roman" w:eastAsia="Times New Roman" w:hAnsi="Times New Roman" w:cs="Times New Roman"/>
                <w:b w:val="0"/>
                <w:bCs w:val="0"/>
                <w:color w:val="000000"/>
                <w:kern w:val="0"/>
                <w:sz w:val="24"/>
                <w:szCs w:val="24"/>
                <w14:ligatures w14:val="none"/>
              </w:rPr>
            </w:pPr>
            <w:r w:rsidRPr="008071B4">
              <w:rPr>
                <w:rFonts w:ascii="Times New Roman" w:eastAsia="Times New Roman" w:hAnsi="Times New Roman" w:cs="Times New Roman"/>
                <w:b w:val="0"/>
                <w:bCs w:val="0"/>
                <w:color w:val="000000"/>
                <w:kern w:val="0"/>
                <w:sz w:val="24"/>
                <w:szCs w:val="24"/>
                <w14:ligatures w14:val="none"/>
              </w:rPr>
              <w:t>P</w:t>
            </w:r>
          </w:p>
        </w:tc>
        <w:tc>
          <w:tcPr>
            <w:tcW w:w="1379" w:type="dxa"/>
            <w:hideMark/>
          </w:tcPr>
          <w:p w14:paraId="41AA4177" w14:textId="77777777" w:rsidR="004304B8" w:rsidRPr="008071B4" w:rsidRDefault="004304B8" w:rsidP="0028185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8071B4">
              <w:rPr>
                <w:rFonts w:ascii="Times New Roman" w:eastAsia="Times New Roman" w:hAnsi="Times New Roman" w:cs="Times New Roman"/>
                <w:color w:val="000000"/>
                <w:kern w:val="0"/>
                <w:sz w:val="24"/>
                <w:szCs w:val="24"/>
                <w14:ligatures w14:val="none"/>
              </w:rPr>
              <w:t>0.989495</w:t>
            </w:r>
          </w:p>
        </w:tc>
        <w:tc>
          <w:tcPr>
            <w:tcW w:w="1379" w:type="dxa"/>
            <w:hideMark/>
          </w:tcPr>
          <w:p w14:paraId="3B9E4A92" w14:textId="77777777" w:rsidR="004304B8" w:rsidRPr="008071B4" w:rsidRDefault="004304B8" w:rsidP="0028185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8071B4">
              <w:rPr>
                <w:rFonts w:ascii="Times New Roman" w:eastAsia="Times New Roman" w:hAnsi="Times New Roman" w:cs="Times New Roman"/>
                <w:color w:val="000000"/>
                <w:kern w:val="0"/>
                <w:sz w:val="24"/>
                <w:szCs w:val="24"/>
                <w14:ligatures w14:val="none"/>
              </w:rPr>
              <w:t> </w:t>
            </w:r>
          </w:p>
        </w:tc>
        <w:tc>
          <w:tcPr>
            <w:tcW w:w="1379" w:type="dxa"/>
            <w:hideMark/>
          </w:tcPr>
          <w:p w14:paraId="429FA2CC" w14:textId="77777777" w:rsidR="004304B8" w:rsidRPr="008071B4" w:rsidRDefault="004304B8" w:rsidP="0028185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8071B4">
              <w:rPr>
                <w:rFonts w:ascii="Times New Roman" w:eastAsia="Times New Roman" w:hAnsi="Times New Roman" w:cs="Times New Roman"/>
                <w:color w:val="000000"/>
                <w:kern w:val="0"/>
                <w:sz w:val="24"/>
                <w:szCs w:val="24"/>
                <w14:ligatures w14:val="none"/>
              </w:rPr>
              <w:t>0.386496</w:t>
            </w:r>
          </w:p>
        </w:tc>
        <w:tc>
          <w:tcPr>
            <w:tcW w:w="1379" w:type="dxa"/>
            <w:hideMark/>
          </w:tcPr>
          <w:p w14:paraId="01354B33" w14:textId="77777777" w:rsidR="004304B8" w:rsidRPr="008071B4" w:rsidRDefault="004304B8" w:rsidP="0028185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8071B4">
              <w:rPr>
                <w:rFonts w:ascii="Times New Roman" w:eastAsia="Times New Roman" w:hAnsi="Times New Roman" w:cs="Times New Roman"/>
                <w:color w:val="000000"/>
                <w:kern w:val="0"/>
                <w:sz w:val="24"/>
                <w:szCs w:val="24"/>
                <w14:ligatures w14:val="none"/>
              </w:rPr>
              <w:t>0.999672</w:t>
            </w:r>
          </w:p>
        </w:tc>
        <w:tc>
          <w:tcPr>
            <w:tcW w:w="1379" w:type="dxa"/>
            <w:hideMark/>
          </w:tcPr>
          <w:p w14:paraId="749283E5" w14:textId="77777777" w:rsidR="004304B8" w:rsidRPr="008A03F6" w:rsidRDefault="004304B8" w:rsidP="0028185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kern w:val="0"/>
                <w:sz w:val="24"/>
                <w:szCs w:val="24"/>
                <w14:ligatures w14:val="none"/>
              </w:rPr>
            </w:pPr>
            <w:r w:rsidRPr="008A03F6">
              <w:rPr>
                <w:rFonts w:ascii="Times New Roman" w:eastAsia="Times New Roman" w:hAnsi="Times New Roman" w:cs="Times New Roman"/>
                <w:color w:val="FF0000"/>
                <w:kern w:val="0"/>
                <w:sz w:val="24"/>
                <w:szCs w:val="24"/>
                <w14:ligatures w14:val="none"/>
              </w:rPr>
              <w:t>0.008412</w:t>
            </w:r>
          </w:p>
        </w:tc>
        <w:tc>
          <w:tcPr>
            <w:tcW w:w="1379" w:type="dxa"/>
            <w:hideMark/>
          </w:tcPr>
          <w:p w14:paraId="33DAD404" w14:textId="77777777" w:rsidR="004304B8" w:rsidRPr="008A03F6" w:rsidRDefault="004304B8" w:rsidP="0028185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kern w:val="0"/>
                <w:sz w:val="24"/>
                <w:szCs w:val="24"/>
                <w14:ligatures w14:val="none"/>
              </w:rPr>
            </w:pPr>
            <w:r w:rsidRPr="008A03F6">
              <w:rPr>
                <w:rFonts w:ascii="Times New Roman" w:eastAsia="Times New Roman" w:hAnsi="Times New Roman" w:cs="Times New Roman"/>
                <w:color w:val="FF0000"/>
                <w:kern w:val="0"/>
                <w:sz w:val="24"/>
                <w:szCs w:val="24"/>
                <w14:ligatures w14:val="none"/>
              </w:rPr>
              <w:t>0.000747</w:t>
            </w:r>
          </w:p>
        </w:tc>
      </w:tr>
      <w:tr w:rsidR="004304B8" w:rsidRPr="008071B4" w14:paraId="65CAA758" w14:textId="77777777" w:rsidTr="008071B4">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563" w:type="dxa"/>
            <w:hideMark/>
          </w:tcPr>
          <w:p w14:paraId="5D8F9EDE" w14:textId="27B838AE" w:rsidR="004304B8" w:rsidRPr="008071B4" w:rsidRDefault="00F50283" w:rsidP="008071B4">
            <w:pPr>
              <w:jc w:val="center"/>
              <w:rPr>
                <w:rFonts w:ascii="Times New Roman" w:eastAsia="Times New Roman" w:hAnsi="Times New Roman" w:cs="Times New Roman"/>
                <w:b w:val="0"/>
                <w:bCs w:val="0"/>
                <w:color w:val="000000"/>
                <w:kern w:val="0"/>
                <w:sz w:val="24"/>
                <w:szCs w:val="24"/>
                <w14:ligatures w14:val="none"/>
              </w:rPr>
            </w:pPr>
            <w:r w:rsidRPr="008071B4">
              <w:rPr>
                <w:rFonts w:ascii="Times New Roman" w:eastAsia="Times New Roman" w:hAnsi="Times New Roman" w:cs="Times New Roman"/>
                <w:b w:val="0"/>
                <w:bCs w:val="0"/>
                <w:color w:val="000000"/>
                <w:kern w:val="0"/>
                <w:sz w:val="24"/>
                <w:szCs w:val="24"/>
                <w14:ligatures w14:val="none"/>
              </w:rPr>
              <w:t>GR</w:t>
            </w:r>
          </w:p>
        </w:tc>
        <w:tc>
          <w:tcPr>
            <w:tcW w:w="1379" w:type="dxa"/>
            <w:hideMark/>
          </w:tcPr>
          <w:p w14:paraId="69CE9379" w14:textId="77777777" w:rsidR="004304B8" w:rsidRPr="008071B4" w:rsidRDefault="004304B8" w:rsidP="0028185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8071B4">
              <w:rPr>
                <w:rFonts w:ascii="Times New Roman" w:eastAsia="Times New Roman" w:hAnsi="Times New Roman" w:cs="Times New Roman"/>
                <w:color w:val="000000"/>
                <w:kern w:val="0"/>
                <w:sz w:val="24"/>
                <w:szCs w:val="24"/>
                <w14:ligatures w14:val="none"/>
              </w:rPr>
              <w:t>0.998613</w:t>
            </w:r>
          </w:p>
        </w:tc>
        <w:tc>
          <w:tcPr>
            <w:tcW w:w="1379" w:type="dxa"/>
            <w:hideMark/>
          </w:tcPr>
          <w:p w14:paraId="34FC6738" w14:textId="77777777" w:rsidR="004304B8" w:rsidRPr="008071B4" w:rsidRDefault="004304B8" w:rsidP="0028185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8071B4">
              <w:rPr>
                <w:rFonts w:ascii="Times New Roman" w:eastAsia="Times New Roman" w:hAnsi="Times New Roman" w:cs="Times New Roman"/>
                <w:color w:val="000000"/>
                <w:kern w:val="0"/>
                <w:sz w:val="24"/>
                <w:szCs w:val="24"/>
                <w14:ligatures w14:val="none"/>
              </w:rPr>
              <w:t>0.386496</w:t>
            </w:r>
          </w:p>
        </w:tc>
        <w:tc>
          <w:tcPr>
            <w:tcW w:w="1379" w:type="dxa"/>
            <w:hideMark/>
          </w:tcPr>
          <w:p w14:paraId="52109626" w14:textId="77777777" w:rsidR="004304B8" w:rsidRPr="008071B4" w:rsidRDefault="004304B8" w:rsidP="0028185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8071B4">
              <w:rPr>
                <w:rFonts w:ascii="Times New Roman" w:eastAsia="Times New Roman" w:hAnsi="Times New Roman" w:cs="Times New Roman"/>
                <w:color w:val="000000"/>
                <w:kern w:val="0"/>
                <w:sz w:val="24"/>
                <w:szCs w:val="24"/>
                <w14:ligatures w14:val="none"/>
              </w:rPr>
              <w:t> </w:t>
            </w:r>
          </w:p>
        </w:tc>
        <w:tc>
          <w:tcPr>
            <w:tcW w:w="1379" w:type="dxa"/>
            <w:hideMark/>
          </w:tcPr>
          <w:p w14:paraId="615D2298" w14:textId="77777777" w:rsidR="004304B8" w:rsidRPr="008071B4" w:rsidRDefault="004304B8" w:rsidP="0028185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8071B4">
              <w:rPr>
                <w:rFonts w:ascii="Times New Roman" w:eastAsia="Times New Roman" w:hAnsi="Times New Roman" w:cs="Times New Roman"/>
                <w:color w:val="000000"/>
                <w:kern w:val="0"/>
                <w:sz w:val="24"/>
                <w:szCs w:val="24"/>
                <w14:ligatures w14:val="none"/>
              </w:rPr>
              <w:t>0.936488</w:t>
            </w:r>
          </w:p>
        </w:tc>
        <w:tc>
          <w:tcPr>
            <w:tcW w:w="1379" w:type="dxa"/>
            <w:hideMark/>
          </w:tcPr>
          <w:p w14:paraId="4D05058C" w14:textId="77777777" w:rsidR="004304B8" w:rsidRPr="008A03F6" w:rsidRDefault="004304B8" w:rsidP="0028185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FF0000"/>
                <w:kern w:val="0"/>
                <w:sz w:val="24"/>
                <w:szCs w:val="24"/>
                <w14:ligatures w14:val="none"/>
              </w:rPr>
            </w:pPr>
            <w:r w:rsidRPr="008A03F6">
              <w:rPr>
                <w:rFonts w:ascii="Times New Roman" w:eastAsia="Times New Roman" w:hAnsi="Times New Roman" w:cs="Times New Roman"/>
                <w:color w:val="FF0000"/>
                <w:kern w:val="0"/>
                <w:sz w:val="24"/>
                <w:szCs w:val="24"/>
                <w14:ligatures w14:val="none"/>
              </w:rPr>
              <w:t>0.000211</w:t>
            </w:r>
          </w:p>
        </w:tc>
        <w:tc>
          <w:tcPr>
            <w:tcW w:w="1379" w:type="dxa"/>
            <w:hideMark/>
          </w:tcPr>
          <w:p w14:paraId="54B2AE04" w14:textId="77777777" w:rsidR="004304B8" w:rsidRPr="008A03F6" w:rsidRDefault="004304B8" w:rsidP="0028185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FF0000"/>
                <w:kern w:val="0"/>
                <w:sz w:val="24"/>
                <w:szCs w:val="24"/>
                <w14:ligatures w14:val="none"/>
              </w:rPr>
            </w:pPr>
            <w:r w:rsidRPr="008A03F6">
              <w:rPr>
                <w:rFonts w:ascii="Times New Roman" w:eastAsia="Times New Roman" w:hAnsi="Times New Roman" w:cs="Times New Roman"/>
                <w:color w:val="FF0000"/>
                <w:kern w:val="0"/>
                <w:sz w:val="24"/>
                <w:szCs w:val="24"/>
                <w14:ligatures w14:val="none"/>
              </w:rPr>
              <w:t>0.011557</w:t>
            </w:r>
          </w:p>
        </w:tc>
      </w:tr>
      <w:tr w:rsidR="004304B8" w:rsidRPr="008071B4" w14:paraId="51C8B05E" w14:textId="77777777" w:rsidTr="008071B4">
        <w:trPr>
          <w:trHeight w:val="251"/>
        </w:trPr>
        <w:tc>
          <w:tcPr>
            <w:cnfStyle w:val="001000000000" w:firstRow="0" w:lastRow="0" w:firstColumn="1" w:lastColumn="0" w:oddVBand="0" w:evenVBand="0" w:oddHBand="0" w:evenHBand="0" w:firstRowFirstColumn="0" w:firstRowLastColumn="0" w:lastRowFirstColumn="0" w:lastRowLastColumn="0"/>
            <w:tcW w:w="1563" w:type="dxa"/>
            <w:hideMark/>
          </w:tcPr>
          <w:p w14:paraId="2A82B748" w14:textId="616324E7" w:rsidR="004304B8" w:rsidRPr="008071B4" w:rsidRDefault="00F50283" w:rsidP="008071B4">
            <w:pPr>
              <w:jc w:val="center"/>
              <w:rPr>
                <w:rFonts w:ascii="Times New Roman" w:eastAsia="Times New Roman" w:hAnsi="Times New Roman" w:cs="Times New Roman"/>
                <w:b w:val="0"/>
                <w:bCs w:val="0"/>
                <w:color w:val="000000"/>
                <w:kern w:val="0"/>
                <w:sz w:val="24"/>
                <w:szCs w:val="24"/>
                <w14:ligatures w14:val="none"/>
              </w:rPr>
            </w:pPr>
            <w:r w:rsidRPr="008071B4">
              <w:rPr>
                <w:rFonts w:ascii="Times New Roman" w:eastAsia="Times New Roman" w:hAnsi="Times New Roman" w:cs="Times New Roman"/>
                <w:b w:val="0"/>
                <w:bCs w:val="0"/>
                <w:color w:val="000000"/>
                <w:kern w:val="0"/>
                <w:sz w:val="24"/>
                <w:szCs w:val="24"/>
                <w14:ligatures w14:val="none"/>
              </w:rPr>
              <w:t>BF</w:t>
            </w:r>
          </w:p>
        </w:tc>
        <w:tc>
          <w:tcPr>
            <w:tcW w:w="1379" w:type="dxa"/>
            <w:hideMark/>
          </w:tcPr>
          <w:p w14:paraId="73BE169A" w14:textId="77777777" w:rsidR="004304B8" w:rsidRPr="008071B4" w:rsidRDefault="004304B8" w:rsidP="0028185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8071B4">
              <w:rPr>
                <w:rFonts w:ascii="Times New Roman" w:eastAsia="Times New Roman" w:hAnsi="Times New Roman" w:cs="Times New Roman"/>
                <w:color w:val="000000"/>
                <w:kern w:val="0"/>
                <w:sz w:val="24"/>
                <w:szCs w:val="24"/>
                <w14:ligatures w14:val="none"/>
              </w:rPr>
              <w:t>0.999668</w:t>
            </w:r>
          </w:p>
        </w:tc>
        <w:tc>
          <w:tcPr>
            <w:tcW w:w="1379" w:type="dxa"/>
            <w:hideMark/>
          </w:tcPr>
          <w:p w14:paraId="5E75FCCB" w14:textId="77777777" w:rsidR="004304B8" w:rsidRPr="008071B4" w:rsidRDefault="004304B8" w:rsidP="0028185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8071B4">
              <w:rPr>
                <w:rFonts w:ascii="Times New Roman" w:eastAsia="Times New Roman" w:hAnsi="Times New Roman" w:cs="Times New Roman"/>
                <w:color w:val="000000"/>
                <w:kern w:val="0"/>
                <w:sz w:val="24"/>
                <w:szCs w:val="24"/>
                <w14:ligatures w14:val="none"/>
              </w:rPr>
              <w:t>0.999672</w:t>
            </w:r>
          </w:p>
        </w:tc>
        <w:tc>
          <w:tcPr>
            <w:tcW w:w="1379" w:type="dxa"/>
            <w:hideMark/>
          </w:tcPr>
          <w:p w14:paraId="6F6FD27B" w14:textId="77777777" w:rsidR="004304B8" w:rsidRPr="008071B4" w:rsidRDefault="004304B8" w:rsidP="0028185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8071B4">
              <w:rPr>
                <w:rFonts w:ascii="Times New Roman" w:eastAsia="Times New Roman" w:hAnsi="Times New Roman" w:cs="Times New Roman"/>
                <w:color w:val="000000"/>
                <w:kern w:val="0"/>
                <w:sz w:val="24"/>
                <w:szCs w:val="24"/>
                <w14:ligatures w14:val="none"/>
              </w:rPr>
              <w:t>0.936488</w:t>
            </w:r>
          </w:p>
        </w:tc>
        <w:tc>
          <w:tcPr>
            <w:tcW w:w="1379" w:type="dxa"/>
            <w:hideMark/>
          </w:tcPr>
          <w:p w14:paraId="2FEAB79D" w14:textId="77777777" w:rsidR="004304B8" w:rsidRPr="008071B4" w:rsidRDefault="004304B8" w:rsidP="0028185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8071B4">
              <w:rPr>
                <w:rFonts w:ascii="Times New Roman" w:eastAsia="Times New Roman" w:hAnsi="Times New Roman" w:cs="Times New Roman"/>
                <w:color w:val="000000"/>
                <w:kern w:val="0"/>
                <w:sz w:val="24"/>
                <w:szCs w:val="24"/>
                <w14:ligatures w14:val="none"/>
              </w:rPr>
              <w:t> </w:t>
            </w:r>
          </w:p>
        </w:tc>
        <w:tc>
          <w:tcPr>
            <w:tcW w:w="1379" w:type="dxa"/>
            <w:hideMark/>
          </w:tcPr>
          <w:p w14:paraId="5A92D07C" w14:textId="77777777" w:rsidR="004304B8" w:rsidRPr="008A03F6" w:rsidRDefault="004304B8" w:rsidP="0028185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kern w:val="0"/>
                <w:sz w:val="24"/>
                <w:szCs w:val="24"/>
                <w14:ligatures w14:val="none"/>
              </w:rPr>
            </w:pPr>
            <w:r w:rsidRPr="008A03F6">
              <w:rPr>
                <w:rFonts w:ascii="Times New Roman" w:eastAsia="Times New Roman" w:hAnsi="Times New Roman" w:cs="Times New Roman"/>
                <w:color w:val="FF0000"/>
                <w:kern w:val="0"/>
                <w:sz w:val="24"/>
                <w:szCs w:val="24"/>
                <w14:ligatures w14:val="none"/>
              </w:rPr>
              <w:t>0.019843</w:t>
            </w:r>
          </w:p>
        </w:tc>
        <w:tc>
          <w:tcPr>
            <w:tcW w:w="1379" w:type="dxa"/>
            <w:hideMark/>
          </w:tcPr>
          <w:p w14:paraId="4D5505B4" w14:textId="77777777" w:rsidR="004304B8" w:rsidRPr="008A03F6" w:rsidRDefault="004304B8" w:rsidP="0028185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kern w:val="0"/>
                <w:sz w:val="24"/>
                <w:szCs w:val="24"/>
                <w14:ligatures w14:val="none"/>
              </w:rPr>
            </w:pPr>
            <w:r w:rsidRPr="008A03F6">
              <w:rPr>
                <w:rFonts w:ascii="Times New Roman" w:eastAsia="Times New Roman" w:hAnsi="Times New Roman" w:cs="Times New Roman"/>
                <w:color w:val="FF0000"/>
                <w:kern w:val="0"/>
                <w:sz w:val="24"/>
                <w:szCs w:val="24"/>
                <w14:ligatures w14:val="none"/>
              </w:rPr>
              <w:t>0.011353</w:t>
            </w:r>
          </w:p>
        </w:tc>
      </w:tr>
      <w:tr w:rsidR="004304B8" w:rsidRPr="008071B4" w14:paraId="501840C7" w14:textId="77777777" w:rsidTr="008071B4">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563" w:type="dxa"/>
            <w:hideMark/>
          </w:tcPr>
          <w:p w14:paraId="1B22E828" w14:textId="338BACE0" w:rsidR="004304B8" w:rsidRPr="008071B4" w:rsidRDefault="00F50283" w:rsidP="008071B4">
            <w:pPr>
              <w:jc w:val="center"/>
              <w:rPr>
                <w:rFonts w:ascii="Times New Roman" w:eastAsia="Times New Roman" w:hAnsi="Times New Roman" w:cs="Times New Roman"/>
                <w:b w:val="0"/>
                <w:bCs w:val="0"/>
                <w:color w:val="000000"/>
                <w:kern w:val="0"/>
                <w:sz w:val="24"/>
                <w:szCs w:val="24"/>
                <w14:ligatures w14:val="none"/>
              </w:rPr>
            </w:pPr>
            <w:r w:rsidRPr="008071B4">
              <w:rPr>
                <w:rFonts w:ascii="Times New Roman" w:eastAsia="Times New Roman" w:hAnsi="Times New Roman" w:cs="Times New Roman"/>
                <w:b w:val="0"/>
                <w:bCs w:val="0"/>
                <w:color w:val="000000"/>
                <w:kern w:val="0"/>
                <w:sz w:val="24"/>
                <w:szCs w:val="24"/>
                <w14:ligatures w14:val="none"/>
              </w:rPr>
              <w:t>RS</w:t>
            </w:r>
          </w:p>
        </w:tc>
        <w:tc>
          <w:tcPr>
            <w:tcW w:w="1379" w:type="dxa"/>
            <w:hideMark/>
          </w:tcPr>
          <w:p w14:paraId="2531107D" w14:textId="77777777" w:rsidR="004304B8" w:rsidRPr="008A03F6" w:rsidRDefault="004304B8" w:rsidP="0028185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FF0000"/>
                <w:kern w:val="0"/>
                <w:sz w:val="24"/>
                <w:szCs w:val="24"/>
                <w14:ligatures w14:val="none"/>
              </w:rPr>
            </w:pPr>
            <w:r w:rsidRPr="008A03F6">
              <w:rPr>
                <w:rFonts w:ascii="Times New Roman" w:eastAsia="Times New Roman" w:hAnsi="Times New Roman" w:cs="Times New Roman"/>
                <w:color w:val="FF0000"/>
                <w:kern w:val="0"/>
                <w:sz w:val="24"/>
                <w:szCs w:val="24"/>
                <w14:ligatures w14:val="none"/>
              </w:rPr>
              <w:t>0.019960</w:t>
            </w:r>
          </w:p>
        </w:tc>
        <w:tc>
          <w:tcPr>
            <w:tcW w:w="1379" w:type="dxa"/>
            <w:hideMark/>
          </w:tcPr>
          <w:p w14:paraId="66524999" w14:textId="77777777" w:rsidR="004304B8" w:rsidRPr="008A03F6" w:rsidRDefault="004304B8" w:rsidP="0028185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FF0000"/>
                <w:kern w:val="0"/>
                <w:sz w:val="24"/>
                <w:szCs w:val="24"/>
                <w14:ligatures w14:val="none"/>
              </w:rPr>
            </w:pPr>
            <w:r w:rsidRPr="008A03F6">
              <w:rPr>
                <w:rFonts w:ascii="Times New Roman" w:eastAsia="Times New Roman" w:hAnsi="Times New Roman" w:cs="Times New Roman"/>
                <w:color w:val="FF0000"/>
                <w:kern w:val="0"/>
                <w:sz w:val="24"/>
                <w:szCs w:val="24"/>
                <w14:ligatures w14:val="none"/>
              </w:rPr>
              <w:t>0.008412</w:t>
            </w:r>
          </w:p>
        </w:tc>
        <w:tc>
          <w:tcPr>
            <w:tcW w:w="1379" w:type="dxa"/>
            <w:hideMark/>
          </w:tcPr>
          <w:p w14:paraId="7DDE69A4" w14:textId="77777777" w:rsidR="004304B8" w:rsidRPr="008A03F6" w:rsidRDefault="004304B8" w:rsidP="0028185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FF0000"/>
                <w:kern w:val="0"/>
                <w:sz w:val="24"/>
                <w:szCs w:val="24"/>
                <w14:ligatures w14:val="none"/>
              </w:rPr>
            </w:pPr>
            <w:r w:rsidRPr="008A03F6">
              <w:rPr>
                <w:rFonts w:ascii="Times New Roman" w:eastAsia="Times New Roman" w:hAnsi="Times New Roman" w:cs="Times New Roman"/>
                <w:color w:val="FF0000"/>
                <w:kern w:val="0"/>
                <w:sz w:val="24"/>
                <w:szCs w:val="24"/>
                <w14:ligatures w14:val="none"/>
              </w:rPr>
              <w:t>0.000211</w:t>
            </w:r>
          </w:p>
        </w:tc>
        <w:tc>
          <w:tcPr>
            <w:tcW w:w="1379" w:type="dxa"/>
            <w:hideMark/>
          </w:tcPr>
          <w:p w14:paraId="5887AA78" w14:textId="77777777" w:rsidR="004304B8" w:rsidRPr="008A03F6" w:rsidRDefault="004304B8" w:rsidP="0028185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FF0000"/>
                <w:kern w:val="0"/>
                <w:sz w:val="24"/>
                <w:szCs w:val="24"/>
                <w14:ligatures w14:val="none"/>
              </w:rPr>
            </w:pPr>
            <w:r w:rsidRPr="008A03F6">
              <w:rPr>
                <w:rFonts w:ascii="Times New Roman" w:eastAsia="Times New Roman" w:hAnsi="Times New Roman" w:cs="Times New Roman"/>
                <w:color w:val="FF0000"/>
                <w:kern w:val="0"/>
                <w:sz w:val="24"/>
                <w:szCs w:val="24"/>
                <w14:ligatures w14:val="none"/>
              </w:rPr>
              <w:t>0.019843</w:t>
            </w:r>
          </w:p>
        </w:tc>
        <w:tc>
          <w:tcPr>
            <w:tcW w:w="1379" w:type="dxa"/>
            <w:hideMark/>
          </w:tcPr>
          <w:p w14:paraId="67A39B07" w14:textId="77777777" w:rsidR="004304B8" w:rsidRPr="008071B4" w:rsidRDefault="004304B8" w:rsidP="0028185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8071B4">
              <w:rPr>
                <w:rFonts w:ascii="Times New Roman" w:eastAsia="Times New Roman" w:hAnsi="Times New Roman" w:cs="Times New Roman"/>
                <w:color w:val="000000"/>
                <w:kern w:val="0"/>
                <w:sz w:val="24"/>
                <w:szCs w:val="24"/>
                <w14:ligatures w14:val="none"/>
              </w:rPr>
              <w:t> </w:t>
            </w:r>
          </w:p>
        </w:tc>
        <w:tc>
          <w:tcPr>
            <w:tcW w:w="1379" w:type="dxa"/>
            <w:hideMark/>
          </w:tcPr>
          <w:p w14:paraId="0A7F48CB" w14:textId="77777777" w:rsidR="004304B8" w:rsidRPr="008A03F6" w:rsidRDefault="004304B8" w:rsidP="0028185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FF0000"/>
                <w:kern w:val="0"/>
                <w:sz w:val="24"/>
                <w:szCs w:val="24"/>
                <w14:ligatures w14:val="none"/>
              </w:rPr>
            </w:pPr>
            <w:r w:rsidRPr="008A03F6">
              <w:rPr>
                <w:rFonts w:ascii="Times New Roman" w:eastAsia="Times New Roman" w:hAnsi="Times New Roman" w:cs="Times New Roman"/>
                <w:color w:val="FF0000"/>
                <w:kern w:val="0"/>
                <w:sz w:val="24"/>
                <w:szCs w:val="24"/>
                <w14:ligatures w14:val="none"/>
              </w:rPr>
              <w:t>0.000121</w:t>
            </w:r>
          </w:p>
        </w:tc>
      </w:tr>
      <w:tr w:rsidR="004304B8" w:rsidRPr="008071B4" w14:paraId="440374A9" w14:textId="77777777" w:rsidTr="008071B4">
        <w:trPr>
          <w:trHeight w:val="251"/>
        </w:trPr>
        <w:tc>
          <w:tcPr>
            <w:cnfStyle w:val="001000000000" w:firstRow="0" w:lastRow="0" w:firstColumn="1" w:lastColumn="0" w:oddVBand="0" w:evenVBand="0" w:oddHBand="0" w:evenHBand="0" w:firstRowFirstColumn="0" w:firstRowLastColumn="0" w:lastRowFirstColumn="0" w:lastRowLastColumn="0"/>
            <w:tcW w:w="1563" w:type="dxa"/>
            <w:hideMark/>
          </w:tcPr>
          <w:p w14:paraId="4D79F280" w14:textId="26AAF128" w:rsidR="004304B8" w:rsidRPr="008071B4" w:rsidRDefault="00F50283" w:rsidP="008071B4">
            <w:pPr>
              <w:jc w:val="center"/>
              <w:rPr>
                <w:rFonts w:ascii="Times New Roman" w:eastAsia="Times New Roman" w:hAnsi="Times New Roman" w:cs="Times New Roman"/>
                <w:b w:val="0"/>
                <w:bCs w:val="0"/>
                <w:color w:val="000000"/>
                <w:kern w:val="0"/>
                <w:sz w:val="24"/>
                <w:szCs w:val="24"/>
                <w14:ligatures w14:val="none"/>
              </w:rPr>
            </w:pPr>
            <w:r w:rsidRPr="008071B4">
              <w:rPr>
                <w:rFonts w:ascii="Times New Roman" w:eastAsia="Times New Roman" w:hAnsi="Times New Roman" w:cs="Times New Roman"/>
                <w:b w:val="0"/>
                <w:bCs w:val="0"/>
                <w:color w:val="000000"/>
                <w:kern w:val="0"/>
                <w:sz w:val="24"/>
                <w:szCs w:val="24"/>
                <w14:ligatures w14:val="none"/>
              </w:rPr>
              <w:t>P</w:t>
            </w:r>
            <w:r w:rsidR="00B41D53">
              <w:rPr>
                <w:rFonts w:ascii="Times New Roman" w:eastAsia="Times New Roman" w:hAnsi="Times New Roman" w:cs="Times New Roman"/>
                <w:b w:val="0"/>
                <w:bCs w:val="0"/>
                <w:color w:val="000000"/>
                <w:kern w:val="0"/>
                <w:sz w:val="24"/>
                <w:szCs w:val="24"/>
                <w14:ligatures w14:val="none"/>
              </w:rPr>
              <w:t>T</w:t>
            </w:r>
          </w:p>
        </w:tc>
        <w:tc>
          <w:tcPr>
            <w:tcW w:w="1379" w:type="dxa"/>
            <w:hideMark/>
          </w:tcPr>
          <w:p w14:paraId="5A58FB08" w14:textId="77777777" w:rsidR="004304B8" w:rsidRPr="008071B4" w:rsidRDefault="004304B8" w:rsidP="0028185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8071B4">
              <w:rPr>
                <w:rFonts w:ascii="Times New Roman" w:eastAsia="Times New Roman" w:hAnsi="Times New Roman" w:cs="Times New Roman"/>
                <w:color w:val="000000"/>
                <w:kern w:val="0"/>
                <w:sz w:val="24"/>
                <w:szCs w:val="24"/>
                <w14:ligatures w14:val="none"/>
              </w:rPr>
              <w:t>0.058766</w:t>
            </w:r>
          </w:p>
        </w:tc>
        <w:tc>
          <w:tcPr>
            <w:tcW w:w="1379" w:type="dxa"/>
            <w:hideMark/>
          </w:tcPr>
          <w:p w14:paraId="22A33647" w14:textId="77777777" w:rsidR="004304B8" w:rsidRPr="008A03F6" w:rsidRDefault="004304B8" w:rsidP="0028185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kern w:val="0"/>
                <w:sz w:val="24"/>
                <w:szCs w:val="24"/>
                <w14:ligatures w14:val="none"/>
              </w:rPr>
            </w:pPr>
            <w:r w:rsidRPr="008A03F6">
              <w:rPr>
                <w:rFonts w:ascii="Times New Roman" w:eastAsia="Times New Roman" w:hAnsi="Times New Roman" w:cs="Times New Roman"/>
                <w:color w:val="FF0000"/>
                <w:kern w:val="0"/>
                <w:sz w:val="24"/>
                <w:szCs w:val="24"/>
                <w14:ligatures w14:val="none"/>
              </w:rPr>
              <w:t>0.000747</w:t>
            </w:r>
          </w:p>
        </w:tc>
        <w:tc>
          <w:tcPr>
            <w:tcW w:w="1379" w:type="dxa"/>
            <w:hideMark/>
          </w:tcPr>
          <w:p w14:paraId="6A66097F" w14:textId="77777777" w:rsidR="004304B8" w:rsidRPr="008A03F6" w:rsidRDefault="004304B8" w:rsidP="0028185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kern w:val="0"/>
                <w:sz w:val="24"/>
                <w:szCs w:val="24"/>
                <w14:ligatures w14:val="none"/>
              </w:rPr>
            </w:pPr>
            <w:r w:rsidRPr="008A03F6">
              <w:rPr>
                <w:rFonts w:ascii="Times New Roman" w:eastAsia="Times New Roman" w:hAnsi="Times New Roman" w:cs="Times New Roman"/>
                <w:color w:val="FF0000"/>
                <w:kern w:val="0"/>
                <w:sz w:val="24"/>
                <w:szCs w:val="24"/>
                <w14:ligatures w14:val="none"/>
              </w:rPr>
              <w:t>0.011557</w:t>
            </w:r>
          </w:p>
        </w:tc>
        <w:tc>
          <w:tcPr>
            <w:tcW w:w="1379" w:type="dxa"/>
            <w:hideMark/>
          </w:tcPr>
          <w:p w14:paraId="678746D1" w14:textId="77777777" w:rsidR="004304B8" w:rsidRPr="008A03F6" w:rsidRDefault="004304B8" w:rsidP="0028185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kern w:val="0"/>
                <w:sz w:val="24"/>
                <w:szCs w:val="24"/>
                <w14:ligatures w14:val="none"/>
              </w:rPr>
            </w:pPr>
            <w:r w:rsidRPr="008A03F6">
              <w:rPr>
                <w:rFonts w:ascii="Times New Roman" w:eastAsia="Times New Roman" w:hAnsi="Times New Roman" w:cs="Times New Roman"/>
                <w:color w:val="FF0000"/>
                <w:kern w:val="0"/>
                <w:sz w:val="24"/>
                <w:szCs w:val="24"/>
                <w14:ligatures w14:val="none"/>
              </w:rPr>
              <w:t>0.011353</w:t>
            </w:r>
          </w:p>
        </w:tc>
        <w:tc>
          <w:tcPr>
            <w:tcW w:w="1379" w:type="dxa"/>
            <w:hideMark/>
          </w:tcPr>
          <w:p w14:paraId="4BB4BF87" w14:textId="77777777" w:rsidR="004304B8" w:rsidRPr="008A03F6" w:rsidRDefault="004304B8" w:rsidP="0028185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kern w:val="0"/>
                <w:sz w:val="24"/>
                <w:szCs w:val="24"/>
                <w14:ligatures w14:val="none"/>
              </w:rPr>
            </w:pPr>
            <w:r w:rsidRPr="008A03F6">
              <w:rPr>
                <w:rFonts w:ascii="Times New Roman" w:eastAsia="Times New Roman" w:hAnsi="Times New Roman" w:cs="Times New Roman"/>
                <w:color w:val="FF0000"/>
                <w:kern w:val="0"/>
                <w:sz w:val="24"/>
                <w:szCs w:val="24"/>
                <w14:ligatures w14:val="none"/>
              </w:rPr>
              <w:t>0.000121</w:t>
            </w:r>
          </w:p>
        </w:tc>
        <w:tc>
          <w:tcPr>
            <w:tcW w:w="1379" w:type="dxa"/>
            <w:hideMark/>
          </w:tcPr>
          <w:p w14:paraId="702484B1" w14:textId="77777777" w:rsidR="004304B8" w:rsidRPr="008071B4" w:rsidRDefault="004304B8" w:rsidP="0028185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8071B4">
              <w:rPr>
                <w:rFonts w:ascii="Times New Roman" w:eastAsia="Times New Roman" w:hAnsi="Times New Roman" w:cs="Times New Roman"/>
                <w:color w:val="000000"/>
                <w:kern w:val="0"/>
                <w:sz w:val="24"/>
                <w:szCs w:val="24"/>
                <w14:ligatures w14:val="none"/>
              </w:rPr>
              <w:t> </w:t>
            </w:r>
          </w:p>
        </w:tc>
      </w:tr>
    </w:tbl>
    <w:p w14:paraId="735317F0" w14:textId="77777777" w:rsidR="002101C1" w:rsidRDefault="002101C1" w:rsidP="008071B4">
      <w:pPr>
        <w:rPr>
          <w:rFonts w:ascii="Palatino Linotype" w:hAnsi="Palatino Linotype" w:cs="Times New Roman"/>
          <w:sz w:val="16"/>
          <w:szCs w:val="16"/>
        </w:rPr>
      </w:pPr>
    </w:p>
    <w:p w14:paraId="539F42B2" w14:textId="73093D4E" w:rsidR="004304B8" w:rsidRPr="002101C1" w:rsidRDefault="002101C1" w:rsidP="00F50283">
      <w:pPr>
        <w:jc w:val="center"/>
        <w:rPr>
          <w:rFonts w:ascii="Palatino Linotype" w:hAnsi="Palatino Linotype" w:cs="Times New Roman"/>
          <w:sz w:val="16"/>
          <w:szCs w:val="16"/>
        </w:rPr>
      </w:pPr>
      <w:r w:rsidRPr="002101C1">
        <w:rPr>
          <w:rFonts w:ascii="Palatino Linotype" w:hAnsi="Palatino Linotype" w:cs="Times New Roman"/>
          <w:sz w:val="16"/>
          <w:szCs w:val="16"/>
        </w:rPr>
        <w:t>Table S</w:t>
      </w:r>
      <w:r w:rsidR="00D35725">
        <w:rPr>
          <w:rFonts w:ascii="Palatino Linotype" w:hAnsi="Palatino Linotype" w:cs="Times New Roman"/>
          <w:sz w:val="16"/>
          <w:szCs w:val="16"/>
        </w:rPr>
        <w:t>2</w:t>
      </w:r>
      <w:r w:rsidRPr="002101C1">
        <w:rPr>
          <w:rFonts w:ascii="Palatino Linotype" w:hAnsi="Palatino Linotype" w:cs="Times New Roman"/>
          <w:sz w:val="16"/>
          <w:szCs w:val="16"/>
        </w:rPr>
        <w:t>: Results of ANOVA (Tukey's Post-</w:t>
      </w:r>
      <w:r w:rsidR="000C420B">
        <w:rPr>
          <w:rFonts w:ascii="Palatino Linotype" w:hAnsi="Palatino Linotype" w:cs="Times New Roman"/>
          <w:sz w:val="16"/>
          <w:szCs w:val="16"/>
        </w:rPr>
        <w:t>H</w:t>
      </w:r>
      <w:r w:rsidR="000C420B" w:rsidRPr="002101C1">
        <w:rPr>
          <w:rFonts w:ascii="Palatino Linotype" w:hAnsi="Palatino Linotype" w:cs="Times New Roman"/>
          <w:sz w:val="16"/>
          <w:szCs w:val="16"/>
        </w:rPr>
        <w:t>oc</w:t>
      </w:r>
      <w:r w:rsidRPr="002101C1">
        <w:rPr>
          <w:rFonts w:ascii="Palatino Linotype" w:hAnsi="Palatino Linotype" w:cs="Times New Roman"/>
          <w:sz w:val="16"/>
          <w:szCs w:val="16"/>
        </w:rPr>
        <w:t xml:space="preserve"> Test) for </w:t>
      </w:r>
      <w:r w:rsidR="00D35725">
        <w:rPr>
          <w:rFonts w:ascii="Palatino Linotype" w:hAnsi="Palatino Linotype" w:cs="Times New Roman"/>
          <w:sz w:val="16"/>
          <w:szCs w:val="16"/>
        </w:rPr>
        <w:t>c</w:t>
      </w:r>
      <w:r w:rsidRPr="002101C1">
        <w:rPr>
          <w:rFonts w:ascii="Palatino Linotype" w:hAnsi="Palatino Linotype" w:cs="Times New Roman"/>
          <w:sz w:val="16"/>
          <w:szCs w:val="16"/>
        </w:rPr>
        <w:t xml:space="preserve">omparison of SOC </w:t>
      </w:r>
      <w:r w:rsidR="00D35725">
        <w:rPr>
          <w:rFonts w:ascii="Palatino Linotype" w:hAnsi="Palatino Linotype" w:cs="Times New Roman"/>
          <w:sz w:val="16"/>
          <w:szCs w:val="16"/>
        </w:rPr>
        <w:t>s</w:t>
      </w:r>
      <w:r w:rsidRPr="002101C1">
        <w:rPr>
          <w:rFonts w:ascii="Palatino Linotype" w:hAnsi="Palatino Linotype" w:cs="Times New Roman"/>
          <w:sz w:val="16"/>
          <w:szCs w:val="16"/>
        </w:rPr>
        <w:t xml:space="preserve">tock </w:t>
      </w:r>
      <w:r>
        <w:rPr>
          <w:rFonts w:ascii="Palatino Linotype" w:hAnsi="Palatino Linotype" w:cs="Times New Roman"/>
          <w:sz w:val="16"/>
          <w:szCs w:val="16"/>
        </w:rPr>
        <w:t>3</w:t>
      </w:r>
      <w:r w:rsidRPr="002101C1">
        <w:rPr>
          <w:rFonts w:ascii="Palatino Linotype" w:hAnsi="Palatino Linotype" w:cs="Times New Roman"/>
          <w:sz w:val="16"/>
          <w:szCs w:val="16"/>
        </w:rPr>
        <w:t xml:space="preserve">0 and </w:t>
      </w:r>
      <w:r w:rsidR="00D35725">
        <w:rPr>
          <w:rFonts w:ascii="Palatino Linotype" w:hAnsi="Palatino Linotype" w:cs="Times New Roman"/>
          <w:sz w:val="16"/>
          <w:szCs w:val="16"/>
        </w:rPr>
        <w:t>l</w:t>
      </w:r>
      <w:r w:rsidRPr="002101C1">
        <w:rPr>
          <w:rFonts w:ascii="Palatino Linotype" w:hAnsi="Palatino Linotype" w:cs="Times New Roman"/>
          <w:sz w:val="16"/>
          <w:szCs w:val="16"/>
        </w:rPr>
        <w:t xml:space="preserve">and </w:t>
      </w:r>
      <w:r>
        <w:rPr>
          <w:rFonts w:ascii="Palatino Linotype" w:hAnsi="Palatino Linotype" w:cs="Times New Roman"/>
          <w:sz w:val="16"/>
          <w:szCs w:val="16"/>
        </w:rPr>
        <w:t>cover</w:t>
      </w:r>
      <w:r w:rsidRPr="002101C1">
        <w:rPr>
          <w:rFonts w:ascii="Palatino Linotype" w:hAnsi="Palatino Linotype" w:cs="Times New Roman"/>
          <w:sz w:val="16"/>
          <w:szCs w:val="16"/>
        </w:rPr>
        <w:t xml:space="preserve"> (</w:t>
      </w:r>
      <w:r w:rsidR="00F50283">
        <w:rPr>
          <w:rFonts w:ascii="Palatino Linotype" w:hAnsi="Palatino Linotype" w:cs="Times New Roman"/>
          <w:sz w:val="16"/>
          <w:szCs w:val="16"/>
        </w:rPr>
        <w:t>CF</w:t>
      </w:r>
      <w:r w:rsidR="00F50283" w:rsidRPr="002101C1">
        <w:rPr>
          <w:rFonts w:ascii="Palatino Linotype" w:hAnsi="Palatino Linotype" w:cs="Times New Roman"/>
          <w:sz w:val="16"/>
          <w:szCs w:val="16"/>
        </w:rPr>
        <w:t xml:space="preserve">: Coniferous </w:t>
      </w:r>
      <w:r w:rsidR="00F50283">
        <w:rPr>
          <w:rFonts w:ascii="Palatino Linotype" w:hAnsi="Palatino Linotype" w:cs="Times New Roman"/>
          <w:sz w:val="16"/>
          <w:szCs w:val="16"/>
        </w:rPr>
        <w:t>f</w:t>
      </w:r>
      <w:r w:rsidR="00F50283" w:rsidRPr="002101C1">
        <w:rPr>
          <w:rFonts w:ascii="Palatino Linotype" w:hAnsi="Palatino Linotype" w:cs="Times New Roman"/>
          <w:sz w:val="16"/>
          <w:szCs w:val="16"/>
        </w:rPr>
        <w:t>orests</w:t>
      </w:r>
      <w:r w:rsidR="00F50283">
        <w:rPr>
          <w:rFonts w:ascii="Palatino Linotype" w:hAnsi="Palatino Linotype" w:cs="Times New Roman"/>
          <w:sz w:val="16"/>
          <w:szCs w:val="16"/>
        </w:rPr>
        <w:t>;</w:t>
      </w:r>
      <w:r w:rsidR="00F50283" w:rsidRPr="002101C1">
        <w:rPr>
          <w:rFonts w:ascii="Palatino Linotype" w:hAnsi="Palatino Linotype" w:cs="Times New Roman"/>
          <w:sz w:val="16"/>
          <w:szCs w:val="16"/>
        </w:rPr>
        <w:t xml:space="preserve"> P: </w:t>
      </w:r>
      <w:r w:rsidR="00F50283">
        <w:rPr>
          <w:rFonts w:ascii="Palatino Linotype" w:hAnsi="Palatino Linotype" w:cs="Times New Roman"/>
          <w:sz w:val="16"/>
          <w:szCs w:val="16"/>
        </w:rPr>
        <w:t>P</w:t>
      </w:r>
      <w:r w:rsidR="00F50283" w:rsidRPr="002101C1">
        <w:rPr>
          <w:rFonts w:ascii="Palatino Linotype" w:hAnsi="Palatino Linotype" w:cs="Times New Roman"/>
          <w:sz w:val="16"/>
          <w:szCs w:val="16"/>
        </w:rPr>
        <w:t>rairies</w:t>
      </w:r>
      <w:r w:rsidR="00F50283">
        <w:rPr>
          <w:rFonts w:ascii="Palatino Linotype" w:hAnsi="Palatino Linotype" w:cs="Times New Roman"/>
          <w:sz w:val="16"/>
          <w:szCs w:val="16"/>
        </w:rPr>
        <w:t>;</w:t>
      </w:r>
      <w:r w:rsidR="00F50283" w:rsidRPr="002101C1">
        <w:rPr>
          <w:rFonts w:ascii="Palatino Linotype" w:hAnsi="Palatino Linotype" w:cs="Times New Roman"/>
          <w:sz w:val="16"/>
          <w:szCs w:val="16"/>
        </w:rPr>
        <w:t xml:space="preserve"> </w:t>
      </w:r>
      <w:r w:rsidR="00F50283">
        <w:rPr>
          <w:rFonts w:ascii="Palatino Linotype" w:hAnsi="Palatino Linotype" w:cs="Times New Roman"/>
          <w:sz w:val="16"/>
          <w:szCs w:val="16"/>
        </w:rPr>
        <w:t>GR</w:t>
      </w:r>
      <w:r w:rsidR="00F50283" w:rsidRPr="002101C1">
        <w:rPr>
          <w:rFonts w:ascii="Palatino Linotype" w:hAnsi="Palatino Linotype" w:cs="Times New Roman"/>
          <w:sz w:val="16"/>
          <w:szCs w:val="16"/>
        </w:rPr>
        <w:t>: Grassland</w:t>
      </w:r>
      <w:r w:rsidR="00F50283">
        <w:rPr>
          <w:rFonts w:ascii="Palatino Linotype" w:hAnsi="Palatino Linotype" w:cs="Times New Roman"/>
          <w:sz w:val="16"/>
          <w:szCs w:val="16"/>
        </w:rPr>
        <w:t>s;</w:t>
      </w:r>
      <w:r w:rsidR="00F50283" w:rsidRPr="002101C1">
        <w:rPr>
          <w:rFonts w:ascii="Palatino Linotype" w:hAnsi="Palatino Linotype" w:cs="Times New Roman"/>
          <w:sz w:val="16"/>
          <w:szCs w:val="16"/>
        </w:rPr>
        <w:t xml:space="preserve"> B</w:t>
      </w:r>
      <w:r w:rsidR="00F50283">
        <w:rPr>
          <w:rFonts w:ascii="Palatino Linotype" w:hAnsi="Palatino Linotype" w:cs="Times New Roman"/>
          <w:sz w:val="16"/>
          <w:szCs w:val="16"/>
        </w:rPr>
        <w:t>F</w:t>
      </w:r>
      <w:r w:rsidR="00F50283" w:rsidRPr="002101C1">
        <w:rPr>
          <w:rFonts w:ascii="Palatino Linotype" w:hAnsi="Palatino Linotype" w:cs="Times New Roman"/>
          <w:sz w:val="16"/>
          <w:szCs w:val="16"/>
        </w:rPr>
        <w:t xml:space="preserve">: Broadleaf </w:t>
      </w:r>
      <w:r w:rsidR="00F50283">
        <w:rPr>
          <w:rFonts w:ascii="Palatino Linotype" w:hAnsi="Palatino Linotype" w:cs="Times New Roman"/>
          <w:sz w:val="16"/>
          <w:szCs w:val="16"/>
        </w:rPr>
        <w:t>f</w:t>
      </w:r>
      <w:r w:rsidR="00F50283" w:rsidRPr="002101C1">
        <w:rPr>
          <w:rFonts w:ascii="Palatino Linotype" w:hAnsi="Palatino Linotype" w:cs="Times New Roman"/>
          <w:sz w:val="16"/>
          <w:szCs w:val="16"/>
        </w:rPr>
        <w:t>orests</w:t>
      </w:r>
      <w:r w:rsidR="00F50283">
        <w:rPr>
          <w:rFonts w:ascii="Palatino Linotype" w:hAnsi="Palatino Linotype" w:cs="Times New Roman"/>
          <w:sz w:val="16"/>
          <w:szCs w:val="16"/>
        </w:rPr>
        <w:t>;</w:t>
      </w:r>
      <w:r w:rsidR="00F50283" w:rsidRPr="002101C1">
        <w:rPr>
          <w:rFonts w:ascii="Palatino Linotype" w:hAnsi="Palatino Linotype" w:cs="Times New Roman"/>
          <w:sz w:val="16"/>
          <w:szCs w:val="16"/>
        </w:rPr>
        <w:t xml:space="preserve"> </w:t>
      </w:r>
      <w:r w:rsidR="00F50283">
        <w:rPr>
          <w:rFonts w:ascii="Palatino Linotype" w:hAnsi="Palatino Linotype" w:cs="Times New Roman"/>
          <w:sz w:val="16"/>
          <w:szCs w:val="16"/>
        </w:rPr>
        <w:t>RS</w:t>
      </w:r>
      <w:r w:rsidR="00F50283" w:rsidRPr="002101C1">
        <w:rPr>
          <w:rFonts w:ascii="Palatino Linotype" w:hAnsi="Palatino Linotype" w:cs="Times New Roman"/>
          <w:sz w:val="16"/>
          <w:szCs w:val="16"/>
        </w:rPr>
        <w:t xml:space="preserve">: Rocky </w:t>
      </w:r>
      <w:r w:rsidR="00F50283">
        <w:rPr>
          <w:rFonts w:ascii="Palatino Linotype" w:hAnsi="Palatino Linotype" w:cs="Times New Roman"/>
          <w:sz w:val="16"/>
          <w:szCs w:val="16"/>
        </w:rPr>
        <w:t>s</w:t>
      </w:r>
      <w:r w:rsidR="00F50283" w:rsidRPr="002101C1">
        <w:rPr>
          <w:rFonts w:ascii="Palatino Linotype" w:hAnsi="Palatino Linotype" w:cs="Times New Roman"/>
          <w:sz w:val="16"/>
          <w:szCs w:val="16"/>
        </w:rPr>
        <w:t>oil</w:t>
      </w:r>
      <w:r w:rsidR="00F50283">
        <w:rPr>
          <w:rFonts w:ascii="Palatino Linotype" w:hAnsi="Palatino Linotype" w:cs="Times New Roman"/>
          <w:sz w:val="16"/>
          <w:szCs w:val="16"/>
        </w:rPr>
        <w:t>s;</w:t>
      </w:r>
      <w:r w:rsidR="00F50283" w:rsidRPr="002101C1">
        <w:rPr>
          <w:rFonts w:ascii="Palatino Linotype" w:hAnsi="Palatino Linotype" w:cs="Times New Roman"/>
          <w:sz w:val="16"/>
          <w:szCs w:val="16"/>
        </w:rPr>
        <w:t xml:space="preserve"> </w:t>
      </w:r>
      <w:r w:rsidR="00F50283">
        <w:rPr>
          <w:rFonts w:ascii="Palatino Linotype" w:hAnsi="Palatino Linotype" w:cs="Times New Roman"/>
          <w:sz w:val="16"/>
          <w:szCs w:val="16"/>
        </w:rPr>
        <w:t>P</w:t>
      </w:r>
      <w:r w:rsidR="00F50283" w:rsidRPr="002101C1">
        <w:rPr>
          <w:rFonts w:ascii="Palatino Linotype" w:hAnsi="Palatino Linotype" w:cs="Times New Roman"/>
          <w:sz w:val="16"/>
          <w:szCs w:val="16"/>
        </w:rPr>
        <w:t>: Peatlands)</w:t>
      </w:r>
      <w:r w:rsidR="003D78D4">
        <w:rPr>
          <w:rFonts w:ascii="Palatino Linotype" w:hAnsi="Palatino Linotype" w:cs="Times New Roman"/>
          <w:sz w:val="16"/>
          <w:szCs w:val="16"/>
        </w:rPr>
        <w:t>(</w:t>
      </w:r>
      <w:r w:rsidR="003D78D4" w:rsidRPr="003D78D4">
        <w:rPr>
          <w:rFonts w:ascii="Palatino Linotype" w:hAnsi="Palatino Linotype" w:cs="Times New Roman"/>
          <w:sz w:val="16"/>
          <w:szCs w:val="16"/>
        </w:rPr>
        <w:t>red for significance level &lt;0.05</w:t>
      </w:r>
      <w:r w:rsidR="003D78D4">
        <w:rPr>
          <w:rFonts w:ascii="Palatino Linotype" w:hAnsi="Palatino Linotype" w:cs="Times New Roman"/>
          <w:sz w:val="16"/>
          <w:szCs w:val="16"/>
        </w:rPr>
        <w:t>).</w:t>
      </w:r>
    </w:p>
    <w:tbl>
      <w:tblPr>
        <w:tblStyle w:val="PlainTable1"/>
        <w:tblW w:w="9664" w:type="dxa"/>
        <w:tblLook w:val="04A0" w:firstRow="1" w:lastRow="0" w:firstColumn="1" w:lastColumn="0" w:noHBand="0" w:noVBand="1"/>
      </w:tblPr>
      <w:tblGrid>
        <w:gridCol w:w="1498"/>
        <w:gridCol w:w="1361"/>
        <w:gridCol w:w="1361"/>
        <w:gridCol w:w="1361"/>
        <w:gridCol w:w="1361"/>
        <w:gridCol w:w="1361"/>
        <w:gridCol w:w="1361"/>
      </w:tblGrid>
      <w:tr w:rsidR="007F371B" w:rsidRPr="007F371B" w14:paraId="26AD4D97" w14:textId="77777777" w:rsidTr="00766DCC">
        <w:trPr>
          <w:cnfStyle w:val="100000000000" w:firstRow="1" w:lastRow="0" w:firstColumn="0" w:lastColumn="0" w:oddVBand="0" w:evenVBand="0" w:oddHBand="0"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498" w:type="dxa"/>
            <w:hideMark/>
          </w:tcPr>
          <w:p w14:paraId="6D616DF9" w14:textId="2B918D30" w:rsidR="002101C1" w:rsidRPr="008071B4" w:rsidRDefault="002101C1" w:rsidP="002101C1">
            <w:pPr>
              <w:jc w:val="center"/>
              <w:rPr>
                <w:rFonts w:ascii="Times New Roman" w:eastAsia="Times New Roman" w:hAnsi="Times New Roman" w:cs="Times New Roman"/>
                <w:b w:val="0"/>
                <w:bCs w:val="0"/>
                <w:color w:val="000000"/>
                <w:kern w:val="0"/>
                <w:sz w:val="24"/>
                <w:szCs w:val="24"/>
                <w14:ligatures w14:val="none"/>
              </w:rPr>
            </w:pPr>
            <w:r w:rsidRPr="008071B4">
              <w:rPr>
                <w:rFonts w:ascii="Times New Roman" w:eastAsia="Times New Roman" w:hAnsi="Times New Roman" w:cs="Times New Roman"/>
                <w:b w:val="0"/>
                <w:bCs w:val="0"/>
                <w:color w:val="000000"/>
                <w:kern w:val="0"/>
                <w:sz w:val="24"/>
                <w:szCs w:val="24"/>
                <w14:ligatures w14:val="none"/>
              </w:rPr>
              <w:t>Land cover</w:t>
            </w:r>
          </w:p>
        </w:tc>
        <w:tc>
          <w:tcPr>
            <w:tcW w:w="1361" w:type="dxa"/>
            <w:hideMark/>
          </w:tcPr>
          <w:p w14:paraId="4DC4E550" w14:textId="2291CC89" w:rsidR="002101C1" w:rsidRPr="008071B4" w:rsidRDefault="00F50283" w:rsidP="002101C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kern w:val="0"/>
                <w:sz w:val="24"/>
                <w:szCs w:val="24"/>
                <w14:ligatures w14:val="none"/>
              </w:rPr>
            </w:pPr>
            <w:r w:rsidRPr="008071B4">
              <w:rPr>
                <w:rFonts w:ascii="Times New Roman" w:eastAsia="Times New Roman" w:hAnsi="Times New Roman" w:cs="Times New Roman"/>
                <w:b w:val="0"/>
                <w:bCs w:val="0"/>
                <w:color w:val="000000"/>
                <w:kern w:val="0"/>
                <w:sz w:val="24"/>
                <w:szCs w:val="24"/>
                <w14:ligatures w14:val="none"/>
              </w:rPr>
              <w:t>CF</w:t>
            </w:r>
          </w:p>
        </w:tc>
        <w:tc>
          <w:tcPr>
            <w:tcW w:w="1361" w:type="dxa"/>
            <w:hideMark/>
          </w:tcPr>
          <w:p w14:paraId="159E11A5" w14:textId="2DEF442F" w:rsidR="002101C1" w:rsidRPr="008071B4" w:rsidRDefault="002101C1" w:rsidP="002101C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kern w:val="0"/>
                <w:sz w:val="24"/>
                <w:szCs w:val="24"/>
                <w14:ligatures w14:val="none"/>
              </w:rPr>
            </w:pPr>
            <w:r w:rsidRPr="008071B4">
              <w:rPr>
                <w:rFonts w:ascii="Times New Roman" w:eastAsia="Times New Roman" w:hAnsi="Times New Roman" w:cs="Times New Roman"/>
                <w:b w:val="0"/>
                <w:bCs w:val="0"/>
                <w:color w:val="000000"/>
                <w:kern w:val="0"/>
                <w:sz w:val="24"/>
                <w:szCs w:val="24"/>
                <w14:ligatures w14:val="none"/>
              </w:rPr>
              <w:t>P</w:t>
            </w:r>
          </w:p>
        </w:tc>
        <w:tc>
          <w:tcPr>
            <w:tcW w:w="1361" w:type="dxa"/>
            <w:hideMark/>
          </w:tcPr>
          <w:p w14:paraId="6C17A9C6" w14:textId="4E60701F" w:rsidR="002101C1" w:rsidRPr="008071B4" w:rsidRDefault="00F50283" w:rsidP="002101C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kern w:val="0"/>
                <w:sz w:val="24"/>
                <w:szCs w:val="24"/>
                <w14:ligatures w14:val="none"/>
              </w:rPr>
            </w:pPr>
            <w:r w:rsidRPr="008071B4">
              <w:rPr>
                <w:rFonts w:ascii="Times New Roman" w:eastAsia="Times New Roman" w:hAnsi="Times New Roman" w:cs="Times New Roman"/>
                <w:b w:val="0"/>
                <w:bCs w:val="0"/>
                <w:color w:val="000000"/>
                <w:kern w:val="0"/>
                <w:sz w:val="24"/>
                <w:szCs w:val="24"/>
                <w14:ligatures w14:val="none"/>
              </w:rPr>
              <w:t>GR</w:t>
            </w:r>
          </w:p>
        </w:tc>
        <w:tc>
          <w:tcPr>
            <w:tcW w:w="1361" w:type="dxa"/>
            <w:hideMark/>
          </w:tcPr>
          <w:p w14:paraId="62D91208" w14:textId="64BA329F" w:rsidR="002101C1" w:rsidRPr="008071B4" w:rsidRDefault="002101C1" w:rsidP="002101C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kern w:val="0"/>
                <w:sz w:val="24"/>
                <w:szCs w:val="24"/>
                <w14:ligatures w14:val="none"/>
              </w:rPr>
            </w:pPr>
            <w:r w:rsidRPr="008071B4">
              <w:rPr>
                <w:rFonts w:ascii="Times New Roman" w:eastAsia="Times New Roman" w:hAnsi="Times New Roman" w:cs="Times New Roman"/>
                <w:b w:val="0"/>
                <w:bCs w:val="0"/>
                <w:color w:val="000000"/>
                <w:kern w:val="0"/>
                <w:sz w:val="24"/>
                <w:szCs w:val="24"/>
                <w14:ligatures w14:val="none"/>
              </w:rPr>
              <w:t>B</w:t>
            </w:r>
            <w:r w:rsidR="00F50283" w:rsidRPr="008071B4">
              <w:rPr>
                <w:rFonts w:ascii="Times New Roman" w:eastAsia="Times New Roman" w:hAnsi="Times New Roman" w:cs="Times New Roman"/>
                <w:b w:val="0"/>
                <w:bCs w:val="0"/>
                <w:color w:val="000000"/>
                <w:kern w:val="0"/>
                <w:sz w:val="24"/>
                <w:szCs w:val="24"/>
                <w14:ligatures w14:val="none"/>
              </w:rPr>
              <w:t>F</w:t>
            </w:r>
          </w:p>
        </w:tc>
        <w:tc>
          <w:tcPr>
            <w:tcW w:w="1361" w:type="dxa"/>
            <w:hideMark/>
          </w:tcPr>
          <w:p w14:paraId="3C95958C" w14:textId="5634E40A" w:rsidR="002101C1" w:rsidRPr="008071B4" w:rsidRDefault="00F50283" w:rsidP="002101C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kern w:val="0"/>
                <w:sz w:val="24"/>
                <w:szCs w:val="24"/>
                <w14:ligatures w14:val="none"/>
              </w:rPr>
            </w:pPr>
            <w:r w:rsidRPr="008071B4">
              <w:rPr>
                <w:rFonts w:ascii="Times New Roman" w:eastAsia="Times New Roman" w:hAnsi="Times New Roman" w:cs="Times New Roman"/>
                <w:b w:val="0"/>
                <w:bCs w:val="0"/>
                <w:color w:val="000000"/>
                <w:kern w:val="0"/>
                <w:sz w:val="24"/>
                <w:szCs w:val="24"/>
                <w14:ligatures w14:val="none"/>
              </w:rPr>
              <w:t>RS</w:t>
            </w:r>
          </w:p>
        </w:tc>
        <w:tc>
          <w:tcPr>
            <w:tcW w:w="1361" w:type="dxa"/>
            <w:hideMark/>
          </w:tcPr>
          <w:p w14:paraId="5196F121" w14:textId="4481C65B" w:rsidR="002101C1" w:rsidRPr="008071B4" w:rsidRDefault="00CF6326" w:rsidP="002101C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kern w:val="0"/>
                <w:sz w:val="24"/>
                <w:szCs w:val="24"/>
                <w14:ligatures w14:val="none"/>
              </w:rPr>
            </w:pPr>
            <w:r>
              <w:rPr>
                <w:rFonts w:ascii="Times New Roman" w:eastAsia="Times New Roman" w:hAnsi="Times New Roman" w:cs="Times New Roman"/>
                <w:b w:val="0"/>
                <w:bCs w:val="0"/>
                <w:color w:val="000000"/>
                <w:kern w:val="0"/>
                <w:sz w:val="24"/>
                <w:szCs w:val="24"/>
                <w14:ligatures w14:val="none"/>
              </w:rPr>
              <w:t>PT</w:t>
            </w:r>
          </w:p>
        </w:tc>
      </w:tr>
      <w:tr w:rsidR="007F371B" w:rsidRPr="007F371B" w14:paraId="35165E99" w14:textId="77777777" w:rsidTr="00766DCC">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498" w:type="dxa"/>
            <w:hideMark/>
          </w:tcPr>
          <w:p w14:paraId="61866216" w14:textId="680D30A3" w:rsidR="002101C1" w:rsidRPr="008071B4" w:rsidRDefault="00F50283" w:rsidP="008071B4">
            <w:pPr>
              <w:jc w:val="center"/>
              <w:rPr>
                <w:rFonts w:ascii="Times New Roman" w:eastAsia="Times New Roman" w:hAnsi="Times New Roman" w:cs="Times New Roman"/>
                <w:b w:val="0"/>
                <w:bCs w:val="0"/>
                <w:color w:val="000000"/>
                <w:kern w:val="0"/>
                <w:sz w:val="24"/>
                <w:szCs w:val="24"/>
                <w14:ligatures w14:val="none"/>
              </w:rPr>
            </w:pPr>
            <w:r w:rsidRPr="008071B4">
              <w:rPr>
                <w:rFonts w:ascii="Times New Roman" w:eastAsia="Times New Roman" w:hAnsi="Times New Roman" w:cs="Times New Roman"/>
                <w:b w:val="0"/>
                <w:bCs w:val="0"/>
                <w:color w:val="000000"/>
                <w:kern w:val="0"/>
                <w:sz w:val="24"/>
                <w:szCs w:val="24"/>
                <w14:ligatures w14:val="none"/>
              </w:rPr>
              <w:t>CF</w:t>
            </w:r>
          </w:p>
        </w:tc>
        <w:tc>
          <w:tcPr>
            <w:tcW w:w="1361" w:type="dxa"/>
            <w:hideMark/>
          </w:tcPr>
          <w:p w14:paraId="7B6DC3B9" w14:textId="77777777" w:rsidR="002101C1" w:rsidRPr="008071B4" w:rsidRDefault="002101C1" w:rsidP="008071B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p>
        </w:tc>
        <w:tc>
          <w:tcPr>
            <w:tcW w:w="1361" w:type="dxa"/>
            <w:hideMark/>
          </w:tcPr>
          <w:p w14:paraId="3CFA9954" w14:textId="77777777" w:rsidR="002101C1" w:rsidRPr="008071B4" w:rsidRDefault="002101C1" w:rsidP="008071B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8071B4">
              <w:rPr>
                <w:rFonts w:ascii="Times New Roman" w:eastAsia="Times New Roman" w:hAnsi="Times New Roman" w:cs="Times New Roman"/>
                <w:color w:val="000000"/>
                <w:kern w:val="0"/>
                <w:sz w:val="24"/>
                <w:szCs w:val="24"/>
                <w14:ligatures w14:val="none"/>
              </w:rPr>
              <w:t>0.999937</w:t>
            </w:r>
          </w:p>
        </w:tc>
        <w:tc>
          <w:tcPr>
            <w:tcW w:w="1361" w:type="dxa"/>
            <w:hideMark/>
          </w:tcPr>
          <w:p w14:paraId="74D8EE93" w14:textId="77777777" w:rsidR="002101C1" w:rsidRPr="008071B4" w:rsidRDefault="002101C1" w:rsidP="008071B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8071B4">
              <w:rPr>
                <w:rFonts w:ascii="Times New Roman" w:eastAsia="Times New Roman" w:hAnsi="Times New Roman" w:cs="Times New Roman"/>
                <w:color w:val="000000"/>
                <w:kern w:val="0"/>
                <w:sz w:val="24"/>
                <w:szCs w:val="24"/>
                <w14:ligatures w14:val="none"/>
              </w:rPr>
              <w:t>0.996404</w:t>
            </w:r>
          </w:p>
        </w:tc>
        <w:tc>
          <w:tcPr>
            <w:tcW w:w="1361" w:type="dxa"/>
            <w:hideMark/>
          </w:tcPr>
          <w:p w14:paraId="41456D0C" w14:textId="77777777" w:rsidR="002101C1" w:rsidRPr="008071B4" w:rsidRDefault="002101C1" w:rsidP="008071B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8071B4">
              <w:rPr>
                <w:rFonts w:ascii="Times New Roman" w:eastAsia="Times New Roman" w:hAnsi="Times New Roman" w:cs="Times New Roman"/>
                <w:color w:val="000000"/>
                <w:kern w:val="0"/>
                <w:sz w:val="24"/>
                <w:szCs w:val="24"/>
                <w14:ligatures w14:val="none"/>
              </w:rPr>
              <w:t>0.999864</w:t>
            </w:r>
          </w:p>
        </w:tc>
        <w:tc>
          <w:tcPr>
            <w:tcW w:w="1361" w:type="dxa"/>
            <w:hideMark/>
          </w:tcPr>
          <w:p w14:paraId="1F7531B7" w14:textId="77777777" w:rsidR="002101C1" w:rsidRPr="008071B4" w:rsidRDefault="002101C1" w:rsidP="008071B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8071B4">
              <w:rPr>
                <w:rFonts w:ascii="Times New Roman" w:eastAsia="Times New Roman" w:hAnsi="Times New Roman" w:cs="Times New Roman"/>
                <w:color w:val="000000"/>
                <w:kern w:val="0"/>
                <w:sz w:val="24"/>
                <w:szCs w:val="24"/>
                <w14:ligatures w14:val="none"/>
              </w:rPr>
              <w:t>0.173845</w:t>
            </w:r>
          </w:p>
        </w:tc>
        <w:tc>
          <w:tcPr>
            <w:tcW w:w="1361" w:type="dxa"/>
            <w:hideMark/>
          </w:tcPr>
          <w:p w14:paraId="6E00F07A" w14:textId="77777777" w:rsidR="002101C1" w:rsidRPr="008A03F6" w:rsidRDefault="002101C1" w:rsidP="008071B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FF0000"/>
                <w:kern w:val="0"/>
                <w:sz w:val="24"/>
                <w:szCs w:val="24"/>
                <w14:ligatures w14:val="none"/>
              </w:rPr>
            </w:pPr>
            <w:r w:rsidRPr="008A03F6">
              <w:rPr>
                <w:rFonts w:ascii="Times New Roman" w:eastAsia="Times New Roman" w:hAnsi="Times New Roman" w:cs="Times New Roman"/>
                <w:color w:val="FF0000"/>
                <w:kern w:val="0"/>
                <w:sz w:val="24"/>
                <w:szCs w:val="24"/>
                <w14:ligatures w14:val="none"/>
              </w:rPr>
              <w:t>0.000202</w:t>
            </w:r>
          </w:p>
        </w:tc>
      </w:tr>
      <w:tr w:rsidR="007F371B" w:rsidRPr="007F371B" w14:paraId="333B2177" w14:textId="77777777" w:rsidTr="00766DCC">
        <w:trPr>
          <w:trHeight w:val="261"/>
        </w:trPr>
        <w:tc>
          <w:tcPr>
            <w:cnfStyle w:val="001000000000" w:firstRow="0" w:lastRow="0" w:firstColumn="1" w:lastColumn="0" w:oddVBand="0" w:evenVBand="0" w:oddHBand="0" w:evenHBand="0" w:firstRowFirstColumn="0" w:firstRowLastColumn="0" w:lastRowFirstColumn="0" w:lastRowLastColumn="0"/>
            <w:tcW w:w="1498" w:type="dxa"/>
            <w:hideMark/>
          </w:tcPr>
          <w:p w14:paraId="3637EB2D" w14:textId="41A375FD" w:rsidR="002101C1" w:rsidRPr="008071B4" w:rsidRDefault="00B7513D" w:rsidP="008071B4">
            <w:pPr>
              <w:jc w:val="center"/>
              <w:rPr>
                <w:rFonts w:ascii="Times New Roman" w:eastAsia="Times New Roman" w:hAnsi="Times New Roman" w:cs="Times New Roman"/>
                <w:b w:val="0"/>
                <w:bCs w:val="0"/>
                <w:color w:val="000000"/>
                <w:kern w:val="0"/>
                <w:sz w:val="24"/>
                <w:szCs w:val="24"/>
                <w14:ligatures w14:val="none"/>
              </w:rPr>
            </w:pPr>
            <w:r>
              <w:rPr>
                <w:rFonts w:ascii="Times New Roman" w:eastAsia="Times New Roman" w:hAnsi="Times New Roman" w:cs="Times New Roman"/>
                <w:b w:val="0"/>
                <w:bCs w:val="0"/>
                <w:color w:val="000000"/>
                <w:kern w:val="0"/>
                <w:sz w:val="24"/>
                <w:szCs w:val="24"/>
                <w14:ligatures w14:val="none"/>
              </w:rPr>
              <w:t>P</w:t>
            </w:r>
          </w:p>
        </w:tc>
        <w:tc>
          <w:tcPr>
            <w:tcW w:w="1361" w:type="dxa"/>
            <w:hideMark/>
          </w:tcPr>
          <w:p w14:paraId="1A45DDCA" w14:textId="77777777" w:rsidR="002101C1" w:rsidRPr="008071B4" w:rsidRDefault="002101C1" w:rsidP="008071B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8071B4">
              <w:rPr>
                <w:rFonts w:ascii="Times New Roman" w:eastAsia="Times New Roman" w:hAnsi="Times New Roman" w:cs="Times New Roman"/>
                <w:color w:val="000000"/>
                <w:kern w:val="0"/>
                <w:sz w:val="24"/>
                <w:szCs w:val="24"/>
                <w14:ligatures w14:val="none"/>
              </w:rPr>
              <w:t>0.999937</w:t>
            </w:r>
          </w:p>
        </w:tc>
        <w:tc>
          <w:tcPr>
            <w:tcW w:w="1361" w:type="dxa"/>
            <w:hideMark/>
          </w:tcPr>
          <w:p w14:paraId="055A49F4" w14:textId="77777777" w:rsidR="002101C1" w:rsidRPr="008071B4" w:rsidRDefault="002101C1" w:rsidP="008071B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p>
        </w:tc>
        <w:tc>
          <w:tcPr>
            <w:tcW w:w="1361" w:type="dxa"/>
            <w:hideMark/>
          </w:tcPr>
          <w:p w14:paraId="73D3D8A0" w14:textId="77777777" w:rsidR="002101C1" w:rsidRPr="008071B4" w:rsidRDefault="002101C1" w:rsidP="008071B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8071B4">
              <w:rPr>
                <w:rFonts w:ascii="Times New Roman" w:eastAsia="Times New Roman" w:hAnsi="Times New Roman" w:cs="Times New Roman"/>
                <w:color w:val="000000"/>
                <w:kern w:val="0"/>
                <w:sz w:val="24"/>
                <w:szCs w:val="24"/>
                <w14:ligatures w14:val="none"/>
              </w:rPr>
              <w:t>0.770880</w:t>
            </w:r>
          </w:p>
        </w:tc>
        <w:tc>
          <w:tcPr>
            <w:tcW w:w="1361" w:type="dxa"/>
            <w:hideMark/>
          </w:tcPr>
          <w:p w14:paraId="212A5ACD" w14:textId="77777777" w:rsidR="002101C1" w:rsidRPr="008071B4" w:rsidRDefault="002101C1" w:rsidP="008071B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8071B4">
              <w:rPr>
                <w:rFonts w:ascii="Times New Roman" w:eastAsia="Times New Roman" w:hAnsi="Times New Roman" w:cs="Times New Roman"/>
                <w:color w:val="000000"/>
                <w:kern w:val="0"/>
                <w:sz w:val="24"/>
                <w:szCs w:val="24"/>
                <w14:ligatures w14:val="none"/>
              </w:rPr>
              <w:t>0.990456</w:t>
            </w:r>
          </w:p>
        </w:tc>
        <w:tc>
          <w:tcPr>
            <w:tcW w:w="1361" w:type="dxa"/>
            <w:hideMark/>
          </w:tcPr>
          <w:p w14:paraId="70EA3ADE" w14:textId="77777777" w:rsidR="002101C1" w:rsidRPr="008071B4" w:rsidRDefault="002101C1" w:rsidP="008071B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8071B4">
              <w:rPr>
                <w:rFonts w:ascii="Times New Roman" w:eastAsia="Times New Roman" w:hAnsi="Times New Roman" w:cs="Times New Roman"/>
                <w:color w:val="000000"/>
                <w:kern w:val="0"/>
                <w:sz w:val="24"/>
                <w:szCs w:val="24"/>
                <w14:ligatures w14:val="none"/>
              </w:rPr>
              <w:t>0.061761</w:t>
            </w:r>
          </w:p>
        </w:tc>
        <w:tc>
          <w:tcPr>
            <w:tcW w:w="1361" w:type="dxa"/>
            <w:hideMark/>
          </w:tcPr>
          <w:p w14:paraId="64E15307" w14:textId="77777777" w:rsidR="002101C1" w:rsidRPr="008A03F6" w:rsidRDefault="002101C1" w:rsidP="008071B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kern w:val="0"/>
                <w:sz w:val="24"/>
                <w:szCs w:val="24"/>
                <w14:ligatures w14:val="none"/>
              </w:rPr>
            </w:pPr>
            <w:r w:rsidRPr="008A03F6">
              <w:rPr>
                <w:rFonts w:ascii="Times New Roman" w:eastAsia="Times New Roman" w:hAnsi="Times New Roman" w:cs="Times New Roman"/>
                <w:color w:val="FF0000"/>
                <w:kern w:val="0"/>
                <w:sz w:val="24"/>
                <w:szCs w:val="24"/>
                <w14:ligatures w14:val="none"/>
              </w:rPr>
              <w:t>0.000120</w:t>
            </w:r>
          </w:p>
        </w:tc>
      </w:tr>
      <w:tr w:rsidR="007F371B" w:rsidRPr="007F371B" w14:paraId="4ED28B4D" w14:textId="77777777" w:rsidTr="00766DCC">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498" w:type="dxa"/>
            <w:hideMark/>
          </w:tcPr>
          <w:p w14:paraId="7E7F979C" w14:textId="40C2F0AE" w:rsidR="002101C1" w:rsidRPr="008071B4" w:rsidRDefault="00F50283" w:rsidP="008071B4">
            <w:pPr>
              <w:jc w:val="center"/>
              <w:rPr>
                <w:rFonts w:ascii="Times New Roman" w:eastAsia="Times New Roman" w:hAnsi="Times New Roman" w:cs="Times New Roman"/>
                <w:b w:val="0"/>
                <w:bCs w:val="0"/>
                <w:color w:val="000000"/>
                <w:kern w:val="0"/>
                <w:sz w:val="24"/>
                <w:szCs w:val="24"/>
                <w14:ligatures w14:val="none"/>
              </w:rPr>
            </w:pPr>
            <w:r w:rsidRPr="008071B4">
              <w:rPr>
                <w:rFonts w:ascii="Times New Roman" w:eastAsia="Times New Roman" w:hAnsi="Times New Roman" w:cs="Times New Roman"/>
                <w:b w:val="0"/>
                <w:bCs w:val="0"/>
                <w:color w:val="000000"/>
                <w:kern w:val="0"/>
                <w:sz w:val="24"/>
                <w:szCs w:val="24"/>
                <w14:ligatures w14:val="none"/>
              </w:rPr>
              <w:t>GR</w:t>
            </w:r>
          </w:p>
        </w:tc>
        <w:tc>
          <w:tcPr>
            <w:tcW w:w="1361" w:type="dxa"/>
            <w:hideMark/>
          </w:tcPr>
          <w:p w14:paraId="7FE84383" w14:textId="77777777" w:rsidR="002101C1" w:rsidRPr="008071B4" w:rsidRDefault="002101C1" w:rsidP="008071B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8071B4">
              <w:rPr>
                <w:rFonts w:ascii="Times New Roman" w:eastAsia="Times New Roman" w:hAnsi="Times New Roman" w:cs="Times New Roman"/>
                <w:color w:val="000000"/>
                <w:kern w:val="0"/>
                <w:sz w:val="24"/>
                <w:szCs w:val="24"/>
                <w14:ligatures w14:val="none"/>
              </w:rPr>
              <w:t>0.996404</w:t>
            </w:r>
          </w:p>
        </w:tc>
        <w:tc>
          <w:tcPr>
            <w:tcW w:w="1361" w:type="dxa"/>
            <w:hideMark/>
          </w:tcPr>
          <w:p w14:paraId="0C7304EF" w14:textId="77777777" w:rsidR="002101C1" w:rsidRPr="008071B4" w:rsidRDefault="002101C1" w:rsidP="008071B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8071B4">
              <w:rPr>
                <w:rFonts w:ascii="Times New Roman" w:eastAsia="Times New Roman" w:hAnsi="Times New Roman" w:cs="Times New Roman"/>
                <w:color w:val="000000"/>
                <w:kern w:val="0"/>
                <w:sz w:val="24"/>
                <w:szCs w:val="24"/>
                <w14:ligatures w14:val="none"/>
              </w:rPr>
              <w:t>0.770880</w:t>
            </w:r>
          </w:p>
        </w:tc>
        <w:tc>
          <w:tcPr>
            <w:tcW w:w="1361" w:type="dxa"/>
            <w:hideMark/>
          </w:tcPr>
          <w:p w14:paraId="3391008B" w14:textId="77777777" w:rsidR="002101C1" w:rsidRPr="008071B4" w:rsidRDefault="002101C1" w:rsidP="008071B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p>
        </w:tc>
        <w:tc>
          <w:tcPr>
            <w:tcW w:w="1361" w:type="dxa"/>
            <w:hideMark/>
          </w:tcPr>
          <w:p w14:paraId="5CCEA56B" w14:textId="77777777" w:rsidR="002101C1" w:rsidRPr="008071B4" w:rsidRDefault="002101C1" w:rsidP="008071B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8071B4">
              <w:rPr>
                <w:rFonts w:ascii="Times New Roman" w:eastAsia="Times New Roman" w:hAnsi="Times New Roman" w:cs="Times New Roman"/>
                <w:color w:val="000000"/>
                <w:kern w:val="0"/>
                <w:sz w:val="24"/>
                <w:szCs w:val="24"/>
                <w14:ligatures w14:val="none"/>
              </w:rPr>
              <w:t>0.999943</w:t>
            </w:r>
          </w:p>
        </w:tc>
        <w:tc>
          <w:tcPr>
            <w:tcW w:w="1361" w:type="dxa"/>
            <w:hideMark/>
          </w:tcPr>
          <w:p w14:paraId="7EACDA4D" w14:textId="77777777" w:rsidR="002101C1" w:rsidRPr="008A03F6" w:rsidRDefault="002101C1" w:rsidP="008071B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FF0000"/>
                <w:kern w:val="0"/>
                <w:sz w:val="24"/>
                <w:szCs w:val="24"/>
                <w14:ligatures w14:val="none"/>
              </w:rPr>
            </w:pPr>
            <w:r w:rsidRPr="008A03F6">
              <w:rPr>
                <w:rFonts w:ascii="Times New Roman" w:eastAsia="Times New Roman" w:hAnsi="Times New Roman" w:cs="Times New Roman"/>
                <w:color w:val="FF0000"/>
                <w:kern w:val="0"/>
                <w:sz w:val="24"/>
                <w:szCs w:val="24"/>
                <w14:ligatures w14:val="none"/>
              </w:rPr>
              <w:t>0.004853</w:t>
            </w:r>
          </w:p>
        </w:tc>
        <w:tc>
          <w:tcPr>
            <w:tcW w:w="1361" w:type="dxa"/>
            <w:hideMark/>
          </w:tcPr>
          <w:p w14:paraId="483FB368" w14:textId="77777777" w:rsidR="002101C1" w:rsidRPr="008A03F6" w:rsidRDefault="002101C1" w:rsidP="008071B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FF0000"/>
                <w:kern w:val="0"/>
                <w:sz w:val="24"/>
                <w:szCs w:val="24"/>
                <w14:ligatures w14:val="none"/>
              </w:rPr>
            </w:pPr>
            <w:r w:rsidRPr="008A03F6">
              <w:rPr>
                <w:rFonts w:ascii="Times New Roman" w:eastAsia="Times New Roman" w:hAnsi="Times New Roman" w:cs="Times New Roman"/>
                <w:color w:val="FF0000"/>
                <w:kern w:val="0"/>
                <w:sz w:val="24"/>
                <w:szCs w:val="24"/>
                <w14:ligatures w14:val="none"/>
              </w:rPr>
              <w:t>0.000121</w:t>
            </w:r>
          </w:p>
        </w:tc>
      </w:tr>
      <w:tr w:rsidR="007F371B" w:rsidRPr="007F371B" w14:paraId="1F528988" w14:textId="77777777" w:rsidTr="00766DCC">
        <w:trPr>
          <w:trHeight w:val="261"/>
        </w:trPr>
        <w:tc>
          <w:tcPr>
            <w:cnfStyle w:val="001000000000" w:firstRow="0" w:lastRow="0" w:firstColumn="1" w:lastColumn="0" w:oddVBand="0" w:evenVBand="0" w:oddHBand="0" w:evenHBand="0" w:firstRowFirstColumn="0" w:firstRowLastColumn="0" w:lastRowFirstColumn="0" w:lastRowLastColumn="0"/>
            <w:tcW w:w="1498" w:type="dxa"/>
            <w:hideMark/>
          </w:tcPr>
          <w:p w14:paraId="7E36DFBC" w14:textId="1198090C" w:rsidR="002101C1" w:rsidRPr="008071B4" w:rsidRDefault="002101C1" w:rsidP="008071B4">
            <w:pPr>
              <w:jc w:val="center"/>
              <w:rPr>
                <w:rFonts w:ascii="Times New Roman" w:eastAsia="Times New Roman" w:hAnsi="Times New Roman" w:cs="Times New Roman"/>
                <w:b w:val="0"/>
                <w:bCs w:val="0"/>
                <w:color w:val="000000"/>
                <w:kern w:val="0"/>
                <w:sz w:val="24"/>
                <w:szCs w:val="24"/>
                <w14:ligatures w14:val="none"/>
              </w:rPr>
            </w:pPr>
            <w:r w:rsidRPr="008071B4">
              <w:rPr>
                <w:rFonts w:ascii="Times New Roman" w:eastAsia="Times New Roman" w:hAnsi="Times New Roman" w:cs="Times New Roman"/>
                <w:b w:val="0"/>
                <w:bCs w:val="0"/>
                <w:color w:val="000000"/>
                <w:kern w:val="0"/>
                <w:sz w:val="24"/>
                <w:szCs w:val="24"/>
                <w14:ligatures w14:val="none"/>
              </w:rPr>
              <w:t>B</w:t>
            </w:r>
            <w:r w:rsidR="00F50283" w:rsidRPr="008071B4">
              <w:rPr>
                <w:rFonts w:ascii="Times New Roman" w:eastAsia="Times New Roman" w:hAnsi="Times New Roman" w:cs="Times New Roman"/>
                <w:b w:val="0"/>
                <w:bCs w:val="0"/>
                <w:color w:val="000000"/>
                <w:kern w:val="0"/>
                <w:sz w:val="24"/>
                <w:szCs w:val="24"/>
                <w14:ligatures w14:val="none"/>
              </w:rPr>
              <w:t>F</w:t>
            </w:r>
          </w:p>
        </w:tc>
        <w:tc>
          <w:tcPr>
            <w:tcW w:w="1361" w:type="dxa"/>
            <w:hideMark/>
          </w:tcPr>
          <w:p w14:paraId="1A323C8A" w14:textId="77777777" w:rsidR="002101C1" w:rsidRPr="008071B4" w:rsidRDefault="002101C1" w:rsidP="008071B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8071B4">
              <w:rPr>
                <w:rFonts w:ascii="Times New Roman" w:eastAsia="Times New Roman" w:hAnsi="Times New Roman" w:cs="Times New Roman"/>
                <w:color w:val="000000"/>
                <w:kern w:val="0"/>
                <w:sz w:val="24"/>
                <w:szCs w:val="24"/>
                <w14:ligatures w14:val="none"/>
              </w:rPr>
              <w:t>0.999864</w:t>
            </w:r>
          </w:p>
        </w:tc>
        <w:tc>
          <w:tcPr>
            <w:tcW w:w="1361" w:type="dxa"/>
            <w:hideMark/>
          </w:tcPr>
          <w:p w14:paraId="14493CBF" w14:textId="77777777" w:rsidR="002101C1" w:rsidRPr="008071B4" w:rsidRDefault="002101C1" w:rsidP="008071B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8071B4">
              <w:rPr>
                <w:rFonts w:ascii="Times New Roman" w:eastAsia="Times New Roman" w:hAnsi="Times New Roman" w:cs="Times New Roman"/>
                <w:color w:val="000000"/>
                <w:kern w:val="0"/>
                <w:sz w:val="24"/>
                <w:szCs w:val="24"/>
                <w14:ligatures w14:val="none"/>
              </w:rPr>
              <w:t>0.990456</w:t>
            </w:r>
          </w:p>
        </w:tc>
        <w:tc>
          <w:tcPr>
            <w:tcW w:w="1361" w:type="dxa"/>
            <w:hideMark/>
          </w:tcPr>
          <w:p w14:paraId="58AC3138" w14:textId="77777777" w:rsidR="002101C1" w:rsidRPr="008071B4" w:rsidRDefault="002101C1" w:rsidP="008071B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8071B4">
              <w:rPr>
                <w:rFonts w:ascii="Times New Roman" w:eastAsia="Times New Roman" w:hAnsi="Times New Roman" w:cs="Times New Roman"/>
                <w:color w:val="000000"/>
                <w:kern w:val="0"/>
                <w:sz w:val="24"/>
                <w:szCs w:val="24"/>
                <w14:ligatures w14:val="none"/>
              </w:rPr>
              <w:t>0.999943</w:t>
            </w:r>
          </w:p>
        </w:tc>
        <w:tc>
          <w:tcPr>
            <w:tcW w:w="1361" w:type="dxa"/>
            <w:hideMark/>
          </w:tcPr>
          <w:p w14:paraId="60E91645" w14:textId="77777777" w:rsidR="002101C1" w:rsidRPr="008071B4" w:rsidRDefault="002101C1" w:rsidP="008071B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p>
        </w:tc>
        <w:tc>
          <w:tcPr>
            <w:tcW w:w="1361" w:type="dxa"/>
            <w:hideMark/>
          </w:tcPr>
          <w:p w14:paraId="6908489B" w14:textId="77777777" w:rsidR="002101C1" w:rsidRPr="008071B4" w:rsidRDefault="002101C1" w:rsidP="008071B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8071B4">
              <w:rPr>
                <w:rFonts w:ascii="Times New Roman" w:eastAsia="Times New Roman" w:hAnsi="Times New Roman" w:cs="Times New Roman"/>
                <w:color w:val="000000"/>
                <w:kern w:val="0"/>
                <w:sz w:val="24"/>
                <w:szCs w:val="24"/>
                <w14:ligatures w14:val="none"/>
              </w:rPr>
              <w:t>0.056134</w:t>
            </w:r>
          </w:p>
        </w:tc>
        <w:tc>
          <w:tcPr>
            <w:tcW w:w="1361" w:type="dxa"/>
            <w:hideMark/>
          </w:tcPr>
          <w:p w14:paraId="7DD63F97" w14:textId="77777777" w:rsidR="002101C1" w:rsidRPr="008A03F6" w:rsidRDefault="002101C1" w:rsidP="008071B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kern w:val="0"/>
                <w:sz w:val="24"/>
                <w:szCs w:val="24"/>
                <w14:ligatures w14:val="none"/>
              </w:rPr>
            </w:pPr>
            <w:r w:rsidRPr="008A03F6">
              <w:rPr>
                <w:rFonts w:ascii="Times New Roman" w:eastAsia="Times New Roman" w:hAnsi="Times New Roman" w:cs="Times New Roman"/>
                <w:color w:val="FF0000"/>
                <w:kern w:val="0"/>
                <w:sz w:val="24"/>
                <w:szCs w:val="24"/>
                <w14:ligatures w14:val="none"/>
              </w:rPr>
              <w:t>0.000152</w:t>
            </w:r>
          </w:p>
        </w:tc>
      </w:tr>
      <w:tr w:rsidR="007F371B" w:rsidRPr="007F371B" w14:paraId="6D11012C" w14:textId="77777777" w:rsidTr="00766DCC">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498" w:type="dxa"/>
            <w:hideMark/>
          </w:tcPr>
          <w:p w14:paraId="3C72DBAE" w14:textId="109FCFED" w:rsidR="002101C1" w:rsidRPr="008071B4" w:rsidRDefault="002101C1" w:rsidP="008071B4">
            <w:pPr>
              <w:jc w:val="center"/>
              <w:rPr>
                <w:rFonts w:ascii="Times New Roman" w:eastAsia="Times New Roman" w:hAnsi="Times New Roman" w:cs="Times New Roman"/>
                <w:b w:val="0"/>
                <w:bCs w:val="0"/>
                <w:color w:val="000000"/>
                <w:kern w:val="0"/>
                <w:sz w:val="24"/>
                <w:szCs w:val="24"/>
                <w14:ligatures w14:val="none"/>
              </w:rPr>
            </w:pPr>
            <w:r w:rsidRPr="008071B4">
              <w:rPr>
                <w:rFonts w:ascii="Times New Roman" w:eastAsia="Times New Roman" w:hAnsi="Times New Roman" w:cs="Times New Roman"/>
                <w:b w:val="0"/>
                <w:bCs w:val="0"/>
                <w:color w:val="000000"/>
                <w:kern w:val="0"/>
                <w:sz w:val="24"/>
                <w:szCs w:val="24"/>
                <w14:ligatures w14:val="none"/>
              </w:rPr>
              <w:t>R</w:t>
            </w:r>
            <w:r w:rsidR="00F50283" w:rsidRPr="008071B4">
              <w:rPr>
                <w:rFonts w:ascii="Times New Roman" w:eastAsia="Times New Roman" w:hAnsi="Times New Roman" w:cs="Times New Roman"/>
                <w:b w:val="0"/>
                <w:bCs w:val="0"/>
                <w:color w:val="000000"/>
                <w:kern w:val="0"/>
                <w:sz w:val="24"/>
                <w:szCs w:val="24"/>
                <w14:ligatures w14:val="none"/>
              </w:rPr>
              <w:t>S</w:t>
            </w:r>
          </w:p>
        </w:tc>
        <w:tc>
          <w:tcPr>
            <w:tcW w:w="1361" w:type="dxa"/>
            <w:hideMark/>
          </w:tcPr>
          <w:p w14:paraId="1D6281AC" w14:textId="77777777" w:rsidR="002101C1" w:rsidRPr="008071B4" w:rsidRDefault="002101C1" w:rsidP="008071B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8071B4">
              <w:rPr>
                <w:rFonts w:ascii="Times New Roman" w:eastAsia="Times New Roman" w:hAnsi="Times New Roman" w:cs="Times New Roman"/>
                <w:color w:val="000000"/>
                <w:kern w:val="0"/>
                <w:sz w:val="24"/>
                <w:szCs w:val="24"/>
                <w14:ligatures w14:val="none"/>
              </w:rPr>
              <w:t>0.173845</w:t>
            </w:r>
          </w:p>
        </w:tc>
        <w:tc>
          <w:tcPr>
            <w:tcW w:w="1361" w:type="dxa"/>
            <w:hideMark/>
          </w:tcPr>
          <w:p w14:paraId="671566B1" w14:textId="77777777" w:rsidR="002101C1" w:rsidRPr="008071B4" w:rsidRDefault="002101C1" w:rsidP="008071B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8071B4">
              <w:rPr>
                <w:rFonts w:ascii="Times New Roman" w:eastAsia="Times New Roman" w:hAnsi="Times New Roman" w:cs="Times New Roman"/>
                <w:color w:val="000000"/>
                <w:kern w:val="0"/>
                <w:sz w:val="24"/>
                <w:szCs w:val="24"/>
                <w14:ligatures w14:val="none"/>
              </w:rPr>
              <w:t>0.061761</w:t>
            </w:r>
          </w:p>
        </w:tc>
        <w:tc>
          <w:tcPr>
            <w:tcW w:w="1361" w:type="dxa"/>
            <w:hideMark/>
          </w:tcPr>
          <w:p w14:paraId="3B1191E2" w14:textId="77777777" w:rsidR="002101C1" w:rsidRPr="008A03F6" w:rsidRDefault="002101C1" w:rsidP="008071B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FF0000"/>
                <w:kern w:val="0"/>
                <w:sz w:val="24"/>
                <w:szCs w:val="24"/>
                <w14:ligatures w14:val="none"/>
              </w:rPr>
            </w:pPr>
            <w:r w:rsidRPr="008A03F6">
              <w:rPr>
                <w:rFonts w:ascii="Times New Roman" w:eastAsia="Times New Roman" w:hAnsi="Times New Roman" w:cs="Times New Roman"/>
                <w:color w:val="FF0000"/>
                <w:kern w:val="0"/>
                <w:sz w:val="24"/>
                <w:szCs w:val="24"/>
                <w14:ligatures w14:val="none"/>
              </w:rPr>
              <w:t>0.004853</w:t>
            </w:r>
          </w:p>
        </w:tc>
        <w:tc>
          <w:tcPr>
            <w:tcW w:w="1361" w:type="dxa"/>
            <w:hideMark/>
          </w:tcPr>
          <w:p w14:paraId="2C164F10" w14:textId="77777777" w:rsidR="002101C1" w:rsidRPr="008071B4" w:rsidRDefault="002101C1" w:rsidP="008071B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r w:rsidRPr="008071B4">
              <w:rPr>
                <w:rFonts w:ascii="Times New Roman" w:eastAsia="Times New Roman" w:hAnsi="Times New Roman" w:cs="Times New Roman"/>
                <w:color w:val="000000"/>
                <w:kern w:val="0"/>
                <w:sz w:val="24"/>
                <w:szCs w:val="24"/>
                <w14:ligatures w14:val="none"/>
              </w:rPr>
              <w:t>0.056134</w:t>
            </w:r>
          </w:p>
        </w:tc>
        <w:tc>
          <w:tcPr>
            <w:tcW w:w="1361" w:type="dxa"/>
            <w:hideMark/>
          </w:tcPr>
          <w:p w14:paraId="6EE3E8FC" w14:textId="77777777" w:rsidR="002101C1" w:rsidRPr="008071B4" w:rsidRDefault="002101C1" w:rsidP="008071B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p>
        </w:tc>
        <w:tc>
          <w:tcPr>
            <w:tcW w:w="1361" w:type="dxa"/>
            <w:hideMark/>
          </w:tcPr>
          <w:p w14:paraId="386DF306" w14:textId="77777777" w:rsidR="002101C1" w:rsidRPr="008A03F6" w:rsidRDefault="002101C1" w:rsidP="008071B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FF0000"/>
                <w:kern w:val="0"/>
                <w:sz w:val="24"/>
                <w:szCs w:val="24"/>
                <w14:ligatures w14:val="none"/>
              </w:rPr>
            </w:pPr>
            <w:r w:rsidRPr="008A03F6">
              <w:rPr>
                <w:rFonts w:ascii="Times New Roman" w:eastAsia="Times New Roman" w:hAnsi="Times New Roman" w:cs="Times New Roman"/>
                <w:color w:val="FF0000"/>
                <w:kern w:val="0"/>
                <w:sz w:val="24"/>
                <w:szCs w:val="24"/>
                <w14:ligatures w14:val="none"/>
              </w:rPr>
              <w:t>0.000120</w:t>
            </w:r>
          </w:p>
        </w:tc>
      </w:tr>
      <w:tr w:rsidR="007F371B" w:rsidRPr="007F371B" w14:paraId="031B6258" w14:textId="77777777" w:rsidTr="00766DCC">
        <w:trPr>
          <w:trHeight w:val="261"/>
        </w:trPr>
        <w:tc>
          <w:tcPr>
            <w:cnfStyle w:val="001000000000" w:firstRow="0" w:lastRow="0" w:firstColumn="1" w:lastColumn="0" w:oddVBand="0" w:evenVBand="0" w:oddHBand="0" w:evenHBand="0" w:firstRowFirstColumn="0" w:firstRowLastColumn="0" w:lastRowFirstColumn="0" w:lastRowLastColumn="0"/>
            <w:tcW w:w="1498" w:type="dxa"/>
            <w:hideMark/>
          </w:tcPr>
          <w:p w14:paraId="4066E693" w14:textId="36F23816" w:rsidR="002101C1" w:rsidRPr="008A03F6" w:rsidRDefault="00B7513D" w:rsidP="008071B4">
            <w:pPr>
              <w:jc w:val="center"/>
              <w:rPr>
                <w:rFonts w:ascii="Times New Roman" w:eastAsia="Times New Roman" w:hAnsi="Times New Roman" w:cs="Times New Roman"/>
                <w:b w:val="0"/>
                <w:bCs w:val="0"/>
                <w:color w:val="000000"/>
                <w:kern w:val="0"/>
                <w:sz w:val="24"/>
                <w:szCs w:val="24"/>
                <w14:ligatures w14:val="none"/>
              </w:rPr>
            </w:pPr>
            <w:r w:rsidRPr="00B7513D">
              <w:rPr>
                <w:rFonts w:ascii="Times New Roman" w:eastAsia="Times New Roman" w:hAnsi="Times New Roman" w:cs="Times New Roman"/>
                <w:color w:val="000000"/>
                <w:kern w:val="0"/>
                <w:sz w:val="24"/>
                <w:szCs w:val="24"/>
                <w14:ligatures w14:val="none"/>
              </w:rPr>
              <w:t>PT</w:t>
            </w:r>
          </w:p>
        </w:tc>
        <w:tc>
          <w:tcPr>
            <w:tcW w:w="1361" w:type="dxa"/>
            <w:hideMark/>
          </w:tcPr>
          <w:p w14:paraId="46A87D54" w14:textId="77777777" w:rsidR="002101C1" w:rsidRPr="008A03F6" w:rsidRDefault="002101C1" w:rsidP="008071B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kern w:val="0"/>
                <w:sz w:val="24"/>
                <w:szCs w:val="24"/>
                <w14:ligatures w14:val="none"/>
              </w:rPr>
            </w:pPr>
            <w:r w:rsidRPr="008A03F6">
              <w:rPr>
                <w:rFonts w:ascii="Times New Roman" w:eastAsia="Times New Roman" w:hAnsi="Times New Roman" w:cs="Times New Roman"/>
                <w:color w:val="FF0000"/>
                <w:kern w:val="0"/>
                <w:sz w:val="24"/>
                <w:szCs w:val="24"/>
                <w14:ligatures w14:val="none"/>
              </w:rPr>
              <w:t>0.000202</w:t>
            </w:r>
          </w:p>
        </w:tc>
        <w:tc>
          <w:tcPr>
            <w:tcW w:w="1361" w:type="dxa"/>
            <w:hideMark/>
          </w:tcPr>
          <w:p w14:paraId="48DCD6E2" w14:textId="77777777" w:rsidR="002101C1" w:rsidRPr="008A03F6" w:rsidRDefault="002101C1" w:rsidP="008071B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kern w:val="0"/>
                <w:sz w:val="24"/>
                <w:szCs w:val="24"/>
                <w14:ligatures w14:val="none"/>
              </w:rPr>
            </w:pPr>
            <w:r w:rsidRPr="008A03F6">
              <w:rPr>
                <w:rFonts w:ascii="Times New Roman" w:eastAsia="Times New Roman" w:hAnsi="Times New Roman" w:cs="Times New Roman"/>
                <w:color w:val="FF0000"/>
                <w:kern w:val="0"/>
                <w:sz w:val="24"/>
                <w:szCs w:val="24"/>
                <w14:ligatures w14:val="none"/>
              </w:rPr>
              <w:t>0.000120</w:t>
            </w:r>
          </w:p>
        </w:tc>
        <w:tc>
          <w:tcPr>
            <w:tcW w:w="1361" w:type="dxa"/>
            <w:hideMark/>
          </w:tcPr>
          <w:p w14:paraId="5B2C6DFF" w14:textId="77777777" w:rsidR="002101C1" w:rsidRPr="008A03F6" w:rsidRDefault="002101C1" w:rsidP="008071B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kern w:val="0"/>
                <w:sz w:val="24"/>
                <w:szCs w:val="24"/>
                <w14:ligatures w14:val="none"/>
              </w:rPr>
            </w:pPr>
            <w:r w:rsidRPr="008A03F6">
              <w:rPr>
                <w:rFonts w:ascii="Times New Roman" w:eastAsia="Times New Roman" w:hAnsi="Times New Roman" w:cs="Times New Roman"/>
                <w:color w:val="FF0000"/>
                <w:kern w:val="0"/>
                <w:sz w:val="24"/>
                <w:szCs w:val="24"/>
                <w14:ligatures w14:val="none"/>
              </w:rPr>
              <w:t>0.000121</w:t>
            </w:r>
          </w:p>
        </w:tc>
        <w:tc>
          <w:tcPr>
            <w:tcW w:w="1361" w:type="dxa"/>
            <w:hideMark/>
          </w:tcPr>
          <w:p w14:paraId="5284BDEE" w14:textId="77777777" w:rsidR="002101C1" w:rsidRPr="008A03F6" w:rsidRDefault="002101C1" w:rsidP="008071B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kern w:val="0"/>
                <w:sz w:val="24"/>
                <w:szCs w:val="24"/>
                <w14:ligatures w14:val="none"/>
              </w:rPr>
            </w:pPr>
            <w:r w:rsidRPr="008A03F6">
              <w:rPr>
                <w:rFonts w:ascii="Times New Roman" w:eastAsia="Times New Roman" w:hAnsi="Times New Roman" w:cs="Times New Roman"/>
                <w:color w:val="FF0000"/>
                <w:kern w:val="0"/>
                <w:sz w:val="24"/>
                <w:szCs w:val="24"/>
                <w14:ligatures w14:val="none"/>
              </w:rPr>
              <w:t>0.000152</w:t>
            </w:r>
          </w:p>
        </w:tc>
        <w:tc>
          <w:tcPr>
            <w:tcW w:w="1361" w:type="dxa"/>
            <w:hideMark/>
          </w:tcPr>
          <w:p w14:paraId="49773BB0" w14:textId="77777777" w:rsidR="002101C1" w:rsidRPr="008A03F6" w:rsidRDefault="002101C1" w:rsidP="008071B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0000"/>
                <w:kern w:val="0"/>
                <w:sz w:val="24"/>
                <w:szCs w:val="24"/>
                <w14:ligatures w14:val="none"/>
              </w:rPr>
            </w:pPr>
            <w:r w:rsidRPr="008A03F6">
              <w:rPr>
                <w:rFonts w:ascii="Times New Roman" w:eastAsia="Times New Roman" w:hAnsi="Times New Roman" w:cs="Times New Roman"/>
                <w:color w:val="FF0000"/>
                <w:kern w:val="0"/>
                <w:sz w:val="24"/>
                <w:szCs w:val="24"/>
                <w14:ligatures w14:val="none"/>
              </w:rPr>
              <w:t>0.000120</w:t>
            </w:r>
          </w:p>
        </w:tc>
        <w:tc>
          <w:tcPr>
            <w:tcW w:w="1361" w:type="dxa"/>
            <w:hideMark/>
          </w:tcPr>
          <w:p w14:paraId="7E399BCF" w14:textId="77777777" w:rsidR="002101C1" w:rsidRPr="008071B4" w:rsidRDefault="002101C1" w:rsidP="008071B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14:ligatures w14:val="none"/>
              </w:rPr>
            </w:pPr>
          </w:p>
        </w:tc>
      </w:tr>
    </w:tbl>
    <w:p w14:paraId="74E42C91" w14:textId="77777777" w:rsidR="002101C1" w:rsidRDefault="002101C1" w:rsidP="001B53C4">
      <w:pPr>
        <w:rPr>
          <w:rFonts w:ascii="Times New Roman" w:hAnsi="Times New Roman" w:cs="Times New Roman"/>
          <w:sz w:val="20"/>
          <w:szCs w:val="20"/>
        </w:rPr>
      </w:pPr>
    </w:p>
    <w:tbl>
      <w:tblPr>
        <w:tblStyle w:val="TableGrid"/>
        <w:tblpPr w:leftFromText="180" w:rightFromText="180" w:vertAnchor="text" w:horzAnchor="margin" w:tblpY="309"/>
        <w:tblW w:w="492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0"/>
        <w:gridCol w:w="4580"/>
      </w:tblGrid>
      <w:tr w:rsidR="008637C5" w14:paraId="3F6D1C57" w14:textId="77777777" w:rsidTr="008071B4">
        <w:trPr>
          <w:trHeight w:val="3039"/>
        </w:trPr>
        <w:tc>
          <w:tcPr>
            <w:tcW w:w="2516" w:type="pct"/>
          </w:tcPr>
          <w:p w14:paraId="396850B0" w14:textId="10650547" w:rsidR="002101C1" w:rsidRDefault="00817DDC" w:rsidP="008071B4">
            <w:pPr>
              <w:jc w:val="right"/>
              <w:rPr>
                <w:sz w:val="28"/>
                <w:szCs w:val="28"/>
              </w:rPr>
            </w:pPr>
            <w:r>
              <w:rPr>
                <w:noProof/>
                <w:sz w:val="28"/>
                <w:szCs w:val="28"/>
              </w:rPr>
              <w:lastRenderedPageBreak/>
              <w:drawing>
                <wp:inline distT="0" distB="0" distL="0" distR="0" wp14:anchorId="74B5DCB1" wp14:editId="6CC3CC3B">
                  <wp:extent cx="2374900" cy="1770772"/>
                  <wp:effectExtent l="0" t="0" r="6350" b="1270"/>
                  <wp:docPr id="19583462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346254" name="Picture 195834625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04538" cy="1792871"/>
                          </a:xfrm>
                          <a:prstGeom prst="rect">
                            <a:avLst/>
                          </a:prstGeom>
                        </pic:spPr>
                      </pic:pic>
                    </a:graphicData>
                  </a:graphic>
                </wp:inline>
              </w:drawing>
            </w:r>
          </w:p>
          <w:p w14:paraId="71EC3AF0" w14:textId="1FC4B788" w:rsidR="002101C1" w:rsidRPr="001B53C4" w:rsidRDefault="002101C1" w:rsidP="002101C1">
            <w:pPr>
              <w:jc w:val="center"/>
              <w:rPr>
                <w:sz w:val="16"/>
                <w:szCs w:val="16"/>
              </w:rPr>
            </w:pPr>
          </w:p>
        </w:tc>
        <w:tc>
          <w:tcPr>
            <w:tcW w:w="2484" w:type="pct"/>
          </w:tcPr>
          <w:p w14:paraId="0E9E0293" w14:textId="58C19D85" w:rsidR="002101C1" w:rsidRDefault="00E14F6D" w:rsidP="008071B4">
            <w:pPr>
              <w:jc w:val="right"/>
              <w:rPr>
                <w:sz w:val="28"/>
                <w:szCs w:val="28"/>
              </w:rPr>
            </w:pPr>
            <w:r>
              <w:rPr>
                <w:noProof/>
                <w:sz w:val="16"/>
                <w:szCs w:val="16"/>
              </w:rPr>
              <w:drawing>
                <wp:inline distT="0" distB="0" distL="0" distR="0" wp14:anchorId="10D3C8E6" wp14:editId="3E89DAAD">
                  <wp:extent cx="2376000" cy="1792800"/>
                  <wp:effectExtent l="0" t="0" r="5715" b="0"/>
                  <wp:docPr id="15282277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227782" name="Picture 152822778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376000" cy="1792800"/>
                          </a:xfrm>
                          <a:prstGeom prst="rect">
                            <a:avLst/>
                          </a:prstGeom>
                        </pic:spPr>
                      </pic:pic>
                    </a:graphicData>
                  </a:graphic>
                </wp:inline>
              </w:drawing>
            </w:r>
          </w:p>
          <w:p w14:paraId="5ED57EC4" w14:textId="16C4CB3D" w:rsidR="002101C1" w:rsidRPr="001B53C4" w:rsidRDefault="00E14F6D" w:rsidP="008071B4">
            <w:pPr>
              <w:rPr>
                <w:sz w:val="16"/>
                <w:szCs w:val="16"/>
              </w:rPr>
            </w:pPr>
            <w:r w:rsidDel="00817DDC">
              <w:rPr>
                <w:sz w:val="16"/>
                <w:szCs w:val="16"/>
              </w:rPr>
              <w:t xml:space="preserve"> </w:t>
            </w:r>
          </w:p>
        </w:tc>
      </w:tr>
      <w:tr w:rsidR="008637C5" w14:paraId="593A56C1" w14:textId="77777777" w:rsidTr="008071B4">
        <w:trPr>
          <w:trHeight w:val="192"/>
        </w:trPr>
        <w:tc>
          <w:tcPr>
            <w:tcW w:w="2516" w:type="pct"/>
          </w:tcPr>
          <w:p w14:paraId="57E5081A" w14:textId="5487B234" w:rsidR="002101C1" w:rsidRDefault="007F371B" w:rsidP="008071B4">
            <w:pPr>
              <w:jc w:val="right"/>
              <w:rPr>
                <w:noProof/>
                <w:sz w:val="28"/>
                <w:szCs w:val="28"/>
              </w:rPr>
            </w:pPr>
            <w:r>
              <w:rPr>
                <w:noProof/>
                <w:sz w:val="18"/>
                <w:szCs w:val="18"/>
              </w:rPr>
              <w:drawing>
                <wp:inline distT="0" distB="0" distL="0" distR="0" wp14:anchorId="7B4A5D47" wp14:editId="383403FD">
                  <wp:extent cx="2372400" cy="1771200"/>
                  <wp:effectExtent l="0" t="0" r="8890" b="635"/>
                  <wp:docPr id="5913471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347112" name="Picture 59134711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372400" cy="1771200"/>
                          </a:xfrm>
                          <a:prstGeom prst="rect">
                            <a:avLst/>
                          </a:prstGeom>
                        </pic:spPr>
                      </pic:pic>
                    </a:graphicData>
                  </a:graphic>
                </wp:inline>
              </w:drawing>
            </w:r>
          </w:p>
          <w:p w14:paraId="0874A6C3" w14:textId="5A8EE44B" w:rsidR="002101C1" w:rsidRPr="00FA5771" w:rsidRDefault="007F371B" w:rsidP="008071B4">
            <w:pPr>
              <w:jc w:val="right"/>
              <w:rPr>
                <w:noProof/>
                <w:sz w:val="18"/>
                <w:szCs w:val="18"/>
              </w:rPr>
            </w:pPr>
            <w:r w:rsidDel="007F371B">
              <w:rPr>
                <w:noProof/>
                <w:sz w:val="18"/>
                <w:szCs w:val="18"/>
              </w:rPr>
              <w:t xml:space="preserve"> </w:t>
            </w:r>
          </w:p>
        </w:tc>
        <w:tc>
          <w:tcPr>
            <w:tcW w:w="2484" w:type="pct"/>
          </w:tcPr>
          <w:p w14:paraId="7E2E4E18" w14:textId="6A7F2ECA" w:rsidR="002101C1" w:rsidRDefault="00C546E5" w:rsidP="008071B4">
            <w:pPr>
              <w:jc w:val="right"/>
              <w:rPr>
                <w:noProof/>
                <w:sz w:val="28"/>
                <w:szCs w:val="28"/>
              </w:rPr>
            </w:pPr>
            <w:r>
              <w:rPr>
                <w:noProof/>
                <w:sz w:val="28"/>
                <w:szCs w:val="28"/>
              </w:rPr>
              <w:drawing>
                <wp:inline distT="0" distB="0" distL="0" distR="0" wp14:anchorId="5889A574" wp14:editId="68F5C92F">
                  <wp:extent cx="2372400" cy="1771200"/>
                  <wp:effectExtent l="0" t="0" r="8890" b="635"/>
                  <wp:docPr id="39816654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166548" name="Picture 398166548"/>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372400" cy="1771200"/>
                          </a:xfrm>
                          <a:prstGeom prst="rect">
                            <a:avLst/>
                          </a:prstGeom>
                        </pic:spPr>
                      </pic:pic>
                    </a:graphicData>
                  </a:graphic>
                </wp:inline>
              </w:drawing>
            </w:r>
          </w:p>
          <w:p w14:paraId="5176E4F4" w14:textId="5CD46DC0" w:rsidR="002101C1" w:rsidRPr="00FA5771" w:rsidRDefault="00C546E5" w:rsidP="002101C1">
            <w:pPr>
              <w:jc w:val="center"/>
              <w:rPr>
                <w:rFonts w:ascii="Times New Roman" w:hAnsi="Times New Roman" w:cs="Times New Roman"/>
                <w:noProof/>
                <w:sz w:val="24"/>
                <w:szCs w:val="24"/>
              </w:rPr>
            </w:pPr>
            <w:r w:rsidRPr="00FA5771" w:rsidDel="00FE3DF2">
              <w:rPr>
                <w:rFonts w:ascii="Times New Roman" w:hAnsi="Times New Roman" w:cs="Times New Roman"/>
                <w:noProof/>
                <w:sz w:val="16"/>
                <w:szCs w:val="16"/>
              </w:rPr>
              <w:t xml:space="preserve"> </w:t>
            </w:r>
          </w:p>
        </w:tc>
      </w:tr>
    </w:tbl>
    <w:p w14:paraId="2C0CC174" w14:textId="77777777" w:rsidR="00817DDC" w:rsidRDefault="00817DDC" w:rsidP="001B53C4">
      <w:pPr>
        <w:rPr>
          <w:rFonts w:ascii="Times New Roman" w:hAnsi="Times New Roman" w:cs="Times New Roman"/>
          <w:sz w:val="20"/>
          <w:szCs w:val="20"/>
        </w:rPr>
      </w:pPr>
    </w:p>
    <w:p w14:paraId="04266980" w14:textId="51C23174" w:rsidR="00DD6127" w:rsidRDefault="001B53C4" w:rsidP="001B53C4">
      <w:pPr>
        <w:rPr>
          <w:rFonts w:ascii="Times New Roman" w:hAnsi="Times New Roman" w:cs="Times New Roman"/>
          <w:sz w:val="20"/>
          <w:szCs w:val="20"/>
        </w:rPr>
      </w:pPr>
      <w:r w:rsidRPr="00B4711A">
        <w:rPr>
          <w:rFonts w:ascii="Times New Roman" w:hAnsi="Times New Roman" w:cs="Times New Roman"/>
          <w:sz w:val="20"/>
          <w:szCs w:val="20"/>
        </w:rPr>
        <w:t>Figure S</w:t>
      </w:r>
      <w:r w:rsidR="00560443">
        <w:rPr>
          <w:rFonts w:ascii="Times New Roman" w:hAnsi="Times New Roman" w:cs="Times New Roman"/>
          <w:sz w:val="20"/>
          <w:szCs w:val="20"/>
        </w:rPr>
        <w:t>2</w:t>
      </w:r>
      <w:r w:rsidR="00837FB0" w:rsidRPr="00B4711A">
        <w:rPr>
          <w:rFonts w:ascii="Times New Roman" w:hAnsi="Times New Roman" w:cs="Times New Roman"/>
          <w:sz w:val="20"/>
          <w:szCs w:val="20"/>
        </w:rPr>
        <w:t xml:space="preserve">: </w:t>
      </w:r>
      <w:r w:rsidR="008637C5">
        <w:rPr>
          <w:rFonts w:ascii="Times New Roman" w:hAnsi="Times New Roman" w:cs="Times New Roman"/>
          <w:sz w:val="20"/>
          <w:szCs w:val="20"/>
        </w:rPr>
        <w:t xml:space="preserve">Biplot </w:t>
      </w:r>
      <w:r w:rsidR="008637C5" w:rsidRPr="00B4711A">
        <w:rPr>
          <w:rFonts w:ascii="Times New Roman" w:hAnsi="Times New Roman" w:cs="Times New Roman"/>
          <w:sz w:val="20"/>
          <w:szCs w:val="20"/>
        </w:rPr>
        <w:t>of SOC</w:t>
      </w:r>
      <w:r w:rsidR="008637C5">
        <w:rPr>
          <w:rFonts w:ascii="Times New Roman" w:hAnsi="Times New Roman" w:cs="Times New Roman"/>
          <w:sz w:val="20"/>
          <w:szCs w:val="20"/>
        </w:rPr>
        <w:t xml:space="preserve"> </w:t>
      </w:r>
      <w:r w:rsidR="008637C5" w:rsidRPr="00B4711A">
        <w:rPr>
          <w:rFonts w:ascii="Times New Roman" w:hAnsi="Times New Roman" w:cs="Times New Roman"/>
          <w:sz w:val="20"/>
          <w:szCs w:val="20"/>
        </w:rPr>
        <w:t>stock</w:t>
      </w:r>
      <w:r w:rsidR="008637C5">
        <w:rPr>
          <w:rFonts w:ascii="Times New Roman" w:hAnsi="Times New Roman" w:cs="Times New Roman"/>
          <w:sz w:val="20"/>
          <w:szCs w:val="20"/>
        </w:rPr>
        <w:t xml:space="preserve"> </w:t>
      </w:r>
      <w:r w:rsidR="008637C5" w:rsidRPr="00B4711A">
        <w:rPr>
          <w:rFonts w:ascii="Times New Roman" w:hAnsi="Times New Roman" w:cs="Times New Roman"/>
          <w:sz w:val="20"/>
          <w:szCs w:val="20"/>
        </w:rPr>
        <w:t>10</w:t>
      </w:r>
      <w:r w:rsidR="008637C5">
        <w:rPr>
          <w:rFonts w:ascii="Times New Roman" w:hAnsi="Times New Roman" w:cs="Times New Roman"/>
          <w:sz w:val="20"/>
          <w:szCs w:val="20"/>
        </w:rPr>
        <w:t xml:space="preserve"> observed and </w:t>
      </w:r>
      <w:r w:rsidR="00766DCC">
        <w:rPr>
          <w:rFonts w:ascii="Times New Roman" w:hAnsi="Times New Roman" w:cs="Times New Roman"/>
          <w:sz w:val="20"/>
          <w:szCs w:val="20"/>
        </w:rPr>
        <w:t>p</w:t>
      </w:r>
      <w:r w:rsidR="008637C5" w:rsidRPr="00B4711A">
        <w:rPr>
          <w:rFonts w:ascii="Times New Roman" w:hAnsi="Times New Roman" w:cs="Times New Roman"/>
          <w:sz w:val="20"/>
          <w:szCs w:val="20"/>
        </w:rPr>
        <w:t xml:space="preserve">redicted </w:t>
      </w:r>
      <w:r w:rsidR="008637C5">
        <w:rPr>
          <w:rFonts w:ascii="Times New Roman" w:hAnsi="Times New Roman" w:cs="Times New Roman"/>
          <w:sz w:val="20"/>
          <w:szCs w:val="20"/>
        </w:rPr>
        <w:t>d</w:t>
      </w:r>
      <w:r w:rsidR="008637C5" w:rsidRPr="00B4711A">
        <w:rPr>
          <w:rFonts w:ascii="Times New Roman" w:hAnsi="Times New Roman" w:cs="Times New Roman"/>
          <w:sz w:val="20"/>
          <w:szCs w:val="20"/>
        </w:rPr>
        <w:t>ata</w:t>
      </w:r>
      <w:r w:rsidR="00D35725">
        <w:rPr>
          <w:rFonts w:ascii="Times New Roman" w:hAnsi="Times New Roman" w:cs="Times New Roman"/>
          <w:sz w:val="20"/>
          <w:szCs w:val="20"/>
        </w:rPr>
        <w:t>:</w:t>
      </w:r>
      <w:r w:rsidR="00837FB0" w:rsidRPr="00B4711A">
        <w:rPr>
          <w:rFonts w:ascii="Times New Roman" w:hAnsi="Times New Roman" w:cs="Times New Roman"/>
          <w:sz w:val="20"/>
          <w:szCs w:val="20"/>
        </w:rPr>
        <w:t xml:space="preserve"> (a) </w:t>
      </w:r>
      <w:r w:rsidR="002F2876" w:rsidRPr="00B4711A">
        <w:rPr>
          <w:rFonts w:ascii="Times New Roman" w:hAnsi="Times New Roman" w:cs="Times New Roman"/>
          <w:sz w:val="20"/>
          <w:szCs w:val="20"/>
        </w:rPr>
        <w:t>RF</w:t>
      </w:r>
      <w:r w:rsidR="00D35725">
        <w:rPr>
          <w:rFonts w:ascii="Times New Roman" w:hAnsi="Times New Roman" w:cs="Times New Roman"/>
          <w:sz w:val="20"/>
          <w:szCs w:val="20"/>
        </w:rPr>
        <w:t>;</w:t>
      </w:r>
      <w:r w:rsidR="00837FB0" w:rsidRPr="00B4711A">
        <w:rPr>
          <w:rFonts w:ascii="Times New Roman" w:hAnsi="Times New Roman" w:cs="Times New Roman"/>
          <w:sz w:val="20"/>
          <w:szCs w:val="20"/>
        </w:rPr>
        <w:t xml:space="preserve"> (b) MARS</w:t>
      </w:r>
      <w:r w:rsidR="00D35725">
        <w:rPr>
          <w:rFonts w:ascii="Times New Roman" w:hAnsi="Times New Roman" w:cs="Times New Roman"/>
          <w:sz w:val="20"/>
          <w:szCs w:val="20"/>
        </w:rPr>
        <w:t>;</w:t>
      </w:r>
      <w:r w:rsidR="00FA5771" w:rsidRPr="00B4711A">
        <w:rPr>
          <w:rFonts w:ascii="Times New Roman" w:hAnsi="Times New Roman" w:cs="Times New Roman"/>
          <w:sz w:val="20"/>
          <w:szCs w:val="20"/>
        </w:rPr>
        <w:t xml:space="preserve"> </w:t>
      </w:r>
      <w:r w:rsidR="002F2876" w:rsidRPr="00B4711A">
        <w:rPr>
          <w:rFonts w:ascii="Times New Roman" w:hAnsi="Times New Roman" w:cs="Times New Roman"/>
          <w:sz w:val="20"/>
          <w:szCs w:val="20"/>
        </w:rPr>
        <w:t>(c)</w:t>
      </w:r>
      <w:r w:rsidR="00FA5771" w:rsidRPr="00B4711A">
        <w:rPr>
          <w:rFonts w:ascii="Times New Roman" w:hAnsi="Times New Roman" w:cs="Times New Roman"/>
          <w:sz w:val="20"/>
          <w:szCs w:val="20"/>
        </w:rPr>
        <w:t xml:space="preserve"> </w:t>
      </w:r>
      <w:r w:rsidR="002F2876" w:rsidRPr="00B4711A">
        <w:rPr>
          <w:rFonts w:ascii="Times New Roman" w:hAnsi="Times New Roman" w:cs="Times New Roman"/>
          <w:sz w:val="20"/>
          <w:szCs w:val="20"/>
        </w:rPr>
        <w:t>SVR</w:t>
      </w:r>
      <w:r w:rsidR="00D35725">
        <w:rPr>
          <w:rFonts w:ascii="Times New Roman" w:hAnsi="Times New Roman" w:cs="Times New Roman"/>
          <w:sz w:val="20"/>
          <w:szCs w:val="20"/>
        </w:rPr>
        <w:t>;</w:t>
      </w:r>
      <w:r w:rsidR="002F2876" w:rsidRPr="00B4711A">
        <w:rPr>
          <w:rFonts w:ascii="Times New Roman" w:hAnsi="Times New Roman" w:cs="Times New Roman"/>
          <w:sz w:val="20"/>
          <w:szCs w:val="20"/>
        </w:rPr>
        <w:t xml:space="preserve"> (</w:t>
      </w:r>
      <w:r w:rsidR="00FA5771" w:rsidRPr="00B4711A">
        <w:rPr>
          <w:rFonts w:ascii="Times New Roman" w:hAnsi="Times New Roman" w:cs="Times New Roman"/>
          <w:sz w:val="20"/>
          <w:szCs w:val="20"/>
        </w:rPr>
        <w:t>d) E</w:t>
      </w:r>
      <w:r w:rsidR="002F3EB5">
        <w:rPr>
          <w:rFonts w:ascii="Times New Roman" w:hAnsi="Times New Roman" w:cs="Times New Roman"/>
          <w:sz w:val="20"/>
          <w:szCs w:val="20"/>
        </w:rPr>
        <w:t>NET</w:t>
      </w:r>
      <w:r w:rsidR="00DD759B" w:rsidRPr="00B4711A">
        <w:rPr>
          <w:rFonts w:ascii="Times New Roman" w:hAnsi="Times New Roman" w:cs="Times New Roman"/>
          <w:sz w:val="20"/>
          <w:szCs w:val="20"/>
        </w:rPr>
        <w:t>.</w:t>
      </w:r>
      <w:r w:rsidR="00FA5771" w:rsidRPr="00B4711A">
        <w:rPr>
          <w:rFonts w:ascii="Times New Roman" w:hAnsi="Times New Roman" w:cs="Times New Roman"/>
          <w:sz w:val="20"/>
          <w:szCs w:val="20"/>
        </w:rPr>
        <w:t xml:space="preserve"> </w:t>
      </w:r>
    </w:p>
    <w:p w14:paraId="70413EC9" w14:textId="1212A620" w:rsidR="002101C1" w:rsidRPr="00B4711A" w:rsidRDefault="002F3EB5" w:rsidP="001B53C4">
      <w:pPr>
        <w:rPr>
          <w:rFonts w:ascii="Times New Roman" w:hAnsi="Times New Roman" w:cs="Times New Roman"/>
          <w:sz w:val="20"/>
          <w:szCs w:val="20"/>
        </w:rPr>
      </w:pPr>
      <w:r>
        <w:rPr>
          <w:rFonts w:ascii="Times New Roman" w:hAnsi="Times New Roman" w:cs="Times New Roman"/>
          <w:sz w:val="20"/>
          <w:szCs w:val="20"/>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3"/>
        <w:gridCol w:w="3998"/>
      </w:tblGrid>
      <w:tr w:rsidR="00D914A1" w14:paraId="023DBA97" w14:textId="77777777" w:rsidTr="008071B4">
        <w:trPr>
          <w:trHeight w:val="2197"/>
        </w:trPr>
        <w:tc>
          <w:tcPr>
            <w:tcW w:w="3998" w:type="dxa"/>
          </w:tcPr>
          <w:p w14:paraId="36B9E4D5" w14:textId="2D0CC9F8" w:rsidR="00C76B46" w:rsidRDefault="00055CEC" w:rsidP="001B53C4">
            <w:pP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32BA801E" wp14:editId="50C321D5">
                  <wp:extent cx="2365200" cy="1771200"/>
                  <wp:effectExtent l="0" t="0" r="0" b="635"/>
                  <wp:docPr id="152341128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411284" name="Picture 1523411284"/>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365200" cy="1771200"/>
                          </a:xfrm>
                          <a:prstGeom prst="rect">
                            <a:avLst/>
                          </a:prstGeom>
                        </pic:spPr>
                      </pic:pic>
                    </a:graphicData>
                  </a:graphic>
                </wp:inline>
              </w:drawing>
            </w:r>
          </w:p>
          <w:p w14:paraId="3C64D676" w14:textId="3F041676" w:rsidR="00C624C4" w:rsidRDefault="00C624C4" w:rsidP="002101C1">
            <w:pPr>
              <w:jc w:val="center"/>
              <w:rPr>
                <w:rFonts w:ascii="Times New Roman" w:hAnsi="Times New Roman" w:cs="Times New Roman"/>
                <w:sz w:val="24"/>
                <w:szCs w:val="24"/>
              </w:rPr>
            </w:pPr>
          </w:p>
        </w:tc>
        <w:tc>
          <w:tcPr>
            <w:tcW w:w="3998" w:type="dxa"/>
          </w:tcPr>
          <w:p w14:paraId="038436FA" w14:textId="0819CA01" w:rsidR="00C624C4" w:rsidRDefault="00A00565" w:rsidP="00B4711A">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A721700" wp14:editId="22EF48A8">
                  <wp:extent cx="2343600" cy="1771200"/>
                  <wp:effectExtent l="0" t="0" r="0" b="635"/>
                  <wp:docPr id="196919397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193976" name="Picture 1969193976"/>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343600" cy="1771200"/>
                          </a:xfrm>
                          <a:prstGeom prst="rect">
                            <a:avLst/>
                          </a:prstGeom>
                        </pic:spPr>
                      </pic:pic>
                    </a:graphicData>
                  </a:graphic>
                </wp:inline>
              </w:drawing>
            </w:r>
          </w:p>
        </w:tc>
      </w:tr>
      <w:tr w:rsidR="00D914A1" w14:paraId="70F446FB" w14:textId="77777777" w:rsidTr="008071B4">
        <w:trPr>
          <w:trHeight w:val="2099"/>
        </w:trPr>
        <w:tc>
          <w:tcPr>
            <w:tcW w:w="3998" w:type="dxa"/>
          </w:tcPr>
          <w:p w14:paraId="53CE562F" w14:textId="1ABB4B7C" w:rsidR="00C76B46" w:rsidRDefault="00A00565" w:rsidP="008071B4">
            <w:pPr>
              <w:jc w:val="righ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BBD757D" wp14:editId="40694E57">
                  <wp:extent cx="2404800" cy="1771200"/>
                  <wp:effectExtent l="0" t="0" r="0" b="635"/>
                  <wp:docPr id="126776105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761051" name="Picture 126776105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404800" cy="1771200"/>
                          </a:xfrm>
                          <a:prstGeom prst="rect">
                            <a:avLst/>
                          </a:prstGeom>
                        </pic:spPr>
                      </pic:pic>
                    </a:graphicData>
                  </a:graphic>
                </wp:inline>
              </w:drawing>
            </w:r>
          </w:p>
          <w:p w14:paraId="152BD4F3" w14:textId="0078E180" w:rsidR="00C624C4" w:rsidRDefault="00A00565" w:rsidP="002101C1">
            <w:pPr>
              <w:jc w:val="center"/>
              <w:rPr>
                <w:rFonts w:ascii="Times New Roman" w:hAnsi="Times New Roman" w:cs="Times New Roman"/>
                <w:sz w:val="24"/>
                <w:szCs w:val="24"/>
              </w:rPr>
            </w:pPr>
            <w:r w:rsidDel="00A00565">
              <w:rPr>
                <w:rFonts w:ascii="Times New Roman" w:hAnsi="Times New Roman" w:cs="Times New Roman"/>
                <w:sz w:val="24"/>
                <w:szCs w:val="24"/>
              </w:rPr>
              <w:t xml:space="preserve"> </w:t>
            </w:r>
          </w:p>
        </w:tc>
        <w:tc>
          <w:tcPr>
            <w:tcW w:w="3998" w:type="dxa"/>
          </w:tcPr>
          <w:p w14:paraId="4D953A8E" w14:textId="5215923C" w:rsidR="00C624C4" w:rsidRDefault="00D914A1" w:rsidP="00B4711A">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C59B169" wp14:editId="51ABA1C1">
                  <wp:extent cx="2397600" cy="1771200"/>
                  <wp:effectExtent l="0" t="0" r="3175" b="635"/>
                  <wp:docPr id="113972578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725787" name="Picture 1139725787"/>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397600" cy="1771200"/>
                          </a:xfrm>
                          <a:prstGeom prst="rect">
                            <a:avLst/>
                          </a:prstGeom>
                        </pic:spPr>
                      </pic:pic>
                    </a:graphicData>
                  </a:graphic>
                </wp:inline>
              </w:drawing>
            </w:r>
          </w:p>
        </w:tc>
      </w:tr>
    </w:tbl>
    <w:p w14:paraId="0D948ED7" w14:textId="0FB520F2" w:rsidR="00D35725" w:rsidRDefault="002F2876" w:rsidP="00D35725">
      <w:pPr>
        <w:rPr>
          <w:rFonts w:ascii="Times New Roman" w:hAnsi="Times New Roman" w:cs="Times New Roman"/>
          <w:sz w:val="20"/>
          <w:szCs w:val="20"/>
        </w:rPr>
      </w:pPr>
      <w:r w:rsidRPr="00B4711A">
        <w:rPr>
          <w:rFonts w:ascii="Times New Roman" w:hAnsi="Times New Roman" w:cs="Times New Roman"/>
          <w:sz w:val="20"/>
          <w:szCs w:val="20"/>
        </w:rPr>
        <w:t>Figure S</w:t>
      </w:r>
      <w:r w:rsidR="00560443">
        <w:rPr>
          <w:rFonts w:ascii="Times New Roman" w:hAnsi="Times New Roman" w:cs="Times New Roman"/>
          <w:sz w:val="20"/>
          <w:szCs w:val="20"/>
        </w:rPr>
        <w:t>3</w:t>
      </w:r>
      <w:r w:rsidRPr="00B4711A">
        <w:rPr>
          <w:rFonts w:ascii="Times New Roman" w:hAnsi="Times New Roman" w:cs="Times New Roman"/>
          <w:sz w:val="20"/>
          <w:szCs w:val="20"/>
        </w:rPr>
        <w:t xml:space="preserve">: </w:t>
      </w:r>
      <w:r w:rsidR="008071B4">
        <w:rPr>
          <w:rFonts w:ascii="Times New Roman" w:hAnsi="Times New Roman" w:cs="Times New Roman"/>
          <w:sz w:val="20"/>
          <w:szCs w:val="20"/>
        </w:rPr>
        <w:t xml:space="preserve">Biplot </w:t>
      </w:r>
      <w:r w:rsidR="008071B4" w:rsidRPr="00B4711A">
        <w:rPr>
          <w:rFonts w:ascii="Times New Roman" w:hAnsi="Times New Roman" w:cs="Times New Roman"/>
          <w:sz w:val="20"/>
          <w:szCs w:val="20"/>
        </w:rPr>
        <w:t>of SOC</w:t>
      </w:r>
      <w:r w:rsidR="008071B4">
        <w:rPr>
          <w:rFonts w:ascii="Times New Roman" w:hAnsi="Times New Roman" w:cs="Times New Roman"/>
          <w:sz w:val="20"/>
          <w:szCs w:val="20"/>
        </w:rPr>
        <w:t xml:space="preserve"> </w:t>
      </w:r>
      <w:r w:rsidR="008071B4" w:rsidRPr="00B4711A">
        <w:rPr>
          <w:rFonts w:ascii="Times New Roman" w:hAnsi="Times New Roman" w:cs="Times New Roman"/>
          <w:sz w:val="20"/>
          <w:szCs w:val="20"/>
        </w:rPr>
        <w:t>stock</w:t>
      </w:r>
      <w:r w:rsidR="008071B4">
        <w:rPr>
          <w:rFonts w:ascii="Times New Roman" w:hAnsi="Times New Roman" w:cs="Times New Roman"/>
          <w:sz w:val="20"/>
          <w:szCs w:val="20"/>
        </w:rPr>
        <w:t xml:space="preserve"> 3</w:t>
      </w:r>
      <w:r w:rsidR="008071B4" w:rsidRPr="00B4711A">
        <w:rPr>
          <w:rFonts w:ascii="Times New Roman" w:hAnsi="Times New Roman" w:cs="Times New Roman"/>
          <w:sz w:val="20"/>
          <w:szCs w:val="20"/>
        </w:rPr>
        <w:t>0</w:t>
      </w:r>
      <w:r w:rsidR="008071B4">
        <w:rPr>
          <w:rFonts w:ascii="Times New Roman" w:hAnsi="Times New Roman" w:cs="Times New Roman"/>
          <w:sz w:val="20"/>
          <w:szCs w:val="20"/>
        </w:rPr>
        <w:t xml:space="preserve"> observed and </w:t>
      </w:r>
      <w:r w:rsidR="00766DCC">
        <w:rPr>
          <w:rFonts w:ascii="Times New Roman" w:hAnsi="Times New Roman" w:cs="Times New Roman"/>
          <w:sz w:val="20"/>
          <w:szCs w:val="20"/>
        </w:rPr>
        <w:t>p</w:t>
      </w:r>
      <w:r w:rsidR="008071B4" w:rsidRPr="00B4711A">
        <w:rPr>
          <w:rFonts w:ascii="Times New Roman" w:hAnsi="Times New Roman" w:cs="Times New Roman"/>
          <w:sz w:val="20"/>
          <w:szCs w:val="20"/>
        </w:rPr>
        <w:t xml:space="preserve">redicted </w:t>
      </w:r>
      <w:r w:rsidR="00E53162">
        <w:rPr>
          <w:rFonts w:ascii="Times New Roman" w:hAnsi="Times New Roman" w:cs="Times New Roman"/>
          <w:sz w:val="20"/>
          <w:szCs w:val="20"/>
        </w:rPr>
        <w:t>d</w:t>
      </w:r>
      <w:r w:rsidR="00E53162" w:rsidRPr="00B4711A">
        <w:rPr>
          <w:rFonts w:ascii="Times New Roman" w:hAnsi="Times New Roman" w:cs="Times New Roman"/>
          <w:sz w:val="20"/>
          <w:szCs w:val="20"/>
        </w:rPr>
        <w:t>ata</w:t>
      </w:r>
      <w:r w:rsidR="00E53162" w:rsidRPr="00B4711A" w:rsidDel="008071B4">
        <w:rPr>
          <w:rFonts w:ascii="Times New Roman" w:hAnsi="Times New Roman" w:cs="Times New Roman"/>
          <w:sz w:val="20"/>
          <w:szCs w:val="20"/>
        </w:rPr>
        <w:t>:</w:t>
      </w:r>
      <w:r w:rsidR="00D35725" w:rsidRPr="00B4711A">
        <w:rPr>
          <w:rFonts w:ascii="Times New Roman" w:hAnsi="Times New Roman" w:cs="Times New Roman"/>
          <w:sz w:val="20"/>
          <w:szCs w:val="20"/>
        </w:rPr>
        <w:t xml:space="preserve"> (a) RF</w:t>
      </w:r>
      <w:r w:rsidR="00D35725">
        <w:rPr>
          <w:rFonts w:ascii="Times New Roman" w:hAnsi="Times New Roman" w:cs="Times New Roman"/>
          <w:sz w:val="20"/>
          <w:szCs w:val="20"/>
        </w:rPr>
        <w:t>;</w:t>
      </w:r>
      <w:r w:rsidR="00D35725" w:rsidRPr="00B4711A">
        <w:rPr>
          <w:rFonts w:ascii="Times New Roman" w:hAnsi="Times New Roman" w:cs="Times New Roman"/>
          <w:sz w:val="20"/>
          <w:szCs w:val="20"/>
        </w:rPr>
        <w:t xml:space="preserve"> (b) MARS</w:t>
      </w:r>
      <w:r w:rsidR="00D35725">
        <w:rPr>
          <w:rFonts w:ascii="Times New Roman" w:hAnsi="Times New Roman" w:cs="Times New Roman"/>
          <w:sz w:val="20"/>
          <w:szCs w:val="20"/>
        </w:rPr>
        <w:t>;</w:t>
      </w:r>
      <w:r w:rsidR="00D35725" w:rsidRPr="00B4711A">
        <w:rPr>
          <w:rFonts w:ascii="Times New Roman" w:hAnsi="Times New Roman" w:cs="Times New Roman"/>
          <w:sz w:val="20"/>
          <w:szCs w:val="20"/>
        </w:rPr>
        <w:t xml:space="preserve"> (c) SVR</w:t>
      </w:r>
      <w:r w:rsidR="00D35725">
        <w:rPr>
          <w:rFonts w:ascii="Times New Roman" w:hAnsi="Times New Roman" w:cs="Times New Roman"/>
          <w:sz w:val="20"/>
          <w:szCs w:val="20"/>
        </w:rPr>
        <w:t>;</w:t>
      </w:r>
      <w:r w:rsidR="00D35725" w:rsidRPr="00B4711A">
        <w:rPr>
          <w:rFonts w:ascii="Times New Roman" w:hAnsi="Times New Roman" w:cs="Times New Roman"/>
          <w:sz w:val="20"/>
          <w:szCs w:val="20"/>
        </w:rPr>
        <w:t xml:space="preserve"> (d) E</w:t>
      </w:r>
      <w:r w:rsidR="002F3EB5">
        <w:rPr>
          <w:rFonts w:ascii="Times New Roman" w:hAnsi="Times New Roman" w:cs="Times New Roman"/>
          <w:sz w:val="20"/>
          <w:szCs w:val="20"/>
        </w:rPr>
        <w:t>NET</w:t>
      </w:r>
      <w:r w:rsidR="00D35725" w:rsidRPr="00B4711A">
        <w:rPr>
          <w:rFonts w:ascii="Times New Roman" w:hAnsi="Times New Roman" w:cs="Times New Roman"/>
          <w:sz w:val="20"/>
          <w:szCs w:val="20"/>
        </w:rPr>
        <w:t xml:space="preserve">. </w:t>
      </w:r>
    </w:p>
    <w:p w14:paraId="686FE3F3" w14:textId="77777777" w:rsidR="00FD7EB9" w:rsidRDefault="00FD7EB9" w:rsidP="00D35725">
      <w:pPr>
        <w:rPr>
          <w:rFonts w:ascii="Times New Roman" w:hAnsi="Times New Roman" w:cs="Times New Roman"/>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547"/>
      </w:tblGrid>
      <w:tr w:rsidR="00A66147" w14:paraId="221053F0" w14:textId="77777777" w:rsidTr="008071B4">
        <w:tc>
          <w:tcPr>
            <w:tcW w:w="2571" w:type="pct"/>
          </w:tcPr>
          <w:p w14:paraId="68D688F7" w14:textId="5EB97C96" w:rsidR="00FD7EB9" w:rsidRDefault="00A66147" w:rsidP="008071B4">
            <w:pPr>
              <w:jc w:val="right"/>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0CED7C0F" wp14:editId="0D226067">
                  <wp:extent cx="2738640" cy="2055736"/>
                  <wp:effectExtent l="0" t="0" r="5080" b="1905"/>
                  <wp:docPr id="1905233228"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233228" name="Picture 1905233228"/>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759259" cy="2071213"/>
                          </a:xfrm>
                          <a:prstGeom prst="rect">
                            <a:avLst/>
                          </a:prstGeom>
                        </pic:spPr>
                      </pic:pic>
                    </a:graphicData>
                  </a:graphic>
                </wp:inline>
              </w:drawing>
            </w:r>
          </w:p>
        </w:tc>
        <w:tc>
          <w:tcPr>
            <w:tcW w:w="2429" w:type="pct"/>
          </w:tcPr>
          <w:p w14:paraId="09516CC3" w14:textId="4AA13EEE" w:rsidR="00FD7EB9" w:rsidRDefault="00FD7EB9" w:rsidP="008071B4">
            <w:pPr>
              <w:jc w:val="right"/>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26F80F19" wp14:editId="483DFD11">
                  <wp:extent cx="2740191" cy="2035233"/>
                  <wp:effectExtent l="0" t="0" r="3175" b="3175"/>
                  <wp:docPr id="882854832"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854832" name="Picture 882854832"/>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764813" cy="2053521"/>
                          </a:xfrm>
                          <a:prstGeom prst="rect">
                            <a:avLst/>
                          </a:prstGeom>
                        </pic:spPr>
                      </pic:pic>
                    </a:graphicData>
                  </a:graphic>
                </wp:inline>
              </w:drawing>
            </w:r>
          </w:p>
        </w:tc>
      </w:tr>
    </w:tbl>
    <w:p w14:paraId="56AECE48" w14:textId="308210B0" w:rsidR="00F0045F" w:rsidRDefault="00F0045F" w:rsidP="00F0045F">
      <w:pPr>
        <w:rPr>
          <w:rFonts w:ascii="Times New Roman" w:hAnsi="Times New Roman" w:cs="Times New Roman"/>
          <w:sz w:val="20"/>
          <w:szCs w:val="20"/>
        </w:rPr>
      </w:pPr>
      <w:r w:rsidRPr="00187DBE">
        <w:rPr>
          <w:rFonts w:ascii="Times New Roman" w:hAnsi="Times New Roman" w:cs="Times New Roman"/>
          <w:sz w:val="20"/>
          <w:szCs w:val="20"/>
        </w:rPr>
        <w:t>Figure S</w:t>
      </w:r>
      <w:r w:rsidR="00560443">
        <w:rPr>
          <w:rFonts w:ascii="Times New Roman" w:hAnsi="Times New Roman" w:cs="Times New Roman"/>
          <w:sz w:val="20"/>
          <w:szCs w:val="20"/>
        </w:rPr>
        <w:t>4</w:t>
      </w:r>
      <w:r w:rsidRPr="00187DBE">
        <w:rPr>
          <w:rFonts w:ascii="Times New Roman" w:hAnsi="Times New Roman" w:cs="Times New Roman"/>
          <w:sz w:val="20"/>
          <w:szCs w:val="20"/>
        </w:rPr>
        <w:t xml:space="preserve">: </w:t>
      </w:r>
      <w:r>
        <w:rPr>
          <w:rFonts w:ascii="Times New Roman" w:hAnsi="Times New Roman" w:cs="Times New Roman"/>
          <w:sz w:val="20"/>
          <w:szCs w:val="20"/>
        </w:rPr>
        <w:t>V</w:t>
      </w:r>
      <w:r w:rsidRPr="00187DBE">
        <w:rPr>
          <w:rFonts w:ascii="Times New Roman" w:hAnsi="Times New Roman" w:cs="Times New Roman"/>
          <w:sz w:val="20"/>
          <w:szCs w:val="20"/>
        </w:rPr>
        <w:t>ariable</w:t>
      </w:r>
      <w:r>
        <w:rPr>
          <w:rFonts w:ascii="Times New Roman" w:hAnsi="Times New Roman" w:cs="Times New Roman"/>
          <w:sz w:val="20"/>
          <w:szCs w:val="20"/>
        </w:rPr>
        <w:t>s</w:t>
      </w:r>
      <w:r w:rsidRPr="00187DBE">
        <w:rPr>
          <w:rFonts w:ascii="Times New Roman" w:hAnsi="Times New Roman" w:cs="Times New Roman"/>
          <w:sz w:val="20"/>
          <w:szCs w:val="20"/>
        </w:rPr>
        <w:t xml:space="preserve"> importance of </w:t>
      </w:r>
      <w:r>
        <w:rPr>
          <w:rFonts w:ascii="Times New Roman" w:hAnsi="Times New Roman" w:cs="Times New Roman"/>
          <w:sz w:val="20"/>
          <w:szCs w:val="20"/>
        </w:rPr>
        <w:t xml:space="preserve">a) </w:t>
      </w:r>
      <w:r w:rsidRPr="00187DBE">
        <w:rPr>
          <w:rFonts w:ascii="Times New Roman" w:hAnsi="Times New Roman" w:cs="Times New Roman"/>
          <w:sz w:val="20"/>
          <w:szCs w:val="20"/>
        </w:rPr>
        <w:t>MARS</w:t>
      </w:r>
      <w:r>
        <w:rPr>
          <w:rFonts w:ascii="Times New Roman" w:hAnsi="Times New Roman" w:cs="Times New Roman"/>
          <w:sz w:val="20"/>
          <w:szCs w:val="20"/>
        </w:rPr>
        <w:t xml:space="preserve"> and</w:t>
      </w:r>
      <w:r w:rsidRPr="00187DBE">
        <w:rPr>
          <w:rFonts w:ascii="Times New Roman" w:hAnsi="Times New Roman" w:cs="Times New Roman"/>
          <w:sz w:val="20"/>
          <w:szCs w:val="20"/>
        </w:rPr>
        <w:t xml:space="preserve"> </w:t>
      </w:r>
      <w:r>
        <w:rPr>
          <w:rFonts w:ascii="Times New Roman" w:hAnsi="Times New Roman" w:cs="Times New Roman"/>
          <w:sz w:val="20"/>
          <w:szCs w:val="20"/>
        </w:rPr>
        <w:t xml:space="preserve">b) </w:t>
      </w:r>
      <w:r w:rsidRPr="00187DBE">
        <w:rPr>
          <w:rFonts w:ascii="Times New Roman" w:hAnsi="Times New Roman" w:cs="Times New Roman"/>
          <w:sz w:val="20"/>
          <w:szCs w:val="20"/>
        </w:rPr>
        <w:t>E</w:t>
      </w:r>
      <w:r w:rsidR="002F3EB5">
        <w:rPr>
          <w:rFonts w:ascii="Times New Roman" w:hAnsi="Times New Roman" w:cs="Times New Roman"/>
          <w:sz w:val="20"/>
          <w:szCs w:val="20"/>
        </w:rPr>
        <w:t>NET</w:t>
      </w:r>
      <w:r w:rsidRPr="00187DBE">
        <w:rPr>
          <w:rFonts w:ascii="Times New Roman" w:hAnsi="Times New Roman" w:cs="Times New Roman"/>
          <w:sz w:val="20"/>
          <w:szCs w:val="20"/>
        </w:rPr>
        <w:t xml:space="preserve"> model</w:t>
      </w:r>
      <w:r w:rsidRPr="00187DBE" w:rsidDel="00CA322E">
        <w:rPr>
          <w:rFonts w:ascii="Times New Roman" w:hAnsi="Times New Roman" w:cs="Times New Roman"/>
          <w:sz w:val="20"/>
          <w:szCs w:val="20"/>
        </w:rPr>
        <w:t xml:space="preserve"> </w:t>
      </w:r>
      <w:r w:rsidRPr="00187DBE">
        <w:rPr>
          <w:rFonts w:ascii="Times New Roman" w:hAnsi="Times New Roman" w:cs="Times New Roman"/>
          <w:sz w:val="20"/>
          <w:szCs w:val="20"/>
        </w:rPr>
        <w:t xml:space="preserve">in the prediction of SOC stock </w:t>
      </w:r>
      <w:r>
        <w:rPr>
          <w:rFonts w:ascii="Times New Roman" w:hAnsi="Times New Roman" w:cs="Times New Roman"/>
          <w:sz w:val="20"/>
          <w:szCs w:val="20"/>
        </w:rPr>
        <w:t>1</w:t>
      </w:r>
      <w:r w:rsidRPr="00187DBE">
        <w:rPr>
          <w:rFonts w:ascii="Times New Roman" w:hAnsi="Times New Roman" w:cs="Times New Roman"/>
          <w:sz w:val="20"/>
          <w:szCs w:val="20"/>
        </w:rPr>
        <w:t>0</w:t>
      </w:r>
      <w:r w:rsidR="00024439">
        <w:rPr>
          <w:rFonts w:ascii="Times New Roman" w:hAnsi="Times New Roman" w:cs="Times New Roman"/>
          <w:sz w:val="20"/>
          <w:szCs w:val="20"/>
        </w:rPr>
        <w:t xml:space="preserve"> (</w:t>
      </w:r>
      <w:r w:rsidR="00E53162">
        <w:rPr>
          <w:rFonts w:ascii="Times New Roman" w:hAnsi="Times New Roman" w:cs="Times New Roman"/>
          <w:sz w:val="20"/>
          <w:szCs w:val="20"/>
        </w:rPr>
        <w:t>S</w:t>
      </w:r>
      <w:r w:rsidR="00024439">
        <w:rPr>
          <w:rFonts w:ascii="Times New Roman" w:hAnsi="Times New Roman" w:cs="Times New Roman"/>
          <w:sz w:val="20"/>
          <w:szCs w:val="20"/>
        </w:rPr>
        <w:t>ee table 01 for the</w:t>
      </w:r>
      <w:r w:rsidR="00E53162">
        <w:rPr>
          <w:rFonts w:ascii="Times New Roman" w:hAnsi="Times New Roman" w:cs="Times New Roman"/>
          <w:sz w:val="20"/>
          <w:szCs w:val="20"/>
        </w:rPr>
        <w:t xml:space="preserve"> variables names</w:t>
      </w:r>
      <w:r w:rsidR="00024439">
        <w:rPr>
          <w:rFonts w:ascii="Times New Roman" w:hAnsi="Times New Roman" w:cs="Times New Roman"/>
          <w:sz w:val="20"/>
          <w:szCs w:val="20"/>
        </w:rPr>
        <w:t xml:space="preserve"> </w:t>
      </w:r>
      <w:r w:rsidR="00E53162">
        <w:rPr>
          <w:rFonts w:ascii="Times New Roman" w:hAnsi="Times New Roman" w:cs="Times New Roman"/>
          <w:sz w:val="20"/>
          <w:szCs w:val="20"/>
        </w:rPr>
        <w:t>abbreviation</w:t>
      </w:r>
      <w:r w:rsidR="00024439">
        <w:rPr>
          <w:rFonts w:ascii="Times New Roman" w:hAnsi="Times New Roman" w:cs="Times New Roman"/>
          <w:sz w:val="20"/>
          <w:szCs w:val="20"/>
        </w:rPr>
        <w:t>)</w:t>
      </w:r>
      <w:r w:rsidRPr="00187DBE">
        <w:rPr>
          <w:rFonts w:ascii="Times New Roman" w:hAnsi="Times New Roman" w:cs="Times New Roman"/>
          <w:sz w:val="20"/>
          <w:szCs w:val="20"/>
        </w:rPr>
        <w:t>.</w:t>
      </w:r>
    </w:p>
    <w:p w14:paraId="7B343847" w14:textId="77777777" w:rsidR="00FD7EB9" w:rsidRDefault="00FD7EB9" w:rsidP="00D35725">
      <w:pPr>
        <w:rPr>
          <w:rFonts w:ascii="Times New Roman" w:hAnsi="Times New Roman" w:cs="Times New Roman"/>
          <w:sz w:val="20"/>
          <w:szCs w:val="20"/>
        </w:rPr>
      </w:pPr>
    </w:p>
    <w:p w14:paraId="7EDDCB30" w14:textId="77777777" w:rsidR="005F640E" w:rsidRPr="006C6982" w:rsidRDefault="005F640E" w:rsidP="001B53C4">
      <w:pPr>
        <w:rPr>
          <w:sz w:val="24"/>
          <w:szCs w:val="24"/>
        </w:rPr>
      </w:pPr>
    </w:p>
    <w:p w14:paraId="3FF2BED7" w14:textId="7C5E43D7" w:rsidR="005F640E" w:rsidRDefault="005F640E" w:rsidP="001B53C4">
      <w:pPr>
        <w:rPr>
          <w:sz w:val="28"/>
          <w:szCs w:val="28"/>
        </w:rPr>
      </w:pPr>
    </w:p>
    <w:p w14:paraId="181EBB09" w14:textId="6362A26C" w:rsidR="005F640E" w:rsidRPr="00187DBE" w:rsidRDefault="005F640E" w:rsidP="001B53C4">
      <w:pPr>
        <w:rPr>
          <w:rFonts w:ascii="Times New Roman" w:hAnsi="Times New Roman" w:cs="Times New Roman"/>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3"/>
        <w:gridCol w:w="4747"/>
      </w:tblGrid>
      <w:tr w:rsidR="00F0045F" w14:paraId="4560CA1B" w14:textId="77777777" w:rsidTr="008071B4">
        <w:trPr>
          <w:jc w:val="center"/>
        </w:trPr>
        <w:tc>
          <w:tcPr>
            <w:tcW w:w="4675" w:type="dxa"/>
          </w:tcPr>
          <w:p w14:paraId="23D56E77" w14:textId="13586D85" w:rsidR="00DD6127" w:rsidRDefault="004E5058" w:rsidP="00DD6127">
            <w:pPr>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1C5D9205" wp14:editId="153F82E3">
                  <wp:extent cx="2759246" cy="2035534"/>
                  <wp:effectExtent l="0" t="0" r="3175" b="3175"/>
                  <wp:docPr id="631794709"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794709" name="Picture 631794709"/>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778842" cy="2049991"/>
                          </a:xfrm>
                          <a:prstGeom prst="rect">
                            <a:avLst/>
                          </a:prstGeom>
                        </pic:spPr>
                      </pic:pic>
                    </a:graphicData>
                  </a:graphic>
                </wp:inline>
              </w:drawing>
            </w:r>
          </w:p>
        </w:tc>
        <w:tc>
          <w:tcPr>
            <w:tcW w:w="4675" w:type="dxa"/>
          </w:tcPr>
          <w:p w14:paraId="4DFB866C" w14:textId="22A31C43" w:rsidR="00DD6127" w:rsidRDefault="00F0045F" w:rsidP="008071B4">
            <w:pPr>
              <w:jc w:val="righ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3EE1BD8" wp14:editId="3B1E5213">
                  <wp:extent cx="2877617" cy="2100722"/>
                  <wp:effectExtent l="0" t="0" r="0" b="0"/>
                  <wp:docPr id="203398954"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98954" name="Picture 203398954"/>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904107" cy="2120060"/>
                          </a:xfrm>
                          <a:prstGeom prst="rect">
                            <a:avLst/>
                          </a:prstGeom>
                        </pic:spPr>
                      </pic:pic>
                    </a:graphicData>
                  </a:graphic>
                </wp:inline>
              </w:drawing>
            </w:r>
          </w:p>
        </w:tc>
      </w:tr>
    </w:tbl>
    <w:p w14:paraId="0A8B88D5" w14:textId="559E36AC" w:rsidR="00785F88" w:rsidRDefault="00785F88" w:rsidP="001B53C4">
      <w:pPr>
        <w:rPr>
          <w:rFonts w:ascii="Times New Roman" w:hAnsi="Times New Roman" w:cs="Times New Roman"/>
          <w:sz w:val="20"/>
          <w:szCs w:val="20"/>
        </w:rPr>
      </w:pPr>
      <w:r w:rsidRPr="00187DBE">
        <w:rPr>
          <w:rFonts w:ascii="Times New Roman" w:hAnsi="Times New Roman" w:cs="Times New Roman"/>
          <w:sz w:val="20"/>
          <w:szCs w:val="20"/>
        </w:rPr>
        <w:t>Figure S</w:t>
      </w:r>
      <w:r w:rsidR="00560443">
        <w:rPr>
          <w:rFonts w:ascii="Times New Roman" w:hAnsi="Times New Roman" w:cs="Times New Roman"/>
          <w:sz w:val="20"/>
          <w:szCs w:val="20"/>
        </w:rPr>
        <w:t>5</w:t>
      </w:r>
      <w:r w:rsidRPr="00187DBE">
        <w:rPr>
          <w:rFonts w:ascii="Times New Roman" w:hAnsi="Times New Roman" w:cs="Times New Roman"/>
          <w:sz w:val="20"/>
          <w:szCs w:val="20"/>
        </w:rPr>
        <w:t xml:space="preserve">: </w:t>
      </w:r>
      <w:r w:rsidR="00CA322E">
        <w:rPr>
          <w:rFonts w:ascii="Times New Roman" w:hAnsi="Times New Roman" w:cs="Times New Roman"/>
          <w:sz w:val="20"/>
          <w:szCs w:val="20"/>
        </w:rPr>
        <w:t>V</w:t>
      </w:r>
      <w:r w:rsidRPr="00187DBE">
        <w:rPr>
          <w:rFonts w:ascii="Times New Roman" w:hAnsi="Times New Roman" w:cs="Times New Roman"/>
          <w:sz w:val="20"/>
          <w:szCs w:val="20"/>
        </w:rPr>
        <w:t>ariable</w:t>
      </w:r>
      <w:r w:rsidR="00055CEC">
        <w:rPr>
          <w:rFonts w:ascii="Times New Roman" w:hAnsi="Times New Roman" w:cs="Times New Roman"/>
          <w:sz w:val="20"/>
          <w:szCs w:val="20"/>
        </w:rPr>
        <w:t>s</w:t>
      </w:r>
      <w:r w:rsidRPr="00187DBE">
        <w:rPr>
          <w:rFonts w:ascii="Times New Roman" w:hAnsi="Times New Roman" w:cs="Times New Roman"/>
          <w:sz w:val="20"/>
          <w:szCs w:val="20"/>
        </w:rPr>
        <w:t xml:space="preserve"> importance of </w:t>
      </w:r>
      <w:r w:rsidR="00E3782D">
        <w:rPr>
          <w:rFonts w:ascii="Times New Roman" w:hAnsi="Times New Roman" w:cs="Times New Roman"/>
          <w:sz w:val="20"/>
          <w:szCs w:val="20"/>
        </w:rPr>
        <w:t xml:space="preserve">a) </w:t>
      </w:r>
      <w:r w:rsidR="00CA322E" w:rsidRPr="00187DBE">
        <w:rPr>
          <w:rFonts w:ascii="Times New Roman" w:hAnsi="Times New Roman" w:cs="Times New Roman"/>
          <w:sz w:val="20"/>
          <w:szCs w:val="20"/>
        </w:rPr>
        <w:t>MARS</w:t>
      </w:r>
      <w:r w:rsidR="00CA322E">
        <w:rPr>
          <w:rFonts w:ascii="Times New Roman" w:hAnsi="Times New Roman" w:cs="Times New Roman"/>
          <w:sz w:val="20"/>
          <w:szCs w:val="20"/>
        </w:rPr>
        <w:t xml:space="preserve"> and</w:t>
      </w:r>
      <w:r w:rsidR="00CA322E" w:rsidRPr="00187DBE">
        <w:rPr>
          <w:rFonts w:ascii="Times New Roman" w:hAnsi="Times New Roman" w:cs="Times New Roman"/>
          <w:sz w:val="20"/>
          <w:szCs w:val="20"/>
        </w:rPr>
        <w:t xml:space="preserve"> </w:t>
      </w:r>
      <w:r w:rsidR="00E3782D">
        <w:rPr>
          <w:rFonts w:ascii="Times New Roman" w:hAnsi="Times New Roman" w:cs="Times New Roman"/>
          <w:sz w:val="20"/>
          <w:szCs w:val="20"/>
        </w:rPr>
        <w:t xml:space="preserve">b) </w:t>
      </w:r>
      <w:r w:rsidR="00CA322E" w:rsidRPr="00187DBE">
        <w:rPr>
          <w:rFonts w:ascii="Times New Roman" w:hAnsi="Times New Roman" w:cs="Times New Roman"/>
          <w:sz w:val="20"/>
          <w:szCs w:val="20"/>
        </w:rPr>
        <w:t>E</w:t>
      </w:r>
      <w:r w:rsidR="002F3EB5">
        <w:rPr>
          <w:rFonts w:ascii="Times New Roman" w:hAnsi="Times New Roman" w:cs="Times New Roman"/>
          <w:sz w:val="20"/>
          <w:szCs w:val="20"/>
        </w:rPr>
        <w:t>NET</w:t>
      </w:r>
      <w:r w:rsidR="00CA322E" w:rsidRPr="00187DBE">
        <w:rPr>
          <w:rFonts w:ascii="Times New Roman" w:hAnsi="Times New Roman" w:cs="Times New Roman"/>
          <w:sz w:val="20"/>
          <w:szCs w:val="20"/>
        </w:rPr>
        <w:t xml:space="preserve"> model</w:t>
      </w:r>
      <w:r w:rsidR="00CA322E" w:rsidRPr="00187DBE" w:rsidDel="00CA322E">
        <w:rPr>
          <w:rFonts w:ascii="Times New Roman" w:hAnsi="Times New Roman" w:cs="Times New Roman"/>
          <w:sz w:val="20"/>
          <w:szCs w:val="20"/>
        </w:rPr>
        <w:t xml:space="preserve"> </w:t>
      </w:r>
      <w:r w:rsidRPr="00187DBE">
        <w:rPr>
          <w:rFonts w:ascii="Times New Roman" w:hAnsi="Times New Roman" w:cs="Times New Roman"/>
          <w:sz w:val="20"/>
          <w:szCs w:val="20"/>
        </w:rPr>
        <w:t xml:space="preserve">in the prediction of SOC stock </w:t>
      </w:r>
      <w:r w:rsidR="00ED7083" w:rsidRPr="00187DBE">
        <w:rPr>
          <w:rFonts w:ascii="Times New Roman" w:hAnsi="Times New Roman" w:cs="Times New Roman"/>
          <w:sz w:val="20"/>
          <w:szCs w:val="20"/>
        </w:rPr>
        <w:t>3</w:t>
      </w:r>
      <w:r w:rsidRPr="00187DBE">
        <w:rPr>
          <w:rFonts w:ascii="Times New Roman" w:hAnsi="Times New Roman" w:cs="Times New Roman"/>
          <w:sz w:val="20"/>
          <w:szCs w:val="20"/>
        </w:rPr>
        <w:t>0</w:t>
      </w:r>
      <w:r w:rsidR="00024439">
        <w:rPr>
          <w:rFonts w:ascii="Times New Roman" w:hAnsi="Times New Roman" w:cs="Times New Roman"/>
          <w:sz w:val="20"/>
          <w:szCs w:val="20"/>
        </w:rPr>
        <w:t xml:space="preserve"> (</w:t>
      </w:r>
      <w:r w:rsidR="00E53162">
        <w:rPr>
          <w:rFonts w:ascii="Times New Roman" w:hAnsi="Times New Roman" w:cs="Times New Roman"/>
          <w:sz w:val="20"/>
          <w:szCs w:val="20"/>
        </w:rPr>
        <w:t>See table 01 for the variables names abbreviation</w:t>
      </w:r>
      <w:r w:rsidR="00024439">
        <w:rPr>
          <w:rFonts w:ascii="Times New Roman" w:hAnsi="Times New Roman" w:cs="Times New Roman"/>
          <w:sz w:val="20"/>
          <w:szCs w:val="20"/>
        </w:rPr>
        <w:t>)</w:t>
      </w:r>
      <w:r w:rsidRPr="00187DBE">
        <w:rPr>
          <w:rFonts w:ascii="Times New Roman" w:hAnsi="Times New Roman" w:cs="Times New Roman"/>
          <w:sz w:val="20"/>
          <w:szCs w:val="20"/>
        </w:rPr>
        <w:t>.</w:t>
      </w:r>
    </w:p>
    <w:p w14:paraId="2AF2D8AE" w14:textId="386AFD70" w:rsidR="00F50283" w:rsidRDefault="00F50283" w:rsidP="001B53C4">
      <w:pPr>
        <w:rPr>
          <w:rFonts w:ascii="Times New Roman" w:hAnsi="Times New Roman" w:cs="Times New Roman"/>
          <w:sz w:val="20"/>
          <w:szCs w:val="20"/>
        </w:rPr>
      </w:pPr>
    </w:p>
    <w:p w14:paraId="37E37C04" w14:textId="54F631C4" w:rsidR="00F50283" w:rsidRDefault="00063BCB" w:rsidP="001B53C4">
      <w:pPr>
        <w:rPr>
          <w:rFonts w:ascii="Times New Roman" w:hAnsi="Times New Roman" w:cs="Times New Roman"/>
          <w:sz w:val="20"/>
          <w:szCs w:val="20"/>
        </w:rPr>
      </w:pPr>
      <w:r>
        <w:rPr>
          <w:rFonts w:ascii="Times New Roman" w:hAnsi="Times New Roman" w:cs="Times New Roman"/>
          <w:sz w:val="20"/>
          <w:szCs w:val="20"/>
        </w:rPr>
        <w:t>References:</w:t>
      </w:r>
    </w:p>
    <w:p w14:paraId="69BE4DB4" w14:textId="5E21C96D" w:rsidR="00F50283" w:rsidRDefault="00000000" w:rsidP="001B53C4">
      <w:pPr>
        <w:rPr>
          <w:rFonts w:ascii="Times New Roman" w:hAnsi="Times New Roman" w:cs="Times New Roman"/>
          <w:sz w:val="20"/>
          <w:szCs w:val="20"/>
        </w:rPr>
      </w:pPr>
      <w:hyperlink r:id="rId24" w:history="1">
        <w:r w:rsidR="00F50283" w:rsidRPr="00607CA0">
          <w:rPr>
            <w:rStyle w:val="Hyperlink"/>
            <w:rFonts w:ascii="Times New Roman" w:hAnsi="Times New Roman" w:cs="Times New Roman"/>
            <w:sz w:val="20"/>
            <w:szCs w:val="20"/>
          </w:rPr>
          <w:t>https://www.worldclim.org/</w:t>
        </w:r>
      </w:hyperlink>
      <w:r w:rsidR="00F50283">
        <w:rPr>
          <w:rFonts w:ascii="Times New Roman" w:hAnsi="Times New Roman" w:cs="Times New Roman"/>
          <w:sz w:val="20"/>
          <w:szCs w:val="20"/>
        </w:rPr>
        <w:t xml:space="preserve"> </w:t>
      </w:r>
    </w:p>
    <w:p w14:paraId="5E60B62A" w14:textId="1894BF35" w:rsidR="00F50283" w:rsidRPr="00187DBE" w:rsidRDefault="00000000" w:rsidP="001B53C4">
      <w:pPr>
        <w:rPr>
          <w:rFonts w:ascii="Times New Roman" w:hAnsi="Times New Roman" w:cs="Times New Roman"/>
          <w:sz w:val="20"/>
          <w:szCs w:val="20"/>
        </w:rPr>
      </w:pPr>
      <w:hyperlink r:id="rId25" w:history="1">
        <w:r w:rsidR="00F50283" w:rsidRPr="00607CA0">
          <w:rPr>
            <w:rStyle w:val="Hyperlink"/>
            <w:rFonts w:ascii="Times New Roman" w:hAnsi="Times New Roman" w:cs="Times New Roman"/>
            <w:sz w:val="20"/>
            <w:szCs w:val="20"/>
          </w:rPr>
          <w:t>https://www.geoportale.regione.lombardia.it/news/-/asset_publisher/80SRILUddraK/content/dusaf-7.0-uso-e-copertura-del-suolo-2023</w:t>
        </w:r>
      </w:hyperlink>
      <w:r w:rsidR="00F50283">
        <w:rPr>
          <w:rFonts w:ascii="Times New Roman" w:hAnsi="Times New Roman" w:cs="Times New Roman"/>
          <w:sz w:val="20"/>
          <w:szCs w:val="20"/>
        </w:rPr>
        <w:t xml:space="preserve"> </w:t>
      </w:r>
    </w:p>
    <w:p w14:paraId="2195A55D" w14:textId="77777777" w:rsidR="00D53B5D" w:rsidRPr="00D53B5D" w:rsidRDefault="00D53B5D" w:rsidP="00D53B5D">
      <w:pPr>
        <w:rPr>
          <w:rFonts w:ascii="Times New Roman" w:hAnsi="Times New Roman" w:cs="Times New Roman"/>
          <w:sz w:val="24"/>
          <w:szCs w:val="24"/>
        </w:rPr>
      </w:pPr>
    </w:p>
    <w:sectPr w:rsidR="00D53B5D" w:rsidRPr="00D53B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B954F6"/>
    <w:multiLevelType w:val="hybridMultilevel"/>
    <w:tmpl w:val="C4687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2D7106"/>
    <w:multiLevelType w:val="hybridMultilevel"/>
    <w:tmpl w:val="89C84D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6865F8"/>
    <w:multiLevelType w:val="hybridMultilevel"/>
    <w:tmpl w:val="42BC82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CD54CC"/>
    <w:multiLevelType w:val="hybridMultilevel"/>
    <w:tmpl w:val="650A8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3599909">
    <w:abstractNumId w:val="0"/>
  </w:num>
  <w:num w:numId="2" w16cid:durableId="1085109987">
    <w:abstractNumId w:val="2"/>
  </w:num>
  <w:num w:numId="3" w16cid:durableId="1832796726">
    <w:abstractNumId w:val="1"/>
  </w:num>
  <w:num w:numId="4" w16cid:durableId="261492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3C4"/>
    <w:rsid w:val="000112A7"/>
    <w:rsid w:val="00024439"/>
    <w:rsid w:val="00024586"/>
    <w:rsid w:val="00025342"/>
    <w:rsid w:val="00055CEC"/>
    <w:rsid w:val="00061C56"/>
    <w:rsid w:val="00063BCB"/>
    <w:rsid w:val="000C420B"/>
    <w:rsid w:val="000C76F0"/>
    <w:rsid w:val="001156C3"/>
    <w:rsid w:val="00144374"/>
    <w:rsid w:val="001655AA"/>
    <w:rsid w:val="00187DBE"/>
    <w:rsid w:val="001B53C4"/>
    <w:rsid w:val="001D2317"/>
    <w:rsid w:val="001E44AA"/>
    <w:rsid w:val="00204B0D"/>
    <w:rsid w:val="002101C1"/>
    <w:rsid w:val="002E5D5C"/>
    <w:rsid w:val="002F2876"/>
    <w:rsid w:val="002F3EB5"/>
    <w:rsid w:val="00345216"/>
    <w:rsid w:val="00372675"/>
    <w:rsid w:val="0038240D"/>
    <w:rsid w:val="003D0F99"/>
    <w:rsid w:val="003D78D4"/>
    <w:rsid w:val="003F07D6"/>
    <w:rsid w:val="00405B15"/>
    <w:rsid w:val="004304B8"/>
    <w:rsid w:val="0044516F"/>
    <w:rsid w:val="0044668E"/>
    <w:rsid w:val="00462C5E"/>
    <w:rsid w:val="004738C5"/>
    <w:rsid w:val="004838A7"/>
    <w:rsid w:val="004E5058"/>
    <w:rsid w:val="004F4D9A"/>
    <w:rsid w:val="005044DB"/>
    <w:rsid w:val="005045D5"/>
    <w:rsid w:val="00507A57"/>
    <w:rsid w:val="005448BB"/>
    <w:rsid w:val="00547E66"/>
    <w:rsid w:val="00560443"/>
    <w:rsid w:val="00561BE8"/>
    <w:rsid w:val="00563B2A"/>
    <w:rsid w:val="005961B9"/>
    <w:rsid w:val="005A1FBF"/>
    <w:rsid w:val="005B0B1B"/>
    <w:rsid w:val="005B20D8"/>
    <w:rsid w:val="005C2630"/>
    <w:rsid w:val="005D7C44"/>
    <w:rsid w:val="005F640E"/>
    <w:rsid w:val="00602EA7"/>
    <w:rsid w:val="00653C85"/>
    <w:rsid w:val="00661CFF"/>
    <w:rsid w:val="00680D6E"/>
    <w:rsid w:val="006857B6"/>
    <w:rsid w:val="006A4051"/>
    <w:rsid w:val="006B4E04"/>
    <w:rsid w:val="006C6982"/>
    <w:rsid w:val="006F13C5"/>
    <w:rsid w:val="00716C54"/>
    <w:rsid w:val="00717801"/>
    <w:rsid w:val="00766DCC"/>
    <w:rsid w:val="00785F88"/>
    <w:rsid w:val="007A0467"/>
    <w:rsid w:val="007C1B60"/>
    <w:rsid w:val="007D610F"/>
    <w:rsid w:val="007F371B"/>
    <w:rsid w:val="008071B4"/>
    <w:rsid w:val="00814C6E"/>
    <w:rsid w:val="00817DDC"/>
    <w:rsid w:val="00831DF0"/>
    <w:rsid w:val="00837FB0"/>
    <w:rsid w:val="0085792A"/>
    <w:rsid w:val="008637C5"/>
    <w:rsid w:val="008661DE"/>
    <w:rsid w:val="008A03F6"/>
    <w:rsid w:val="008A340A"/>
    <w:rsid w:val="008D725D"/>
    <w:rsid w:val="008F26C7"/>
    <w:rsid w:val="0090171A"/>
    <w:rsid w:val="00917B2E"/>
    <w:rsid w:val="0092424D"/>
    <w:rsid w:val="009248E5"/>
    <w:rsid w:val="0094288F"/>
    <w:rsid w:val="00960B6B"/>
    <w:rsid w:val="00962016"/>
    <w:rsid w:val="009674F9"/>
    <w:rsid w:val="009D7A5D"/>
    <w:rsid w:val="009D7BE0"/>
    <w:rsid w:val="009E26D7"/>
    <w:rsid w:val="009F1C7E"/>
    <w:rsid w:val="00A00565"/>
    <w:rsid w:val="00A0288E"/>
    <w:rsid w:val="00A66147"/>
    <w:rsid w:val="00A67677"/>
    <w:rsid w:val="00A93B59"/>
    <w:rsid w:val="00AD23D1"/>
    <w:rsid w:val="00AD4120"/>
    <w:rsid w:val="00B027BC"/>
    <w:rsid w:val="00B2184C"/>
    <w:rsid w:val="00B41D53"/>
    <w:rsid w:val="00B4711A"/>
    <w:rsid w:val="00B678D2"/>
    <w:rsid w:val="00B7513D"/>
    <w:rsid w:val="00B80702"/>
    <w:rsid w:val="00B829A4"/>
    <w:rsid w:val="00BE4875"/>
    <w:rsid w:val="00C546E5"/>
    <w:rsid w:val="00C624C4"/>
    <w:rsid w:val="00C76B46"/>
    <w:rsid w:val="00CA322E"/>
    <w:rsid w:val="00CF6326"/>
    <w:rsid w:val="00D33D82"/>
    <w:rsid w:val="00D34FAD"/>
    <w:rsid w:val="00D35725"/>
    <w:rsid w:val="00D46E02"/>
    <w:rsid w:val="00D46F10"/>
    <w:rsid w:val="00D53B5D"/>
    <w:rsid w:val="00D7490E"/>
    <w:rsid w:val="00D914A1"/>
    <w:rsid w:val="00DA1511"/>
    <w:rsid w:val="00DB0D61"/>
    <w:rsid w:val="00DD4E55"/>
    <w:rsid w:val="00DD6127"/>
    <w:rsid w:val="00DD759B"/>
    <w:rsid w:val="00DE308D"/>
    <w:rsid w:val="00E00BE2"/>
    <w:rsid w:val="00E054EF"/>
    <w:rsid w:val="00E14F6D"/>
    <w:rsid w:val="00E3782D"/>
    <w:rsid w:val="00E53162"/>
    <w:rsid w:val="00ED7083"/>
    <w:rsid w:val="00EE5265"/>
    <w:rsid w:val="00EF6575"/>
    <w:rsid w:val="00F0045F"/>
    <w:rsid w:val="00F50283"/>
    <w:rsid w:val="00F730A5"/>
    <w:rsid w:val="00FA5771"/>
    <w:rsid w:val="00FA6DE6"/>
    <w:rsid w:val="00FC565A"/>
    <w:rsid w:val="00FC7DE3"/>
    <w:rsid w:val="00FD3B92"/>
    <w:rsid w:val="00FD3C45"/>
    <w:rsid w:val="00FD7EB9"/>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B810E"/>
  <w15:chartTrackingRefBased/>
  <w15:docId w15:val="{5DA28872-8904-4ADF-80A4-F1682C6ED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B53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B53C4"/>
    <w:rPr>
      <w:b/>
      <w:bCs/>
    </w:rPr>
  </w:style>
  <w:style w:type="paragraph" w:styleId="ListParagraph">
    <w:name w:val="List Paragraph"/>
    <w:basedOn w:val="Normal"/>
    <w:uiPriority w:val="34"/>
    <w:qFormat/>
    <w:rsid w:val="00061C56"/>
    <w:pPr>
      <w:ind w:left="720"/>
      <w:contextualSpacing/>
    </w:pPr>
  </w:style>
  <w:style w:type="character" w:styleId="PlaceholderText">
    <w:name w:val="Placeholder Text"/>
    <w:basedOn w:val="DefaultParagraphFont"/>
    <w:uiPriority w:val="99"/>
    <w:semiHidden/>
    <w:rsid w:val="00680D6E"/>
    <w:rPr>
      <w:color w:val="808080"/>
    </w:rPr>
  </w:style>
  <w:style w:type="character" w:customStyle="1" w:styleId="number">
    <w:name w:val="number"/>
    <w:basedOn w:val="DefaultParagraphFont"/>
    <w:rsid w:val="00462C5E"/>
  </w:style>
  <w:style w:type="paragraph" w:styleId="NormalWeb">
    <w:name w:val="Normal (Web)"/>
    <w:basedOn w:val="Normal"/>
    <w:uiPriority w:val="99"/>
    <w:semiHidden/>
    <w:unhideWhenUsed/>
    <w:rsid w:val="00507A5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katex-mathml">
    <w:name w:val="katex-mathml"/>
    <w:basedOn w:val="DefaultParagraphFont"/>
    <w:rsid w:val="00507A57"/>
  </w:style>
  <w:style w:type="character" w:customStyle="1" w:styleId="mord">
    <w:name w:val="mord"/>
    <w:basedOn w:val="DefaultParagraphFont"/>
    <w:rsid w:val="00507A57"/>
  </w:style>
  <w:style w:type="table" w:styleId="PlainTable5">
    <w:name w:val="Plain Table 5"/>
    <w:basedOn w:val="TableNormal"/>
    <w:uiPriority w:val="45"/>
    <w:rsid w:val="00E054E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E054E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4304B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FD3B92"/>
    <w:pPr>
      <w:spacing w:after="0" w:line="240" w:lineRule="auto"/>
    </w:pPr>
  </w:style>
  <w:style w:type="character" w:styleId="CommentReference">
    <w:name w:val="annotation reference"/>
    <w:basedOn w:val="DefaultParagraphFont"/>
    <w:uiPriority w:val="99"/>
    <w:semiHidden/>
    <w:unhideWhenUsed/>
    <w:rsid w:val="00FD3B92"/>
    <w:rPr>
      <w:sz w:val="16"/>
      <w:szCs w:val="16"/>
    </w:rPr>
  </w:style>
  <w:style w:type="paragraph" w:styleId="CommentText">
    <w:name w:val="annotation text"/>
    <w:basedOn w:val="Normal"/>
    <w:link w:val="CommentTextChar"/>
    <w:uiPriority w:val="99"/>
    <w:unhideWhenUsed/>
    <w:rsid w:val="00FD3B92"/>
    <w:pPr>
      <w:spacing w:line="240" w:lineRule="auto"/>
    </w:pPr>
    <w:rPr>
      <w:sz w:val="20"/>
      <w:szCs w:val="20"/>
    </w:rPr>
  </w:style>
  <w:style w:type="character" w:customStyle="1" w:styleId="CommentTextChar">
    <w:name w:val="Comment Text Char"/>
    <w:basedOn w:val="DefaultParagraphFont"/>
    <w:link w:val="CommentText"/>
    <w:uiPriority w:val="99"/>
    <w:rsid w:val="00FD3B92"/>
    <w:rPr>
      <w:sz w:val="20"/>
      <w:szCs w:val="20"/>
    </w:rPr>
  </w:style>
  <w:style w:type="paragraph" w:styleId="CommentSubject">
    <w:name w:val="annotation subject"/>
    <w:basedOn w:val="CommentText"/>
    <w:next w:val="CommentText"/>
    <w:link w:val="CommentSubjectChar"/>
    <w:uiPriority w:val="99"/>
    <w:semiHidden/>
    <w:unhideWhenUsed/>
    <w:rsid w:val="00FD3B92"/>
    <w:rPr>
      <w:b/>
      <w:bCs/>
    </w:rPr>
  </w:style>
  <w:style w:type="character" w:customStyle="1" w:styleId="CommentSubjectChar">
    <w:name w:val="Comment Subject Char"/>
    <w:basedOn w:val="CommentTextChar"/>
    <w:link w:val="CommentSubject"/>
    <w:uiPriority w:val="99"/>
    <w:semiHidden/>
    <w:rsid w:val="00FD3B92"/>
    <w:rPr>
      <w:b/>
      <w:bCs/>
      <w:sz w:val="20"/>
      <w:szCs w:val="20"/>
    </w:rPr>
  </w:style>
  <w:style w:type="character" w:customStyle="1" w:styleId="linkify">
    <w:name w:val="linkify"/>
    <w:basedOn w:val="DefaultParagraphFont"/>
    <w:rsid w:val="00831DF0"/>
  </w:style>
  <w:style w:type="character" w:styleId="Hyperlink">
    <w:name w:val="Hyperlink"/>
    <w:basedOn w:val="DefaultParagraphFont"/>
    <w:uiPriority w:val="99"/>
    <w:unhideWhenUsed/>
    <w:rsid w:val="00F50283"/>
    <w:rPr>
      <w:color w:val="0563C1" w:themeColor="hyperlink"/>
      <w:u w:val="single"/>
    </w:rPr>
  </w:style>
  <w:style w:type="character" w:styleId="UnresolvedMention">
    <w:name w:val="Unresolved Mention"/>
    <w:basedOn w:val="DefaultParagraphFont"/>
    <w:uiPriority w:val="99"/>
    <w:semiHidden/>
    <w:unhideWhenUsed/>
    <w:rsid w:val="00F502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098396">
      <w:bodyDiv w:val="1"/>
      <w:marLeft w:val="0"/>
      <w:marRight w:val="0"/>
      <w:marTop w:val="0"/>
      <w:marBottom w:val="0"/>
      <w:divBdr>
        <w:top w:val="none" w:sz="0" w:space="0" w:color="auto"/>
        <w:left w:val="none" w:sz="0" w:space="0" w:color="auto"/>
        <w:bottom w:val="none" w:sz="0" w:space="0" w:color="auto"/>
        <w:right w:val="none" w:sz="0" w:space="0" w:color="auto"/>
      </w:divBdr>
    </w:div>
    <w:div w:id="739135495">
      <w:bodyDiv w:val="1"/>
      <w:marLeft w:val="0"/>
      <w:marRight w:val="0"/>
      <w:marTop w:val="0"/>
      <w:marBottom w:val="0"/>
      <w:divBdr>
        <w:top w:val="none" w:sz="0" w:space="0" w:color="auto"/>
        <w:left w:val="none" w:sz="0" w:space="0" w:color="auto"/>
        <w:bottom w:val="none" w:sz="0" w:space="0" w:color="auto"/>
        <w:right w:val="none" w:sz="0" w:space="0" w:color="auto"/>
      </w:divBdr>
    </w:div>
    <w:div w:id="1122840849">
      <w:bodyDiv w:val="1"/>
      <w:marLeft w:val="0"/>
      <w:marRight w:val="0"/>
      <w:marTop w:val="0"/>
      <w:marBottom w:val="0"/>
      <w:divBdr>
        <w:top w:val="none" w:sz="0" w:space="0" w:color="auto"/>
        <w:left w:val="none" w:sz="0" w:space="0" w:color="auto"/>
        <w:bottom w:val="none" w:sz="0" w:space="0" w:color="auto"/>
        <w:right w:val="none" w:sz="0" w:space="0" w:color="auto"/>
      </w:divBdr>
    </w:div>
    <w:div w:id="1660041335">
      <w:bodyDiv w:val="1"/>
      <w:marLeft w:val="0"/>
      <w:marRight w:val="0"/>
      <w:marTop w:val="0"/>
      <w:marBottom w:val="0"/>
      <w:divBdr>
        <w:top w:val="none" w:sz="0" w:space="0" w:color="auto"/>
        <w:left w:val="none" w:sz="0" w:space="0" w:color="auto"/>
        <w:bottom w:val="none" w:sz="0" w:space="0" w:color="auto"/>
        <w:right w:val="none" w:sz="0" w:space="0" w:color="auto"/>
      </w:divBdr>
    </w:div>
    <w:div w:id="1921988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3.jpeg"/><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yperlink" Target="https://www.geoportale.regione.lombardia.it/news/-/asset_publisher/80SRILUddraK/content/dusaf-7.0-uso-e-copertura-del-suolo-2023" TargetMode="Externa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24" Type="http://schemas.openxmlformats.org/officeDocument/2006/relationships/hyperlink" Target="https://www.worldclim.org/" TargetMode="External"/><Relationship Id="rId5" Type="http://schemas.openxmlformats.org/officeDocument/2006/relationships/numbering" Target="numbering.xml"/><Relationship Id="rId15" Type="http://schemas.openxmlformats.org/officeDocument/2006/relationships/image" Target="media/image7.png"/><Relationship Id="rId23" Type="http://schemas.openxmlformats.org/officeDocument/2006/relationships/image" Target="media/image15.jpeg"/><Relationship Id="rId10" Type="http://schemas.openxmlformats.org/officeDocument/2006/relationships/image" Target="media/image2.jpeg"/><Relationship Id="rId19" Type="http://schemas.openxmlformats.org/officeDocument/2006/relationships/image" Target="media/image11.png"/><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image" Target="media/image14.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C59DC8D-28C6-479E-9FC5-A4370967CA87}">
  <we:reference id="wa104382081" version="1.55.1.0" store="it-IT" storeType="OMEX"/>
  <we:alternateReferences>
    <we:reference id="WA104382081" version="1.55.1.0" store="" storeType="OMEX"/>
  </we:alternateReferences>
  <we:properties>
    <we:property name="MENDELEY_CITATIONS" val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288407366BD9D4591183FF1FF3B4486" ma:contentTypeVersion="4" ma:contentTypeDescription="Creare un nuovo documento." ma:contentTypeScope="" ma:versionID="c586a6c4a3011322049452ee33425aed">
  <xsd:schema xmlns:xsd="http://www.w3.org/2001/XMLSchema" xmlns:xs="http://www.w3.org/2001/XMLSchema" xmlns:p="http://schemas.microsoft.com/office/2006/metadata/properties" xmlns:ns3="5475ff4e-0c27-4bac-8ef4-3469aa99fb76" targetNamespace="http://schemas.microsoft.com/office/2006/metadata/properties" ma:root="true" ma:fieldsID="80e55d93efd7d2a2df3c3a854d0a1035" ns3:_="">
    <xsd:import namespace="5475ff4e-0c27-4bac-8ef4-3469aa99fb76"/>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5ff4e-0c27-4bac-8ef4-3469aa99fb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1F0845-2859-450F-9477-0F65D1F2160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5C19B74-DA5C-4D59-B599-DB163998DA21}">
  <ds:schemaRefs>
    <ds:schemaRef ds:uri="http://schemas.microsoft.com/sharepoint/v3/contenttype/forms"/>
  </ds:schemaRefs>
</ds:datastoreItem>
</file>

<file path=customXml/itemProps3.xml><?xml version="1.0" encoding="utf-8"?>
<ds:datastoreItem xmlns:ds="http://schemas.openxmlformats.org/officeDocument/2006/customXml" ds:itemID="{08214041-0E3D-42B2-A844-17C59C6208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75ff4e-0c27-4bac-8ef4-3469aa99fb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A02BC0-C190-4F30-8466-9F70AB112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680</Words>
  <Characters>3881</Characters>
  <Application>Microsoft Office Word</Application>
  <DocSecurity>0</DocSecurity>
  <Lines>32</Lines>
  <Paragraphs>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s.agaba@campus.unimib.it</dc:creator>
  <cp:keywords/>
  <dc:description/>
  <cp:lastModifiedBy>sara Agaba</cp:lastModifiedBy>
  <cp:revision>4</cp:revision>
  <dcterms:created xsi:type="dcterms:W3CDTF">2023-11-30T14:36:00Z</dcterms:created>
  <dcterms:modified xsi:type="dcterms:W3CDTF">2023-11-30T16:44:00Z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0x010100B288407366BD9D4591183FF1FF3B4486</vt:lpwstr>
  </property>
</Properties>
</file>