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5651" w14:textId="35586EAD" w:rsidR="008F04D2" w:rsidRDefault="00CE33DF" w:rsidP="008F04D2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Table </w:t>
      </w:r>
      <w:r w:rsidR="00AE2BAF">
        <w:rPr>
          <w:rFonts w:ascii="Times New Roman" w:hAnsi="Times New Roman"/>
          <w:b/>
          <w:szCs w:val="20"/>
        </w:rPr>
        <w:t>S</w:t>
      </w:r>
      <w:r>
        <w:rPr>
          <w:rFonts w:ascii="Times New Roman" w:hAnsi="Times New Roman" w:hint="eastAsia"/>
          <w:b/>
          <w:szCs w:val="20"/>
        </w:rPr>
        <w:t>1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szCs w:val="20"/>
        </w:rPr>
        <w:t xml:space="preserve">Predictors of </w:t>
      </w:r>
      <w:r w:rsidR="005814C3">
        <w:rPr>
          <w:rFonts w:ascii="Times New Roman" w:hAnsi="Times New Roman"/>
          <w:szCs w:val="20"/>
        </w:rPr>
        <w:t>mortality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21"/>
        <w:gridCol w:w="1474"/>
        <w:gridCol w:w="754"/>
        <w:gridCol w:w="617"/>
        <w:gridCol w:w="1398"/>
        <w:gridCol w:w="840"/>
      </w:tblGrid>
      <w:tr w:rsidR="002E0E65" w14:paraId="30E5FACB" w14:textId="77777777" w:rsidTr="004826B3">
        <w:trPr>
          <w:trHeight w:val="602"/>
        </w:trPr>
        <w:tc>
          <w:tcPr>
            <w:tcW w:w="201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B11C2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3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F906" w14:textId="48CBD8F4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Univariate model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221D7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8F398" w14:textId="4F4EEB8C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Multivariate model</w:t>
            </w:r>
          </w:p>
        </w:tc>
      </w:tr>
      <w:tr w:rsidR="002E0E65" w14:paraId="7AD0A4D0" w14:textId="77777777" w:rsidTr="004826B3">
        <w:trPr>
          <w:trHeight w:val="611"/>
        </w:trPr>
        <w:tc>
          <w:tcPr>
            <w:tcW w:w="2011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2F8DE" w14:textId="21AF2AB6" w:rsidR="008F04D2" w:rsidRDefault="008F04D2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21C31" w14:textId="58063B38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HR (95% CI)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387B" w14:textId="77777777" w:rsidR="008F04D2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i/>
                <w:iCs/>
                <w:color w:val="000000"/>
                <w:kern w:val="24"/>
                <w:sz w:val="18"/>
                <w:szCs w:val="18"/>
              </w:rPr>
              <w:t>P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value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8565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752B" w14:textId="021AA88B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HR (95% CI)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C7A9" w14:textId="77777777" w:rsidR="008F04D2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i/>
                <w:iCs/>
                <w:color w:val="000000"/>
                <w:kern w:val="24"/>
                <w:sz w:val="18"/>
                <w:szCs w:val="18"/>
              </w:rPr>
              <w:t>P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value</w:t>
            </w:r>
          </w:p>
        </w:tc>
      </w:tr>
      <w:tr w:rsidR="002E0E65" w14:paraId="30233ADE" w14:textId="77777777" w:rsidTr="004826B3">
        <w:trPr>
          <w:trHeight w:val="611"/>
        </w:trPr>
        <w:tc>
          <w:tcPr>
            <w:tcW w:w="201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BAAC" w14:textId="0DB0C73F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Age (per 1 year)</w:t>
            </w:r>
          </w:p>
        </w:tc>
        <w:tc>
          <w:tcPr>
            <w:tcW w:w="86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1CBE" w14:textId="05CB161C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 w:rsidR="009D5425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06</w:t>
            </w:r>
            <w:r w:rsidR="009D5425"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(</w:t>
            </w:r>
            <w:r w:rsidR="003F3FE1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1.0</w:t>
            </w:r>
            <w:r w:rsidR="009D5425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4</w:t>
            </w:r>
            <w:r w:rsidR="00074246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-</w:t>
            </w:r>
            <w:r w:rsidR="003F3FE1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 w:rsidR="009D5425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07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09113" w14:textId="5CF4F16B" w:rsidR="008F04D2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A3687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D4D2" w14:textId="09A0E9F5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 w:rsidR="00785AE2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</w:t>
            </w:r>
            <w:r w:rsidR="00C31D7B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5 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(</w:t>
            </w:r>
            <w:r w:rsidR="00785AE2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1.0</w:t>
            </w:r>
            <w:r w:rsidR="00C31D7B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3</w:t>
            </w:r>
            <w:r w:rsidR="00074246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-</w:t>
            </w:r>
            <w:r w:rsidR="00785AE2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 w:rsidR="00C31D7B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06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37F2F" w14:textId="195A666E" w:rsidR="008F04D2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&lt;0.001</w:t>
            </w:r>
          </w:p>
        </w:tc>
      </w:tr>
      <w:tr w:rsidR="002E0E65" w14:paraId="67F91D77" w14:textId="77777777" w:rsidTr="004826B3">
        <w:trPr>
          <w:trHeight w:val="611"/>
        </w:trPr>
        <w:tc>
          <w:tcPr>
            <w:tcW w:w="20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15D0" w14:textId="3CA6402F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Male</w:t>
            </w:r>
            <w:r w:rsidR="00D60558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sex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(vs. female</w:t>
            </w:r>
            <w:r w:rsidR="00D60558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sex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AB1F" w14:textId="71A66480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 w:rsidR="00D849C7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23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(0.</w:t>
            </w:r>
            <w:r w:rsidR="006A1DA4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9</w:t>
            </w:r>
            <w:r w:rsidR="00D849C7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6</w:t>
            </w:r>
            <w:r w:rsidR="00074246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-</w:t>
            </w:r>
            <w:r w:rsidR="00D849C7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1.57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4A6F1" w14:textId="176A8780" w:rsidR="008F04D2" w:rsidRDefault="00D849C7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0.103</w:t>
            </w:r>
          </w:p>
        </w:tc>
        <w:tc>
          <w:tcPr>
            <w:tcW w:w="3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54DDC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8B063" w14:textId="54E75749" w:rsidR="008F04D2" w:rsidRDefault="00581F69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1.50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(</w:t>
            </w:r>
            <w:r w:rsidR="009B1D69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1.1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6</w:t>
            </w:r>
            <w:r w:rsidR="00074246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-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</w:t>
            </w:r>
            <w:r w:rsidR="009B1D69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9</w:t>
            </w:r>
            <w:r w:rsidR="009B1D69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4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39A09" w14:textId="737987F2" w:rsidR="008F04D2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0.002</w:t>
            </w:r>
          </w:p>
        </w:tc>
      </w:tr>
      <w:tr w:rsidR="002E0E65" w14:paraId="6594F68B" w14:textId="77777777" w:rsidTr="004826B3">
        <w:trPr>
          <w:trHeight w:val="611"/>
        </w:trPr>
        <w:tc>
          <w:tcPr>
            <w:tcW w:w="20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4209" w14:textId="7A24799C" w:rsidR="008F04D2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</w:t>
            </w:r>
            <w:r w:rsidR="002F6D4D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eGFR level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E2B03" w14:textId="00C62749" w:rsidR="008F04D2" w:rsidRDefault="008F04D2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4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4E078" w14:textId="4CDDBAC4" w:rsidR="008F04D2" w:rsidRDefault="008F04D2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40EEB" w14:textId="77777777" w:rsidR="008F04D2" w:rsidRDefault="008F04D2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3779" w14:textId="37A1B40C" w:rsidR="008F04D2" w:rsidRDefault="008F04D2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5D83A" w14:textId="51850986" w:rsidR="008F04D2" w:rsidRDefault="008F04D2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  <w:tr w:rsidR="002E0E65" w14:paraId="6C01B0FC" w14:textId="77777777" w:rsidTr="004826B3">
        <w:trPr>
          <w:trHeight w:val="611"/>
        </w:trPr>
        <w:tc>
          <w:tcPr>
            <w:tcW w:w="20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32BA8" w14:textId="5EF568CD" w:rsidR="00620184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eGFR</w:t>
            </w:r>
            <w:r>
              <w:rPr>
                <w:rFonts w:asciiTheme="minorEastAsia" w:eastAsiaTheme="minorEastAsia" w:hAnsiTheme="minorEastAsia" w:hint="eastAsia"/>
                <w:color w:val="000000"/>
                <w:kern w:val="24"/>
                <w:sz w:val="18"/>
                <w:szCs w:val="18"/>
              </w:rPr>
              <w:t>≥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60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E9ADB" w14:textId="0C1874C6" w:rsidR="00620184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Reference</w:t>
            </w:r>
          </w:p>
        </w:tc>
        <w:tc>
          <w:tcPr>
            <w:tcW w:w="4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A0B1" w14:textId="21449504" w:rsidR="00620184" w:rsidRDefault="00620184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C9E09" w14:textId="77777777" w:rsidR="00620184" w:rsidRDefault="00620184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7A34C" w14:textId="38F2AC48" w:rsidR="00620184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Reference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8742" w14:textId="50C82251" w:rsidR="00620184" w:rsidRDefault="00620184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  <w:tr w:rsidR="002E0E65" w14:paraId="67155800" w14:textId="77777777" w:rsidTr="004826B3">
        <w:trPr>
          <w:trHeight w:val="611"/>
        </w:trPr>
        <w:tc>
          <w:tcPr>
            <w:tcW w:w="20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FB4BA" w14:textId="28D9674D" w:rsidR="00620184" w:rsidRPr="00EB72A0" w:rsidRDefault="00CE33DF" w:rsidP="001B2EBE">
            <w:pPr>
              <w:widowControl/>
              <w:snapToGrid w:val="0"/>
              <w:ind w:firstLineChars="200" w:firstLine="360"/>
              <w:jc w:val="left"/>
              <w:textAlignment w:val="center"/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eGFR 30-59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4FCBD" w14:textId="3FE5A4FF" w:rsidR="00620184" w:rsidRDefault="00891480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1.48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(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1.09-</w:t>
            </w:r>
            <w:r w:rsidR="00AD281B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2.00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0CF35" w14:textId="67F7A55F" w:rsidR="00620184" w:rsidRDefault="00AD281B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0.011</w:t>
            </w:r>
          </w:p>
        </w:tc>
        <w:tc>
          <w:tcPr>
            <w:tcW w:w="3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9D0FC" w14:textId="77777777" w:rsidR="00620184" w:rsidRDefault="00620184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33E3F" w14:textId="3078C4BB" w:rsidR="00620184" w:rsidRDefault="002F3AA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1.51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(</w:t>
            </w:r>
            <w:r w:rsidR="0047090A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1.</w:t>
            </w: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11-2.05</w:t>
            </w: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38A" w14:textId="241FF4D4" w:rsidR="00620184" w:rsidRDefault="002F3AA3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0.008</w:t>
            </w:r>
          </w:p>
        </w:tc>
      </w:tr>
      <w:tr w:rsidR="002E0E65" w14:paraId="7FCDFCFB" w14:textId="77777777" w:rsidTr="004826B3">
        <w:trPr>
          <w:trHeight w:val="611"/>
        </w:trPr>
        <w:tc>
          <w:tcPr>
            <w:tcW w:w="2011" w:type="pct"/>
            <w:vAlign w:val="center"/>
            <w:hideMark/>
          </w:tcPr>
          <w:p w14:paraId="38DDF428" w14:textId="64615CAD" w:rsidR="00620184" w:rsidRDefault="00CE33DF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 xml:space="preserve"> eGFR&lt;30</w:t>
            </w:r>
          </w:p>
        </w:tc>
        <w:tc>
          <w:tcPr>
            <w:tcW w:w="866" w:type="pct"/>
            <w:vAlign w:val="center"/>
          </w:tcPr>
          <w:p w14:paraId="35EC7B8C" w14:textId="40BDA9F4" w:rsidR="00620184" w:rsidRDefault="00AD281B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2.88 (2.19-3.80)</w:t>
            </w:r>
          </w:p>
        </w:tc>
        <w:tc>
          <w:tcPr>
            <w:tcW w:w="443" w:type="pct"/>
            <w:vAlign w:val="center"/>
            <w:hideMark/>
          </w:tcPr>
          <w:p w14:paraId="4C4C7B9B" w14:textId="0D1C8E7A" w:rsidR="00620184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color w:val="00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363" w:type="pct"/>
            <w:vAlign w:val="center"/>
          </w:tcPr>
          <w:p w14:paraId="2D2EC9AB" w14:textId="77777777" w:rsidR="00620184" w:rsidRDefault="00620184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FB6F39" w14:textId="42DD8972" w:rsidR="00620184" w:rsidRDefault="00CE33DF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</w:t>
            </w:r>
            <w:r w:rsidR="002F3AA3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04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(</w:t>
            </w:r>
            <w:r w:rsidR="002F3AA3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2.2</w:t>
            </w:r>
            <w:r w:rsidR="00CC6C63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-</w:t>
            </w:r>
            <w:r w:rsidR="00CC6C63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4.04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D033" w14:textId="062D42BA" w:rsidR="00620184" w:rsidRDefault="00CE33DF" w:rsidP="001B2EBE">
            <w:pPr>
              <w:widowControl/>
              <w:snapToGrid w:val="0"/>
              <w:jc w:val="righ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&lt;0.001</w:t>
            </w:r>
          </w:p>
        </w:tc>
      </w:tr>
      <w:tr w:rsidR="004826B3" w14:paraId="705A1C81" w14:textId="77777777" w:rsidTr="004826B3">
        <w:trPr>
          <w:trHeight w:val="555"/>
        </w:trPr>
        <w:tc>
          <w:tcPr>
            <w:tcW w:w="2011" w:type="pct"/>
            <w:vAlign w:val="center"/>
          </w:tcPr>
          <w:p w14:paraId="1BCECA4B" w14:textId="6172690B" w:rsidR="004826B3" w:rsidRDefault="004826B3" w:rsidP="001B2EBE">
            <w:pPr>
              <w:widowControl/>
              <w:snapToGrid w:val="0"/>
              <w:jc w:val="left"/>
              <w:textAlignment w:val="baseline"/>
              <w:rPr>
                <w:rFonts w:ascii="Times New Roman" w:eastAsia="Segoe UI" w:hAnsi="Times New Roman"/>
                <w:kern w:val="24"/>
                <w:sz w:val="16"/>
                <w:szCs w:val="20"/>
              </w:rPr>
            </w:pPr>
            <w:r w:rsidRPr="00D64FDA">
              <w:rPr>
                <w:rFonts w:ascii="Times New Roman" w:hAnsi="Times New Roman"/>
                <w:sz w:val="18"/>
                <w:szCs w:val="18"/>
              </w:rPr>
              <w:t>Comorbidities</w:t>
            </w:r>
          </w:p>
        </w:tc>
        <w:tc>
          <w:tcPr>
            <w:tcW w:w="866" w:type="pct"/>
            <w:vAlign w:val="center"/>
          </w:tcPr>
          <w:p w14:paraId="6733702B" w14:textId="77777777" w:rsidR="004826B3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3B63020E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14:paraId="6052A428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7080E6" w14:textId="77777777" w:rsidR="004826B3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DE6C0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  <w:tr w:rsidR="004826B3" w14:paraId="3A76CD2D" w14:textId="77777777" w:rsidTr="004826B3">
        <w:trPr>
          <w:trHeight w:val="555"/>
        </w:trPr>
        <w:tc>
          <w:tcPr>
            <w:tcW w:w="2011" w:type="pct"/>
            <w:vAlign w:val="center"/>
            <w:hideMark/>
          </w:tcPr>
          <w:p w14:paraId="1C6F1BD4" w14:textId="47EEAC03" w:rsidR="004826B3" w:rsidRPr="00680A77" w:rsidRDefault="004826B3" w:rsidP="001B2EBE">
            <w:pPr>
              <w:widowControl/>
              <w:snapToGrid w:val="0"/>
              <w:ind w:firstLineChars="200" w:firstLine="360"/>
              <w:jc w:val="left"/>
              <w:textAlignment w:val="baseline"/>
              <w:rPr>
                <w:rFonts w:ascii="Times New Roman" w:eastAsia="ＭＳ Ｐゴシック" w:hAnsi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iabetes mellitus</w:t>
            </w:r>
            <w:r w:rsidRPr="00D64FD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66" w:type="pct"/>
            <w:vAlign w:val="center"/>
            <w:hideMark/>
          </w:tcPr>
          <w:p w14:paraId="6D8B4431" w14:textId="087D0DC7" w:rsidR="004826B3" w:rsidRDefault="00D00AFB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.53 (1.20-1.97)</w:t>
            </w:r>
          </w:p>
        </w:tc>
        <w:tc>
          <w:tcPr>
            <w:tcW w:w="443" w:type="pct"/>
            <w:vAlign w:val="center"/>
          </w:tcPr>
          <w:p w14:paraId="12C40424" w14:textId="50E482D4" w:rsidR="004826B3" w:rsidRDefault="00D00AFB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.001</w:t>
            </w:r>
          </w:p>
        </w:tc>
        <w:tc>
          <w:tcPr>
            <w:tcW w:w="363" w:type="pct"/>
            <w:vAlign w:val="center"/>
          </w:tcPr>
          <w:p w14:paraId="04DF81C5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8207E2" w14:textId="2A49C183" w:rsidR="004826B3" w:rsidRDefault="00785D00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.40 </w:t>
            </w:r>
            <w:r w:rsidR="00297CC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(1.06-1.85)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2E1C" w14:textId="3C5D60B2" w:rsidR="004826B3" w:rsidRDefault="00297CC2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.018</w:t>
            </w:r>
          </w:p>
        </w:tc>
      </w:tr>
      <w:tr w:rsidR="004826B3" w14:paraId="056E58F0" w14:textId="77777777" w:rsidTr="004826B3">
        <w:trPr>
          <w:trHeight w:val="743"/>
        </w:trPr>
        <w:tc>
          <w:tcPr>
            <w:tcW w:w="2011" w:type="pct"/>
            <w:vAlign w:val="center"/>
            <w:hideMark/>
          </w:tcPr>
          <w:p w14:paraId="7AAA0B7D" w14:textId="78A77FB5" w:rsidR="004826B3" w:rsidRDefault="004826B3" w:rsidP="001B2EBE">
            <w:pPr>
              <w:widowControl/>
              <w:snapToGrid w:val="0"/>
              <w:ind w:firstLineChars="200" w:firstLine="36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D64FDA">
              <w:rPr>
                <w:rFonts w:ascii="Times New Roman" w:hAnsi="Times New Roman"/>
                <w:sz w:val="18"/>
                <w:szCs w:val="18"/>
              </w:rPr>
              <w:t>COPD</w:t>
            </w:r>
            <w:r w:rsidR="00103F6F" w:rsidRPr="00D64FD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66" w:type="pct"/>
            <w:vAlign w:val="center"/>
            <w:hideMark/>
          </w:tcPr>
          <w:p w14:paraId="6887B9F0" w14:textId="6D721290" w:rsidR="004826B3" w:rsidRDefault="007F1440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2.95 (1.85-4.71)</w:t>
            </w:r>
          </w:p>
        </w:tc>
        <w:tc>
          <w:tcPr>
            <w:tcW w:w="443" w:type="pct"/>
            <w:vAlign w:val="center"/>
          </w:tcPr>
          <w:p w14:paraId="39F50C05" w14:textId="727C2302" w:rsidR="004826B3" w:rsidRDefault="007F1440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363" w:type="pct"/>
            <w:vAlign w:val="center"/>
          </w:tcPr>
          <w:p w14:paraId="08DB01DF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E38A9F" w14:textId="4C3F142D" w:rsidR="004826B3" w:rsidRDefault="00297CC2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2.93 (1.79-4.79)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E1F5" w14:textId="3C934D18" w:rsidR="004826B3" w:rsidRDefault="00297CC2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0.001</w:t>
            </w:r>
          </w:p>
        </w:tc>
      </w:tr>
      <w:tr w:rsidR="004826B3" w14:paraId="7ACE0188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45EEB183" w14:textId="3374C17A" w:rsidR="004826B3" w:rsidRPr="00A61A30" w:rsidRDefault="004826B3" w:rsidP="001B2EBE">
            <w:pPr>
              <w:widowControl/>
              <w:snapToGrid w:val="0"/>
              <w:ind w:firstLineChars="200" w:firstLine="36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utoimmune disorders</w:t>
            </w:r>
          </w:p>
        </w:tc>
        <w:tc>
          <w:tcPr>
            <w:tcW w:w="866" w:type="pct"/>
            <w:vAlign w:val="center"/>
          </w:tcPr>
          <w:p w14:paraId="711CDA7C" w14:textId="0BF880D2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0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.67 (0.39-1.14)</w:t>
            </w:r>
          </w:p>
        </w:tc>
        <w:tc>
          <w:tcPr>
            <w:tcW w:w="443" w:type="pct"/>
            <w:vAlign w:val="center"/>
          </w:tcPr>
          <w:p w14:paraId="7AF6B676" w14:textId="4DD1D2FC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.142</w:t>
            </w:r>
          </w:p>
        </w:tc>
        <w:tc>
          <w:tcPr>
            <w:tcW w:w="363" w:type="pct"/>
            <w:vAlign w:val="center"/>
          </w:tcPr>
          <w:p w14:paraId="65C2D0F7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D7768F" w14:textId="0029F301" w:rsidR="004826B3" w:rsidRPr="008F5F29" w:rsidRDefault="00297CC2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0.93</w:t>
            </w:r>
            <w:r w:rsidR="004826B3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 xml:space="preserve"> (0.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47</w:t>
            </w:r>
            <w:r w:rsidR="004826B3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-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1</w:t>
            </w:r>
            <w:r w:rsidR="001A45E7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.81</w:t>
            </w:r>
            <w:r w:rsidR="004826B3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C3C31" w14:textId="3D9B4752" w:rsidR="004826B3" w:rsidRDefault="001A45E7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0.826</w:t>
            </w:r>
          </w:p>
        </w:tc>
      </w:tr>
      <w:tr w:rsidR="004826B3" w14:paraId="1A9A5840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50D4BCCE" w14:textId="2BA8B2D3" w:rsidR="004826B3" w:rsidRPr="00A61A30" w:rsidRDefault="004826B3" w:rsidP="001B2EBE">
            <w:pPr>
              <w:widowControl/>
              <w:snapToGrid w:val="0"/>
              <w:ind w:firstLineChars="200" w:firstLine="36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 w:rsidRPr="00D64FDA">
              <w:rPr>
                <w:rFonts w:ascii="Times New Roman" w:hAnsi="Times New Roman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ardiovascular disease</w:t>
            </w:r>
          </w:p>
        </w:tc>
        <w:tc>
          <w:tcPr>
            <w:tcW w:w="866" w:type="pct"/>
            <w:vAlign w:val="center"/>
          </w:tcPr>
          <w:p w14:paraId="0C5BFFCF" w14:textId="52B3B745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.05 (0.62-1.77)</w:t>
            </w:r>
          </w:p>
        </w:tc>
        <w:tc>
          <w:tcPr>
            <w:tcW w:w="443" w:type="pct"/>
            <w:vAlign w:val="center"/>
          </w:tcPr>
          <w:p w14:paraId="40715AED" w14:textId="53E23039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.854</w:t>
            </w:r>
          </w:p>
        </w:tc>
        <w:tc>
          <w:tcPr>
            <w:tcW w:w="363" w:type="pct"/>
            <w:vAlign w:val="center"/>
          </w:tcPr>
          <w:p w14:paraId="57BA0ED0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D71DCD" w14:textId="3CFD529F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</w:t>
            </w:r>
            <w:r w:rsidR="001A45E7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36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 xml:space="preserve"> (0.9</w:t>
            </w:r>
            <w:r w:rsidR="001A45E7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-</w:t>
            </w:r>
            <w:r w:rsidR="001A45E7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1.94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F0BF4" w14:textId="4D40FA92" w:rsidR="004826B3" w:rsidRDefault="001A45E7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0.087</w:t>
            </w:r>
          </w:p>
        </w:tc>
      </w:tr>
      <w:tr w:rsidR="004826B3" w14:paraId="2A68F857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3234678B" w14:textId="464C5C2F" w:rsidR="004826B3" w:rsidRDefault="004826B3" w:rsidP="001B2EBE">
            <w:pPr>
              <w:widowControl/>
              <w:snapToGrid w:val="0"/>
              <w:ind w:firstLineChars="200" w:firstLine="36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alignancy</w:t>
            </w:r>
          </w:p>
        </w:tc>
        <w:tc>
          <w:tcPr>
            <w:tcW w:w="866" w:type="pct"/>
            <w:vAlign w:val="center"/>
          </w:tcPr>
          <w:p w14:paraId="1F74FFF0" w14:textId="49291DDC" w:rsidR="004826B3" w:rsidRPr="00510FCA" w:rsidRDefault="00184B54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0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.73 (0.37-1.42)</w:t>
            </w:r>
          </w:p>
        </w:tc>
        <w:tc>
          <w:tcPr>
            <w:tcW w:w="443" w:type="pct"/>
            <w:vAlign w:val="center"/>
          </w:tcPr>
          <w:p w14:paraId="668B55C1" w14:textId="363FDA97" w:rsidR="004826B3" w:rsidRDefault="00184B54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.351</w:t>
            </w:r>
          </w:p>
        </w:tc>
        <w:tc>
          <w:tcPr>
            <w:tcW w:w="363" w:type="pct"/>
            <w:vAlign w:val="center"/>
          </w:tcPr>
          <w:p w14:paraId="0A65B677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15B58A" w14:textId="5AE27FCC" w:rsidR="004826B3" w:rsidRPr="00510FCA" w:rsidRDefault="001A45E7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.80 (1.13-2.88)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65D3" w14:textId="72A9F56E" w:rsidR="004826B3" w:rsidRDefault="001A45E7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0.001</w:t>
            </w:r>
          </w:p>
        </w:tc>
      </w:tr>
      <w:tr w:rsidR="004826B3" w14:paraId="38364E1F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2A45FBA5" w14:textId="20A6B0AB" w:rsidR="004826B3" w:rsidRPr="00A61A30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24"/>
                <w:sz w:val="16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  <w:t xml:space="preserve"> GLIM nutrition status</w:t>
            </w:r>
          </w:p>
        </w:tc>
        <w:tc>
          <w:tcPr>
            <w:tcW w:w="866" w:type="pct"/>
            <w:vAlign w:val="center"/>
          </w:tcPr>
          <w:p w14:paraId="59D3BECF" w14:textId="77777777" w:rsidR="004826B3" w:rsidRPr="00EB72A0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2B4BEB2F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14:paraId="1A8A37B4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87AEC3" w14:textId="77777777" w:rsidR="004826B3" w:rsidRPr="00EB72A0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8356C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  <w:tr w:rsidR="004826B3" w14:paraId="175BDB99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72DE48E0" w14:textId="6D57052F" w:rsidR="004826B3" w:rsidRPr="00A61A30" w:rsidRDefault="004826B3" w:rsidP="001B2EBE">
            <w:pPr>
              <w:widowControl/>
              <w:snapToGrid w:val="0"/>
              <w:ind w:firstLineChars="200" w:firstLine="32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24"/>
                <w:sz w:val="16"/>
                <w:szCs w:val="20"/>
              </w:rPr>
              <w:t>W</w:t>
            </w:r>
            <w:r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  <w:t>ithout malnutrition</w:t>
            </w:r>
          </w:p>
        </w:tc>
        <w:tc>
          <w:tcPr>
            <w:tcW w:w="866" w:type="pct"/>
            <w:vAlign w:val="center"/>
          </w:tcPr>
          <w:p w14:paraId="549EC09F" w14:textId="3DDC48A0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R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eference</w:t>
            </w:r>
          </w:p>
        </w:tc>
        <w:tc>
          <w:tcPr>
            <w:tcW w:w="443" w:type="pct"/>
            <w:vAlign w:val="center"/>
          </w:tcPr>
          <w:p w14:paraId="6950685B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14:paraId="4CC047AB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A5872" w14:textId="57EB78F2" w:rsidR="004826B3" w:rsidRPr="00EB72A0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</w:pPr>
            <w:r w:rsidRPr="00EB72A0">
              <w:rPr>
                <w:rFonts w:ascii="Times New Roman" w:eastAsia="Segoe UI" w:hAnsi="Times New Roman"/>
                <w:color w:val="000000"/>
                <w:kern w:val="24"/>
                <w:sz w:val="18"/>
                <w:szCs w:val="18"/>
              </w:rPr>
              <w:t>Reference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FC16A" w14:textId="7777777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  <w:tr w:rsidR="004826B3" w14:paraId="7A8C1CD4" w14:textId="77777777" w:rsidTr="004826B3">
        <w:trPr>
          <w:trHeight w:val="743"/>
        </w:trPr>
        <w:tc>
          <w:tcPr>
            <w:tcW w:w="2011" w:type="pct"/>
            <w:vAlign w:val="center"/>
          </w:tcPr>
          <w:p w14:paraId="6613D430" w14:textId="3E4FD9D1" w:rsidR="004826B3" w:rsidRPr="00A61A30" w:rsidRDefault="004826B3" w:rsidP="001B2EBE">
            <w:pPr>
              <w:widowControl/>
              <w:snapToGrid w:val="0"/>
              <w:ind w:firstLineChars="200" w:firstLine="32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24"/>
                <w:sz w:val="16"/>
                <w:szCs w:val="20"/>
              </w:rPr>
              <w:t>M</w:t>
            </w:r>
            <w:r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  <w:t>alnutrition (moderate)</w:t>
            </w:r>
          </w:p>
        </w:tc>
        <w:tc>
          <w:tcPr>
            <w:tcW w:w="866" w:type="pct"/>
            <w:vAlign w:val="center"/>
          </w:tcPr>
          <w:p w14:paraId="21C02E00" w14:textId="66E9B647" w:rsidR="004826B3" w:rsidRPr="008F5F29" w:rsidRDefault="00980879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1.95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 xml:space="preserve"> (1.</w:t>
            </w: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4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2–</w:t>
            </w: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2.68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)</w:t>
            </w:r>
          </w:p>
        </w:tc>
        <w:tc>
          <w:tcPr>
            <w:tcW w:w="443" w:type="pct"/>
            <w:vAlign w:val="center"/>
          </w:tcPr>
          <w:p w14:paraId="64B17EE7" w14:textId="2F02A6CC" w:rsidR="004826B3" w:rsidRDefault="00980879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&lt;</w:t>
            </w:r>
            <w:r w:rsidR="004826B3"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 w:rsidR="004826B3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.00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vAlign w:val="center"/>
          </w:tcPr>
          <w:p w14:paraId="085E5A02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AFBC65" w14:textId="14C183FB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76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 xml:space="preserve"> (1.2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8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-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2.42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B34F9" w14:textId="5AB1F30A" w:rsidR="004826B3" w:rsidRDefault="003B774D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&lt;0.001</w:t>
            </w:r>
          </w:p>
        </w:tc>
      </w:tr>
      <w:tr w:rsidR="004826B3" w14:paraId="4E3CB718" w14:textId="77777777" w:rsidTr="004826B3">
        <w:trPr>
          <w:trHeight w:val="743"/>
        </w:trPr>
        <w:tc>
          <w:tcPr>
            <w:tcW w:w="2011" w:type="pct"/>
            <w:tcBorders>
              <w:bottom w:val="single" w:sz="4" w:space="0" w:color="auto"/>
            </w:tcBorders>
            <w:vAlign w:val="center"/>
          </w:tcPr>
          <w:p w14:paraId="7235FCC3" w14:textId="579AAE77" w:rsidR="004826B3" w:rsidRPr="00A61A30" w:rsidRDefault="004826B3" w:rsidP="001B2EBE">
            <w:pPr>
              <w:widowControl/>
              <w:snapToGrid w:val="0"/>
              <w:ind w:firstLineChars="200" w:firstLine="320"/>
              <w:jc w:val="left"/>
              <w:textAlignment w:val="center"/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24"/>
                <w:sz w:val="16"/>
                <w:szCs w:val="20"/>
              </w:rPr>
              <w:t>M</w:t>
            </w:r>
            <w:r>
              <w:rPr>
                <w:rFonts w:ascii="Times New Roman" w:eastAsiaTheme="minorEastAsia" w:hAnsi="Times New Roman"/>
                <w:kern w:val="24"/>
                <w:sz w:val="16"/>
                <w:szCs w:val="20"/>
              </w:rPr>
              <w:t>alnutrition (severe)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1C2EC51F" w14:textId="764D953C" w:rsidR="004826B3" w:rsidRPr="008F5F29" w:rsidRDefault="00850170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2.97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 xml:space="preserve"> (2.</w:t>
            </w: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20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–</w:t>
            </w:r>
            <w:r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4.03</w:t>
            </w:r>
            <w:r w:rsidRPr="00D64FDA">
              <w:rPr>
                <w:rFonts w:ascii="Times New Roman" w:eastAsia="游ゴシック" w:hAnsi="Times New Roman"/>
                <w:snapToGrid w:val="0"/>
                <w:sz w:val="18"/>
                <w:szCs w:val="18"/>
                <w:lang w:eastAsia="de-DE" w:bidi="en-US"/>
              </w:rPr>
              <w:t>)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494CE88A" w14:textId="56B5F71F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681CB67" w14:textId="77777777" w:rsidR="004826B3" w:rsidRDefault="004826B3" w:rsidP="001B2EBE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64FD04" w14:textId="13DA8622" w:rsidR="004826B3" w:rsidRPr="008F5F29" w:rsidRDefault="004826B3" w:rsidP="001B2EBE">
            <w:pPr>
              <w:widowControl/>
              <w:snapToGrid w:val="0"/>
              <w:jc w:val="left"/>
              <w:textAlignment w:val="center"/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24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.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44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 xml:space="preserve"> (1.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78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-</w:t>
            </w:r>
            <w:r w:rsidR="003B774D"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3.33</w:t>
            </w:r>
            <w:r>
              <w:rPr>
                <w:rFonts w:ascii="Times New Roman" w:eastAsiaTheme="minorEastAsia" w:hAnsi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B710D" w14:textId="459BBD87" w:rsidR="004826B3" w:rsidRDefault="004826B3" w:rsidP="001B2EBE">
            <w:pPr>
              <w:widowControl/>
              <w:snapToGrid w:val="0"/>
              <w:jc w:val="righ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&lt;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.001</w:t>
            </w:r>
          </w:p>
        </w:tc>
      </w:tr>
    </w:tbl>
    <w:p w14:paraId="0050D600" w14:textId="489C5147" w:rsidR="008F04D2" w:rsidRDefault="00CE33DF" w:rsidP="008F04D2">
      <w:pPr>
        <w:pStyle w:val="Web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Arial Unicode MS" w:hAnsi="Times New Roman" w:cs="Times New Roman"/>
          <w:kern w:val="24"/>
          <w:sz w:val="18"/>
          <w:szCs w:val="20"/>
        </w:rPr>
        <w:t>HR, hazard ratio; CI, confidence interval</w:t>
      </w:r>
      <w:r w:rsidR="001A64FB">
        <w:rPr>
          <w:rFonts w:ascii="Times New Roman" w:eastAsia="Arial Unicode MS" w:hAnsi="Times New Roman" w:cs="Times New Roman"/>
          <w:kern w:val="24"/>
          <w:sz w:val="18"/>
          <w:szCs w:val="20"/>
        </w:rPr>
        <w:t>; vs., versus</w:t>
      </w:r>
    </w:p>
    <w:p w14:paraId="382E6171" w14:textId="66F87713" w:rsidR="008F04D2" w:rsidRDefault="00CE33DF" w:rsidP="008F04D2">
      <w:pPr>
        <w:pStyle w:val="Web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kern w:val="24"/>
          <w:sz w:val="18"/>
          <w:szCs w:val="20"/>
        </w:rPr>
        <w:lastRenderedPageBreak/>
        <w:t xml:space="preserve">Data are </w:t>
      </w:r>
      <w:r w:rsidR="00D60558">
        <w:rPr>
          <w:rFonts w:ascii="Times New Roman" w:hAnsi="Times New Roman" w:cs="Times New Roman"/>
          <w:kern w:val="24"/>
          <w:sz w:val="18"/>
          <w:szCs w:val="20"/>
        </w:rPr>
        <w:t xml:space="preserve">presented as </w:t>
      </w:r>
      <w:r>
        <w:rPr>
          <w:rFonts w:ascii="Times New Roman" w:hAnsi="Times New Roman" w:cs="Times New Roman"/>
          <w:kern w:val="24"/>
          <w:sz w:val="18"/>
          <w:szCs w:val="20"/>
        </w:rPr>
        <w:t xml:space="preserve">the HR, 95% CI, and </w:t>
      </w:r>
      <w:r>
        <w:rPr>
          <w:rFonts w:ascii="Times New Roman" w:hAnsi="Times New Roman" w:cs="Times New Roman"/>
          <w:i/>
          <w:iCs/>
          <w:kern w:val="24"/>
          <w:sz w:val="18"/>
          <w:szCs w:val="20"/>
        </w:rPr>
        <w:t>P</w:t>
      </w:r>
      <w:r>
        <w:rPr>
          <w:rFonts w:ascii="Times New Roman" w:hAnsi="Times New Roman" w:cs="Times New Roman"/>
          <w:kern w:val="24"/>
          <w:sz w:val="18"/>
          <w:szCs w:val="20"/>
        </w:rPr>
        <w:t xml:space="preserve"> value from Cox proportional hazard regression analyses.</w:t>
      </w:r>
    </w:p>
    <w:p w14:paraId="665D02AB" w14:textId="41588FEE" w:rsidR="008F04D2" w:rsidRDefault="00CE33DF" w:rsidP="008F04D2">
      <w:pPr>
        <w:pStyle w:val="Web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kern w:val="24"/>
          <w:sz w:val="18"/>
          <w:szCs w:val="20"/>
        </w:rPr>
        <w:t>“</w:t>
      </w:r>
      <w:r w:rsidR="00FE6238">
        <w:rPr>
          <w:rFonts w:ascii="Times New Roman" w:hAnsi="Times New Roman" w:cs="Times New Roman"/>
          <w:kern w:val="24"/>
          <w:sz w:val="18"/>
          <w:szCs w:val="20"/>
        </w:rPr>
        <w:t>eGFR</w:t>
      </w:r>
      <w:r w:rsidR="00FE6238">
        <w:rPr>
          <w:rFonts w:ascii="Times New Roman" w:hAnsi="Times New Roman" w:cs="Times New Roman" w:hint="eastAsia"/>
          <w:kern w:val="24"/>
          <w:sz w:val="18"/>
          <w:szCs w:val="20"/>
        </w:rPr>
        <w:t>≥</w:t>
      </w:r>
      <w:r w:rsidR="00FE6238">
        <w:rPr>
          <w:rFonts w:ascii="Times New Roman" w:hAnsi="Times New Roman" w:cs="Times New Roman"/>
          <w:kern w:val="24"/>
          <w:sz w:val="18"/>
          <w:szCs w:val="20"/>
        </w:rPr>
        <w:t>60</w:t>
      </w:r>
      <w:r>
        <w:rPr>
          <w:rFonts w:ascii="Times New Roman" w:hAnsi="Times New Roman" w:cs="Times New Roman"/>
          <w:kern w:val="24"/>
          <w:sz w:val="18"/>
          <w:szCs w:val="20"/>
        </w:rPr>
        <w:t xml:space="preserve">” </w:t>
      </w:r>
      <w:r w:rsidR="00D72397">
        <w:rPr>
          <w:rFonts w:ascii="Times New Roman" w:hAnsi="Times New Roman" w:cs="Times New Roman"/>
          <w:kern w:val="24"/>
          <w:sz w:val="18"/>
          <w:szCs w:val="20"/>
        </w:rPr>
        <w:t>,</w:t>
      </w:r>
      <w:r w:rsidR="00176C53">
        <w:rPr>
          <w:rFonts w:ascii="Times New Roman" w:hAnsi="Times New Roman" w:cs="Times New Roman"/>
          <w:kern w:val="24"/>
          <w:sz w:val="18"/>
          <w:szCs w:val="20"/>
        </w:rPr>
        <w:t xml:space="preserve"> </w:t>
      </w:r>
      <w:r w:rsidR="00D72397">
        <w:rPr>
          <w:rFonts w:ascii="Times New Roman" w:hAnsi="Times New Roman" w:cs="Times New Roman"/>
          <w:kern w:val="24"/>
          <w:sz w:val="18"/>
          <w:szCs w:val="20"/>
        </w:rPr>
        <w:t>and</w:t>
      </w:r>
      <w:r w:rsidR="00D11720">
        <w:rPr>
          <w:rFonts w:ascii="Times New Roman" w:hAnsi="Times New Roman" w:cs="Times New Roman"/>
          <w:kern w:val="24"/>
          <w:sz w:val="18"/>
          <w:szCs w:val="20"/>
        </w:rPr>
        <w:t xml:space="preserve"> ”</w:t>
      </w:r>
      <w:r w:rsidR="00D72397">
        <w:rPr>
          <w:rFonts w:ascii="Times New Roman" w:hAnsi="Times New Roman" w:cs="Times New Roman"/>
          <w:kern w:val="24"/>
          <w:sz w:val="18"/>
          <w:szCs w:val="20"/>
        </w:rPr>
        <w:t>without malnutrition</w:t>
      </w:r>
      <w:r w:rsidR="00D11720">
        <w:rPr>
          <w:rFonts w:ascii="Times New Roman" w:hAnsi="Times New Roman" w:cs="Times New Roman"/>
          <w:kern w:val="24"/>
          <w:sz w:val="18"/>
          <w:szCs w:val="20"/>
        </w:rPr>
        <w:t xml:space="preserve">" </w:t>
      </w:r>
      <w:r>
        <w:rPr>
          <w:rFonts w:ascii="Times New Roman" w:hAnsi="Times New Roman" w:cs="Times New Roman"/>
          <w:kern w:val="24"/>
          <w:sz w:val="18"/>
          <w:szCs w:val="20"/>
        </w:rPr>
        <w:t>was used as the reference category.</w:t>
      </w:r>
    </w:p>
    <w:p w14:paraId="34826B58" w14:textId="7D968588" w:rsidR="000B3A59" w:rsidRDefault="00CE33DF" w:rsidP="00FD05C4">
      <w:pPr>
        <w:pStyle w:val="Web"/>
        <w:snapToGrid w:val="0"/>
        <w:spacing w:before="0" w:beforeAutospacing="0" w:after="0" w:afterAutospacing="0" w:line="480" w:lineRule="auto"/>
      </w:pPr>
      <w:r>
        <w:rPr>
          <w:rFonts w:ascii="Times New Roman" w:hAnsi="Times New Roman" w:cs="Times New Roman"/>
          <w:kern w:val="24"/>
          <w:sz w:val="18"/>
          <w:szCs w:val="20"/>
        </w:rPr>
        <w:t xml:space="preserve">Data are adjusted </w:t>
      </w:r>
      <w:r w:rsidR="008F04D2">
        <w:rPr>
          <w:rFonts w:ascii="Times New Roman" w:hAnsi="Times New Roman" w:cs="Times New Roman"/>
          <w:kern w:val="24"/>
          <w:sz w:val="18"/>
          <w:szCs w:val="20"/>
        </w:rPr>
        <w:t xml:space="preserve">for baseline characteristics including age, sex, </w:t>
      </w:r>
      <w:r w:rsidR="00AE2BAF">
        <w:rPr>
          <w:rFonts w:ascii="Times New Roman" w:hAnsi="Times New Roman" w:cs="Times New Roman"/>
          <w:kern w:val="24"/>
          <w:sz w:val="18"/>
          <w:szCs w:val="20"/>
        </w:rPr>
        <w:t xml:space="preserve">eGFR categories, </w:t>
      </w:r>
      <w:r w:rsidR="00510FCA" w:rsidRPr="00BD7579">
        <w:rPr>
          <w:rFonts w:ascii="Times New Roman" w:hAnsi="Times New Roman" w:cs="Times New Roman"/>
          <w:sz w:val="18"/>
          <w:szCs w:val="18"/>
          <w:lang w:bidi="en-US"/>
        </w:rPr>
        <w:t xml:space="preserve">comorbidities (chronic obstructive pulmonary disease, autoimmune disease, </w:t>
      </w:r>
      <w:r w:rsidR="00510FCA">
        <w:rPr>
          <w:rFonts w:ascii="Times New Roman" w:hAnsi="Times New Roman" w:cs="Times New Roman"/>
          <w:sz w:val="18"/>
          <w:szCs w:val="18"/>
          <w:lang w:bidi="en-US"/>
        </w:rPr>
        <w:t>malignancy</w:t>
      </w:r>
      <w:r w:rsidR="00510FCA" w:rsidRPr="00BD7579">
        <w:rPr>
          <w:rFonts w:ascii="Times New Roman" w:hAnsi="Times New Roman" w:cs="Times New Roman"/>
          <w:sz w:val="18"/>
          <w:szCs w:val="18"/>
          <w:lang w:bidi="en-US"/>
        </w:rPr>
        <w:t>, diabetes mellitus</w:t>
      </w:r>
      <w:r w:rsidR="00510FCA">
        <w:rPr>
          <w:rFonts w:ascii="Times New Roman" w:hAnsi="Times New Roman" w:cs="Times New Roman"/>
          <w:sz w:val="18"/>
          <w:szCs w:val="18"/>
          <w:lang w:bidi="en-US"/>
        </w:rPr>
        <w:t>, and</w:t>
      </w:r>
      <w:r w:rsidR="00510FCA" w:rsidRPr="00BD7579">
        <w:rPr>
          <w:rFonts w:ascii="Times New Roman" w:hAnsi="Times New Roman" w:cs="Times New Roman"/>
          <w:sz w:val="18"/>
          <w:szCs w:val="18"/>
          <w:lang w:bidi="en-US"/>
        </w:rPr>
        <w:t xml:space="preserve"> cardiovascular disease)</w:t>
      </w:r>
      <w:r w:rsidR="00AE2BAF">
        <w:rPr>
          <w:rFonts w:ascii="Times New Roman" w:hAnsi="Times New Roman" w:cs="Times New Roman"/>
          <w:kern w:val="24"/>
          <w:sz w:val="18"/>
          <w:szCs w:val="20"/>
        </w:rPr>
        <w:t>, and GLIM nutritional status</w:t>
      </w:r>
      <w:r w:rsidR="008F04D2">
        <w:rPr>
          <w:rFonts w:ascii="Times New Roman" w:hAnsi="Times New Roman" w:cs="Times New Roman"/>
          <w:kern w:val="24"/>
          <w:sz w:val="18"/>
          <w:szCs w:val="20"/>
        </w:rPr>
        <w:t>.</w:t>
      </w:r>
    </w:p>
    <w:sectPr w:rsidR="000B3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3021" w14:textId="77777777" w:rsidR="001F4EFB" w:rsidRDefault="001F4EFB" w:rsidP="00F54E56">
      <w:r>
        <w:separator/>
      </w:r>
    </w:p>
  </w:endnote>
  <w:endnote w:type="continuationSeparator" w:id="0">
    <w:p w14:paraId="242709D4" w14:textId="77777777" w:rsidR="001F4EFB" w:rsidRDefault="001F4EFB" w:rsidP="00F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6E80" w14:textId="77777777" w:rsidR="001F4EFB" w:rsidRDefault="001F4EFB" w:rsidP="00F54E56">
      <w:r>
        <w:separator/>
      </w:r>
    </w:p>
  </w:footnote>
  <w:footnote w:type="continuationSeparator" w:id="0">
    <w:p w14:paraId="576FF29B" w14:textId="77777777" w:rsidR="001F4EFB" w:rsidRDefault="001F4EFB" w:rsidP="00F5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D2"/>
    <w:rsid w:val="00074246"/>
    <w:rsid w:val="000B3A59"/>
    <w:rsid w:val="00103F6F"/>
    <w:rsid w:val="00176C53"/>
    <w:rsid w:val="0017707E"/>
    <w:rsid w:val="00184B54"/>
    <w:rsid w:val="001A45E7"/>
    <w:rsid w:val="001A64FB"/>
    <w:rsid w:val="001B2EBE"/>
    <w:rsid w:val="001F4EFB"/>
    <w:rsid w:val="002270F6"/>
    <w:rsid w:val="00297CC2"/>
    <w:rsid w:val="002A2E46"/>
    <w:rsid w:val="002E0E65"/>
    <w:rsid w:val="002F3AA3"/>
    <w:rsid w:val="002F6D4D"/>
    <w:rsid w:val="003B774D"/>
    <w:rsid w:val="003F3FE1"/>
    <w:rsid w:val="0047090A"/>
    <w:rsid w:val="004826B3"/>
    <w:rsid w:val="004F3D8C"/>
    <w:rsid w:val="00506B20"/>
    <w:rsid w:val="00510FCA"/>
    <w:rsid w:val="00531347"/>
    <w:rsid w:val="005524DB"/>
    <w:rsid w:val="00571362"/>
    <w:rsid w:val="005814C3"/>
    <w:rsid w:val="00581F69"/>
    <w:rsid w:val="00590D04"/>
    <w:rsid w:val="00620184"/>
    <w:rsid w:val="00631943"/>
    <w:rsid w:val="00680A77"/>
    <w:rsid w:val="006A1DA4"/>
    <w:rsid w:val="006E5682"/>
    <w:rsid w:val="00785AE2"/>
    <w:rsid w:val="00785D00"/>
    <w:rsid w:val="0079347F"/>
    <w:rsid w:val="007F1440"/>
    <w:rsid w:val="00823EAE"/>
    <w:rsid w:val="00850170"/>
    <w:rsid w:val="00891480"/>
    <w:rsid w:val="008F04D2"/>
    <w:rsid w:val="008F5F29"/>
    <w:rsid w:val="009707D8"/>
    <w:rsid w:val="00980879"/>
    <w:rsid w:val="009A5EC2"/>
    <w:rsid w:val="009B1D69"/>
    <w:rsid w:val="009C70E5"/>
    <w:rsid w:val="009D5425"/>
    <w:rsid w:val="00A2690E"/>
    <w:rsid w:val="00A61A30"/>
    <w:rsid w:val="00AD24DD"/>
    <w:rsid w:val="00AD281B"/>
    <w:rsid w:val="00AD3C46"/>
    <w:rsid w:val="00AE2BAF"/>
    <w:rsid w:val="00AF4891"/>
    <w:rsid w:val="00B308ED"/>
    <w:rsid w:val="00B71A7A"/>
    <w:rsid w:val="00B76CD0"/>
    <w:rsid w:val="00B92DBC"/>
    <w:rsid w:val="00BC718D"/>
    <w:rsid w:val="00C25023"/>
    <w:rsid w:val="00C31D7B"/>
    <w:rsid w:val="00C407A4"/>
    <w:rsid w:val="00C67659"/>
    <w:rsid w:val="00CB1731"/>
    <w:rsid w:val="00CB1EEC"/>
    <w:rsid w:val="00CC6C63"/>
    <w:rsid w:val="00CE33DF"/>
    <w:rsid w:val="00D00AFB"/>
    <w:rsid w:val="00D11720"/>
    <w:rsid w:val="00D60558"/>
    <w:rsid w:val="00D72397"/>
    <w:rsid w:val="00D849C7"/>
    <w:rsid w:val="00DB3ED3"/>
    <w:rsid w:val="00E1074E"/>
    <w:rsid w:val="00E10C31"/>
    <w:rsid w:val="00E4524D"/>
    <w:rsid w:val="00EA11BD"/>
    <w:rsid w:val="00EB72A0"/>
    <w:rsid w:val="00EF755F"/>
    <w:rsid w:val="00F077FA"/>
    <w:rsid w:val="00F1506F"/>
    <w:rsid w:val="00F20454"/>
    <w:rsid w:val="00F54E56"/>
    <w:rsid w:val="00FA4A18"/>
    <w:rsid w:val="00FC28A1"/>
    <w:rsid w:val="00FD05C4"/>
    <w:rsid w:val="00FD72F7"/>
    <w:rsid w:val="00FE3172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A2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D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04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D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7FA"/>
    <w:rPr>
      <w:rFonts w:ascii="游明朝" w:eastAsia="游明朝" w:hAnsi="游明朝" w:cs="Times New Roman"/>
    </w:rPr>
  </w:style>
  <w:style w:type="paragraph" w:styleId="a7">
    <w:name w:val="footer"/>
    <w:basedOn w:val="a"/>
    <w:link w:val="a8"/>
    <w:uiPriority w:val="99"/>
    <w:unhideWhenUsed/>
    <w:rsid w:val="00F07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7FA"/>
    <w:rPr>
      <w:rFonts w:ascii="游明朝" w:eastAsia="游明朝" w:hAnsi="游明朝" w:cs="Times New Roman"/>
    </w:rPr>
  </w:style>
  <w:style w:type="paragraph" w:styleId="a9">
    <w:name w:val="Revision"/>
    <w:hidden/>
    <w:uiPriority w:val="99"/>
    <w:semiHidden/>
    <w:rsid w:val="002F6D4D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1223</Characters>
  <Application>Microsoft Office Word</Application>
  <DocSecurity>0</DocSecurity>
  <Lines>113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2023-11-14T02:47:00Z</dcterms:created>
  <dcterms:modified xsi:type="dcterms:W3CDTF">2023-12-04T06:22:00Z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d9e8300ee8042791773fa241d93f6f6b02c0c4edfc4055e065347e69d53eb055</vt:lpwstr>
  </property>
</Properties>
</file>