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080BE" w14:textId="7076B15F" w:rsidR="009D09A2" w:rsidRDefault="009D09A2" w:rsidP="009D09A2">
      <w:pPr>
        <w:pStyle w:val="MDPI13authornames"/>
        <w:rPr>
          <w:bCs/>
          <w:snapToGrid w:val="0"/>
          <w:sz w:val="36"/>
        </w:rPr>
      </w:pPr>
      <w:r>
        <w:rPr>
          <w:bCs/>
          <w:snapToGrid w:val="0"/>
          <w:sz w:val="36"/>
        </w:rPr>
        <w:t>Combining Experimental and Computational Methods to   Produce Conjugates of Anticholinesterase and Antioxidant Pharmacophores with Linker Chemistries Affecting Biological Activities Related to Treatment of Alzheimer's Disease</w:t>
      </w:r>
    </w:p>
    <w:p w14:paraId="11FC4A31" w14:textId="77777777" w:rsidR="00AE698E" w:rsidRPr="002B1DD5" w:rsidRDefault="00AE698E" w:rsidP="00AE698E">
      <w:pPr>
        <w:pStyle w:val="MDPI13authornames"/>
        <w:rPr>
          <w:color w:val="auto"/>
          <w:szCs w:val="20"/>
        </w:rPr>
      </w:pPr>
      <w:r w:rsidRPr="00EE2F21">
        <w:rPr>
          <w:color w:val="auto"/>
          <w:szCs w:val="20"/>
        </w:rPr>
        <w:t xml:space="preserve">Galina F. Makhaeva </w:t>
      </w:r>
      <w:r w:rsidRPr="00EE2F21">
        <w:rPr>
          <w:color w:val="auto"/>
          <w:szCs w:val="20"/>
          <w:vertAlign w:val="superscript"/>
        </w:rPr>
        <w:t>1</w:t>
      </w:r>
      <w:r w:rsidRPr="00EE2F21">
        <w:rPr>
          <w:color w:val="auto"/>
          <w:szCs w:val="20"/>
        </w:rPr>
        <w:t xml:space="preserve">, Nadezhda V. Kovaleva </w:t>
      </w:r>
      <w:r w:rsidRPr="00EE2F21">
        <w:rPr>
          <w:color w:val="auto"/>
          <w:szCs w:val="20"/>
          <w:vertAlign w:val="superscript"/>
        </w:rPr>
        <w:t>1</w:t>
      </w:r>
      <w:r w:rsidRPr="00EE2F21">
        <w:rPr>
          <w:color w:val="auto"/>
          <w:szCs w:val="20"/>
        </w:rPr>
        <w:t xml:space="preserve">, </w:t>
      </w:r>
      <w:r w:rsidRPr="00EE2F21">
        <w:rPr>
          <w:color w:val="auto"/>
          <w:szCs w:val="20"/>
          <w:lang w:val="ru-RU"/>
        </w:rPr>
        <w:t>Е</w:t>
      </w:r>
      <w:r w:rsidRPr="00EE2F21">
        <w:rPr>
          <w:color w:val="auto"/>
          <w:szCs w:val="20"/>
        </w:rPr>
        <w:t xml:space="preserve">lena V. Rudakova </w:t>
      </w:r>
      <w:r w:rsidRPr="00EE2F21">
        <w:rPr>
          <w:color w:val="auto"/>
          <w:szCs w:val="20"/>
          <w:vertAlign w:val="superscript"/>
        </w:rPr>
        <w:t>1</w:t>
      </w:r>
      <w:r w:rsidRPr="00EE2F21">
        <w:rPr>
          <w:color w:val="auto"/>
          <w:szCs w:val="20"/>
        </w:rPr>
        <w:t xml:space="preserve">, Natalia P. Boltneva </w:t>
      </w:r>
      <w:r w:rsidRPr="00EE2F21">
        <w:rPr>
          <w:color w:val="auto"/>
          <w:szCs w:val="20"/>
          <w:vertAlign w:val="superscript"/>
        </w:rPr>
        <w:t>1</w:t>
      </w:r>
      <w:r w:rsidRPr="00EE2F21">
        <w:rPr>
          <w:color w:val="auto"/>
          <w:szCs w:val="20"/>
        </w:rPr>
        <w:t xml:space="preserve">, Sofya V. Lushchekina </w:t>
      </w:r>
      <w:r w:rsidRPr="00EE2F21">
        <w:rPr>
          <w:color w:val="auto"/>
          <w:szCs w:val="20"/>
          <w:vertAlign w:val="superscript"/>
        </w:rPr>
        <w:t>1,2</w:t>
      </w:r>
      <w:r w:rsidRPr="00EE2F21">
        <w:rPr>
          <w:color w:val="auto"/>
          <w:szCs w:val="20"/>
        </w:rPr>
        <w:t xml:space="preserve">, Tatiana Y. Astakhova </w:t>
      </w:r>
      <w:r w:rsidR="00F67042" w:rsidRPr="00EE2F21">
        <w:rPr>
          <w:color w:val="auto"/>
          <w:szCs w:val="20"/>
          <w:vertAlign w:val="superscript"/>
        </w:rPr>
        <w:t>1,</w:t>
      </w:r>
      <w:r w:rsidRPr="00EE2F21">
        <w:rPr>
          <w:color w:val="auto"/>
          <w:szCs w:val="20"/>
          <w:vertAlign w:val="superscript"/>
        </w:rPr>
        <w:t>2</w:t>
      </w:r>
      <w:r w:rsidRPr="00EE2F21">
        <w:rPr>
          <w:color w:val="auto"/>
          <w:szCs w:val="20"/>
        </w:rPr>
        <w:t>, Elena N. Timokhina</w:t>
      </w:r>
      <w:r w:rsidRPr="00EE2F21">
        <w:rPr>
          <w:color w:val="auto"/>
          <w:szCs w:val="20"/>
          <w:vertAlign w:val="superscript"/>
        </w:rPr>
        <w:t>2</w:t>
      </w:r>
      <w:r w:rsidRPr="00EE2F21">
        <w:rPr>
          <w:color w:val="auto"/>
          <w:szCs w:val="20"/>
        </w:rPr>
        <w:t xml:space="preserve">, </w:t>
      </w:r>
      <w:r w:rsidRPr="00EE2F21">
        <w:rPr>
          <w:rFonts w:eastAsia="Batang"/>
          <w:color w:val="auto"/>
          <w:szCs w:val="20"/>
        </w:rPr>
        <w:t xml:space="preserve">Igor V. Serkov </w:t>
      </w:r>
      <w:r w:rsidRPr="00EE2F21">
        <w:rPr>
          <w:rFonts w:eastAsia="Batang"/>
          <w:color w:val="auto"/>
          <w:szCs w:val="20"/>
          <w:vertAlign w:val="superscript"/>
        </w:rPr>
        <w:t>1</w:t>
      </w:r>
      <w:r w:rsidRPr="00EE2F21">
        <w:rPr>
          <w:rFonts w:eastAsia="Batang"/>
          <w:color w:val="auto"/>
          <w:szCs w:val="20"/>
        </w:rPr>
        <w:t xml:space="preserve">, Alexey N. Proshin </w:t>
      </w:r>
      <w:r w:rsidRPr="00EE2F21">
        <w:rPr>
          <w:rFonts w:eastAsia="Batang"/>
          <w:color w:val="auto"/>
          <w:szCs w:val="20"/>
          <w:vertAlign w:val="superscript"/>
        </w:rPr>
        <w:t>1</w:t>
      </w:r>
      <w:r w:rsidRPr="00EE2F21">
        <w:rPr>
          <w:rFonts w:eastAsia="Batang"/>
          <w:color w:val="auto"/>
          <w:szCs w:val="20"/>
        </w:rPr>
        <w:t xml:space="preserve">, </w:t>
      </w:r>
      <w:r w:rsidR="00F7610F" w:rsidRPr="00EE2F21">
        <w:rPr>
          <w:rFonts w:eastAsia="Batang"/>
          <w:color w:val="auto"/>
          <w:szCs w:val="20"/>
        </w:rPr>
        <w:t>Yu</w:t>
      </w:r>
      <w:r w:rsidR="00F7610F" w:rsidRPr="00EE2F21">
        <w:rPr>
          <w:color w:val="auto"/>
          <w:szCs w:val="20"/>
          <w:lang w:eastAsia="ru-RU" w:bidi="ar-SA"/>
        </w:rPr>
        <w:t>liya</w:t>
      </w:r>
      <w:r w:rsidR="00F7610F" w:rsidRPr="00EE2F21">
        <w:rPr>
          <w:color w:val="auto"/>
          <w:szCs w:val="20"/>
          <w:lang w:val="en" w:eastAsia="ru-RU" w:bidi="ar-SA"/>
        </w:rPr>
        <w:t xml:space="preserve"> </w:t>
      </w:r>
      <w:r w:rsidR="00F7610F" w:rsidRPr="00EE2F21">
        <w:rPr>
          <w:color w:val="auto"/>
          <w:szCs w:val="20"/>
          <w:lang w:eastAsia="ru-RU" w:bidi="ar-SA"/>
        </w:rPr>
        <w:t>V</w:t>
      </w:r>
      <w:r w:rsidR="00F7610F" w:rsidRPr="00EE2F21">
        <w:rPr>
          <w:color w:val="auto"/>
          <w:szCs w:val="20"/>
          <w:lang w:val="en" w:eastAsia="ru-RU" w:bidi="ar-SA"/>
        </w:rPr>
        <w:t xml:space="preserve">. </w:t>
      </w:r>
      <w:r w:rsidR="00F7610F" w:rsidRPr="00EE2F21">
        <w:rPr>
          <w:color w:val="auto"/>
          <w:szCs w:val="20"/>
          <w:lang w:eastAsia="ru-RU" w:bidi="ar-SA"/>
        </w:rPr>
        <w:t>Soldatova</w:t>
      </w:r>
      <w:r w:rsidR="00F7610F" w:rsidRPr="00EE2F21">
        <w:rPr>
          <w:szCs w:val="20"/>
          <w:vertAlign w:val="superscript"/>
        </w:rPr>
        <w:t>3</w:t>
      </w:r>
      <w:r w:rsidR="00F7610F" w:rsidRPr="00EE2F21">
        <w:rPr>
          <w:szCs w:val="20"/>
        </w:rPr>
        <w:t>,</w:t>
      </w:r>
      <w:r w:rsidR="00F7610F" w:rsidRPr="00EE2F21">
        <w:rPr>
          <w:rFonts w:eastAsia="Batang"/>
          <w:color w:val="auto"/>
          <w:szCs w:val="20"/>
        </w:rPr>
        <w:t xml:space="preserve"> </w:t>
      </w:r>
      <w:r w:rsidR="00F7610F" w:rsidRPr="00EE2F21">
        <w:rPr>
          <w:szCs w:val="20"/>
        </w:rPr>
        <w:t>Darya A. Poletaeva</w:t>
      </w:r>
      <w:r w:rsidR="00F7610F" w:rsidRPr="00EE2F21">
        <w:rPr>
          <w:szCs w:val="20"/>
          <w:vertAlign w:val="superscript"/>
        </w:rPr>
        <w:t>3</w:t>
      </w:r>
      <w:r w:rsidR="00F7610F" w:rsidRPr="00EE2F21">
        <w:rPr>
          <w:szCs w:val="20"/>
        </w:rPr>
        <w:t>, Irina I. Faingold</w:t>
      </w:r>
      <w:r w:rsidR="00F7610F" w:rsidRPr="00EE2F21">
        <w:rPr>
          <w:szCs w:val="20"/>
          <w:vertAlign w:val="superscript"/>
        </w:rPr>
        <w:t>3</w:t>
      </w:r>
      <w:r w:rsidR="00F7610F" w:rsidRPr="002B1DD5">
        <w:rPr>
          <w:szCs w:val="20"/>
          <w:highlight w:val="green"/>
        </w:rPr>
        <w:t>,</w:t>
      </w:r>
      <w:r w:rsidRPr="002B1DD5">
        <w:rPr>
          <w:color w:val="auto"/>
          <w:szCs w:val="20"/>
        </w:rPr>
        <w:t xml:space="preserve"> Viktoriya A. Mumyatova</w:t>
      </w:r>
      <w:r w:rsidRPr="002B1DD5">
        <w:rPr>
          <w:color w:val="auto"/>
          <w:szCs w:val="20"/>
          <w:vertAlign w:val="superscript"/>
        </w:rPr>
        <w:t>3</w:t>
      </w:r>
      <w:r w:rsidRPr="002B1DD5">
        <w:rPr>
          <w:color w:val="auto"/>
          <w:szCs w:val="20"/>
        </w:rPr>
        <w:t>, Alexey A. Terentiev</w:t>
      </w:r>
      <w:r w:rsidRPr="002B1DD5">
        <w:rPr>
          <w:b w:val="0"/>
          <w:bCs/>
          <w:color w:val="auto"/>
          <w:szCs w:val="20"/>
          <w:vertAlign w:val="superscript"/>
        </w:rPr>
        <w:t>3</w:t>
      </w:r>
      <w:r w:rsidRPr="002B1DD5">
        <w:rPr>
          <w:rFonts w:eastAsia="Batang"/>
          <w:color w:val="auto"/>
          <w:szCs w:val="20"/>
        </w:rPr>
        <w:t>, Eugene</w:t>
      </w:r>
      <w:r w:rsidRPr="002B1DD5">
        <w:rPr>
          <w:color w:val="auto"/>
          <w:szCs w:val="20"/>
        </w:rPr>
        <w:t xml:space="preserve"> V. Radchenko </w:t>
      </w:r>
      <w:r w:rsidRPr="002B1DD5">
        <w:rPr>
          <w:color w:val="auto"/>
          <w:szCs w:val="20"/>
          <w:vertAlign w:val="superscript"/>
        </w:rPr>
        <w:t>1,4</w:t>
      </w:r>
      <w:r w:rsidRPr="002B1DD5">
        <w:rPr>
          <w:color w:val="auto"/>
          <w:szCs w:val="20"/>
        </w:rPr>
        <w:t xml:space="preserve">, Vladimir A. Palyulin </w:t>
      </w:r>
      <w:r w:rsidRPr="002B1DD5">
        <w:rPr>
          <w:color w:val="auto"/>
          <w:szCs w:val="20"/>
          <w:vertAlign w:val="superscript"/>
        </w:rPr>
        <w:t>1,</w:t>
      </w:r>
      <w:proofErr w:type="gramStart"/>
      <w:r w:rsidRPr="002B1DD5">
        <w:rPr>
          <w:color w:val="auto"/>
          <w:szCs w:val="20"/>
          <w:vertAlign w:val="superscript"/>
        </w:rPr>
        <w:t>4</w:t>
      </w:r>
      <w:r w:rsidRPr="002B1DD5">
        <w:rPr>
          <w:color w:val="auto"/>
          <w:szCs w:val="20"/>
        </w:rPr>
        <w:t>,  Sergey</w:t>
      </w:r>
      <w:proofErr w:type="gramEnd"/>
      <w:r w:rsidRPr="002B1DD5">
        <w:rPr>
          <w:color w:val="auto"/>
          <w:szCs w:val="20"/>
        </w:rPr>
        <w:t xml:space="preserve"> O. Bachurin </w:t>
      </w:r>
      <w:r w:rsidRPr="002B1DD5">
        <w:rPr>
          <w:color w:val="auto"/>
          <w:szCs w:val="20"/>
          <w:vertAlign w:val="superscript"/>
        </w:rPr>
        <w:t>1</w:t>
      </w:r>
      <w:r w:rsidRPr="002B1DD5">
        <w:rPr>
          <w:color w:val="auto"/>
          <w:szCs w:val="20"/>
        </w:rPr>
        <w:t xml:space="preserve">, and Rudy J. Richardson </w:t>
      </w:r>
      <w:r w:rsidRPr="002B1DD5">
        <w:rPr>
          <w:color w:val="auto"/>
          <w:szCs w:val="20"/>
          <w:vertAlign w:val="superscript"/>
        </w:rPr>
        <w:t>5,6,7,8*</w:t>
      </w:r>
    </w:p>
    <w:p w14:paraId="16B6F718" w14:textId="77777777" w:rsidR="00AE698E" w:rsidRPr="002B1DD5" w:rsidRDefault="00AE698E" w:rsidP="006012E2">
      <w:pPr>
        <w:pStyle w:val="MDPI16affiliation"/>
        <w:ind w:left="284"/>
        <w:rPr>
          <w:color w:val="auto"/>
          <w:szCs w:val="16"/>
        </w:rPr>
      </w:pPr>
      <w:r w:rsidRPr="002B1DD5">
        <w:rPr>
          <w:color w:val="auto"/>
          <w:sz w:val="20"/>
          <w:szCs w:val="20"/>
          <w:vertAlign w:val="superscript"/>
        </w:rPr>
        <w:t>1</w:t>
      </w:r>
      <w:r w:rsidRPr="002B1DD5">
        <w:rPr>
          <w:color w:val="auto"/>
          <w:sz w:val="20"/>
          <w:szCs w:val="20"/>
        </w:rPr>
        <w:tab/>
      </w:r>
      <w:r w:rsidRPr="002B1DD5">
        <w:rPr>
          <w:color w:val="auto"/>
          <w:szCs w:val="16"/>
        </w:rPr>
        <w:t xml:space="preserve">Institute of Physiologically Active Compounds at Federal Research Center of Problems of Chemical Physics and Medicinal Chemistry, Russian Academy of Sciences, Chernogolovka, Russian Federation; </w:t>
      </w:r>
      <w:r w:rsidRPr="002B1DD5">
        <w:rPr>
          <w:rFonts w:eastAsia="Batang"/>
          <w:color w:val="auto"/>
          <w:szCs w:val="16"/>
        </w:rPr>
        <w:t>gmakh@ipac.ac.ru (G.F.M.); kovalevanv@ipac.ac.ru (N.V.K.); rudakova@ipac.ac.ru (E.V.Ru.); boltneva@ipac.ac.ru (N.P.B); sofya.lushchekina@gmail.com (S.V.L); serkoviv@mail.ru (I.V.S.); proshin@ipac.ac.ru (A.N.P.);</w:t>
      </w:r>
      <w:r w:rsidRPr="002B1DD5">
        <w:rPr>
          <w:color w:val="auto"/>
          <w:szCs w:val="16"/>
        </w:rPr>
        <w:t xml:space="preserve"> </w:t>
      </w:r>
      <w:r w:rsidRPr="002B1DD5">
        <w:rPr>
          <w:rFonts w:eastAsia="Batang"/>
          <w:color w:val="auto"/>
          <w:szCs w:val="16"/>
        </w:rPr>
        <w:t>genie@qsar.chem.msu.ru (E.V.R.); vap@qsar.chem.msu.ru (V.A.P.)</w:t>
      </w:r>
      <w:r w:rsidRPr="002B1DD5">
        <w:rPr>
          <w:color w:val="auto"/>
          <w:szCs w:val="16"/>
        </w:rPr>
        <w:t xml:space="preserve"> bachurin@</w:t>
      </w:r>
      <w:r w:rsidRPr="002B1DD5">
        <w:rPr>
          <w:rFonts w:eastAsia="Batang"/>
          <w:color w:val="auto"/>
          <w:szCs w:val="16"/>
        </w:rPr>
        <w:t xml:space="preserve"> ipac.ac.ru (S.O. B.)</w:t>
      </w:r>
    </w:p>
    <w:p w14:paraId="04321D87" w14:textId="77777777" w:rsidR="00AE698E" w:rsidRPr="002B1DD5" w:rsidRDefault="00AE698E" w:rsidP="006012E2">
      <w:pPr>
        <w:pStyle w:val="MDPI16affiliation"/>
        <w:ind w:left="284"/>
        <w:rPr>
          <w:color w:val="auto"/>
          <w:szCs w:val="16"/>
        </w:rPr>
      </w:pPr>
      <w:r w:rsidRPr="002B1DD5">
        <w:rPr>
          <w:color w:val="auto"/>
          <w:szCs w:val="16"/>
          <w:vertAlign w:val="superscript"/>
        </w:rPr>
        <w:t>2</w:t>
      </w:r>
      <w:r w:rsidRPr="002B1DD5">
        <w:rPr>
          <w:color w:val="auto"/>
          <w:szCs w:val="16"/>
        </w:rPr>
        <w:tab/>
        <w:t xml:space="preserve">Emanuel Institute of Biochemical Physics Russian Academy of Sciences, Moscow, 119334, Russia; </w:t>
      </w:r>
      <w:r w:rsidRPr="002B1DD5">
        <w:rPr>
          <w:rStyle w:val="Hyperlink"/>
          <w:color w:val="auto"/>
          <w:szCs w:val="16"/>
          <w:u w:val="none"/>
        </w:rPr>
        <w:t xml:space="preserve">astakhova1967.t@yandex.ru (T.Y.A.); </w:t>
      </w:r>
      <w:r w:rsidRPr="002B1DD5">
        <w:rPr>
          <w:color w:val="auto"/>
          <w:szCs w:val="16"/>
        </w:rPr>
        <w:t xml:space="preserve">arsuna.elena@gmail.com (E.N.T.); </w:t>
      </w:r>
      <w:r w:rsidRPr="002B1DD5">
        <w:rPr>
          <w:rFonts w:eastAsia="Batang"/>
          <w:color w:val="auto"/>
          <w:szCs w:val="16"/>
        </w:rPr>
        <w:t>sofya.lushchekina@gmail.com (S.V.L)</w:t>
      </w:r>
    </w:p>
    <w:p w14:paraId="11A3744D" w14:textId="77777777" w:rsidR="00AE698E" w:rsidRPr="002B1DD5" w:rsidRDefault="00AE698E" w:rsidP="006012E2">
      <w:pPr>
        <w:pStyle w:val="MDPI16affiliation"/>
        <w:ind w:left="284"/>
        <w:rPr>
          <w:color w:val="auto"/>
          <w:szCs w:val="16"/>
        </w:rPr>
      </w:pPr>
      <w:r w:rsidRPr="002B1DD5">
        <w:rPr>
          <w:color w:val="auto"/>
          <w:szCs w:val="16"/>
          <w:vertAlign w:val="superscript"/>
        </w:rPr>
        <w:t>3</w:t>
      </w:r>
      <w:r w:rsidRPr="002B1DD5">
        <w:rPr>
          <w:color w:val="auto"/>
          <w:szCs w:val="16"/>
        </w:rPr>
        <w:tab/>
        <w:t xml:space="preserve">Federal Research Center of Problems of Chemical Physics and Medicinal Chemistry, Russian Academy of Sciences, Chernogolovka, Russian Federation; </w:t>
      </w:r>
      <w:r w:rsidRPr="002B1DD5">
        <w:rPr>
          <w:rFonts w:eastAsia="Batang"/>
          <w:color w:val="auto"/>
          <w:szCs w:val="16"/>
          <w:lang w:eastAsia="ko-KR"/>
        </w:rPr>
        <w:t>ifaingold@mail.ru (I.I.F); dapol@icp.ac.ru (D.A.P)</w:t>
      </w:r>
      <w:r w:rsidRPr="002B1DD5">
        <w:rPr>
          <w:color w:val="auto"/>
          <w:szCs w:val="16"/>
        </w:rPr>
        <w:t xml:space="preserve">; </w:t>
      </w:r>
      <w:r w:rsidRPr="002B1DD5">
        <w:rPr>
          <w:rFonts w:eastAsia="Batang"/>
          <w:color w:val="auto"/>
          <w:szCs w:val="16"/>
        </w:rPr>
        <w:t xml:space="preserve">mumyatova@icp.ac.ru (V.A.M.); </w:t>
      </w:r>
      <w:r w:rsidRPr="002B1DD5">
        <w:rPr>
          <w:color w:val="auto"/>
          <w:szCs w:val="16"/>
        </w:rPr>
        <w:t>alexei@icp.ac.ru (A.A.T.)</w:t>
      </w:r>
    </w:p>
    <w:p w14:paraId="46B1608D" w14:textId="77777777" w:rsidR="00AE698E" w:rsidRPr="002B1DD5" w:rsidRDefault="00AE698E" w:rsidP="006012E2">
      <w:pPr>
        <w:pStyle w:val="MDPI16affiliation"/>
        <w:ind w:left="284"/>
        <w:rPr>
          <w:color w:val="auto"/>
          <w:szCs w:val="16"/>
        </w:rPr>
      </w:pPr>
      <w:r w:rsidRPr="002B1DD5">
        <w:rPr>
          <w:color w:val="auto"/>
          <w:szCs w:val="16"/>
          <w:vertAlign w:val="superscript"/>
        </w:rPr>
        <w:t>4</w:t>
      </w:r>
      <w:r w:rsidRPr="002B1DD5">
        <w:rPr>
          <w:color w:val="auto"/>
          <w:szCs w:val="16"/>
        </w:rPr>
        <w:tab/>
        <w:t>Department of Chemistry, Lomonosov Moscow State University, Moscow, Russian Federation</w:t>
      </w:r>
    </w:p>
    <w:p w14:paraId="1DD1CC01" w14:textId="77777777" w:rsidR="00AE698E" w:rsidRPr="002B1DD5" w:rsidRDefault="00AE698E" w:rsidP="006012E2">
      <w:pPr>
        <w:pStyle w:val="MDPI16affiliation"/>
        <w:ind w:left="284"/>
        <w:rPr>
          <w:color w:val="auto"/>
          <w:szCs w:val="16"/>
        </w:rPr>
      </w:pPr>
      <w:r w:rsidRPr="002B1DD5">
        <w:rPr>
          <w:color w:val="auto"/>
          <w:szCs w:val="16"/>
          <w:vertAlign w:val="superscript"/>
        </w:rPr>
        <w:t>5</w:t>
      </w:r>
      <w:r w:rsidRPr="002B1DD5">
        <w:rPr>
          <w:color w:val="auto"/>
          <w:szCs w:val="16"/>
        </w:rPr>
        <w:tab/>
        <w:t>Department of Environmental Health Sciences, University of Michigan, Ann Arbor, MI 48109 USA</w:t>
      </w:r>
    </w:p>
    <w:p w14:paraId="148C007B" w14:textId="77777777" w:rsidR="00AE698E" w:rsidRPr="002B1DD5" w:rsidRDefault="00AE698E" w:rsidP="006012E2">
      <w:pPr>
        <w:pStyle w:val="MDPI16affiliation"/>
        <w:ind w:left="284"/>
        <w:rPr>
          <w:color w:val="auto"/>
          <w:szCs w:val="16"/>
        </w:rPr>
      </w:pPr>
      <w:r w:rsidRPr="002B1DD5">
        <w:rPr>
          <w:color w:val="auto"/>
          <w:szCs w:val="16"/>
          <w:vertAlign w:val="superscript"/>
        </w:rPr>
        <w:t>6</w:t>
      </w:r>
      <w:r w:rsidRPr="002B1DD5">
        <w:rPr>
          <w:color w:val="auto"/>
          <w:szCs w:val="16"/>
        </w:rPr>
        <w:tab/>
        <w:t>Department of Neurology, University of Michigan, Ann Arbor, MI 48109 USA</w:t>
      </w:r>
    </w:p>
    <w:p w14:paraId="59FB3869" w14:textId="77777777" w:rsidR="00AE698E" w:rsidRPr="002B1DD5" w:rsidRDefault="00AE698E" w:rsidP="006012E2">
      <w:pPr>
        <w:pStyle w:val="MDPI16affiliation"/>
        <w:ind w:left="284"/>
        <w:rPr>
          <w:color w:val="auto"/>
          <w:szCs w:val="16"/>
        </w:rPr>
      </w:pPr>
      <w:r w:rsidRPr="002B1DD5">
        <w:rPr>
          <w:color w:val="auto"/>
          <w:szCs w:val="16"/>
          <w:vertAlign w:val="superscript"/>
        </w:rPr>
        <w:t>7</w:t>
      </w:r>
      <w:r w:rsidRPr="002B1DD5">
        <w:rPr>
          <w:color w:val="auto"/>
          <w:szCs w:val="16"/>
        </w:rPr>
        <w:tab/>
        <w:t>Center of Computational Medicine and Bioinformatics, University of Michigan, Ann Arbor, MI 48109 USA</w:t>
      </w:r>
    </w:p>
    <w:p w14:paraId="15B00A29" w14:textId="77777777" w:rsidR="00AE698E" w:rsidRPr="002B1DD5" w:rsidRDefault="00AE698E" w:rsidP="006012E2">
      <w:pPr>
        <w:pStyle w:val="MDPI16affiliation"/>
        <w:ind w:left="284"/>
        <w:rPr>
          <w:color w:val="auto"/>
          <w:szCs w:val="16"/>
        </w:rPr>
      </w:pPr>
      <w:r w:rsidRPr="002B1DD5">
        <w:rPr>
          <w:color w:val="auto"/>
          <w:szCs w:val="16"/>
          <w:vertAlign w:val="superscript"/>
        </w:rPr>
        <w:t>8</w:t>
      </w:r>
      <w:r w:rsidRPr="002B1DD5">
        <w:rPr>
          <w:color w:val="auto"/>
          <w:szCs w:val="16"/>
        </w:rPr>
        <w:tab/>
        <w:t>Michigan Institute for Computational Discovery and Engineering, University of Michigan, Ann Arbor, MI 48109 USA</w:t>
      </w:r>
    </w:p>
    <w:p w14:paraId="1D827D98" w14:textId="77777777" w:rsidR="00AE698E" w:rsidRPr="002B1DD5" w:rsidRDefault="00AE698E" w:rsidP="006012E2">
      <w:pPr>
        <w:pStyle w:val="MDPI16affiliation"/>
        <w:ind w:left="284"/>
        <w:rPr>
          <w:color w:val="auto"/>
          <w:szCs w:val="16"/>
        </w:rPr>
      </w:pPr>
      <w:r w:rsidRPr="002B1DD5">
        <w:rPr>
          <w:b/>
          <w:color w:val="auto"/>
          <w:szCs w:val="16"/>
        </w:rPr>
        <w:t>*</w:t>
      </w:r>
      <w:r w:rsidRPr="002B1DD5">
        <w:rPr>
          <w:color w:val="auto"/>
          <w:szCs w:val="16"/>
        </w:rPr>
        <w:tab/>
        <w:t>Correspondence: rjrich@umich.edu; Tel.: +1-734-936-0769</w:t>
      </w:r>
    </w:p>
    <w:p w14:paraId="3218FAA0" w14:textId="77777777" w:rsidR="00EA0651" w:rsidRPr="002B1DD5" w:rsidRDefault="00EA0651" w:rsidP="006012E2">
      <w:pPr>
        <w:ind w:left="284"/>
        <w:rPr>
          <w:color w:val="auto"/>
        </w:rPr>
      </w:pPr>
    </w:p>
    <w:sdt>
      <w:sdtPr>
        <w:rPr>
          <w:rFonts w:ascii="Palatino Linotype" w:eastAsia="SimSun" w:hAnsi="Palatino Linotype" w:cs="Times New Roman"/>
          <w:b w:val="0"/>
          <w:bCs w:val="0"/>
          <w:color w:val="000000"/>
          <w:sz w:val="20"/>
          <w:szCs w:val="20"/>
          <w:lang w:val="en-US" w:eastAsia="zh-CN"/>
        </w:rPr>
        <w:id w:val="-607201845"/>
        <w:docPartObj>
          <w:docPartGallery w:val="Table of Contents"/>
          <w:docPartUnique/>
        </w:docPartObj>
      </w:sdtPr>
      <w:sdtContent>
        <w:p w14:paraId="03538DC4" w14:textId="77777777" w:rsidR="002A65C0" w:rsidRPr="002B1DD5" w:rsidRDefault="002A65C0">
          <w:pPr>
            <w:pStyle w:val="TOCHeading"/>
            <w:rPr>
              <w:rFonts w:ascii="Palatino Linotype" w:hAnsi="Palatino Linotype"/>
              <w:color w:val="auto"/>
              <w:sz w:val="20"/>
              <w:szCs w:val="20"/>
              <w:lang w:val="en-US"/>
            </w:rPr>
          </w:pPr>
          <w:r w:rsidRPr="002B1DD5">
            <w:rPr>
              <w:rFonts w:ascii="Palatino Linotype" w:hAnsi="Palatino Linotype"/>
              <w:color w:val="auto"/>
              <w:sz w:val="20"/>
              <w:szCs w:val="20"/>
              <w:lang w:val="en-US"/>
            </w:rPr>
            <w:t>Table of Contents</w:t>
          </w:r>
        </w:p>
        <w:p w14:paraId="3772502D" w14:textId="77777777" w:rsidR="002E0D23" w:rsidRDefault="002A65C0">
          <w:pPr>
            <w:pStyle w:val="TOC1"/>
            <w:tabs>
              <w:tab w:val="right" w:leader="dot" w:pos="9344"/>
            </w:tabs>
            <w:rPr>
              <w:rFonts w:asciiTheme="minorHAnsi" w:eastAsiaTheme="minorEastAsia" w:hAnsiTheme="minorHAnsi" w:cstheme="minorBidi"/>
              <w:noProof/>
              <w:color w:val="auto"/>
              <w:sz w:val="22"/>
              <w:szCs w:val="22"/>
              <w:lang w:val="ru-RU" w:eastAsia="ru-RU"/>
            </w:rPr>
          </w:pPr>
          <w:r w:rsidRPr="002B1DD5">
            <w:fldChar w:fldCharType="begin"/>
          </w:r>
          <w:r w:rsidRPr="002B1DD5">
            <w:instrText xml:space="preserve"> TOC \o "1-3" \h \z \u </w:instrText>
          </w:r>
          <w:r w:rsidRPr="002B1DD5">
            <w:fldChar w:fldCharType="separate"/>
          </w:r>
          <w:hyperlink w:anchor="_Toc149031698" w:history="1">
            <w:r w:rsidR="002E0D23" w:rsidRPr="001464AB">
              <w:rPr>
                <w:rStyle w:val="Hyperlink"/>
                <w:noProof/>
                <w:lang w:bidi="en-US"/>
              </w:rPr>
              <w:t>NMR spectra of synthesized compounds</w:t>
            </w:r>
            <w:r w:rsidR="002E0D23">
              <w:rPr>
                <w:noProof/>
                <w:webHidden/>
              </w:rPr>
              <w:tab/>
            </w:r>
            <w:r w:rsidR="002E0D23">
              <w:rPr>
                <w:noProof/>
                <w:webHidden/>
              </w:rPr>
              <w:fldChar w:fldCharType="begin"/>
            </w:r>
            <w:r w:rsidR="002E0D23">
              <w:rPr>
                <w:noProof/>
                <w:webHidden/>
              </w:rPr>
              <w:instrText xml:space="preserve"> PAGEREF _Toc149031698 \h </w:instrText>
            </w:r>
            <w:r w:rsidR="002E0D23">
              <w:rPr>
                <w:noProof/>
                <w:webHidden/>
              </w:rPr>
            </w:r>
            <w:r w:rsidR="002E0D23">
              <w:rPr>
                <w:noProof/>
                <w:webHidden/>
              </w:rPr>
              <w:fldChar w:fldCharType="separate"/>
            </w:r>
            <w:r w:rsidR="002E0D23">
              <w:rPr>
                <w:noProof/>
                <w:webHidden/>
              </w:rPr>
              <w:t>3</w:t>
            </w:r>
            <w:r w:rsidR="002E0D23">
              <w:rPr>
                <w:noProof/>
                <w:webHidden/>
              </w:rPr>
              <w:fldChar w:fldCharType="end"/>
            </w:r>
          </w:hyperlink>
        </w:p>
        <w:p w14:paraId="377A9C20"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699" w:history="1">
            <w:r w:rsidR="002E0D23" w:rsidRPr="001464AB">
              <w:rPr>
                <w:rStyle w:val="Hyperlink"/>
                <w:b/>
                <w:noProof/>
                <w:lang w:bidi="en-US"/>
              </w:rPr>
              <w:t>Figure S1</w:t>
            </w:r>
            <w:r w:rsidR="002E0D23" w:rsidRPr="001464AB">
              <w:rPr>
                <w:rStyle w:val="Hyperlink"/>
                <w:noProof/>
                <w:lang w:bidi="en-US"/>
              </w:rPr>
              <w:t xml:space="preserve">. </w:t>
            </w:r>
            <w:r w:rsidR="002E0D23" w:rsidRPr="001464AB">
              <w:rPr>
                <w:rStyle w:val="Hyperlink"/>
                <w:noProof/>
                <w:vertAlign w:val="superscript"/>
                <w:lang w:bidi="en-US"/>
              </w:rPr>
              <w:t>1</w:t>
            </w:r>
            <w:r w:rsidR="002E0D23" w:rsidRPr="001464AB">
              <w:rPr>
                <w:rStyle w:val="Hyperlink"/>
                <w:noProof/>
                <w:lang w:bidi="en-US"/>
              </w:rPr>
              <w:t xml:space="preserve">H spectrum of compound </w:t>
            </w:r>
            <w:r w:rsidR="002E0D23" w:rsidRPr="001464AB">
              <w:rPr>
                <w:rStyle w:val="Hyperlink"/>
                <w:b/>
                <w:noProof/>
                <w:lang w:bidi="en-US"/>
              </w:rPr>
              <w:t>13b</w:t>
            </w:r>
            <w:r w:rsidR="002E0D23">
              <w:rPr>
                <w:noProof/>
                <w:webHidden/>
              </w:rPr>
              <w:tab/>
            </w:r>
            <w:r w:rsidR="002E0D23">
              <w:rPr>
                <w:noProof/>
                <w:webHidden/>
              </w:rPr>
              <w:fldChar w:fldCharType="begin"/>
            </w:r>
            <w:r w:rsidR="002E0D23">
              <w:rPr>
                <w:noProof/>
                <w:webHidden/>
              </w:rPr>
              <w:instrText xml:space="preserve"> PAGEREF _Toc149031699 \h </w:instrText>
            </w:r>
            <w:r w:rsidR="002E0D23">
              <w:rPr>
                <w:noProof/>
                <w:webHidden/>
              </w:rPr>
            </w:r>
            <w:r w:rsidR="002E0D23">
              <w:rPr>
                <w:noProof/>
                <w:webHidden/>
              </w:rPr>
              <w:fldChar w:fldCharType="separate"/>
            </w:r>
            <w:r w:rsidR="002E0D23">
              <w:rPr>
                <w:noProof/>
                <w:webHidden/>
              </w:rPr>
              <w:t>3</w:t>
            </w:r>
            <w:r w:rsidR="002E0D23">
              <w:rPr>
                <w:noProof/>
                <w:webHidden/>
              </w:rPr>
              <w:fldChar w:fldCharType="end"/>
            </w:r>
          </w:hyperlink>
        </w:p>
        <w:p w14:paraId="75C456EE"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00" w:history="1">
            <w:r w:rsidR="002E0D23" w:rsidRPr="001464AB">
              <w:rPr>
                <w:rStyle w:val="Hyperlink"/>
                <w:b/>
                <w:noProof/>
                <w:lang w:bidi="en-US"/>
              </w:rPr>
              <w:t>Figure S2.</w:t>
            </w:r>
            <w:r w:rsidR="002E0D23" w:rsidRPr="001464AB">
              <w:rPr>
                <w:rStyle w:val="Hyperlink"/>
                <w:noProof/>
                <w:lang w:bidi="en-US"/>
              </w:rPr>
              <w:t xml:space="preserve"> </w:t>
            </w:r>
            <w:r w:rsidR="002E0D23" w:rsidRPr="001464AB">
              <w:rPr>
                <w:rStyle w:val="Hyperlink"/>
                <w:noProof/>
                <w:vertAlign w:val="superscript"/>
                <w:lang w:bidi="en-US"/>
              </w:rPr>
              <w:t>1</w:t>
            </w:r>
            <w:r w:rsidR="002E0D23" w:rsidRPr="001464AB">
              <w:rPr>
                <w:rStyle w:val="Hyperlink"/>
                <w:noProof/>
                <w:lang w:bidi="en-US"/>
              </w:rPr>
              <w:t xml:space="preserve">H NMR spectrum of compound </w:t>
            </w:r>
            <w:r w:rsidR="002E0D23" w:rsidRPr="001464AB">
              <w:rPr>
                <w:rStyle w:val="Hyperlink"/>
                <w:b/>
                <w:noProof/>
                <w:lang w:bidi="en-US"/>
              </w:rPr>
              <w:t>13c</w:t>
            </w:r>
            <w:r w:rsidR="002E0D23">
              <w:rPr>
                <w:noProof/>
                <w:webHidden/>
              </w:rPr>
              <w:tab/>
            </w:r>
            <w:r w:rsidR="002E0D23">
              <w:rPr>
                <w:noProof/>
                <w:webHidden/>
              </w:rPr>
              <w:fldChar w:fldCharType="begin"/>
            </w:r>
            <w:r w:rsidR="002E0D23">
              <w:rPr>
                <w:noProof/>
                <w:webHidden/>
              </w:rPr>
              <w:instrText xml:space="preserve"> PAGEREF _Toc149031700 \h </w:instrText>
            </w:r>
            <w:r w:rsidR="002E0D23">
              <w:rPr>
                <w:noProof/>
                <w:webHidden/>
              </w:rPr>
            </w:r>
            <w:r w:rsidR="002E0D23">
              <w:rPr>
                <w:noProof/>
                <w:webHidden/>
              </w:rPr>
              <w:fldChar w:fldCharType="separate"/>
            </w:r>
            <w:r w:rsidR="002E0D23">
              <w:rPr>
                <w:noProof/>
                <w:webHidden/>
              </w:rPr>
              <w:t>4</w:t>
            </w:r>
            <w:r w:rsidR="002E0D23">
              <w:rPr>
                <w:noProof/>
                <w:webHidden/>
              </w:rPr>
              <w:fldChar w:fldCharType="end"/>
            </w:r>
          </w:hyperlink>
        </w:p>
        <w:p w14:paraId="0847EA77"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01" w:history="1">
            <w:r w:rsidR="002E0D23" w:rsidRPr="001464AB">
              <w:rPr>
                <w:rStyle w:val="Hyperlink"/>
                <w:b/>
                <w:noProof/>
                <w:lang w:bidi="en-US"/>
              </w:rPr>
              <w:t>Figure S3.</w:t>
            </w:r>
            <w:r w:rsidR="002E0D23" w:rsidRPr="001464AB">
              <w:rPr>
                <w:rStyle w:val="Hyperlink"/>
                <w:noProof/>
                <w:lang w:bidi="en-US"/>
              </w:rPr>
              <w:t xml:space="preserve"> </w:t>
            </w:r>
            <w:r w:rsidR="002E0D23" w:rsidRPr="001464AB">
              <w:rPr>
                <w:rStyle w:val="Hyperlink"/>
                <w:noProof/>
                <w:vertAlign w:val="superscript"/>
                <w:lang w:bidi="en-US"/>
              </w:rPr>
              <w:t>13</w:t>
            </w:r>
            <w:r w:rsidR="002E0D23" w:rsidRPr="001464AB">
              <w:rPr>
                <w:rStyle w:val="Hyperlink"/>
                <w:noProof/>
                <w:lang w:bidi="en-US"/>
              </w:rPr>
              <w:t xml:space="preserve">C NMR spectrum of compound </w:t>
            </w:r>
            <w:r w:rsidR="002E0D23" w:rsidRPr="001464AB">
              <w:rPr>
                <w:rStyle w:val="Hyperlink"/>
                <w:b/>
                <w:noProof/>
                <w:lang w:bidi="en-US"/>
              </w:rPr>
              <w:t>13c</w:t>
            </w:r>
            <w:r w:rsidR="002E0D23">
              <w:rPr>
                <w:noProof/>
                <w:webHidden/>
              </w:rPr>
              <w:tab/>
            </w:r>
            <w:r w:rsidR="002E0D23">
              <w:rPr>
                <w:noProof/>
                <w:webHidden/>
              </w:rPr>
              <w:fldChar w:fldCharType="begin"/>
            </w:r>
            <w:r w:rsidR="002E0D23">
              <w:rPr>
                <w:noProof/>
                <w:webHidden/>
              </w:rPr>
              <w:instrText xml:space="preserve"> PAGEREF _Toc149031701 \h </w:instrText>
            </w:r>
            <w:r w:rsidR="002E0D23">
              <w:rPr>
                <w:noProof/>
                <w:webHidden/>
              </w:rPr>
            </w:r>
            <w:r w:rsidR="002E0D23">
              <w:rPr>
                <w:noProof/>
                <w:webHidden/>
              </w:rPr>
              <w:fldChar w:fldCharType="separate"/>
            </w:r>
            <w:r w:rsidR="002E0D23">
              <w:rPr>
                <w:noProof/>
                <w:webHidden/>
              </w:rPr>
              <w:t>5</w:t>
            </w:r>
            <w:r w:rsidR="002E0D23">
              <w:rPr>
                <w:noProof/>
                <w:webHidden/>
              </w:rPr>
              <w:fldChar w:fldCharType="end"/>
            </w:r>
          </w:hyperlink>
        </w:p>
        <w:p w14:paraId="49FA9067"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02" w:history="1">
            <w:r w:rsidR="002E0D23" w:rsidRPr="001464AB">
              <w:rPr>
                <w:rStyle w:val="Hyperlink"/>
                <w:b/>
                <w:noProof/>
                <w:lang w:bidi="en-US"/>
              </w:rPr>
              <w:t>Figure S4.</w:t>
            </w:r>
            <w:r w:rsidR="002E0D23" w:rsidRPr="001464AB">
              <w:rPr>
                <w:rStyle w:val="Hyperlink"/>
                <w:noProof/>
                <w:lang w:bidi="en-US"/>
              </w:rPr>
              <w:t xml:space="preserve"> </w:t>
            </w:r>
            <w:r w:rsidR="002E0D23" w:rsidRPr="001464AB">
              <w:rPr>
                <w:rStyle w:val="Hyperlink"/>
                <w:noProof/>
                <w:vertAlign w:val="superscript"/>
                <w:lang w:bidi="en-US"/>
              </w:rPr>
              <w:t>1</w:t>
            </w:r>
            <w:r w:rsidR="002E0D23" w:rsidRPr="001464AB">
              <w:rPr>
                <w:rStyle w:val="Hyperlink"/>
                <w:noProof/>
                <w:lang w:bidi="en-US"/>
              </w:rPr>
              <w:t xml:space="preserve">H spectrum of compound </w:t>
            </w:r>
            <w:r w:rsidR="002E0D23" w:rsidRPr="001464AB">
              <w:rPr>
                <w:rStyle w:val="Hyperlink"/>
                <w:b/>
                <w:noProof/>
                <w:lang w:bidi="en-US"/>
              </w:rPr>
              <w:t>13d</w:t>
            </w:r>
            <w:r w:rsidR="002E0D23">
              <w:rPr>
                <w:noProof/>
                <w:webHidden/>
              </w:rPr>
              <w:tab/>
            </w:r>
            <w:r w:rsidR="002E0D23">
              <w:rPr>
                <w:noProof/>
                <w:webHidden/>
              </w:rPr>
              <w:fldChar w:fldCharType="begin"/>
            </w:r>
            <w:r w:rsidR="002E0D23">
              <w:rPr>
                <w:noProof/>
                <w:webHidden/>
              </w:rPr>
              <w:instrText xml:space="preserve"> PAGEREF _Toc149031702 \h </w:instrText>
            </w:r>
            <w:r w:rsidR="002E0D23">
              <w:rPr>
                <w:noProof/>
                <w:webHidden/>
              </w:rPr>
            </w:r>
            <w:r w:rsidR="002E0D23">
              <w:rPr>
                <w:noProof/>
                <w:webHidden/>
              </w:rPr>
              <w:fldChar w:fldCharType="separate"/>
            </w:r>
            <w:r w:rsidR="002E0D23">
              <w:rPr>
                <w:noProof/>
                <w:webHidden/>
              </w:rPr>
              <w:t>6</w:t>
            </w:r>
            <w:r w:rsidR="002E0D23">
              <w:rPr>
                <w:noProof/>
                <w:webHidden/>
              </w:rPr>
              <w:fldChar w:fldCharType="end"/>
            </w:r>
          </w:hyperlink>
        </w:p>
        <w:p w14:paraId="2C828999"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03" w:history="1">
            <w:r w:rsidR="002E0D23" w:rsidRPr="001464AB">
              <w:rPr>
                <w:rStyle w:val="Hyperlink"/>
                <w:b/>
                <w:noProof/>
                <w:lang w:bidi="en-US"/>
              </w:rPr>
              <w:t>Figure S5.</w:t>
            </w:r>
            <w:r w:rsidR="002E0D23" w:rsidRPr="001464AB">
              <w:rPr>
                <w:rStyle w:val="Hyperlink"/>
                <w:noProof/>
                <w:lang w:bidi="en-US"/>
              </w:rPr>
              <w:t xml:space="preserve"> </w:t>
            </w:r>
            <w:r w:rsidR="002E0D23" w:rsidRPr="001464AB">
              <w:rPr>
                <w:rStyle w:val="Hyperlink"/>
                <w:noProof/>
                <w:vertAlign w:val="superscript"/>
                <w:lang w:bidi="en-US"/>
              </w:rPr>
              <w:t>13</w:t>
            </w:r>
            <w:r w:rsidR="002E0D23" w:rsidRPr="001464AB">
              <w:rPr>
                <w:rStyle w:val="Hyperlink"/>
                <w:noProof/>
                <w:lang w:bidi="en-US"/>
              </w:rPr>
              <w:t xml:space="preserve">C NMR spectrum of compound </w:t>
            </w:r>
            <w:r w:rsidR="002E0D23" w:rsidRPr="001464AB">
              <w:rPr>
                <w:rStyle w:val="Hyperlink"/>
                <w:b/>
                <w:noProof/>
                <w:lang w:bidi="en-US"/>
              </w:rPr>
              <w:t>13d</w:t>
            </w:r>
            <w:r w:rsidR="002E0D23">
              <w:rPr>
                <w:noProof/>
                <w:webHidden/>
              </w:rPr>
              <w:tab/>
            </w:r>
            <w:r w:rsidR="002E0D23">
              <w:rPr>
                <w:noProof/>
                <w:webHidden/>
              </w:rPr>
              <w:fldChar w:fldCharType="begin"/>
            </w:r>
            <w:r w:rsidR="002E0D23">
              <w:rPr>
                <w:noProof/>
                <w:webHidden/>
              </w:rPr>
              <w:instrText xml:space="preserve"> PAGEREF _Toc149031703 \h </w:instrText>
            </w:r>
            <w:r w:rsidR="002E0D23">
              <w:rPr>
                <w:noProof/>
                <w:webHidden/>
              </w:rPr>
            </w:r>
            <w:r w:rsidR="002E0D23">
              <w:rPr>
                <w:noProof/>
                <w:webHidden/>
              </w:rPr>
              <w:fldChar w:fldCharType="separate"/>
            </w:r>
            <w:r w:rsidR="002E0D23">
              <w:rPr>
                <w:noProof/>
                <w:webHidden/>
              </w:rPr>
              <w:t>7</w:t>
            </w:r>
            <w:r w:rsidR="002E0D23">
              <w:rPr>
                <w:noProof/>
                <w:webHidden/>
              </w:rPr>
              <w:fldChar w:fldCharType="end"/>
            </w:r>
          </w:hyperlink>
        </w:p>
        <w:p w14:paraId="26E585AE"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04" w:history="1">
            <w:r w:rsidR="002E0D23" w:rsidRPr="001464AB">
              <w:rPr>
                <w:rStyle w:val="Hyperlink"/>
                <w:b/>
                <w:noProof/>
                <w:lang w:bidi="en-US"/>
              </w:rPr>
              <w:t>Figure S6.</w:t>
            </w:r>
            <w:r w:rsidR="002E0D23" w:rsidRPr="001464AB">
              <w:rPr>
                <w:rStyle w:val="Hyperlink"/>
                <w:noProof/>
                <w:lang w:bidi="en-US"/>
              </w:rPr>
              <w:t xml:space="preserve"> </w:t>
            </w:r>
            <w:r w:rsidR="002E0D23" w:rsidRPr="001464AB">
              <w:rPr>
                <w:rStyle w:val="Hyperlink"/>
                <w:noProof/>
                <w:vertAlign w:val="superscript"/>
                <w:lang w:bidi="en-US"/>
              </w:rPr>
              <w:t>1</w:t>
            </w:r>
            <w:r w:rsidR="002E0D23" w:rsidRPr="001464AB">
              <w:rPr>
                <w:rStyle w:val="Hyperlink"/>
                <w:noProof/>
                <w:lang w:bidi="en-US"/>
              </w:rPr>
              <w:t xml:space="preserve">H NMR spectrum of compound </w:t>
            </w:r>
            <w:r w:rsidR="002E0D23" w:rsidRPr="001464AB">
              <w:rPr>
                <w:rStyle w:val="Hyperlink"/>
                <w:b/>
                <w:noProof/>
                <w:lang w:bidi="en-US"/>
              </w:rPr>
              <w:t>14b</w:t>
            </w:r>
            <w:r w:rsidR="002E0D23">
              <w:rPr>
                <w:noProof/>
                <w:webHidden/>
              </w:rPr>
              <w:tab/>
            </w:r>
            <w:r w:rsidR="002E0D23">
              <w:rPr>
                <w:noProof/>
                <w:webHidden/>
              </w:rPr>
              <w:fldChar w:fldCharType="begin"/>
            </w:r>
            <w:r w:rsidR="002E0D23">
              <w:rPr>
                <w:noProof/>
                <w:webHidden/>
              </w:rPr>
              <w:instrText xml:space="preserve"> PAGEREF _Toc149031704 \h </w:instrText>
            </w:r>
            <w:r w:rsidR="002E0D23">
              <w:rPr>
                <w:noProof/>
                <w:webHidden/>
              </w:rPr>
            </w:r>
            <w:r w:rsidR="002E0D23">
              <w:rPr>
                <w:noProof/>
                <w:webHidden/>
              </w:rPr>
              <w:fldChar w:fldCharType="separate"/>
            </w:r>
            <w:r w:rsidR="002E0D23">
              <w:rPr>
                <w:noProof/>
                <w:webHidden/>
              </w:rPr>
              <w:t>8</w:t>
            </w:r>
            <w:r w:rsidR="002E0D23">
              <w:rPr>
                <w:noProof/>
                <w:webHidden/>
              </w:rPr>
              <w:fldChar w:fldCharType="end"/>
            </w:r>
          </w:hyperlink>
        </w:p>
        <w:p w14:paraId="4E46288C"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05" w:history="1">
            <w:r w:rsidR="002E0D23" w:rsidRPr="001464AB">
              <w:rPr>
                <w:rStyle w:val="Hyperlink"/>
                <w:b/>
                <w:noProof/>
                <w:lang w:bidi="en-US"/>
              </w:rPr>
              <w:t>Figure S7.</w:t>
            </w:r>
            <w:r w:rsidR="002E0D23" w:rsidRPr="001464AB">
              <w:rPr>
                <w:rStyle w:val="Hyperlink"/>
                <w:noProof/>
                <w:lang w:bidi="en-US"/>
              </w:rPr>
              <w:t xml:space="preserve"> </w:t>
            </w:r>
            <w:r w:rsidR="002E0D23" w:rsidRPr="001464AB">
              <w:rPr>
                <w:rStyle w:val="Hyperlink"/>
                <w:noProof/>
                <w:vertAlign w:val="superscript"/>
                <w:lang w:bidi="en-US"/>
              </w:rPr>
              <w:t>13</w:t>
            </w:r>
            <w:r w:rsidR="002E0D23" w:rsidRPr="001464AB">
              <w:rPr>
                <w:rStyle w:val="Hyperlink"/>
                <w:noProof/>
                <w:lang w:bidi="en-US"/>
              </w:rPr>
              <w:t xml:space="preserve">C NMR spectrum of compound </w:t>
            </w:r>
            <w:r w:rsidR="002E0D23" w:rsidRPr="001464AB">
              <w:rPr>
                <w:rStyle w:val="Hyperlink"/>
                <w:b/>
                <w:noProof/>
                <w:lang w:bidi="en-US"/>
              </w:rPr>
              <w:t>14b</w:t>
            </w:r>
            <w:r w:rsidR="002E0D23">
              <w:rPr>
                <w:noProof/>
                <w:webHidden/>
              </w:rPr>
              <w:tab/>
            </w:r>
            <w:r w:rsidR="002E0D23">
              <w:rPr>
                <w:noProof/>
                <w:webHidden/>
              </w:rPr>
              <w:fldChar w:fldCharType="begin"/>
            </w:r>
            <w:r w:rsidR="002E0D23">
              <w:rPr>
                <w:noProof/>
                <w:webHidden/>
              </w:rPr>
              <w:instrText xml:space="preserve"> PAGEREF _Toc149031705 \h </w:instrText>
            </w:r>
            <w:r w:rsidR="002E0D23">
              <w:rPr>
                <w:noProof/>
                <w:webHidden/>
              </w:rPr>
            </w:r>
            <w:r w:rsidR="002E0D23">
              <w:rPr>
                <w:noProof/>
                <w:webHidden/>
              </w:rPr>
              <w:fldChar w:fldCharType="separate"/>
            </w:r>
            <w:r w:rsidR="002E0D23">
              <w:rPr>
                <w:noProof/>
                <w:webHidden/>
              </w:rPr>
              <w:t>9</w:t>
            </w:r>
            <w:r w:rsidR="002E0D23">
              <w:rPr>
                <w:noProof/>
                <w:webHidden/>
              </w:rPr>
              <w:fldChar w:fldCharType="end"/>
            </w:r>
          </w:hyperlink>
        </w:p>
        <w:p w14:paraId="748E4F82"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06" w:history="1">
            <w:r w:rsidR="002E0D23" w:rsidRPr="001464AB">
              <w:rPr>
                <w:rStyle w:val="Hyperlink"/>
                <w:b/>
                <w:noProof/>
                <w:lang w:bidi="en-US"/>
              </w:rPr>
              <w:t>Figure S8.</w:t>
            </w:r>
            <w:r w:rsidR="002E0D23" w:rsidRPr="001464AB">
              <w:rPr>
                <w:rStyle w:val="Hyperlink"/>
                <w:noProof/>
                <w:lang w:bidi="en-US"/>
              </w:rPr>
              <w:t xml:space="preserve"> </w:t>
            </w:r>
            <w:r w:rsidR="002E0D23" w:rsidRPr="001464AB">
              <w:rPr>
                <w:rStyle w:val="Hyperlink"/>
                <w:noProof/>
                <w:vertAlign w:val="superscript"/>
                <w:lang w:bidi="en-US"/>
              </w:rPr>
              <w:t>1</w:t>
            </w:r>
            <w:r w:rsidR="002E0D23" w:rsidRPr="001464AB">
              <w:rPr>
                <w:rStyle w:val="Hyperlink"/>
                <w:noProof/>
                <w:lang w:bidi="en-US"/>
              </w:rPr>
              <w:t xml:space="preserve">H NMR spectrum of compound </w:t>
            </w:r>
            <w:r w:rsidR="002E0D23" w:rsidRPr="001464AB">
              <w:rPr>
                <w:rStyle w:val="Hyperlink"/>
                <w:b/>
                <w:noProof/>
                <w:lang w:bidi="en-US"/>
              </w:rPr>
              <w:t>14c</w:t>
            </w:r>
            <w:r w:rsidR="002E0D23">
              <w:rPr>
                <w:noProof/>
                <w:webHidden/>
              </w:rPr>
              <w:tab/>
            </w:r>
            <w:r w:rsidR="002E0D23">
              <w:rPr>
                <w:noProof/>
                <w:webHidden/>
              </w:rPr>
              <w:fldChar w:fldCharType="begin"/>
            </w:r>
            <w:r w:rsidR="002E0D23">
              <w:rPr>
                <w:noProof/>
                <w:webHidden/>
              </w:rPr>
              <w:instrText xml:space="preserve"> PAGEREF _Toc149031706 \h </w:instrText>
            </w:r>
            <w:r w:rsidR="002E0D23">
              <w:rPr>
                <w:noProof/>
                <w:webHidden/>
              </w:rPr>
            </w:r>
            <w:r w:rsidR="002E0D23">
              <w:rPr>
                <w:noProof/>
                <w:webHidden/>
              </w:rPr>
              <w:fldChar w:fldCharType="separate"/>
            </w:r>
            <w:r w:rsidR="002E0D23">
              <w:rPr>
                <w:noProof/>
                <w:webHidden/>
              </w:rPr>
              <w:t>10</w:t>
            </w:r>
            <w:r w:rsidR="002E0D23">
              <w:rPr>
                <w:noProof/>
                <w:webHidden/>
              </w:rPr>
              <w:fldChar w:fldCharType="end"/>
            </w:r>
          </w:hyperlink>
        </w:p>
        <w:p w14:paraId="128D2777"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07" w:history="1">
            <w:r w:rsidR="002E0D23" w:rsidRPr="001464AB">
              <w:rPr>
                <w:rStyle w:val="Hyperlink"/>
                <w:b/>
                <w:noProof/>
                <w:lang w:bidi="en-US"/>
              </w:rPr>
              <w:t>Figure S9.</w:t>
            </w:r>
            <w:r w:rsidR="002E0D23" w:rsidRPr="001464AB">
              <w:rPr>
                <w:rStyle w:val="Hyperlink"/>
                <w:noProof/>
                <w:lang w:bidi="en-US"/>
              </w:rPr>
              <w:t xml:space="preserve"> </w:t>
            </w:r>
            <w:r w:rsidR="002E0D23" w:rsidRPr="001464AB">
              <w:rPr>
                <w:rStyle w:val="Hyperlink"/>
                <w:noProof/>
                <w:vertAlign w:val="superscript"/>
                <w:lang w:bidi="en-US"/>
              </w:rPr>
              <w:t>1</w:t>
            </w:r>
            <w:r w:rsidR="002E0D23" w:rsidRPr="001464AB">
              <w:rPr>
                <w:rStyle w:val="Hyperlink"/>
                <w:noProof/>
                <w:lang w:bidi="en-US"/>
              </w:rPr>
              <w:t xml:space="preserve">H NMR spectrum of compound </w:t>
            </w:r>
            <w:r w:rsidR="002E0D23" w:rsidRPr="001464AB">
              <w:rPr>
                <w:rStyle w:val="Hyperlink"/>
                <w:b/>
                <w:noProof/>
                <w:lang w:bidi="en-US"/>
              </w:rPr>
              <w:t>14d</w:t>
            </w:r>
            <w:r w:rsidR="002E0D23">
              <w:rPr>
                <w:noProof/>
                <w:webHidden/>
              </w:rPr>
              <w:tab/>
            </w:r>
            <w:r w:rsidR="002E0D23">
              <w:rPr>
                <w:noProof/>
                <w:webHidden/>
              </w:rPr>
              <w:fldChar w:fldCharType="begin"/>
            </w:r>
            <w:r w:rsidR="002E0D23">
              <w:rPr>
                <w:noProof/>
                <w:webHidden/>
              </w:rPr>
              <w:instrText xml:space="preserve"> PAGEREF _Toc149031707 \h </w:instrText>
            </w:r>
            <w:r w:rsidR="002E0D23">
              <w:rPr>
                <w:noProof/>
                <w:webHidden/>
              </w:rPr>
            </w:r>
            <w:r w:rsidR="002E0D23">
              <w:rPr>
                <w:noProof/>
                <w:webHidden/>
              </w:rPr>
              <w:fldChar w:fldCharType="separate"/>
            </w:r>
            <w:r w:rsidR="002E0D23">
              <w:rPr>
                <w:noProof/>
                <w:webHidden/>
              </w:rPr>
              <w:t>11</w:t>
            </w:r>
            <w:r w:rsidR="002E0D23">
              <w:rPr>
                <w:noProof/>
                <w:webHidden/>
              </w:rPr>
              <w:fldChar w:fldCharType="end"/>
            </w:r>
          </w:hyperlink>
        </w:p>
        <w:p w14:paraId="4C2FAFCF"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08" w:history="1">
            <w:r w:rsidR="002E0D23" w:rsidRPr="001464AB">
              <w:rPr>
                <w:rStyle w:val="Hyperlink"/>
                <w:b/>
                <w:noProof/>
                <w:lang w:bidi="en-US"/>
              </w:rPr>
              <w:t>Figure S10.</w:t>
            </w:r>
            <w:r w:rsidR="002E0D23" w:rsidRPr="001464AB">
              <w:rPr>
                <w:rStyle w:val="Hyperlink"/>
                <w:noProof/>
                <w:lang w:bidi="en-US"/>
              </w:rPr>
              <w:t xml:space="preserve"> </w:t>
            </w:r>
            <w:r w:rsidR="002E0D23" w:rsidRPr="001464AB">
              <w:rPr>
                <w:rStyle w:val="Hyperlink"/>
                <w:noProof/>
                <w:vertAlign w:val="superscript"/>
                <w:lang w:bidi="en-US"/>
              </w:rPr>
              <w:t>13</w:t>
            </w:r>
            <w:r w:rsidR="002E0D23" w:rsidRPr="001464AB">
              <w:rPr>
                <w:rStyle w:val="Hyperlink"/>
                <w:noProof/>
                <w:lang w:bidi="en-US"/>
              </w:rPr>
              <w:t xml:space="preserve">C NMR spectrum of compound </w:t>
            </w:r>
            <w:r w:rsidR="002E0D23" w:rsidRPr="001464AB">
              <w:rPr>
                <w:rStyle w:val="Hyperlink"/>
                <w:b/>
                <w:noProof/>
                <w:lang w:bidi="en-US"/>
              </w:rPr>
              <w:t>14d</w:t>
            </w:r>
            <w:r w:rsidR="002E0D23">
              <w:rPr>
                <w:noProof/>
                <w:webHidden/>
              </w:rPr>
              <w:tab/>
            </w:r>
            <w:r w:rsidR="002E0D23">
              <w:rPr>
                <w:noProof/>
                <w:webHidden/>
              </w:rPr>
              <w:fldChar w:fldCharType="begin"/>
            </w:r>
            <w:r w:rsidR="002E0D23">
              <w:rPr>
                <w:noProof/>
                <w:webHidden/>
              </w:rPr>
              <w:instrText xml:space="preserve"> PAGEREF _Toc149031708 \h </w:instrText>
            </w:r>
            <w:r w:rsidR="002E0D23">
              <w:rPr>
                <w:noProof/>
                <w:webHidden/>
              </w:rPr>
            </w:r>
            <w:r w:rsidR="002E0D23">
              <w:rPr>
                <w:noProof/>
                <w:webHidden/>
              </w:rPr>
              <w:fldChar w:fldCharType="separate"/>
            </w:r>
            <w:r w:rsidR="002E0D23">
              <w:rPr>
                <w:noProof/>
                <w:webHidden/>
              </w:rPr>
              <w:t>12</w:t>
            </w:r>
            <w:r w:rsidR="002E0D23">
              <w:rPr>
                <w:noProof/>
                <w:webHidden/>
              </w:rPr>
              <w:fldChar w:fldCharType="end"/>
            </w:r>
          </w:hyperlink>
        </w:p>
        <w:p w14:paraId="5C787F26"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09" w:history="1">
            <w:r w:rsidR="002E0D23" w:rsidRPr="001464AB">
              <w:rPr>
                <w:rStyle w:val="Hyperlink"/>
                <w:b/>
                <w:noProof/>
                <w:lang w:bidi="en-US"/>
              </w:rPr>
              <w:t>Figure S12.</w:t>
            </w:r>
            <w:r w:rsidR="002E0D23" w:rsidRPr="001464AB">
              <w:rPr>
                <w:rStyle w:val="Hyperlink"/>
                <w:noProof/>
                <w:lang w:bidi="en-US"/>
              </w:rPr>
              <w:t xml:space="preserve"> </w:t>
            </w:r>
            <w:r w:rsidR="002E0D23" w:rsidRPr="001464AB">
              <w:rPr>
                <w:rStyle w:val="Hyperlink"/>
                <w:noProof/>
                <w:vertAlign w:val="superscript"/>
                <w:lang w:bidi="en-US"/>
              </w:rPr>
              <w:t>13</w:t>
            </w:r>
            <w:r w:rsidR="002E0D23" w:rsidRPr="001464AB">
              <w:rPr>
                <w:rStyle w:val="Hyperlink"/>
                <w:noProof/>
                <w:lang w:bidi="en-US"/>
              </w:rPr>
              <w:t xml:space="preserve">C NMR spectrum of compound </w:t>
            </w:r>
            <w:r w:rsidR="002E0D23" w:rsidRPr="001464AB">
              <w:rPr>
                <w:rStyle w:val="Hyperlink"/>
                <w:b/>
                <w:noProof/>
                <w:lang w:bidi="en-US"/>
              </w:rPr>
              <w:t>15b</w:t>
            </w:r>
            <w:r w:rsidR="002E0D23">
              <w:rPr>
                <w:noProof/>
                <w:webHidden/>
              </w:rPr>
              <w:tab/>
            </w:r>
            <w:r w:rsidR="002E0D23">
              <w:rPr>
                <w:noProof/>
                <w:webHidden/>
              </w:rPr>
              <w:fldChar w:fldCharType="begin"/>
            </w:r>
            <w:r w:rsidR="002E0D23">
              <w:rPr>
                <w:noProof/>
                <w:webHidden/>
              </w:rPr>
              <w:instrText xml:space="preserve"> PAGEREF _Toc149031709 \h </w:instrText>
            </w:r>
            <w:r w:rsidR="002E0D23">
              <w:rPr>
                <w:noProof/>
                <w:webHidden/>
              </w:rPr>
            </w:r>
            <w:r w:rsidR="002E0D23">
              <w:rPr>
                <w:noProof/>
                <w:webHidden/>
              </w:rPr>
              <w:fldChar w:fldCharType="separate"/>
            </w:r>
            <w:r w:rsidR="002E0D23">
              <w:rPr>
                <w:noProof/>
                <w:webHidden/>
              </w:rPr>
              <w:t>14</w:t>
            </w:r>
            <w:r w:rsidR="002E0D23">
              <w:rPr>
                <w:noProof/>
                <w:webHidden/>
              </w:rPr>
              <w:fldChar w:fldCharType="end"/>
            </w:r>
          </w:hyperlink>
        </w:p>
        <w:p w14:paraId="15B2C4AD"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10" w:history="1">
            <w:r w:rsidR="002E0D23" w:rsidRPr="001464AB">
              <w:rPr>
                <w:rStyle w:val="Hyperlink"/>
                <w:b/>
                <w:noProof/>
                <w:lang w:bidi="en-US"/>
              </w:rPr>
              <w:t>Figure S13.</w:t>
            </w:r>
            <w:r w:rsidR="002E0D23" w:rsidRPr="001464AB">
              <w:rPr>
                <w:rStyle w:val="Hyperlink"/>
                <w:noProof/>
                <w:lang w:bidi="en-US"/>
              </w:rPr>
              <w:t xml:space="preserve"> </w:t>
            </w:r>
            <w:r w:rsidR="002E0D23" w:rsidRPr="001464AB">
              <w:rPr>
                <w:rStyle w:val="Hyperlink"/>
                <w:noProof/>
                <w:vertAlign w:val="superscript"/>
                <w:lang w:bidi="en-US"/>
              </w:rPr>
              <w:t>1</w:t>
            </w:r>
            <w:r w:rsidR="002E0D23" w:rsidRPr="001464AB">
              <w:rPr>
                <w:rStyle w:val="Hyperlink"/>
                <w:noProof/>
                <w:lang w:bidi="en-US"/>
              </w:rPr>
              <w:t xml:space="preserve">H NMR spectrum of compound </w:t>
            </w:r>
            <w:r w:rsidR="002E0D23" w:rsidRPr="001464AB">
              <w:rPr>
                <w:rStyle w:val="Hyperlink"/>
                <w:b/>
                <w:noProof/>
                <w:lang w:bidi="en-US"/>
              </w:rPr>
              <w:t>15c</w:t>
            </w:r>
            <w:r w:rsidR="002E0D23">
              <w:rPr>
                <w:noProof/>
                <w:webHidden/>
              </w:rPr>
              <w:tab/>
            </w:r>
            <w:r w:rsidR="002E0D23">
              <w:rPr>
                <w:noProof/>
                <w:webHidden/>
              </w:rPr>
              <w:fldChar w:fldCharType="begin"/>
            </w:r>
            <w:r w:rsidR="002E0D23">
              <w:rPr>
                <w:noProof/>
                <w:webHidden/>
              </w:rPr>
              <w:instrText xml:space="preserve"> PAGEREF _Toc149031710 \h </w:instrText>
            </w:r>
            <w:r w:rsidR="002E0D23">
              <w:rPr>
                <w:noProof/>
                <w:webHidden/>
              </w:rPr>
            </w:r>
            <w:r w:rsidR="002E0D23">
              <w:rPr>
                <w:noProof/>
                <w:webHidden/>
              </w:rPr>
              <w:fldChar w:fldCharType="separate"/>
            </w:r>
            <w:r w:rsidR="002E0D23">
              <w:rPr>
                <w:noProof/>
                <w:webHidden/>
              </w:rPr>
              <w:t>15</w:t>
            </w:r>
            <w:r w:rsidR="002E0D23">
              <w:rPr>
                <w:noProof/>
                <w:webHidden/>
              </w:rPr>
              <w:fldChar w:fldCharType="end"/>
            </w:r>
          </w:hyperlink>
        </w:p>
        <w:p w14:paraId="062FDB98"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11" w:history="1">
            <w:r w:rsidR="002E0D23" w:rsidRPr="001464AB">
              <w:rPr>
                <w:rStyle w:val="Hyperlink"/>
                <w:b/>
                <w:noProof/>
                <w:lang w:bidi="en-US"/>
              </w:rPr>
              <w:t>Figure S14.</w:t>
            </w:r>
            <w:r w:rsidR="002E0D23" w:rsidRPr="001464AB">
              <w:rPr>
                <w:rStyle w:val="Hyperlink"/>
                <w:noProof/>
                <w:lang w:bidi="en-US"/>
              </w:rPr>
              <w:t xml:space="preserve"> </w:t>
            </w:r>
            <w:r w:rsidR="002E0D23" w:rsidRPr="001464AB">
              <w:rPr>
                <w:rStyle w:val="Hyperlink"/>
                <w:noProof/>
                <w:vertAlign w:val="superscript"/>
                <w:lang w:bidi="en-US"/>
              </w:rPr>
              <w:t>13</w:t>
            </w:r>
            <w:r w:rsidR="002E0D23" w:rsidRPr="001464AB">
              <w:rPr>
                <w:rStyle w:val="Hyperlink"/>
                <w:noProof/>
                <w:lang w:bidi="en-US"/>
              </w:rPr>
              <w:t xml:space="preserve">C NMR spectrum of compound </w:t>
            </w:r>
            <w:r w:rsidR="002E0D23" w:rsidRPr="001464AB">
              <w:rPr>
                <w:rStyle w:val="Hyperlink"/>
                <w:b/>
                <w:noProof/>
                <w:lang w:bidi="en-US"/>
              </w:rPr>
              <w:t>15c</w:t>
            </w:r>
            <w:r w:rsidR="002E0D23">
              <w:rPr>
                <w:noProof/>
                <w:webHidden/>
              </w:rPr>
              <w:tab/>
            </w:r>
            <w:r w:rsidR="002E0D23">
              <w:rPr>
                <w:noProof/>
                <w:webHidden/>
              </w:rPr>
              <w:fldChar w:fldCharType="begin"/>
            </w:r>
            <w:r w:rsidR="002E0D23">
              <w:rPr>
                <w:noProof/>
                <w:webHidden/>
              </w:rPr>
              <w:instrText xml:space="preserve"> PAGEREF _Toc149031711 \h </w:instrText>
            </w:r>
            <w:r w:rsidR="002E0D23">
              <w:rPr>
                <w:noProof/>
                <w:webHidden/>
              </w:rPr>
            </w:r>
            <w:r w:rsidR="002E0D23">
              <w:rPr>
                <w:noProof/>
                <w:webHidden/>
              </w:rPr>
              <w:fldChar w:fldCharType="separate"/>
            </w:r>
            <w:r w:rsidR="002E0D23">
              <w:rPr>
                <w:noProof/>
                <w:webHidden/>
              </w:rPr>
              <w:t>16</w:t>
            </w:r>
            <w:r w:rsidR="002E0D23">
              <w:rPr>
                <w:noProof/>
                <w:webHidden/>
              </w:rPr>
              <w:fldChar w:fldCharType="end"/>
            </w:r>
          </w:hyperlink>
        </w:p>
        <w:p w14:paraId="75081947"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12" w:history="1">
            <w:r w:rsidR="002E0D23" w:rsidRPr="001464AB">
              <w:rPr>
                <w:rStyle w:val="Hyperlink"/>
                <w:b/>
                <w:noProof/>
                <w:lang w:bidi="en-US"/>
              </w:rPr>
              <w:t>Figure S15.</w:t>
            </w:r>
            <w:r w:rsidR="002E0D23" w:rsidRPr="001464AB">
              <w:rPr>
                <w:rStyle w:val="Hyperlink"/>
                <w:noProof/>
                <w:lang w:bidi="en-US"/>
              </w:rPr>
              <w:t xml:space="preserve"> </w:t>
            </w:r>
            <w:r w:rsidR="002E0D23" w:rsidRPr="001464AB">
              <w:rPr>
                <w:rStyle w:val="Hyperlink"/>
                <w:noProof/>
                <w:vertAlign w:val="superscript"/>
                <w:lang w:bidi="en-US"/>
              </w:rPr>
              <w:t>1</w:t>
            </w:r>
            <w:r w:rsidR="002E0D23" w:rsidRPr="001464AB">
              <w:rPr>
                <w:rStyle w:val="Hyperlink"/>
                <w:noProof/>
                <w:lang w:bidi="en-US"/>
              </w:rPr>
              <w:t xml:space="preserve">H NMR spectrum of compound </w:t>
            </w:r>
            <w:r w:rsidR="002E0D23" w:rsidRPr="001464AB">
              <w:rPr>
                <w:rStyle w:val="Hyperlink"/>
                <w:b/>
                <w:noProof/>
                <w:lang w:bidi="en-US"/>
              </w:rPr>
              <w:t>15d</w:t>
            </w:r>
            <w:r w:rsidR="002E0D23">
              <w:rPr>
                <w:noProof/>
                <w:webHidden/>
              </w:rPr>
              <w:tab/>
            </w:r>
            <w:r w:rsidR="002E0D23">
              <w:rPr>
                <w:noProof/>
                <w:webHidden/>
              </w:rPr>
              <w:fldChar w:fldCharType="begin"/>
            </w:r>
            <w:r w:rsidR="002E0D23">
              <w:rPr>
                <w:noProof/>
                <w:webHidden/>
              </w:rPr>
              <w:instrText xml:space="preserve"> PAGEREF _Toc149031712 \h </w:instrText>
            </w:r>
            <w:r w:rsidR="002E0D23">
              <w:rPr>
                <w:noProof/>
                <w:webHidden/>
              </w:rPr>
            </w:r>
            <w:r w:rsidR="002E0D23">
              <w:rPr>
                <w:noProof/>
                <w:webHidden/>
              </w:rPr>
              <w:fldChar w:fldCharType="separate"/>
            </w:r>
            <w:r w:rsidR="002E0D23">
              <w:rPr>
                <w:noProof/>
                <w:webHidden/>
              </w:rPr>
              <w:t>17</w:t>
            </w:r>
            <w:r w:rsidR="002E0D23">
              <w:rPr>
                <w:noProof/>
                <w:webHidden/>
              </w:rPr>
              <w:fldChar w:fldCharType="end"/>
            </w:r>
          </w:hyperlink>
        </w:p>
        <w:p w14:paraId="52BEA86F"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13" w:history="1">
            <w:r w:rsidR="002E0D23" w:rsidRPr="001464AB">
              <w:rPr>
                <w:rStyle w:val="Hyperlink"/>
                <w:b/>
                <w:noProof/>
                <w:lang w:bidi="en-US"/>
              </w:rPr>
              <w:t>Figure S16.</w:t>
            </w:r>
            <w:r w:rsidR="002E0D23" w:rsidRPr="001464AB">
              <w:rPr>
                <w:rStyle w:val="Hyperlink"/>
                <w:noProof/>
                <w:lang w:bidi="en-US"/>
              </w:rPr>
              <w:t xml:space="preserve"> </w:t>
            </w:r>
            <w:r w:rsidR="002E0D23" w:rsidRPr="001464AB">
              <w:rPr>
                <w:rStyle w:val="Hyperlink"/>
                <w:noProof/>
                <w:vertAlign w:val="superscript"/>
                <w:lang w:bidi="en-US"/>
              </w:rPr>
              <w:t>13</w:t>
            </w:r>
            <w:r w:rsidR="002E0D23" w:rsidRPr="001464AB">
              <w:rPr>
                <w:rStyle w:val="Hyperlink"/>
                <w:noProof/>
                <w:lang w:bidi="en-US"/>
              </w:rPr>
              <w:t xml:space="preserve">C NMR spectrum of compound </w:t>
            </w:r>
            <w:r w:rsidR="002E0D23" w:rsidRPr="001464AB">
              <w:rPr>
                <w:rStyle w:val="Hyperlink"/>
                <w:b/>
                <w:noProof/>
                <w:lang w:bidi="en-US"/>
              </w:rPr>
              <w:t>15d</w:t>
            </w:r>
            <w:r w:rsidR="002E0D23">
              <w:rPr>
                <w:noProof/>
                <w:webHidden/>
              </w:rPr>
              <w:tab/>
            </w:r>
            <w:r w:rsidR="002E0D23">
              <w:rPr>
                <w:noProof/>
                <w:webHidden/>
              </w:rPr>
              <w:fldChar w:fldCharType="begin"/>
            </w:r>
            <w:r w:rsidR="002E0D23">
              <w:rPr>
                <w:noProof/>
                <w:webHidden/>
              </w:rPr>
              <w:instrText xml:space="preserve"> PAGEREF _Toc149031713 \h </w:instrText>
            </w:r>
            <w:r w:rsidR="002E0D23">
              <w:rPr>
                <w:noProof/>
                <w:webHidden/>
              </w:rPr>
            </w:r>
            <w:r w:rsidR="002E0D23">
              <w:rPr>
                <w:noProof/>
                <w:webHidden/>
              </w:rPr>
              <w:fldChar w:fldCharType="separate"/>
            </w:r>
            <w:r w:rsidR="002E0D23">
              <w:rPr>
                <w:noProof/>
                <w:webHidden/>
              </w:rPr>
              <w:t>18</w:t>
            </w:r>
            <w:r w:rsidR="002E0D23">
              <w:rPr>
                <w:noProof/>
                <w:webHidden/>
              </w:rPr>
              <w:fldChar w:fldCharType="end"/>
            </w:r>
          </w:hyperlink>
        </w:p>
        <w:p w14:paraId="77509D09"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14" w:history="1">
            <w:r w:rsidR="002E0D23" w:rsidRPr="001464AB">
              <w:rPr>
                <w:rStyle w:val="Hyperlink"/>
                <w:b/>
                <w:noProof/>
                <w:lang w:bidi="en-US"/>
              </w:rPr>
              <w:t>Figure S17.</w:t>
            </w:r>
            <w:r w:rsidR="002E0D23" w:rsidRPr="001464AB">
              <w:rPr>
                <w:rStyle w:val="Hyperlink"/>
                <w:noProof/>
                <w:lang w:bidi="en-US"/>
              </w:rPr>
              <w:t xml:space="preserve"> </w:t>
            </w:r>
            <w:r w:rsidR="002E0D23" w:rsidRPr="001464AB">
              <w:rPr>
                <w:rStyle w:val="Hyperlink"/>
                <w:noProof/>
                <w:vertAlign w:val="superscript"/>
                <w:lang w:bidi="en-US"/>
              </w:rPr>
              <w:t>1</w:t>
            </w:r>
            <w:r w:rsidR="002E0D23" w:rsidRPr="001464AB">
              <w:rPr>
                <w:rStyle w:val="Hyperlink"/>
                <w:noProof/>
                <w:lang w:bidi="en-US"/>
              </w:rPr>
              <w:t xml:space="preserve">H NMR spectrum of compound </w:t>
            </w:r>
            <w:r w:rsidR="002E0D23" w:rsidRPr="001464AB">
              <w:rPr>
                <w:rStyle w:val="Hyperlink"/>
                <w:b/>
                <w:noProof/>
                <w:lang w:bidi="en-US"/>
              </w:rPr>
              <w:t>16b</w:t>
            </w:r>
            <w:r w:rsidR="002E0D23">
              <w:rPr>
                <w:noProof/>
                <w:webHidden/>
              </w:rPr>
              <w:tab/>
            </w:r>
            <w:r w:rsidR="002E0D23">
              <w:rPr>
                <w:noProof/>
                <w:webHidden/>
              </w:rPr>
              <w:fldChar w:fldCharType="begin"/>
            </w:r>
            <w:r w:rsidR="002E0D23">
              <w:rPr>
                <w:noProof/>
                <w:webHidden/>
              </w:rPr>
              <w:instrText xml:space="preserve"> PAGEREF _Toc149031714 \h </w:instrText>
            </w:r>
            <w:r w:rsidR="002E0D23">
              <w:rPr>
                <w:noProof/>
                <w:webHidden/>
              </w:rPr>
            </w:r>
            <w:r w:rsidR="002E0D23">
              <w:rPr>
                <w:noProof/>
                <w:webHidden/>
              </w:rPr>
              <w:fldChar w:fldCharType="separate"/>
            </w:r>
            <w:r w:rsidR="002E0D23">
              <w:rPr>
                <w:noProof/>
                <w:webHidden/>
              </w:rPr>
              <w:t>19</w:t>
            </w:r>
            <w:r w:rsidR="002E0D23">
              <w:rPr>
                <w:noProof/>
                <w:webHidden/>
              </w:rPr>
              <w:fldChar w:fldCharType="end"/>
            </w:r>
          </w:hyperlink>
        </w:p>
        <w:p w14:paraId="6AA565FE"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15" w:history="1">
            <w:r w:rsidR="002E0D23" w:rsidRPr="001464AB">
              <w:rPr>
                <w:rStyle w:val="Hyperlink"/>
                <w:b/>
                <w:noProof/>
                <w:lang w:bidi="en-US"/>
              </w:rPr>
              <w:t>Figure S18.</w:t>
            </w:r>
            <w:r w:rsidR="002E0D23" w:rsidRPr="001464AB">
              <w:rPr>
                <w:rStyle w:val="Hyperlink"/>
                <w:noProof/>
                <w:lang w:bidi="en-US"/>
              </w:rPr>
              <w:t xml:space="preserve"> </w:t>
            </w:r>
            <w:r w:rsidR="002E0D23" w:rsidRPr="001464AB">
              <w:rPr>
                <w:rStyle w:val="Hyperlink"/>
                <w:noProof/>
                <w:vertAlign w:val="superscript"/>
                <w:lang w:bidi="en-US"/>
              </w:rPr>
              <w:t>1</w:t>
            </w:r>
            <w:r w:rsidR="002E0D23" w:rsidRPr="001464AB">
              <w:rPr>
                <w:rStyle w:val="Hyperlink"/>
                <w:noProof/>
                <w:lang w:bidi="en-US"/>
              </w:rPr>
              <w:t xml:space="preserve">H NMR spectrum of compound </w:t>
            </w:r>
            <w:r w:rsidR="002E0D23" w:rsidRPr="001464AB">
              <w:rPr>
                <w:rStyle w:val="Hyperlink"/>
                <w:b/>
                <w:noProof/>
                <w:lang w:bidi="en-US"/>
              </w:rPr>
              <w:t>16c</w:t>
            </w:r>
            <w:r w:rsidR="002E0D23">
              <w:rPr>
                <w:noProof/>
                <w:webHidden/>
              </w:rPr>
              <w:tab/>
            </w:r>
            <w:r w:rsidR="002E0D23">
              <w:rPr>
                <w:noProof/>
                <w:webHidden/>
              </w:rPr>
              <w:fldChar w:fldCharType="begin"/>
            </w:r>
            <w:r w:rsidR="002E0D23">
              <w:rPr>
                <w:noProof/>
                <w:webHidden/>
              </w:rPr>
              <w:instrText xml:space="preserve"> PAGEREF _Toc149031715 \h </w:instrText>
            </w:r>
            <w:r w:rsidR="002E0D23">
              <w:rPr>
                <w:noProof/>
                <w:webHidden/>
              </w:rPr>
            </w:r>
            <w:r w:rsidR="002E0D23">
              <w:rPr>
                <w:noProof/>
                <w:webHidden/>
              </w:rPr>
              <w:fldChar w:fldCharType="separate"/>
            </w:r>
            <w:r w:rsidR="002E0D23">
              <w:rPr>
                <w:noProof/>
                <w:webHidden/>
              </w:rPr>
              <w:t>20</w:t>
            </w:r>
            <w:r w:rsidR="002E0D23">
              <w:rPr>
                <w:noProof/>
                <w:webHidden/>
              </w:rPr>
              <w:fldChar w:fldCharType="end"/>
            </w:r>
          </w:hyperlink>
        </w:p>
        <w:p w14:paraId="6646A7B3"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16" w:history="1">
            <w:r w:rsidR="002E0D23" w:rsidRPr="001464AB">
              <w:rPr>
                <w:rStyle w:val="Hyperlink"/>
                <w:b/>
                <w:noProof/>
                <w:lang w:bidi="en-US"/>
              </w:rPr>
              <w:t>Figure S19.</w:t>
            </w:r>
            <w:r w:rsidR="002E0D23" w:rsidRPr="001464AB">
              <w:rPr>
                <w:rStyle w:val="Hyperlink"/>
                <w:noProof/>
                <w:lang w:bidi="en-US"/>
              </w:rPr>
              <w:t xml:space="preserve"> </w:t>
            </w:r>
            <w:r w:rsidR="002E0D23" w:rsidRPr="001464AB">
              <w:rPr>
                <w:rStyle w:val="Hyperlink"/>
                <w:noProof/>
                <w:vertAlign w:val="superscript"/>
                <w:lang w:bidi="en-US"/>
              </w:rPr>
              <w:t>13</w:t>
            </w:r>
            <w:r w:rsidR="002E0D23" w:rsidRPr="001464AB">
              <w:rPr>
                <w:rStyle w:val="Hyperlink"/>
                <w:noProof/>
                <w:lang w:bidi="en-US"/>
              </w:rPr>
              <w:t xml:space="preserve">C NMR spectrum of compound </w:t>
            </w:r>
            <w:r w:rsidR="002E0D23" w:rsidRPr="001464AB">
              <w:rPr>
                <w:rStyle w:val="Hyperlink"/>
                <w:b/>
                <w:noProof/>
                <w:lang w:bidi="en-US"/>
              </w:rPr>
              <w:t>16c</w:t>
            </w:r>
            <w:r w:rsidR="002E0D23">
              <w:rPr>
                <w:noProof/>
                <w:webHidden/>
              </w:rPr>
              <w:tab/>
            </w:r>
            <w:r w:rsidR="002E0D23">
              <w:rPr>
                <w:noProof/>
                <w:webHidden/>
              </w:rPr>
              <w:fldChar w:fldCharType="begin"/>
            </w:r>
            <w:r w:rsidR="002E0D23">
              <w:rPr>
                <w:noProof/>
                <w:webHidden/>
              </w:rPr>
              <w:instrText xml:space="preserve"> PAGEREF _Toc149031716 \h </w:instrText>
            </w:r>
            <w:r w:rsidR="002E0D23">
              <w:rPr>
                <w:noProof/>
                <w:webHidden/>
              </w:rPr>
            </w:r>
            <w:r w:rsidR="002E0D23">
              <w:rPr>
                <w:noProof/>
                <w:webHidden/>
              </w:rPr>
              <w:fldChar w:fldCharType="separate"/>
            </w:r>
            <w:r w:rsidR="002E0D23">
              <w:rPr>
                <w:noProof/>
                <w:webHidden/>
              </w:rPr>
              <w:t>21</w:t>
            </w:r>
            <w:r w:rsidR="002E0D23">
              <w:rPr>
                <w:noProof/>
                <w:webHidden/>
              </w:rPr>
              <w:fldChar w:fldCharType="end"/>
            </w:r>
          </w:hyperlink>
        </w:p>
        <w:p w14:paraId="3F9C637B"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17" w:history="1">
            <w:r w:rsidR="002E0D23" w:rsidRPr="001464AB">
              <w:rPr>
                <w:rStyle w:val="Hyperlink"/>
                <w:b/>
                <w:noProof/>
                <w:lang w:bidi="en-US"/>
              </w:rPr>
              <w:t xml:space="preserve">Figure S20. </w:t>
            </w:r>
            <w:r w:rsidR="002E0D23" w:rsidRPr="001464AB">
              <w:rPr>
                <w:rStyle w:val="Hyperlink"/>
                <w:noProof/>
                <w:vertAlign w:val="superscript"/>
                <w:lang w:bidi="en-US"/>
              </w:rPr>
              <w:t>1</w:t>
            </w:r>
            <w:r w:rsidR="002E0D23" w:rsidRPr="001464AB">
              <w:rPr>
                <w:rStyle w:val="Hyperlink"/>
                <w:noProof/>
                <w:lang w:bidi="en-US"/>
              </w:rPr>
              <w:t xml:space="preserve">H NMR spectrum of compound </w:t>
            </w:r>
            <w:r w:rsidR="002E0D23" w:rsidRPr="001464AB">
              <w:rPr>
                <w:rStyle w:val="Hyperlink"/>
                <w:b/>
                <w:noProof/>
                <w:lang w:bidi="en-US"/>
              </w:rPr>
              <w:t>16d</w:t>
            </w:r>
            <w:r w:rsidR="002E0D23">
              <w:rPr>
                <w:noProof/>
                <w:webHidden/>
              </w:rPr>
              <w:tab/>
            </w:r>
            <w:r w:rsidR="002E0D23">
              <w:rPr>
                <w:noProof/>
                <w:webHidden/>
              </w:rPr>
              <w:fldChar w:fldCharType="begin"/>
            </w:r>
            <w:r w:rsidR="002E0D23">
              <w:rPr>
                <w:noProof/>
                <w:webHidden/>
              </w:rPr>
              <w:instrText xml:space="preserve"> PAGEREF _Toc149031717 \h </w:instrText>
            </w:r>
            <w:r w:rsidR="002E0D23">
              <w:rPr>
                <w:noProof/>
                <w:webHidden/>
              </w:rPr>
            </w:r>
            <w:r w:rsidR="002E0D23">
              <w:rPr>
                <w:noProof/>
                <w:webHidden/>
              </w:rPr>
              <w:fldChar w:fldCharType="separate"/>
            </w:r>
            <w:r w:rsidR="002E0D23">
              <w:rPr>
                <w:noProof/>
                <w:webHidden/>
              </w:rPr>
              <w:t>22</w:t>
            </w:r>
            <w:r w:rsidR="002E0D23">
              <w:rPr>
                <w:noProof/>
                <w:webHidden/>
              </w:rPr>
              <w:fldChar w:fldCharType="end"/>
            </w:r>
          </w:hyperlink>
        </w:p>
        <w:p w14:paraId="6DA13D46"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18" w:history="1">
            <w:r w:rsidR="002E0D23" w:rsidRPr="001464AB">
              <w:rPr>
                <w:rStyle w:val="Hyperlink"/>
                <w:b/>
                <w:noProof/>
                <w:lang w:bidi="en-US"/>
              </w:rPr>
              <w:t>Figure S21.</w:t>
            </w:r>
            <w:r w:rsidR="002E0D23" w:rsidRPr="001464AB">
              <w:rPr>
                <w:rStyle w:val="Hyperlink"/>
                <w:noProof/>
                <w:lang w:bidi="en-US"/>
              </w:rPr>
              <w:t xml:space="preserve"> </w:t>
            </w:r>
            <w:r w:rsidR="002E0D23" w:rsidRPr="001464AB">
              <w:rPr>
                <w:rStyle w:val="Hyperlink"/>
                <w:noProof/>
                <w:vertAlign w:val="superscript"/>
                <w:lang w:bidi="en-US"/>
              </w:rPr>
              <w:t>1</w:t>
            </w:r>
            <w:r w:rsidR="002E0D23" w:rsidRPr="001464AB">
              <w:rPr>
                <w:rStyle w:val="Hyperlink"/>
                <w:noProof/>
                <w:lang w:bidi="en-US"/>
              </w:rPr>
              <w:t xml:space="preserve">H NMR spectrum of compound </w:t>
            </w:r>
            <w:r w:rsidR="002E0D23" w:rsidRPr="001464AB">
              <w:rPr>
                <w:rStyle w:val="Hyperlink"/>
                <w:b/>
                <w:noProof/>
                <w:lang w:bidi="en-US"/>
              </w:rPr>
              <w:t>17a</w:t>
            </w:r>
            <w:r w:rsidR="002E0D23">
              <w:rPr>
                <w:noProof/>
                <w:webHidden/>
              </w:rPr>
              <w:tab/>
            </w:r>
            <w:r w:rsidR="002E0D23">
              <w:rPr>
                <w:noProof/>
                <w:webHidden/>
              </w:rPr>
              <w:fldChar w:fldCharType="begin"/>
            </w:r>
            <w:r w:rsidR="002E0D23">
              <w:rPr>
                <w:noProof/>
                <w:webHidden/>
              </w:rPr>
              <w:instrText xml:space="preserve"> PAGEREF _Toc149031718 \h </w:instrText>
            </w:r>
            <w:r w:rsidR="002E0D23">
              <w:rPr>
                <w:noProof/>
                <w:webHidden/>
              </w:rPr>
            </w:r>
            <w:r w:rsidR="002E0D23">
              <w:rPr>
                <w:noProof/>
                <w:webHidden/>
              </w:rPr>
              <w:fldChar w:fldCharType="separate"/>
            </w:r>
            <w:r w:rsidR="002E0D23">
              <w:rPr>
                <w:noProof/>
                <w:webHidden/>
              </w:rPr>
              <w:t>23</w:t>
            </w:r>
            <w:r w:rsidR="002E0D23">
              <w:rPr>
                <w:noProof/>
                <w:webHidden/>
              </w:rPr>
              <w:fldChar w:fldCharType="end"/>
            </w:r>
          </w:hyperlink>
        </w:p>
        <w:p w14:paraId="5DB88D3B"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19" w:history="1">
            <w:r w:rsidR="002E0D23" w:rsidRPr="001464AB">
              <w:rPr>
                <w:rStyle w:val="Hyperlink"/>
                <w:b/>
                <w:noProof/>
                <w:lang w:bidi="en-US"/>
              </w:rPr>
              <w:t>Figure S22.</w:t>
            </w:r>
            <w:r w:rsidR="002E0D23" w:rsidRPr="001464AB">
              <w:rPr>
                <w:rStyle w:val="Hyperlink"/>
                <w:noProof/>
                <w:lang w:bidi="en-US"/>
              </w:rPr>
              <w:t xml:space="preserve"> </w:t>
            </w:r>
            <w:r w:rsidR="002E0D23" w:rsidRPr="001464AB">
              <w:rPr>
                <w:rStyle w:val="Hyperlink"/>
                <w:noProof/>
                <w:vertAlign w:val="superscript"/>
                <w:lang w:bidi="en-US"/>
              </w:rPr>
              <w:t>13</w:t>
            </w:r>
            <w:r w:rsidR="002E0D23" w:rsidRPr="001464AB">
              <w:rPr>
                <w:rStyle w:val="Hyperlink"/>
                <w:noProof/>
                <w:lang w:bidi="en-US"/>
              </w:rPr>
              <w:t xml:space="preserve">C NMR spectrum of compound </w:t>
            </w:r>
            <w:r w:rsidR="002E0D23" w:rsidRPr="001464AB">
              <w:rPr>
                <w:rStyle w:val="Hyperlink"/>
                <w:b/>
                <w:noProof/>
                <w:lang w:bidi="en-US"/>
              </w:rPr>
              <w:t>17a</w:t>
            </w:r>
            <w:r w:rsidR="002E0D23">
              <w:rPr>
                <w:noProof/>
                <w:webHidden/>
              </w:rPr>
              <w:tab/>
            </w:r>
            <w:r w:rsidR="002E0D23">
              <w:rPr>
                <w:noProof/>
                <w:webHidden/>
              </w:rPr>
              <w:fldChar w:fldCharType="begin"/>
            </w:r>
            <w:r w:rsidR="002E0D23">
              <w:rPr>
                <w:noProof/>
                <w:webHidden/>
              </w:rPr>
              <w:instrText xml:space="preserve"> PAGEREF _Toc149031719 \h </w:instrText>
            </w:r>
            <w:r w:rsidR="002E0D23">
              <w:rPr>
                <w:noProof/>
                <w:webHidden/>
              </w:rPr>
            </w:r>
            <w:r w:rsidR="002E0D23">
              <w:rPr>
                <w:noProof/>
                <w:webHidden/>
              </w:rPr>
              <w:fldChar w:fldCharType="separate"/>
            </w:r>
            <w:r w:rsidR="002E0D23">
              <w:rPr>
                <w:noProof/>
                <w:webHidden/>
              </w:rPr>
              <w:t>24</w:t>
            </w:r>
            <w:r w:rsidR="002E0D23">
              <w:rPr>
                <w:noProof/>
                <w:webHidden/>
              </w:rPr>
              <w:fldChar w:fldCharType="end"/>
            </w:r>
          </w:hyperlink>
        </w:p>
        <w:p w14:paraId="0C0EF25E"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20" w:history="1">
            <w:r w:rsidR="002E0D23" w:rsidRPr="001464AB">
              <w:rPr>
                <w:rStyle w:val="Hyperlink"/>
                <w:b/>
                <w:noProof/>
                <w:lang w:bidi="en-US"/>
              </w:rPr>
              <w:t>Figure S23.</w:t>
            </w:r>
            <w:r w:rsidR="002E0D23" w:rsidRPr="001464AB">
              <w:rPr>
                <w:rStyle w:val="Hyperlink"/>
                <w:noProof/>
                <w:lang w:bidi="en-US"/>
              </w:rPr>
              <w:t xml:space="preserve"> </w:t>
            </w:r>
            <w:r w:rsidR="002E0D23" w:rsidRPr="001464AB">
              <w:rPr>
                <w:rStyle w:val="Hyperlink"/>
                <w:noProof/>
                <w:vertAlign w:val="superscript"/>
                <w:lang w:bidi="en-US"/>
              </w:rPr>
              <w:t>1</w:t>
            </w:r>
            <w:r w:rsidR="002E0D23" w:rsidRPr="001464AB">
              <w:rPr>
                <w:rStyle w:val="Hyperlink"/>
                <w:noProof/>
                <w:lang w:bidi="en-US"/>
              </w:rPr>
              <w:t xml:space="preserve">H NMR spectrum of compound </w:t>
            </w:r>
            <w:r w:rsidR="002E0D23" w:rsidRPr="001464AB">
              <w:rPr>
                <w:rStyle w:val="Hyperlink"/>
                <w:b/>
                <w:noProof/>
                <w:lang w:bidi="en-US"/>
              </w:rPr>
              <w:t>17b</w:t>
            </w:r>
            <w:r w:rsidR="002E0D23">
              <w:rPr>
                <w:noProof/>
                <w:webHidden/>
              </w:rPr>
              <w:tab/>
            </w:r>
            <w:r w:rsidR="002E0D23">
              <w:rPr>
                <w:noProof/>
                <w:webHidden/>
              </w:rPr>
              <w:fldChar w:fldCharType="begin"/>
            </w:r>
            <w:r w:rsidR="002E0D23">
              <w:rPr>
                <w:noProof/>
                <w:webHidden/>
              </w:rPr>
              <w:instrText xml:space="preserve"> PAGEREF _Toc149031720 \h </w:instrText>
            </w:r>
            <w:r w:rsidR="002E0D23">
              <w:rPr>
                <w:noProof/>
                <w:webHidden/>
              </w:rPr>
            </w:r>
            <w:r w:rsidR="002E0D23">
              <w:rPr>
                <w:noProof/>
                <w:webHidden/>
              </w:rPr>
              <w:fldChar w:fldCharType="separate"/>
            </w:r>
            <w:r w:rsidR="002E0D23">
              <w:rPr>
                <w:noProof/>
                <w:webHidden/>
              </w:rPr>
              <w:t>25</w:t>
            </w:r>
            <w:r w:rsidR="002E0D23">
              <w:rPr>
                <w:noProof/>
                <w:webHidden/>
              </w:rPr>
              <w:fldChar w:fldCharType="end"/>
            </w:r>
          </w:hyperlink>
        </w:p>
        <w:p w14:paraId="3474C323"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21" w:history="1">
            <w:r w:rsidR="002E0D23" w:rsidRPr="001464AB">
              <w:rPr>
                <w:rStyle w:val="Hyperlink"/>
                <w:b/>
                <w:noProof/>
                <w:lang w:bidi="en-US"/>
              </w:rPr>
              <w:t>Figure S24.</w:t>
            </w:r>
            <w:r w:rsidR="002E0D23" w:rsidRPr="001464AB">
              <w:rPr>
                <w:rStyle w:val="Hyperlink"/>
                <w:noProof/>
                <w:lang w:bidi="en-US"/>
              </w:rPr>
              <w:t xml:space="preserve"> </w:t>
            </w:r>
            <w:r w:rsidR="002E0D23" w:rsidRPr="001464AB">
              <w:rPr>
                <w:rStyle w:val="Hyperlink"/>
                <w:noProof/>
                <w:vertAlign w:val="superscript"/>
                <w:lang w:bidi="en-US"/>
              </w:rPr>
              <w:t>13</w:t>
            </w:r>
            <w:r w:rsidR="002E0D23" w:rsidRPr="001464AB">
              <w:rPr>
                <w:rStyle w:val="Hyperlink"/>
                <w:noProof/>
                <w:lang w:bidi="en-US"/>
              </w:rPr>
              <w:t xml:space="preserve">C NMR spectrum of compound </w:t>
            </w:r>
            <w:r w:rsidR="002E0D23" w:rsidRPr="001464AB">
              <w:rPr>
                <w:rStyle w:val="Hyperlink"/>
                <w:b/>
                <w:noProof/>
                <w:lang w:bidi="en-US"/>
              </w:rPr>
              <w:t>17b</w:t>
            </w:r>
            <w:r w:rsidR="002E0D23">
              <w:rPr>
                <w:noProof/>
                <w:webHidden/>
              </w:rPr>
              <w:tab/>
            </w:r>
            <w:r w:rsidR="002E0D23">
              <w:rPr>
                <w:noProof/>
                <w:webHidden/>
              </w:rPr>
              <w:fldChar w:fldCharType="begin"/>
            </w:r>
            <w:r w:rsidR="002E0D23">
              <w:rPr>
                <w:noProof/>
                <w:webHidden/>
              </w:rPr>
              <w:instrText xml:space="preserve"> PAGEREF _Toc149031721 \h </w:instrText>
            </w:r>
            <w:r w:rsidR="002E0D23">
              <w:rPr>
                <w:noProof/>
                <w:webHidden/>
              </w:rPr>
            </w:r>
            <w:r w:rsidR="002E0D23">
              <w:rPr>
                <w:noProof/>
                <w:webHidden/>
              </w:rPr>
              <w:fldChar w:fldCharType="separate"/>
            </w:r>
            <w:r w:rsidR="002E0D23">
              <w:rPr>
                <w:noProof/>
                <w:webHidden/>
              </w:rPr>
              <w:t>26</w:t>
            </w:r>
            <w:r w:rsidR="002E0D23">
              <w:rPr>
                <w:noProof/>
                <w:webHidden/>
              </w:rPr>
              <w:fldChar w:fldCharType="end"/>
            </w:r>
          </w:hyperlink>
        </w:p>
        <w:p w14:paraId="7E6ED806"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22" w:history="1">
            <w:r w:rsidR="002E0D23" w:rsidRPr="001464AB">
              <w:rPr>
                <w:rStyle w:val="Hyperlink"/>
                <w:b/>
                <w:noProof/>
                <w:lang w:bidi="en-US"/>
              </w:rPr>
              <w:t>Figure S25.</w:t>
            </w:r>
            <w:r w:rsidR="002E0D23" w:rsidRPr="001464AB">
              <w:rPr>
                <w:rStyle w:val="Hyperlink"/>
                <w:noProof/>
                <w:lang w:bidi="en-US"/>
              </w:rPr>
              <w:t xml:space="preserve"> </w:t>
            </w:r>
            <w:r w:rsidR="002E0D23" w:rsidRPr="001464AB">
              <w:rPr>
                <w:rStyle w:val="Hyperlink"/>
                <w:noProof/>
                <w:vertAlign w:val="superscript"/>
                <w:lang w:bidi="en-US"/>
              </w:rPr>
              <w:t>1</w:t>
            </w:r>
            <w:r w:rsidR="002E0D23" w:rsidRPr="001464AB">
              <w:rPr>
                <w:rStyle w:val="Hyperlink"/>
                <w:noProof/>
                <w:lang w:bidi="en-US"/>
              </w:rPr>
              <w:t xml:space="preserve">H NMR spectrum of compound </w:t>
            </w:r>
            <w:r w:rsidR="002E0D23" w:rsidRPr="001464AB">
              <w:rPr>
                <w:rStyle w:val="Hyperlink"/>
                <w:b/>
                <w:noProof/>
                <w:lang w:bidi="en-US"/>
              </w:rPr>
              <w:t>17c</w:t>
            </w:r>
            <w:r w:rsidR="002E0D23">
              <w:rPr>
                <w:noProof/>
                <w:webHidden/>
              </w:rPr>
              <w:tab/>
            </w:r>
            <w:r w:rsidR="002E0D23">
              <w:rPr>
                <w:noProof/>
                <w:webHidden/>
              </w:rPr>
              <w:fldChar w:fldCharType="begin"/>
            </w:r>
            <w:r w:rsidR="002E0D23">
              <w:rPr>
                <w:noProof/>
                <w:webHidden/>
              </w:rPr>
              <w:instrText xml:space="preserve"> PAGEREF _Toc149031722 \h </w:instrText>
            </w:r>
            <w:r w:rsidR="002E0D23">
              <w:rPr>
                <w:noProof/>
                <w:webHidden/>
              </w:rPr>
            </w:r>
            <w:r w:rsidR="002E0D23">
              <w:rPr>
                <w:noProof/>
                <w:webHidden/>
              </w:rPr>
              <w:fldChar w:fldCharType="separate"/>
            </w:r>
            <w:r w:rsidR="002E0D23">
              <w:rPr>
                <w:noProof/>
                <w:webHidden/>
              </w:rPr>
              <w:t>27</w:t>
            </w:r>
            <w:r w:rsidR="002E0D23">
              <w:rPr>
                <w:noProof/>
                <w:webHidden/>
              </w:rPr>
              <w:fldChar w:fldCharType="end"/>
            </w:r>
          </w:hyperlink>
        </w:p>
        <w:p w14:paraId="7D6254DD"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23" w:history="1">
            <w:r w:rsidR="002E0D23" w:rsidRPr="001464AB">
              <w:rPr>
                <w:rStyle w:val="Hyperlink"/>
                <w:b/>
                <w:noProof/>
                <w:lang w:bidi="en-US"/>
              </w:rPr>
              <w:t xml:space="preserve">Figure S26. </w:t>
            </w:r>
            <w:r w:rsidR="002E0D23" w:rsidRPr="001464AB">
              <w:rPr>
                <w:rStyle w:val="Hyperlink"/>
                <w:noProof/>
                <w:vertAlign w:val="superscript"/>
                <w:lang w:bidi="en-US"/>
              </w:rPr>
              <w:t>1</w:t>
            </w:r>
            <w:r w:rsidR="002E0D23" w:rsidRPr="001464AB">
              <w:rPr>
                <w:rStyle w:val="Hyperlink"/>
                <w:noProof/>
                <w:lang w:bidi="en-US"/>
              </w:rPr>
              <w:t xml:space="preserve">H NMR spectrum of compound </w:t>
            </w:r>
            <w:r w:rsidR="002E0D23" w:rsidRPr="001464AB">
              <w:rPr>
                <w:rStyle w:val="Hyperlink"/>
                <w:b/>
                <w:noProof/>
                <w:lang w:bidi="en-US"/>
              </w:rPr>
              <w:t>17d</w:t>
            </w:r>
            <w:r w:rsidR="002E0D23">
              <w:rPr>
                <w:noProof/>
                <w:webHidden/>
              </w:rPr>
              <w:tab/>
            </w:r>
            <w:r w:rsidR="002E0D23">
              <w:rPr>
                <w:noProof/>
                <w:webHidden/>
              </w:rPr>
              <w:fldChar w:fldCharType="begin"/>
            </w:r>
            <w:r w:rsidR="002E0D23">
              <w:rPr>
                <w:noProof/>
                <w:webHidden/>
              </w:rPr>
              <w:instrText xml:space="preserve"> PAGEREF _Toc149031723 \h </w:instrText>
            </w:r>
            <w:r w:rsidR="002E0D23">
              <w:rPr>
                <w:noProof/>
                <w:webHidden/>
              </w:rPr>
            </w:r>
            <w:r w:rsidR="002E0D23">
              <w:rPr>
                <w:noProof/>
                <w:webHidden/>
              </w:rPr>
              <w:fldChar w:fldCharType="separate"/>
            </w:r>
            <w:r w:rsidR="002E0D23">
              <w:rPr>
                <w:noProof/>
                <w:webHidden/>
              </w:rPr>
              <w:t>28</w:t>
            </w:r>
            <w:r w:rsidR="002E0D23">
              <w:rPr>
                <w:noProof/>
                <w:webHidden/>
              </w:rPr>
              <w:fldChar w:fldCharType="end"/>
            </w:r>
          </w:hyperlink>
        </w:p>
        <w:p w14:paraId="405E97B3"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24" w:history="1">
            <w:r w:rsidR="002E0D23" w:rsidRPr="001464AB">
              <w:rPr>
                <w:rStyle w:val="Hyperlink"/>
                <w:b/>
                <w:noProof/>
                <w:lang w:bidi="en-US"/>
              </w:rPr>
              <w:t>Figure S27.</w:t>
            </w:r>
            <w:r w:rsidR="002E0D23" w:rsidRPr="001464AB">
              <w:rPr>
                <w:rStyle w:val="Hyperlink"/>
                <w:noProof/>
                <w:lang w:bidi="en-US"/>
              </w:rPr>
              <w:t xml:space="preserve"> </w:t>
            </w:r>
            <w:r w:rsidR="002E0D23" w:rsidRPr="001464AB">
              <w:rPr>
                <w:rStyle w:val="Hyperlink"/>
                <w:noProof/>
                <w:vertAlign w:val="superscript"/>
                <w:lang w:bidi="en-US"/>
              </w:rPr>
              <w:t>13</w:t>
            </w:r>
            <w:r w:rsidR="002E0D23" w:rsidRPr="001464AB">
              <w:rPr>
                <w:rStyle w:val="Hyperlink"/>
                <w:noProof/>
                <w:lang w:bidi="en-US"/>
              </w:rPr>
              <w:t xml:space="preserve">C NMR spectrum of compound </w:t>
            </w:r>
            <w:r w:rsidR="002E0D23" w:rsidRPr="001464AB">
              <w:rPr>
                <w:rStyle w:val="Hyperlink"/>
                <w:b/>
                <w:noProof/>
                <w:lang w:bidi="en-US"/>
              </w:rPr>
              <w:t>17d</w:t>
            </w:r>
            <w:r w:rsidR="002E0D23">
              <w:rPr>
                <w:noProof/>
                <w:webHidden/>
              </w:rPr>
              <w:tab/>
            </w:r>
            <w:r w:rsidR="002E0D23">
              <w:rPr>
                <w:noProof/>
                <w:webHidden/>
              </w:rPr>
              <w:fldChar w:fldCharType="begin"/>
            </w:r>
            <w:r w:rsidR="002E0D23">
              <w:rPr>
                <w:noProof/>
                <w:webHidden/>
              </w:rPr>
              <w:instrText xml:space="preserve"> PAGEREF _Toc149031724 \h </w:instrText>
            </w:r>
            <w:r w:rsidR="002E0D23">
              <w:rPr>
                <w:noProof/>
                <w:webHidden/>
              </w:rPr>
            </w:r>
            <w:r w:rsidR="002E0D23">
              <w:rPr>
                <w:noProof/>
                <w:webHidden/>
              </w:rPr>
              <w:fldChar w:fldCharType="separate"/>
            </w:r>
            <w:r w:rsidR="002E0D23">
              <w:rPr>
                <w:noProof/>
                <w:webHidden/>
              </w:rPr>
              <w:t>29</w:t>
            </w:r>
            <w:r w:rsidR="002E0D23">
              <w:rPr>
                <w:noProof/>
                <w:webHidden/>
              </w:rPr>
              <w:fldChar w:fldCharType="end"/>
            </w:r>
          </w:hyperlink>
        </w:p>
        <w:p w14:paraId="07EE79C9"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25" w:history="1">
            <w:r w:rsidR="002E0D23" w:rsidRPr="001464AB">
              <w:rPr>
                <w:rStyle w:val="Hyperlink"/>
                <w:b/>
                <w:noProof/>
                <w:lang w:bidi="en-US"/>
              </w:rPr>
              <w:t>Figure S28.</w:t>
            </w:r>
            <w:r w:rsidR="002E0D23" w:rsidRPr="001464AB">
              <w:rPr>
                <w:rStyle w:val="Hyperlink"/>
                <w:noProof/>
                <w:lang w:bidi="en-US"/>
              </w:rPr>
              <w:t xml:space="preserve"> </w:t>
            </w:r>
            <w:r w:rsidR="002E0D23" w:rsidRPr="001464AB">
              <w:rPr>
                <w:rStyle w:val="Hyperlink"/>
                <w:noProof/>
                <w:vertAlign w:val="superscript"/>
                <w:lang w:bidi="en-US"/>
              </w:rPr>
              <w:t>1</w:t>
            </w:r>
            <w:r w:rsidR="002E0D23" w:rsidRPr="001464AB">
              <w:rPr>
                <w:rStyle w:val="Hyperlink"/>
                <w:noProof/>
                <w:lang w:bidi="en-US"/>
              </w:rPr>
              <w:t xml:space="preserve">H NMR spectrum of compound </w:t>
            </w:r>
            <w:r w:rsidR="002E0D23" w:rsidRPr="001464AB">
              <w:rPr>
                <w:rStyle w:val="Hyperlink"/>
                <w:b/>
                <w:noProof/>
                <w:lang w:bidi="en-US"/>
              </w:rPr>
              <w:t>18b</w:t>
            </w:r>
            <w:r w:rsidR="002E0D23">
              <w:rPr>
                <w:noProof/>
                <w:webHidden/>
              </w:rPr>
              <w:tab/>
            </w:r>
            <w:r w:rsidR="002E0D23">
              <w:rPr>
                <w:noProof/>
                <w:webHidden/>
              </w:rPr>
              <w:fldChar w:fldCharType="begin"/>
            </w:r>
            <w:r w:rsidR="002E0D23">
              <w:rPr>
                <w:noProof/>
                <w:webHidden/>
              </w:rPr>
              <w:instrText xml:space="preserve"> PAGEREF _Toc149031725 \h </w:instrText>
            </w:r>
            <w:r w:rsidR="002E0D23">
              <w:rPr>
                <w:noProof/>
                <w:webHidden/>
              </w:rPr>
            </w:r>
            <w:r w:rsidR="002E0D23">
              <w:rPr>
                <w:noProof/>
                <w:webHidden/>
              </w:rPr>
              <w:fldChar w:fldCharType="separate"/>
            </w:r>
            <w:r w:rsidR="002E0D23">
              <w:rPr>
                <w:noProof/>
                <w:webHidden/>
              </w:rPr>
              <w:t>30</w:t>
            </w:r>
            <w:r w:rsidR="002E0D23">
              <w:rPr>
                <w:noProof/>
                <w:webHidden/>
              </w:rPr>
              <w:fldChar w:fldCharType="end"/>
            </w:r>
          </w:hyperlink>
        </w:p>
        <w:p w14:paraId="62C2B9A2"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26" w:history="1">
            <w:r w:rsidR="002E0D23" w:rsidRPr="001464AB">
              <w:rPr>
                <w:rStyle w:val="Hyperlink"/>
                <w:b/>
                <w:noProof/>
                <w:lang w:bidi="en-US"/>
              </w:rPr>
              <w:t>Figure S29.</w:t>
            </w:r>
            <w:r w:rsidR="002E0D23" w:rsidRPr="001464AB">
              <w:rPr>
                <w:rStyle w:val="Hyperlink"/>
                <w:noProof/>
                <w:lang w:bidi="en-US"/>
              </w:rPr>
              <w:t xml:space="preserve"> </w:t>
            </w:r>
            <w:r w:rsidR="002E0D23" w:rsidRPr="001464AB">
              <w:rPr>
                <w:rStyle w:val="Hyperlink"/>
                <w:noProof/>
                <w:vertAlign w:val="superscript"/>
                <w:lang w:bidi="en-US"/>
              </w:rPr>
              <w:t>13</w:t>
            </w:r>
            <w:r w:rsidR="002E0D23" w:rsidRPr="001464AB">
              <w:rPr>
                <w:rStyle w:val="Hyperlink"/>
                <w:noProof/>
                <w:lang w:bidi="en-US"/>
              </w:rPr>
              <w:t xml:space="preserve">C NMR spectrum of compound </w:t>
            </w:r>
            <w:r w:rsidR="002E0D23" w:rsidRPr="001464AB">
              <w:rPr>
                <w:rStyle w:val="Hyperlink"/>
                <w:b/>
                <w:noProof/>
                <w:lang w:bidi="en-US"/>
              </w:rPr>
              <w:t>18b</w:t>
            </w:r>
            <w:r w:rsidR="002E0D23">
              <w:rPr>
                <w:noProof/>
                <w:webHidden/>
              </w:rPr>
              <w:tab/>
            </w:r>
            <w:r w:rsidR="002E0D23">
              <w:rPr>
                <w:noProof/>
                <w:webHidden/>
              </w:rPr>
              <w:fldChar w:fldCharType="begin"/>
            </w:r>
            <w:r w:rsidR="002E0D23">
              <w:rPr>
                <w:noProof/>
                <w:webHidden/>
              </w:rPr>
              <w:instrText xml:space="preserve"> PAGEREF _Toc149031726 \h </w:instrText>
            </w:r>
            <w:r w:rsidR="002E0D23">
              <w:rPr>
                <w:noProof/>
                <w:webHidden/>
              </w:rPr>
            </w:r>
            <w:r w:rsidR="002E0D23">
              <w:rPr>
                <w:noProof/>
                <w:webHidden/>
              </w:rPr>
              <w:fldChar w:fldCharType="separate"/>
            </w:r>
            <w:r w:rsidR="002E0D23">
              <w:rPr>
                <w:noProof/>
                <w:webHidden/>
              </w:rPr>
              <w:t>31</w:t>
            </w:r>
            <w:r w:rsidR="002E0D23">
              <w:rPr>
                <w:noProof/>
                <w:webHidden/>
              </w:rPr>
              <w:fldChar w:fldCharType="end"/>
            </w:r>
          </w:hyperlink>
        </w:p>
        <w:p w14:paraId="63585CBB"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27" w:history="1">
            <w:r w:rsidR="002E0D23" w:rsidRPr="001464AB">
              <w:rPr>
                <w:rStyle w:val="Hyperlink"/>
                <w:b/>
                <w:noProof/>
                <w:lang w:bidi="en-US"/>
              </w:rPr>
              <w:t>Figure S30.</w:t>
            </w:r>
            <w:r w:rsidR="002E0D23" w:rsidRPr="001464AB">
              <w:rPr>
                <w:rStyle w:val="Hyperlink"/>
                <w:noProof/>
                <w:lang w:bidi="en-US"/>
              </w:rPr>
              <w:t xml:space="preserve"> </w:t>
            </w:r>
            <w:r w:rsidR="002E0D23" w:rsidRPr="001464AB">
              <w:rPr>
                <w:rStyle w:val="Hyperlink"/>
                <w:noProof/>
                <w:vertAlign w:val="superscript"/>
                <w:lang w:bidi="en-US"/>
              </w:rPr>
              <w:t>1</w:t>
            </w:r>
            <w:r w:rsidR="002E0D23" w:rsidRPr="001464AB">
              <w:rPr>
                <w:rStyle w:val="Hyperlink"/>
                <w:noProof/>
                <w:lang w:bidi="en-US"/>
              </w:rPr>
              <w:t xml:space="preserve">H NMR spectrum of compound </w:t>
            </w:r>
            <w:r w:rsidR="002E0D23" w:rsidRPr="001464AB">
              <w:rPr>
                <w:rStyle w:val="Hyperlink"/>
                <w:b/>
                <w:noProof/>
                <w:lang w:bidi="en-US"/>
              </w:rPr>
              <w:t>18c</w:t>
            </w:r>
            <w:r w:rsidR="002E0D23">
              <w:rPr>
                <w:noProof/>
                <w:webHidden/>
              </w:rPr>
              <w:tab/>
            </w:r>
            <w:r w:rsidR="002E0D23">
              <w:rPr>
                <w:noProof/>
                <w:webHidden/>
              </w:rPr>
              <w:fldChar w:fldCharType="begin"/>
            </w:r>
            <w:r w:rsidR="002E0D23">
              <w:rPr>
                <w:noProof/>
                <w:webHidden/>
              </w:rPr>
              <w:instrText xml:space="preserve"> PAGEREF _Toc149031727 \h </w:instrText>
            </w:r>
            <w:r w:rsidR="002E0D23">
              <w:rPr>
                <w:noProof/>
                <w:webHidden/>
              </w:rPr>
            </w:r>
            <w:r w:rsidR="002E0D23">
              <w:rPr>
                <w:noProof/>
                <w:webHidden/>
              </w:rPr>
              <w:fldChar w:fldCharType="separate"/>
            </w:r>
            <w:r w:rsidR="002E0D23">
              <w:rPr>
                <w:noProof/>
                <w:webHidden/>
              </w:rPr>
              <w:t>32</w:t>
            </w:r>
            <w:r w:rsidR="002E0D23">
              <w:rPr>
                <w:noProof/>
                <w:webHidden/>
              </w:rPr>
              <w:fldChar w:fldCharType="end"/>
            </w:r>
          </w:hyperlink>
        </w:p>
        <w:p w14:paraId="4FEA6CD1"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28" w:history="1">
            <w:r w:rsidR="002E0D23" w:rsidRPr="001464AB">
              <w:rPr>
                <w:rStyle w:val="Hyperlink"/>
                <w:b/>
                <w:noProof/>
                <w:lang w:bidi="en-US"/>
              </w:rPr>
              <w:t>Figure S31.</w:t>
            </w:r>
            <w:r w:rsidR="002E0D23" w:rsidRPr="001464AB">
              <w:rPr>
                <w:rStyle w:val="Hyperlink"/>
                <w:noProof/>
                <w:lang w:bidi="en-US"/>
              </w:rPr>
              <w:t xml:space="preserve"> </w:t>
            </w:r>
            <w:r w:rsidR="002E0D23" w:rsidRPr="001464AB">
              <w:rPr>
                <w:rStyle w:val="Hyperlink"/>
                <w:noProof/>
                <w:vertAlign w:val="superscript"/>
                <w:lang w:bidi="en-US"/>
              </w:rPr>
              <w:t>13</w:t>
            </w:r>
            <w:r w:rsidR="002E0D23" w:rsidRPr="001464AB">
              <w:rPr>
                <w:rStyle w:val="Hyperlink"/>
                <w:noProof/>
                <w:lang w:bidi="en-US"/>
              </w:rPr>
              <w:t xml:space="preserve">C NMR spectrum of compound </w:t>
            </w:r>
            <w:r w:rsidR="002E0D23" w:rsidRPr="001464AB">
              <w:rPr>
                <w:rStyle w:val="Hyperlink"/>
                <w:b/>
                <w:noProof/>
                <w:lang w:bidi="en-US"/>
              </w:rPr>
              <w:t>18c</w:t>
            </w:r>
            <w:r w:rsidR="002E0D23">
              <w:rPr>
                <w:noProof/>
                <w:webHidden/>
              </w:rPr>
              <w:tab/>
            </w:r>
            <w:r w:rsidR="002E0D23">
              <w:rPr>
                <w:noProof/>
                <w:webHidden/>
              </w:rPr>
              <w:fldChar w:fldCharType="begin"/>
            </w:r>
            <w:r w:rsidR="002E0D23">
              <w:rPr>
                <w:noProof/>
                <w:webHidden/>
              </w:rPr>
              <w:instrText xml:space="preserve"> PAGEREF _Toc149031728 \h </w:instrText>
            </w:r>
            <w:r w:rsidR="002E0D23">
              <w:rPr>
                <w:noProof/>
                <w:webHidden/>
              </w:rPr>
            </w:r>
            <w:r w:rsidR="002E0D23">
              <w:rPr>
                <w:noProof/>
                <w:webHidden/>
              </w:rPr>
              <w:fldChar w:fldCharType="separate"/>
            </w:r>
            <w:r w:rsidR="002E0D23">
              <w:rPr>
                <w:noProof/>
                <w:webHidden/>
              </w:rPr>
              <w:t>33</w:t>
            </w:r>
            <w:r w:rsidR="002E0D23">
              <w:rPr>
                <w:noProof/>
                <w:webHidden/>
              </w:rPr>
              <w:fldChar w:fldCharType="end"/>
            </w:r>
          </w:hyperlink>
        </w:p>
        <w:p w14:paraId="6F5D6391"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29" w:history="1">
            <w:r w:rsidR="002E0D23" w:rsidRPr="001464AB">
              <w:rPr>
                <w:rStyle w:val="Hyperlink"/>
                <w:b/>
                <w:noProof/>
                <w:lang w:bidi="en-US"/>
              </w:rPr>
              <w:t>Figure S32.</w:t>
            </w:r>
            <w:r w:rsidR="002E0D23" w:rsidRPr="001464AB">
              <w:rPr>
                <w:rStyle w:val="Hyperlink"/>
                <w:noProof/>
                <w:lang w:bidi="en-US"/>
              </w:rPr>
              <w:t xml:space="preserve"> </w:t>
            </w:r>
            <w:r w:rsidR="002E0D23" w:rsidRPr="001464AB">
              <w:rPr>
                <w:rStyle w:val="Hyperlink"/>
                <w:noProof/>
                <w:vertAlign w:val="superscript"/>
                <w:lang w:bidi="en-US"/>
              </w:rPr>
              <w:t>1</w:t>
            </w:r>
            <w:r w:rsidR="002E0D23" w:rsidRPr="001464AB">
              <w:rPr>
                <w:rStyle w:val="Hyperlink"/>
                <w:noProof/>
                <w:lang w:bidi="en-US"/>
              </w:rPr>
              <w:t xml:space="preserve">H NMR spectrum of compound </w:t>
            </w:r>
            <w:r w:rsidR="002E0D23" w:rsidRPr="001464AB">
              <w:rPr>
                <w:rStyle w:val="Hyperlink"/>
                <w:b/>
                <w:noProof/>
                <w:lang w:bidi="en-US"/>
              </w:rPr>
              <w:t>18d</w:t>
            </w:r>
            <w:r w:rsidR="002E0D23">
              <w:rPr>
                <w:noProof/>
                <w:webHidden/>
              </w:rPr>
              <w:tab/>
            </w:r>
            <w:r w:rsidR="002E0D23">
              <w:rPr>
                <w:noProof/>
                <w:webHidden/>
              </w:rPr>
              <w:fldChar w:fldCharType="begin"/>
            </w:r>
            <w:r w:rsidR="002E0D23">
              <w:rPr>
                <w:noProof/>
                <w:webHidden/>
              </w:rPr>
              <w:instrText xml:space="preserve"> PAGEREF _Toc149031729 \h </w:instrText>
            </w:r>
            <w:r w:rsidR="002E0D23">
              <w:rPr>
                <w:noProof/>
                <w:webHidden/>
              </w:rPr>
            </w:r>
            <w:r w:rsidR="002E0D23">
              <w:rPr>
                <w:noProof/>
                <w:webHidden/>
              </w:rPr>
              <w:fldChar w:fldCharType="separate"/>
            </w:r>
            <w:r w:rsidR="002E0D23">
              <w:rPr>
                <w:noProof/>
                <w:webHidden/>
              </w:rPr>
              <w:t>34</w:t>
            </w:r>
            <w:r w:rsidR="002E0D23">
              <w:rPr>
                <w:noProof/>
                <w:webHidden/>
              </w:rPr>
              <w:fldChar w:fldCharType="end"/>
            </w:r>
          </w:hyperlink>
        </w:p>
        <w:p w14:paraId="6CC1A31D"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30" w:history="1">
            <w:r w:rsidR="002E0D23" w:rsidRPr="001464AB">
              <w:rPr>
                <w:rStyle w:val="Hyperlink"/>
                <w:b/>
                <w:noProof/>
                <w:lang w:bidi="en-US"/>
              </w:rPr>
              <w:t>Figure S33.</w:t>
            </w:r>
            <w:r w:rsidR="002E0D23" w:rsidRPr="001464AB">
              <w:rPr>
                <w:rStyle w:val="Hyperlink"/>
                <w:noProof/>
                <w:lang w:bidi="en-US"/>
              </w:rPr>
              <w:t xml:space="preserve"> </w:t>
            </w:r>
            <w:r w:rsidR="002E0D23" w:rsidRPr="001464AB">
              <w:rPr>
                <w:rStyle w:val="Hyperlink"/>
                <w:noProof/>
                <w:vertAlign w:val="superscript"/>
                <w:lang w:bidi="en-US"/>
              </w:rPr>
              <w:t>13</w:t>
            </w:r>
            <w:r w:rsidR="002E0D23" w:rsidRPr="001464AB">
              <w:rPr>
                <w:rStyle w:val="Hyperlink"/>
                <w:noProof/>
                <w:lang w:bidi="en-US"/>
              </w:rPr>
              <w:t xml:space="preserve">C NMR spectrum of compound </w:t>
            </w:r>
            <w:r w:rsidR="002E0D23" w:rsidRPr="001464AB">
              <w:rPr>
                <w:rStyle w:val="Hyperlink"/>
                <w:b/>
                <w:noProof/>
                <w:lang w:bidi="en-US"/>
              </w:rPr>
              <w:t>18d</w:t>
            </w:r>
            <w:r w:rsidR="002E0D23">
              <w:rPr>
                <w:noProof/>
                <w:webHidden/>
              </w:rPr>
              <w:tab/>
            </w:r>
            <w:r w:rsidR="002E0D23">
              <w:rPr>
                <w:noProof/>
                <w:webHidden/>
              </w:rPr>
              <w:fldChar w:fldCharType="begin"/>
            </w:r>
            <w:r w:rsidR="002E0D23">
              <w:rPr>
                <w:noProof/>
                <w:webHidden/>
              </w:rPr>
              <w:instrText xml:space="preserve"> PAGEREF _Toc149031730 \h </w:instrText>
            </w:r>
            <w:r w:rsidR="002E0D23">
              <w:rPr>
                <w:noProof/>
                <w:webHidden/>
              </w:rPr>
            </w:r>
            <w:r w:rsidR="002E0D23">
              <w:rPr>
                <w:noProof/>
                <w:webHidden/>
              </w:rPr>
              <w:fldChar w:fldCharType="separate"/>
            </w:r>
            <w:r w:rsidR="002E0D23">
              <w:rPr>
                <w:noProof/>
                <w:webHidden/>
              </w:rPr>
              <w:t>35</w:t>
            </w:r>
            <w:r w:rsidR="002E0D23">
              <w:rPr>
                <w:noProof/>
                <w:webHidden/>
              </w:rPr>
              <w:fldChar w:fldCharType="end"/>
            </w:r>
          </w:hyperlink>
        </w:p>
        <w:p w14:paraId="5B9B9009" w14:textId="77777777" w:rsidR="002E0D23" w:rsidRDefault="00000000">
          <w:pPr>
            <w:pStyle w:val="TOC1"/>
            <w:tabs>
              <w:tab w:val="right" w:leader="dot" w:pos="9344"/>
            </w:tabs>
            <w:rPr>
              <w:rFonts w:asciiTheme="minorHAnsi" w:eastAsiaTheme="minorEastAsia" w:hAnsiTheme="minorHAnsi" w:cstheme="minorBidi"/>
              <w:noProof/>
              <w:color w:val="auto"/>
              <w:sz w:val="22"/>
              <w:szCs w:val="22"/>
              <w:lang w:val="ru-RU" w:eastAsia="ru-RU"/>
            </w:rPr>
          </w:pPr>
          <w:hyperlink w:anchor="_Toc149031731" w:history="1">
            <w:r w:rsidR="002E0D23" w:rsidRPr="001464AB">
              <w:rPr>
                <w:rStyle w:val="Hyperlink"/>
                <w:noProof/>
                <w:lang w:bidi="en-US"/>
              </w:rPr>
              <w:t>Quantum-Chemical Calculations of AOA</w:t>
            </w:r>
            <w:r w:rsidR="002E0D23">
              <w:rPr>
                <w:noProof/>
                <w:webHidden/>
              </w:rPr>
              <w:tab/>
            </w:r>
            <w:r w:rsidR="002E0D23">
              <w:rPr>
                <w:noProof/>
                <w:webHidden/>
              </w:rPr>
              <w:fldChar w:fldCharType="begin"/>
            </w:r>
            <w:r w:rsidR="002E0D23">
              <w:rPr>
                <w:noProof/>
                <w:webHidden/>
              </w:rPr>
              <w:instrText xml:space="preserve"> PAGEREF _Toc149031731 \h </w:instrText>
            </w:r>
            <w:r w:rsidR="002E0D23">
              <w:rPr>
                <w:noProof/>
                <w:webHidden/>
              </w:rPr>
            </w:r>
            <w:r w:rsidR="002E0D23">
              <w:rPr>
                <w:noProof/>
                <w:webHidden/>
              </w:rPr>
              <w:fldChar w:fldCharType="separate"/>
            </w:r>
            <w:r w:rsidR="002E0D23">
              <w:rPr>
                <w:noProof/>
                <w:webHidden/>
              </w:rPr>
              <w:t>36</w:t>
            </w:r>
            <w:r w:rsidR="002E0D23">
              <w:rPr>
                <w:noProof/>
                <w:webHidden/>
              </w:rPr>
              <w:fldChar w:fldCharType="end"/>
            </w:r>
          </w:hyperlink>
        </w:p>
        <w:p w14:paraId="79F196E3" w14:textId="77777777" w:rsidR="002E0D23" w:rsidRDefault="00000000">
          <w:pPr>
            <w:pStyle w:val="TOC1"/>
            <w:tabs>
              <w:tab w:val="right" w:leader="dot" w:pos="9344"/>
            </w:tabs>
            <w:rPr>
              <w:rFonts w:asciiTheme="minorHAnsi" w:eastAsiaTheme="minorEastAsia" w:hAnsiTheme="minorHAnsi" w:cstheme="minorBidi"/>
              <w:noProof/>
              <w:color w:val="auto"/>
              <w:sz w:val="22"/>
              <w:szCs w:val="22"/>
              <w:lang w:val="ru-RU" w:eastAsia="ru-RU"/>
            </w:rPr>
          </w:pPr>
          <w:hyperlink w:anchor="_Toc149031732" w:history="1">
            <w:r w:rsidR="002E0D23" w:rsidRPr="001464AB">
              <w:rPr>
                <w:rStyle w:val="Hyperlink"/>
                <w:i/>
                <w:noProof/>
                <w:lang w:bidi="en-US"/>
              </w:rPr>
              <w:t>Estimation of protonation state</w:t>
            </w:r>
            <w:r w:rsidR="002E0D23">
              <w:rPr>
                <w:noProof/>
                <w:webHidden/>
              </w:rPr>
              <w:tab/>
            </w:r>
            <w:r w:rsidR="002E0D23">
              <w:rPr>
                <w:noProof/>
                <w:webHidden/>
              </w:rPr>
              <w:fldChar w:fldCharType="begin"/>
            </w:r>
            <w:r w:rsidR="002E0D23">
              <w:rPr>
                <w:noProof/>
                <w:webHidden/>
              </w:rPr>
              <w:instrText xml:space="preserve"> PAGEREF _Toc149031732 \h </w:instrText>
            </w:r>
            <w:r w:rsidR="002E0D23">
              <w:rPr>
                <w:noProof/>
                <w:webHidden/>
              </w:rPr>
            </w:r>
            <w:r w:rsidR="002E0D23">
              <w:rPr>
                <w:noProof/>
                <w:webHidden/>
              </w:rPr>
              <w:fldChar w:fldCharType="separate"/>
            </w:r>
            <w:r w:rsidR="002E0D23">
              <w:rPr>
                <w:noProof/>
                <w:webHidden/>
              </w:rPr>
              <w:t>36</w:t>
            </w:r>
            <w:r w:rsidR="002E0D23">
              <w:rPr>
                <w:noProof/>
                <w:webHidden/>
              </w:rPr>
              <w:fldChar w:fldCharType="end"/>
            </w:r>
          </w:hyperlink>
        </w:p>
        <w:p w14:paraId="443678B4"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33" w:history="1">
            <w:r w:rsidR="002E0D23" w:rsidRPr="001464AB">
              <w:rPr>
                <w:rStyle w:val="Hyperlink"/>
                <w:b/>
                <w:noProof/>
                <w:lang w:bidi="en-US"/>
              </w:rPr>
              <w:t>Table S1.</w:t>
            </w:r>
            <w:r w:rsidR="002E0D23" w:rsidRPr="001464AB">
              <w:rPr>
                <w:rStyle w:val="Hyperlink"/>
                <w:noProof/>
                <w:lang w:bidi="en-US"/>
              </w:rPr>
              <w:t xml:space="preserve"> p</w:t>
            </w:r>
            <w:r w:rsidR="002E0D23" w:rsidRPr="001464AB">
              <w:rPr>
                <w:rStyle w:val="Hyperlink"/>
                <w:i/>
                <w:noProof/>
                <w:lang w:bidi="en-US"/>
              </w:rPr>
              <w:t>K</w:t>
            </w:r>
            <w:r w:rsidR="002E0D23" w:rsidRPr="001464AB">
              <w:rPr>
                <w:rStyle w:val="Hyperlink"/>
                <w:noProof/>
                <w:lang w:bidi="en-US"/>
              </w:rPr>
              <w:t>a values according to Marvin prediction</w:t>
            </w:r>
            <w:r w:rsidR="002E0D23">
              <w:rPr>
                <w:noProof/>
                <w:webHidden/>
              </w:rPr>
              <w:tab/>
            </w:r>
            <w:r w:rsidR="002E0D23">
              <w:rPr>
                <w:noProof/>
                <w:webHidden/>
              </w:rPr>
              <w:fldChar w:fldCharType="begin"/>
            </w:r>
            <w:r w:rsidR="002E0D23">
              <w:rPr>
                <w:noProof/>
                <w:webHidden/>
              </w:rPr>
              <w:instrText xml:space="preserve"> PAGEREF _Toc149031733 \h </w:instrText>
            </w:r>
            <w:r w:rsidR="002E0D23">
              <w:rPr>
                <w:noProof/>
                <w:webHidden/>
              </w:rPr>
            </w:r>
            <w:r w:rsidR="002E0D23">
              <w:rPr>
                <w:noProof/>
                <w:webHidden/>
              </w:rPr>
              <w:fldChar w:fldCharType="separate"/>
            </w:r>
            <w:r w:rsidR="002E0D23">
              <w:rPr>
                <w:noProof/>
                <w:webHidden/>
              </w:rPr>
              <w:t>36</w:t>
            </w:r>
            <w:r w:rsidR="002E0D23">
              <w:rPr>
                <w:noProof/>
                <w:webHidden/>
              </w:rPr>
              <w:fldChar w:fldCharType="end"/>
            </w:r>
          </w:hyperlink>
        </w:p>
        <w:p w14:paraId="78C15D24"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34" w:history="1">
            <w:r w:rsidR="002E0D23" w:rsidRPr="001464AB">
              <w:rPr>
                <w:rStyle w:val="Hyperlink"/>
                <w:b/>
                <w:noProof/>
                <w:lang w:bidi="en-US"/>
              </w:rPr>
              <w:t xml:space="preserve">Table S2. </w:t>
            </w:r>
            <w:r w:rsidR="002E0D23" w:rsidRPr="001464AB">
              <w:rPr>
                <w:rStyle w:val="Hyperlink"/>
                <w:noProof/>
                <w:lang w:bidi="en-US"/>
              </w:rPr>
              <w:t>PA in water, kcal/mol.</w:t>
            </w:r>
            <w:r w:rsidR="002E0D23">
              <w:rPr>
                <w:noProof/>
                <w:webHidden/>
              </w:rPr>
              <w:tab/>
            </w:r>
            <w:r w:rsidR="002E0D23">
              <w:rPr>
                <w:noProof/>
                <w:webHidden/>
              </w:rPr>
              <w:fldChar w:fldCharType="begin"/>
            </w:r>
            <w:r w:rsidR="002E0D23">
              <w:rPr>
                <w:noProof/>
                <w:webHidden/>
              </w:rPr>
              <w:instrText xml:space="preserve"> PAGEREF _Toc149031734 \h </w:instrText>
            </w:r>
            <w:r w:rsidR="002E0D23">
              <w:rPr>
                <w:noProof/>
                <w:webHidden/>
              </w:rPr>
            </w:r>
            <w:r w:rsidR="002E0D23">
              <w:rPr>
                <w:noProof/>
                <w:webHidden/>
              </w:rPr>
              <w:fldChar w:fldCharType="separate"/>
            </w:r>
            <w:r w:rsidR="002E0D23">
              <w:rPr>
                <w:noProof/>
                <w:webHidden/>
              </w:rPr>
              <w:t>36</w:t>
            </w:r>
            <w:r w:rsidR="002E0D23">
              <w:rPr>
                <w:noProof/>
                <w:webHidden/>
              </w:rPr>
              <w:fldChar w:fldCharType="end"/>
            </w:r>
          </w:hyperlink>
        </w:p>
        <w:p w14:paraId="2D1F206C"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35" w:history="1">
            <w:r w:rsidR="002E0D23" w:rsidRPr="001464AB">
              <w:rPr>
                <w:rStyle w:val="Hyperlink"/>
                <w:b/>
                <w:noProof/>
                <w:lang w:bidi="en-US"/>
              </w:rPr>
              <w:t>Table S3</w:t>
            </w:r>
            <w:r w:rsidR="002E0D23" w:rsidRPr="001464AB">
              <w:rPr>
                <w:rStyle w:val="Hyperlink"/>
                <w:noProof/>
                <w:lang w:bidi="en-US"/>
              </w:rPr>
              <w:t>. AOA characteristics in water, kcal/mol.</w:t>
            </w:r>
            <w:r w:rsidR="002E0D23">
              <w:rPr>
                <w:noProof/>
                <w:webHidden/>
              </w:rPr>
              <w:tab/>
            </w:r>
            <w:r w:rsidR="002E0D23">
              <w:rPr>
                <w:noProof/>
                <w:webHidden/>
              </w:rPr>
              <w:fldChar w:fldCharType="begin"/>
            </w:r>
            <w:r w:rsidR="002E0D23">
              <w:rPr>
                <w:noProof/>
                <w:webHidden/>
              </w:rPr>
              <w:instrText xml:space="preserve"> PAGEREF _Toc149031735 \h </w:instrText>
            </w:r>
            <w:r w:rsidR="002E0D23">
              <w:rPr>
                <w:noProof/>
                <w:webHidden/>
              </w:rPr>
            </w:r>
            <w:r w:rsidR="002E0D23">
              <w:rPr>
                <w:noProof/>
                <w:webHidden/>
              </w:rPr>
              <w:fldChar w:fldCharType="separate"/>
            </w:r>
            <w:r w:rsidR="002E0D23">
              <w:rPr>
                <w:noProof/>
                <w:webHidden/>
              </w:rPr>
              <w:t>37</w:t>
            </w:r>
            <w:r w:rsidR="002E0D23">
              <w:rPr>
                <w:noProof/>
                <w:webHidden/>
              </w:rPr>
              <w:fldChar w:fldCharType="end"/>
            </w:r>
          </w:hyperlink>
        </w:p>
        <w:p w14:paraId="1E2B89E8"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36" w:history="1">
            <w:r w:rsidR="002E0D23" w:rsidRPr="001464AB">
              <w:rPr>
                <w:rStyle w:val="Hyperlink"/>
                <w:b/>
                <w:noProof/>
                <w:lang w:bidi="en-US"/>
              </w:rPr>
              <w:t>Table S4</w:t>
            </w:r>
            <w:r w:rsidR="002E0D23" w:rsidRPr="001464AB">
              <w:rPr>
                <w:rStyle w:val="Hyperlink"/>
                <w:noProof/>
                <w:lang w:bidi="en-US"/>
              </w:rPr>
              <w:t>. AOA characteristics in ethanol, kcal/mol.</w:t>
            </w:r>
            <w:r w:rsidR="002E0D23">
              <w:rPr>
                <w:noProof/>
                <w:webHidden/>
              </w:rPr>
              <w:tab/>
            </w:r>
            <w:r w:rsidR="002E0D23">
              <w:rPr>
                <w:noProof/>
                <w:webHidden/>
              </w:rPr>
              <w:fldChar w:fldCharType="begin"/>
            </w:r>
            <w:r w:rsidR="002E0D23">
              <w:rPr>
                <w:noProof/>
                <w:webHidden/>
              </w:rPr>
              <w:instrText xml:space="preserve"> PAGEREF _Toc149031736 \h </w:instrText>
            </w:r>
            <w:r w:rsidR="002E0D23">
              <w:rPr>
                <w:noProof/>
                <w:webHidden/>
              </w:rPr>
            </w:r>
            <w:r w:rsidR="002E0D23">
              <w:rPr>
                <w:noProof/>
                <w:webHidden/>
              </w:rPr>
              <w:fldChar w:fldCharType="separate"/>
            </w:r>
            <w:r w:rsidR="002E0D23">
              <w:rPr>
                <w:noProof/>
                <w:webHidden/>
              </w:rPr>
              <w:t>37</w:t>
            </w:r>
            <w:r w:rsidR="002E0D23">
              <w:rPr>
                <w:noProof/>
                <w:webHidden/>
              </w:rPr>
              <w:fldChar w:fldCharType="end"/>
            </w:r>
          </w:hyperlink>
        </w:p>
        <w:p w14:paraId="07564561" w14:textId="77777777" w:rsidR="002E0D23" w:rsidRDefault="00000000">
          <w:pPr>
            <w:pStyle w:val="TOC1"/>
            <w:tabs>
              <w:tab w:val="right" w:leader="dot" w:pos="9344"/>
            </w:tabs>
            <w:rPr>
              <w:rFonts w:asciiTheme="minorHAnsi" w:eastAsiaTheme="minorEastAsia" w:hAnsiTheme="minorHAnsi" w:cstheme="minorBidi"/>
              <w:noProof/>
              <w:color w:val="auto"/>
              <w:sz w:val="22"/>
              <w:szCs w:val="22"/>
              <w:lang w:val="ru-RU" w:eastAsia="ru-RU"/>
            </w:rPr>
          </w:pPr>
          <w:hyperlink w:anchor="_Toc149031737" w:history="1">
            <w:r w:rsidR="002E0D23" w:rsidRPr="001464AB">
              <w:rPr>
                <w:rStyle w:val="Hyperlink"/>
                <w:i/>
                <w:noProof/>
                <w:lang w:bidi="en-US"/>
              </w:rPr>
              <w:t>Luminol chemiluminescence</w:t>
            </w:r>
            <w:r w:rsidR="002E0D23">
              <w:rPr>
                <w:noProof/>
                <w:webHidden/>
              </w:rPr>
              <w:tab/>
            </w:r>
            <w:r w:rsidR="002E0D23">
              <w:rPr>
                <w:noProof/>
                <w:webHidden/>
              </w:rPr>
              <w:fldChar w:fldCharType="begin"/>
            </w:r>
            <w:r w:rsidR="002E0D23">
              <w:rPr>
                <w:noProof/>
                <w:webHidden/>
              </w:rPr>
              <w:instrText xml:space="preserve"> PAGEREF _Toc149031737 \h </w:instrText>
            </w:r>
            <w:r w:rsidR="002E0D23">
              <w:rPr>
                <w:noProof/>
                <w:webHidden/>
              </w:rPr>
            </w:r>
            <w:r w:rsidR="002E0D23">
              <w:rPr>
                <w:noProof/>
                <w:webHidden/>
              </w:rPr>
              <w:fldChar w:fldCharType="separate"/>
            </w:r>
            <w:r w:rsidR="002E0D23">
              <w:rPr>
                <w:noProof/>
                <w:webHidden/>
              </w:rPr>
              <w:t>38</w:t>
            </w:r>
            <w:r w:rsidR="002E0D23">
              <w:rPr>
                <w:noProof/>
                <w:webHidden/>
              </w:rPr>
              <w:fldChar w:fldCharType="end"/>
            </w:r>
          </w:hyperlink>
        </w:p>
        <w:p w14:paraId="13B04147"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38" w:history="1">
            <w:r w:rsidR="002E0D23" w:rsidRPr="001464AB">
              <w:rPr>
                <w:rStyle w:val="Hyperlink"/>
                <w:b/>
                <w:noProof/>
                <w:lang w:bidi="en-US"/>
              </w:rPr>
              <w:t>Table S5.</w:t>
            </w:r>
            <w:r w:rsidR="002E0D23" w:rsidRPr="001464AB">
              <w:rPr>
                <w:rStyle w:val="Hyperlink"/>
                <w:noProof/>
                <w:lang w:bidi="en-US"/>
              </w:rPr>
              <w:t xml:space="preserve"> Change in free energy, ΔG</w:t>
            </w:r>
            <w:r w:rsidR="002E0D23" w:rsidRPr="001464AB">
              <w:rPr>
                <w:rStyle w:val="Hyperlink"/>
                <w:noProof/>
                <w:vertAlign w:val="superscript"/>
                <w:lang w:bidi="en-US"/>
              </w:rPr>
              <w:t>(i)</w:t>
            </w:r>
            <w:r w:rsidR="002E0D23" w:rsidRPr="001464AB">
              <w:rPr>
                <w:rStyle w:val="Hyperlink"/>
                <w:noProof/>
                <w:lang w:bidi="en-US"/>
              </w:rPr>
              <w:t>, for reactions (S1)-(S7) in kcal/mol.</w:t>
            </w:r>
            <w:r w:rsidR="002E0D23">
              <w:rPr>
                <w:noProof/>
                <w:webHidden/>
              </w:rPr>
              <w:tab/>
            </w:r>
            <w:r w:rsidR="002E0D23">
              <w:rPr>
                <w:noProof/>
                <w:webHidden/>
              </w:rPr>
              <w:fldChar w:fldCharType="begin"/>
            </w:r>
            <w:r w:rsidR="002E0D23">
              <w:rPr>
                <w:noProof/>
                <w:webHidden/>
              </w:rPr>
              <w:instrText xml:space="preserve"> PAGEREF _Toc149031738 \h </w:instrText>
            </w:r>
            <w:r w:rsidR="002E0D23">
              <w:rPr>
                <w:noProof/>
                <w:webHidden/>
              </w:rPr>
            </w:r>
            <w:r w:rsidR="002E0D23">
              <w:rPr>
                <w:noProof/>
                <w:webHidden/>
              </w:rPr>
              <w:fldChar w:fldCharType="separate"/>
            </w:r>
            <w:r w:rsidR="002E0D23">
              <w:rPr>
                <w:noProof/>
                <w:webHidden/>
              </w:rPr>
              <w:t>39</w:t>
            </w:r>
            <w:r w:rsidR="002E0D23">
              <w:rPr>
                <w:noProof/>
                <w:webHidden/>
              </w:rPr>
              <w:fldChar w:fldCharType="end"/>
            </w:r>
          </w:hyperlink>
        </w:p>
        <w:p w14:paraId="6BC50C9E"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39" w:history="1">
            <w:r w:rsidR="002E0D23" w:rsidRPr="001464AB">
              <w:rPr>
                <w:rStyle w:val="Hyperlink"/>
                <w:b/>
                <w:noProof/>
                <w:lang w:bidi="en-US"/>
              </w:rPr>
              <w:t>Figure S34.</w:t>
            </w:r>
            <w:r w:rsidR="002E0D23" w:rsidRPr="001464AB">
              <w:rPr>
                <w:rStyle w:val="Hyperlink"/>
                <w:noProof/>
                <w:lang w:bidi="en-US"/>
              </w:rPr>
              <w:t xml:space="preserve"> Change in free energy, ΔG as a result of reaction (S1) - (S7) for </w:t>
            </w:r>
            <w:r w:rsidR="002E0D23" w:rsidRPr="001464AB">
              <w:rPr>
                <w:rStyle w:val="Hyperlink"/>
                <w:b/>
                <w:noProof/>
                <w:lang w:bidi="en-US"/>
              </w:rPr>
              <w:t>BHT</w:t>
            </w:r>
            <w:r w:rsidR="002E0D23" w:rsidRPr="001464AB">
              <w:rPr>
                <w:rStyle w:val="Hyperlink"/>
                <w:noProof/>
                <w:lang w:bidi="en-US"/>
              </w:rPr>
              <w:t xml:space="preserve">, </w:t>
            </w:r>
            <w:r w:rsidR="002E0D23" w:rsidRPr="001464AB">
              <w:rPr>
                <w:rStyle w:val="Hyperlink"/>
                <w:b/>
                <w:noProof/>
                <w:lang w:bidi="en-US"/>
              </w:rPr>
              <w:t>14b</w:t>
            </w:r>
            <w:r w:rsidR="002E0D23" w:rsidRPr="001464AB">
              <w:rPr>
                <w:rStyle w:val="Hyperlink"/>
                <w:b/>
                <w:noProof/>
                <w:vertAlign w:val="subscript"/>
                <w:lang w:bidi="en-US"/>
              </w:rPr>
              <w:t>t</w:t>
            </w:r>
            <w:r w:rsidR="002E0D23" w:rsidRPr="001464AB">
              <w:rPr>
                <w:rStyle w:val="Hyperlink"/>
                <w:noProof/>
                <w:lang w:bidi="en-US"/>
              </w:rPr>
              <w:t xml:space="preserve">, </w:t>
            </w:r>
            <w:r w:rsidR="002E0D23" w:rsidRPr="001464AB">
              <w:rPr>
                <w:rStyle w:val="Hyperlink"/>
                <w:b/>
                <w:noProof/>
                <w:lang w:bidi="en-US"/>
              </w:rPr>
              <w:t>14b</w:t>
            </w:r>
            <w:r w:rsidR="002E0D23" w:rsidRPr="001464AB">
              <w:rPr>
                <w:rStyle w:val="Hyperlink"/>
                <w:b/>
                <w:noProof/>
                <w:vertAlign w:val="subscript"/>
                <w:lang w:bidi="en-US"/>
              </w:rPr>
              <w:t>ts</w:t>
            </w:r>
            <w:r w:rsidR="002E0D23" w:rsidRPr="001464AB">
              <w:rPr>
                <w:rStyle w:val="Hyperlink"/>
                <w:noProof/>
                <w:lang w:bidi="en-US"/>
              </w:rPr>
              <w:t xml:space="preserve">, and </w:t>
            </w:r>
            <w:r w:rsidR="002E0D23" w:rsidRPr="001464AB">
              <w:rPr>
                <w:rStyle w:val="Hyperlink"/>
                <w:b/>
                <w:noProof/>
                <w:lang w:bidi="en-US"/>
              </w:rPr>
              <w:t>17b</w:t>
            </w:r>
            <w:r w:rsidR="002E0D23" w:rsidRPr="001464AB">
              <w:rPr>
                <w:rStyle w:val="Hyperlink"/>
                <w:b/>
                <w:noProof/>
                <w:vertAlign w:val="subscript"/>
                <w:lang w:bidi="en-US"/>
              </w:rPr>
              <w:t>ts</w:t>
            </w:r>
            <w:r w:rsidR="002E0D23" w:rsidRPr="001464AB">
              <w:rPr>
                <w:rStyle w:val="Hyperlink"/>
                <w:noProof/>
                <w:lang w:bidi="en-US"/>
              </w:rPr>
              <w:t xml:space="preserve"> compounds.</w:t>
            </w:r>
            <w:r w:rsidR="002E0D23">
              <w:rPr>
                <w:noProof/>
                <w:webHidden/>
              </w:rPr>
              <w:tab/>
            </w:r>
            <w:r w:rsidR="002E0D23">
              <w:rPr>
                <w:noProof/>
                <w:webHidden/>
              </w:rPr>
              <w:fldChar w:fldCharType="begin"/>
            </w:r>
            <w:r w:rsidR="002E0D23">
              <w:rPr>
                <w:noProof/>
                <w:webHidden/>
              </w:rPr>
              <w:instrText xml:space="preserve"> PAGEREF _Toc149031739 \h </w:instrText>
            </w:r>
            <w:r w:rsidR="002E0D23">
              <w:rPr>
                <w:noProof/>
                <w:webHidden/>
              </w:rPr>
            </w:r>
            <w:r w:rsidR="002E0D23">
              <w:rPr>
                <w:noProof/>
                <w:webHidden/>
              </w:rPr>
              <w:fldChar w:fldCharType="separate"/>
            </w:r>
            <w:r w:rsidR="002E0D23">
              <w:rPr>
                <w:noProof/>
                <w:webHidden/>
              </w:rPr>
              <w:t>39</w:t>
            </w:r>
            <w:r w:rsidR="002E0D23">
              <w:rPr>
                <w:noProof/>
                <w:webHidden/>
              </w:rPr>
              <w:fldChar w:fldCharType="end"/>
            </w:r>
          </w:hyperlink>
        </w:p>
        <w:p w14:paraId="018202B6" w14:textId="77777777" w:rsidR="002E0D23" w:rsidRDefault="00000000">
          <w:pPr>
            <w:pStyle w:val="TOC1"/>
            <w:tabs>
              <w:tab w:val="right" w:leader="dot" w:pos="9344"/>
            </w:tabs>
            <w:rPr>
              <w:rFonts w:asciiTheme="minorHAnsi" w:eastAsiaTheme="minorEastAsia" w:hAnsiTheme="minorHAnsi" w:cstheme="minorBidi"/>
              <w:noProof/>
              <w:color w:val="auto"/>
              <w:sz w:val="22"/>
              <w:szCs w:val="22"/>
              <w:lang w:val="ru-RU" w:eastAsia="ru-RU"/>
            </w:rPr>
          </w:pPr>
          <w:hyperlink w:anchor="_Toc149031740" w:history="1">
            <w:r w:rsidR="002E0D23" w:rsidRPr="001464AB">
              <w:rPr>
                <w:rStyle w:val="Hyperlink"/>
                <w:i/>
                <w:noProof/>
                <w:lang w:bidi="en-US"/>
              </w:rPr>
              <w:t>Inhibition of spontaneous lipid peroxidation</w:t>
            </w:r>
            <w:r w:rsidR="002E0D23">
              <w:rPr>
                <w:noProof/>
                <w:webHidden/>
              </w:rPr>
              <w:tab/>
            </w:r>
            <w:r w:rsidR="002E0D23">
              <w:rPr>
                <w:noProof/>
                <w:webHidden/>
              </w:rPr>
              <w:fldChar w:fldCharType="begin"/>
            </w:r>
            <w:r w:rsidR="002E0D23">
              <w:rPr>
                <w:noProof/>
                <w:webHidden/>
              </w:rPr>
              <w:instrText xml:space="preserve"> PAGEREF _Toc149031740 \h </w:instrText>
            </w:r>
            <w:r w:rsidR="002E0D23">
              <w:rPr>
                <w:noProof/>
                <w:webHidden/>
              </w:rPr>
            </w:r>
            <w:r w:rsidR="002E0D23">
              <w:rPr>
                <w:noProof/>
                <w:webHidden/>
              </w:rPr>
              <w:fldChar w:fldCharType="separate"/>
            </w:r>
            <w:r w:rsidR="002E0D23">
              <w:rPr>
                <w:noProof/>
                <w:webHidden/>
              </w:rPr>
              <w:t>40</w:t>
            </w:r>
            <w:r w:rsidR="002E0D23">
              <w:rPr>
                <w:noProof/>
                <w:webHidden/>
              </w:rPr>
              <w:fldChar w:fldCharType="end"/>
            </w:r>
          </w:hyperlink>
        </w:p>
        <w:p w14:paraId="73AEB696"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41" w:history="1">
            <w:r w:rsidR="002E0D23" w:rsidRPr="001464AB">
              <w:rPr>
                <w:rStyle w:val="Hyperlink"/>
                <w:b/>
                <w:noProof/>
                <w:lang w:bidi="en-US"/>
              </w:rPr>
              <w:t>Figure S35.</w:t>
            </w:r>
            <w:r w:rsidR="002E0D23" w:rsidRPr="001464AB">
              <w:rPr>
                <w:rStyle w:val="Hyperlink"/>
                <w:noProof/>
                <w:lang w:bidi="en-US"/>
              </w:rPr>
              <w:t xml:space="preserve"> Reaction pathway for quenching the HO</w:t>
            </w:r>
            <w:r w:rsidR="002E0D23" w:rsidRPr="001464AB">
              <w:rPr>
                <w:rStyle w:val="Hyperlink"/>
                <w:noProof/>
                <w:vertAlign w:val="superscript"/>
                <w:lang w:bidi="en-US"/>
              </w:rPr>
              <w:t>•</w:t>
            </w:r>
            <w:r w:rsidR="002E0D23" w:rsidRPr="001464AB">
              <w:rPr>
                <w:rStyle w:val="Hyperlink"/>
                <w:noProof/>
                <w:lang w:bidi="en-US"/>
              </w:rPr>
              <w:t xml:space="preserve"> radical via the H-atom transfer from the antioxidant molecule.</w:t>
            </w:r>
            <w:r w:rsidR="002E0D23">
              <w:rPr>
                <w:noProof/>
                <w:webHidden/>
              </w:rPr>
              <w:tab/>
            </w:r>
            <w:r w:rsidR="002E0D23">
              <w:rPr>
                <w:noProof/>
                <w:webHidden/>
              </w:rPr>
              <w:fldChar w:fldCharType="begin"/>
            </w:r>
            <w:r w:rsidR="002E0D23">
              <w:rPr>
                <w:noProof/>
                <w:webHidden/>
              </w:rPr>
              <w:instrText xml:space="preserve"> PAGEREF _Toc149031741 \h </w:instrText>
            </w:r>
            <w:r w:rsidR="002E0D23">
              <w:rPr>
                <w:noProof/>
                <w:webHidden/>
              </w:rPr>
            </w:r>
            <w:r w:rsidR="002E0D23">
              <w:rPr>
                <w:noProof/>
                <w:webHidden/>
              </w:rPr>
              <w:fldChar w:fldCharType="separate"/>
            </w:r>
            <w:r w:rsidR="002E0D23">
              <w:rPr>
                <w:noProof/>
                <w:webHidden/>
              </w:rPr>
              <w:t>40</w:t>
            </w:r>
            <w:r w:rsidR="002E0D23">
              <w:rPr>
                <w:noProof/>
                <w:webHidden/>
              </w:rPr>
              <w:fldChar w:fldCharType="end"/>
            </w:r>
          </w:hyperlink>
        </w:p>
        <w:p w14:paraId="109F9AB9"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42" w:history="1">
            <w:r w:rsidR="002E0D23" w:rsidRPr="001464AB">
              <w:rPr>
                <w:rStyle w:val="Hyperlink"/>
                <w:b/>
                <w:noProof/>
                <w:lang w:bidi="en-US"/>
              </w:rPr>
              <w:t>Table S6</w:t>
            </w:r>
            <w:r w:rsidR="002E0D23" w:rsidRPr="001464AB">
              <w:rPr>
                <w:rStyle w:val="Hyperlink"/>
                <w:noProof/>
                <w:lang w:bidi="en-US"/>
              </w:rPr>
              <w:t>. Inhibition of spontaneous lipid peroxidation in mice brain homogenate (TBARS Assay), BDE and reactant energies at all stages of reaction (S8).</w:t>
            </w:r>
            <w:r w:rsidR="002E0D23">
              <w:rPr>
                <w:noProof/>
                <w:webHidden/>
              </w:rPr>
              <w:tab/>
            </w:r>
            <w:r w:rsidR="002E0D23">
              <w:rPr>
                <w:noProof/>
                <w:webHidden/>
              </w:rPr>
              <w:fldChar w:fldCharType="begin"/>
            </w:r>
            <w:r w:rsidR="002E0D23">
              <w:rPr>
                <w:noProof/>
                <w:webHidden/>
              </w:rPr>
              <w:instrText xml:space="preserve"> PAGEREF _Toc149031742 \h </w:instrText>
            </w:r>
            <w:r w:rsidR="002E0D23">
              <w:rPr>
                <w:noProof/>
                <w:webHidden/>
              </w:rPr>
            </w:r>
            <w:r w:rsidR="002E0D23">
              <w:rPr>
                <w:noProof/>
                <w:webHidden/>
              </w:rPr>
              <w:fldChar w:fldCharType="separate"/>
            </w:r>
            <w:r w:rsidR="002E0D23">
              <w:rPr>
                <w:noProof/>
                <w:webHidden/>
              </w:rPr>
              <w:t>40</w:t>
            </w:r>
            <w:r w:rsidR="002E0D23">
              <w:rPr>
                <w:noProof/>
                <w:webHidden/>
              </w:rPr>
              <w:fldChar w:fldCharType="end"/>
            </w:r>
          </w:hyperlink>
        </w:p>
        <w:p w14:paraId="55FF5E62" w14:textId="77777777" w:rsidR="002E0D23" w:rsidRDefault="00000000">
          <w:pPr>
            <w:pStyle w:val="TOC1"/>
            <w:tabs>
              <w:tab w:val="right" w:leader="dot" w:pos="9344"/>
            </w:tabs>
            <w:rPr>
              <w:rFonts w:asciiTheme="minorHAnsi" w:eastAsiaTheme="minorEastAsia" w:hAnsiTheme="minorHAnsi" w:cstheme="minorBidi"/>
              <w:noProof/>
              <w:color w:val="auto"/>
              <w:sz w:val="22"/>
              <w:szCs w:val="22"/>
              <w:lang w:val="ru-RU" w:eastAsia="ru-RU"/>
            </w:rPr>
          </w:pPr>
          <w:hyperlink w:anchor="_Toc149031743" w:history="1">
            <w:r w:rsidR="002E0D23" w:rsidRPr="001464AB">
              <w:rPr>
                <w:rStyle w:val="Hyperlink"/>
                <w:i/>
                <w:noProof/>
                <w:lang w:bidi="en-US"/>
              </w:rPr>
              <w:t>ABTS and FRAP tests</w:t>
            </w:r>
            <w:r w:rsidR="002E0D23">
              <w:rPr>
                <w:noProof/>
                <w:webHidden/>
              </w:rPr>
              <w:tab/>
            </w:r>
            <w:r w:rsidR="002E0D23">
              <w:rPr>
                <w:noProof/>
                <w:webHidden/>
              </w:rPr>
              <w:fldChar w:fldCharType="begin"/>
            </w:r>
            <w:r w:rsidR="002E0D23">
              <w:rPr>
                <w:noProof/>
                <w:webHidden/>
              </w:rPr>
              <w:instrText xml:space="preserve"> PAGEREF _Toc149031743 \h </w:instrText>
            </w:r>
            <w:r w:rsidR="002E0D23">
              <w:rPr>
                <w:noProof/>
                <w:webHidden/>
              </w:rPr>
            </w:r>
            <w:r w:rsidR="002E0D23">
              <w:rPr>
                <w:noProof/>
                <w:webHidden/>
              </w:rPr>
              <w:fldChar w:fldCharType="separate"/>
            </w:r>
            <w:r w:rsidR="002E0D23">
              <w:rPr>
                <w:noProof/>
                <w:webHidden/>
              </w:rPr>
              <w:t>41</w:t>
            </w:r>
            <w:r w:rsidR="002E0D23">
              <w:rPr>
                <w:noProof/>
                <w:webHidden/>
              </w:rPr>
              <w:fldChar w:fldCharType="end"/>
            </w:r>
          </w:hyperlink>
        </w:p>
        <w:p w14:paraId="40D4B1C3"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44" w:history="1">
            <w:r w:rsidR="002E0D23" w:rsidRPr="001464AB">
              <w:rPr>
                <w:rStyle w:val="Hyperlink"/>
                <w:b/>
                <w:noProof/>
                <w:lang w:bidi="en-US"/>
              </w:rPr>
              <w:t xml:space="preserve">Figure S36. </w:t>
            </w:r>
            <w:r w:rsidR="002E0D23" w:rsidRPr="001464AB">
              <w:rPr>
                <w:rStyle w:val="Hyperlink"/>
                <w:noProof/>
                <w:lang w:bidi="en-US"/>
              </w:rPr>
              <w:t>Visualization of frontier molecular orbitals: antioxidants HOMO.</w:t>
            </w:r>
            <w:r w:rsidR="002E0D23">
              <w:rPr>
                <w:noProof/>
                <w:webHidden/>
              </w:rPr>
              <w:tab/>
            </w:r>
            <w:r w:rsidR="002E0D23">
              <w:rPr>
                <w:noProof/>
                <w:webHidden/>
              </w:rPr>
              <w:fldChar w:fldCharType="begin"/>
            </w:r>
            <w:r w:rsidR="002E0D23">
              <w:rPr>
                <w:noProof/>
                <w:webHidden/>
              </w:rPr>
              <w:instrText xml:space="preserve"> PAGEREF _Toc149031744 \h </w:instrText>
            </w:r>
            <w:r w:rsidR="002E0D23">
              <w:rPr>
                <w:noProof/>
                <w:webHidden/>
              </w:rPr>
            </w:r>
            <w:r w:rsidR="002E0D23">
              <w:rPr>
                <w:noProof/>
                <w:webHidden/>
              </w:rPr>
              <w:fldChar w:fldCharType="separate"/>
            </w:r>
            <w:r w:rsidR="002E0D23">
              <w:rPr>
                <w:noProof/>
                <w:webHidden/>
              </w:rPr>
              <w:t>41</w:t>
            </w:r>
            <w:r w:rsidR="002E0D23">
              <w:rPr>
                <w:noProof/>
                <w:webHidden/>
              </w:rPr>
              <w:fldChar w:fldCharType="end"/>
            </w:r>
          </w:hyperlink>
        </w:p>
        <w:p w14:paraId="3AB46FB7" w14:textId="77777777" w:rsidR="002E0D23" w:rsidRDefault="00000000">
          <w:pPr>
            <w:pStyle w:val="TOC3"/>
            <w:rPr>
              <w:rFonts w:asciiTheme="minorHAnsi" w:eastAsiaTheme="minorEastAsia" w:hAnsiTheme="minorHAnsi" w:cstheme="minorBidi"/>
              <w:noProof/>
              <w:color w:val="auto"/>
              <w:sz w:val="22"/>
              <w:szCs w:val="22"/>
              <w:lang w:val="ru-RU" w:eastAsia="ru-RU"/>
            </w:rPr>
          </w:pPr>
          <w:hyperlink w:anchor="_Toc149031745" w:history="1">
            <w:r w:rsidR="002E0D23" w:rsidRPr="001464AB">
              <w:rPr>
                <w:rStyle w:val="Hyperlink"/>
                <w:noProof/>
                <w:lang w:bidi="en-US"/>
              </w:rPr>
              <w:t>References</w:t>
            </w:r>
            <w:r w:rsidR="002E0D23">
              <w:rPr>
                <w:noProof/>
                <w:webHidden/>
              </w:rPr>
              <w:tab/>
            </w:r>
            <w:r w:rsidR="002E0D23">
              <w:rPr>
                <w:noProof/>
                <w:webHidden/>
              </w:rPr>
              <w:fldChar w:fldCharType="begin"/>
            </w:r>
            <w:r w:rsidR="002E0D23">
              <w:rPr>
                <w:noProof/>
                <w:webHidden/>
              </w:rPr>
              <w:instrText xml:space="preserve"> PAGEREF _Toc149031745 \h </w:instrText>
            </w:r>
            <w:r w:rsidR="002E0D23">
              <w:rPr>
                <w:noProof/>
                <w:webHidden/>
              </w:rPr>
            </w:r>
            <w:r w:rsidR="002E0D23">
              <w:rPr>
                <w:noProof/>
                <w:webHidden/>
              </w:rPr>
              <w:fldChar w:fldCharType="separate"/>
            </w:r>
            <w:r w:rsidR="002E0D23">
              <w:rPr>
                <w:noProof/>
                <w:webHidden/>
              </w:rPr>
              <w:t>41</w:t>
            </w:r>
            <w:r w:rsidR="002E0D23">
              <w:rPr>
                <w:noProof/>
                <w:webHidden/>
              </w:rPr>
              <w:fldChar w:fldCharType="end"/>
            </w:r>
          </w:hyperlink>
        </w:p>
        <w:p w14:paraId="372E8C35" w14:textId="77777777" w:rsidR="002A65C0" w:rsidRPr="002B1DD5" w:rsidRDefault="002A65C0">
          <w:r w:rsidRPr="002B1DD5">
            <w:rPr>
              <w:b/>
              <w:bCs/>
            </w:rPr>
            <w:fldChar w:fldCharType="end"/>
          </w:r>
        </w:p>
      </w:sdtContent>
    </w:sdt>
    <w:p w14:paraId="0FC5A719" w14:textId="77777777" w:rsidR="00BB3BB3" w:rsidRPr="002B1DD5" w:rsidRDefault="00BB3BB3">
      <w:pPr>
        <w:spacing w:after="200" w:line="276" w:lineRule="auto"/>
        <w:jc w:val="left"/>
        <w:rPr>
          <w:color w:val="auto"/>
        </w:rPr>
      </w:pPr>
      <w:r w:rsidRPr="002B1DD5">
        <w:rPr>
          <w:color w:val="auto"/>
        </w:rPr>
        <w:br w:type="page"/>
      </w:r>
    </w:p>
    <w:p w14:paraId="2CA81564" w14:textId="77777777" w:rsidR="00AE395A" w:rsidRPr="002B1DD5" w:rsidRDefault="00AE395A">
      <w:pPr>
        <w:rPr>
          <w:b/>
          <w:color w:val="auto"/>
        </w:rPr>
        <w:sectPr w:rsidR="00AE395A" w:rsidRPr="002B1DD5" w:rsidSect="00565DBC">
          <w:pgSz w:w="11906" w:h="16838"/>
          <w:pgMar w:top="851" w:right="851" w:bottom="851" w:left="1701" w:header="709" w:footer="709" w:gutter="0"/>
          <w:cols w:space="708"/>
          <w:docGrid w:linePitch="360"/>
        </w:sectPr>
      </w:pPr>
    </w:p>
    <w:p w14:paraId="474976B8" w14:textId="77777777" w:rsidR="002A65C0" w:rsidRPr="002B1DD5" w:rsidRDefault="002A65C0" w:rsidP="002A65C0">
      <w:pPr>
        <w:pStyle w:val="MDPI21heading1"/>
        <w:ind w:left="0"/>
        <w:rPr>
          <w:szCs w:val="20"/>
          <w:lang w:eastAsia="zh-CN"/>
        </w:rPr>
      </w:pPr>
      <w:bookmarkStart w:id="0" w:name="_Toc149031698"/>
      <w:r w:rsidRPr="002B1DD5">
        <w:rPr>
          <w:color w:val="auto"/>
          <w:szCs w:val="20"/>
        </w:rPr>
        <w:lastRenderedPageBreak/>
        <w:t>NMR spectra of synthesized compounds</w:t>
      </w:r>
      <w:bookmarkEnd w:id="0"/>
    </w:p>
    <w:p w14:paraId="685C3F11" w14:textId="77777777" w:rsidR="00AE395A" w:rsidRPr="002B1DD5" w:rsidRDefault="00000000">
      <w:pPr>
        <w:rPr>
          <w:rFonts w:cstheme="minorHAnsi"/>
          <w:color w:val="auto"/>
        </w:rPr>
      </w:pPr>
      <w:r>
        <w:rPr>
          <w:noProof/>
          <w:color w:val="auto"/>
          <w:lang w:val="ru-RU" w:eastAsia="ru-RU"/>
        </w:rPr>
        <w:pict w14:anchorId="49BEE325">
          <v:group id="_x0000_s1028" editas="canvas" style="position:absolute;left:0;text-align:left;margin-left:137.6pt;margin-top:15.3pt;width:203.9pt;height:97.15pt;z-index:251660288" coordorigin="3886,1477" coordsize="4078,194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886;top:1477;width:4078;height:1943" o:preferrelative="f">
              <v:fill o:detectmouseclick="t"/>
              <v:path o:extrusionok="t" o:connecttype="none"/>
              <o:lock v:ext="edit" text="t"/>
            </v:shape>
            <v:rect id="_x0000_s1029" style="position:absolute;left:7483;top:1901;width:141;height:260;mso-wrap-style:none;v-text-anchor:top" filled="f" stroked="f">
              <v:textbox style="mso-next-textbox:#_x0000_s1029;mso-rotate-with-shape:t;mso-fit-shape-to-text:t" inset="0,0,0,0">
                <w:txbxContent>
                  <w:p w14:paraId="2A5DE664" w14:textId="77777777" w:rsidR="002B1DD5" w:rsidRDefault="002B1DD5">
                    <w:r>
                      <w:rPr>
                        <w:rFonts w:ascii="Arial" w:hAnsi="Arial" w:cs="Arial"/>
                        <w:sz w:val="18"/>
                        <w:szCs w:val="18"/>
                      </w:rPr>
                      <w:t>O</w:t>
                    </w:r>
                  </w:p>
                </w:txbxContent>
              </v:textbox>
            </v:rect>
            <v:rect id="_x0000_s1030" style="position:absolute;left:7624;top:1901;width:130;height:260;mso-wrap-style:none;v-text-anchor:top" filled="f" stroked="f">
              <v:textbox style="mso-next-textbox:#_x0000_s1030;mso-rotate-with-shape:t;mso-fit-shape-to-text:t" inset="0,0,0,0">
                <w:txbxContent>
                  <w:p w14:paraId="4436F16B" w14:textId="77777777" w:rsidR="002B1DD5" w:rsidRDefault="002B1DD5">
                    <w:r>
                      <w:rPr>
                        <w:rFonts w:ascii="Arial" w:hAnsi="Arial" w:cs="Arial"/>
                        <w:sz w:val="18"/>
                        <w:szCs w:val="18"/>
                      </w:rPr>
                      <w:t>H</w:t>
                    </w:r>
                  </w:p>
                </w:txbxContent>
              </v:textbox>
            </v:rect>
            <v:line id="_x0000_s1031" style="position:absolute;flip:x" from="6586,2479" to="6822,2638" strokeweight=".55pt"/>
            <v:line id="_x0000_s1032" style="position:absolute;flip:x" from="7339,2045" to="7505,2155" strokeweight=".55pt"/>
            <v:line id="_x0000_s1033" style="position:absolute" from="7339,2155" to="7339,2455" strokeweight=".55pt"/>
            <v:line id="_x0000_s1034" style="position:absolute" from="7286,2190" to="7286,2420" strokeweight=".55pt"/>
            <v:line id="_x0000_s1035" style="position:absolute;flip:x y" from="7072,2018" to="7339,2155" strokeweight=".55pt"/>
            <v:line id="_x0000_s1036" style="position:absolute;flip:x" from="6822,2018" to="7072,2179" strokeweight=".55pt"/>
            <v:line id="_x0000_s1037" style="position:absolute;flip:x" from="6879,2080" to="7072,2205" strokeweight=".55pt"/>
            <v:line id="_x0000_s1038" style="position:absolute;flip:x" from="7102,2455" to="7339,2615" strokeweight=".55pt"/>
            <v:line id="_x0000_s1039" style="position:absolute;flip:x y" from="6822,2479" to="7102,2615" strokeweight=".55pt"/>
            <v:line id="_x0000_s1040" style="position:absolute;flip:x y" from="6876,2447" to="7093,2554" strokeweight=".55pt"/>
            <v:line id="_x0000_s1041" style="position:absolute" from="6822,2179" to="6822,2479" strokeweight=".55pt"/>
            <v:rect id="_x0000_s1042" style="position:absolute;left:6214;top:2411;width:130;height:260;mso-wrap-style:none;v-text-anchor:top" filled="f" stroked="f">
              <v:textbox style="mso-next-textbox:#_x0000_s1042;mso-rotate-with-shape:t;mso-fit-shape-to-text:t" inset="0,0,0,0">
                <w:txbxContent>
                  <w:p w14:paraId="2A767F7C" w14:textId="77777777" w:rsidR="002B1DD5" w:rsidRDefault="002B1DD5">
                    <w:r>
                      <w:rPr>
                        <w:rFonts w:ascii="Arial" w:hAnsi="Arial" w:cs="Arial"/>
                        <w:sz w:val="18"/>
                        <w:szCs w:val="18"/>
                      </w:rPr>
                      <w:t>N</w:t>
                    </w:r>
                  </w:p>
                </w:txbxContent>
              </v:textbox>
            </v:rect>
            <v:line id="_x0000_s1043" style="position:absolute;flip:x y" from="6402,2542" to="6586,2638" strokeweight=".55pt"/>
            <v:line id="_x0000_s1044" style="position:absolute;flip:x y" from="6426,2495" to="6580,2575" strokeweight=".55pt"/>
            <v:rect id="_x0000_s1045" style="position:absolute;left:4159;top:2796;width:130;height:260;mso-wrap-style:none;v-text-anchor:top" filled="f" stroked="f">
              <v:textbox style="mso-next-textbox:#_x0000_s1045;mso-rotate-with-shape:t;mso-fit-shape-to-text:t" inset="0,0,0,0">
                <w:txbxContent>
                  <w:p w14:paraId="2EFD79B7" w14:textId="77777777" w:rsidR="002B1DD5" w:rsidRDefault="002B1DD5">
                    <w:r>
                      <w:rPr>
                        <w:rFonts w:ascii="Arial" w:hAnsi="Arial" w:cs="Arial"/>
                        <w:sz w:val="18"/>
                        <w:szCs w:val="18"/>
                      </w:rPr>
                      <w:t>N</w:t>
                    </w:r>
                  </w:p>
                </w:txbxContent>
              </v:textbox>
            </v:rect>
            <v:rect id="_x0000_s1046" style="position:absolute;left:4918;top:2313;width:130;height:260;mso-wrap-style:none;v-text-anchor:top" filled="f" stroked="f">
              <v:textbox style="mso-next-textbox:#_x0000_s1046;mso-rotate-with-shape:t;mso-fit-shape-to-text:t" inset="0,0,0,0">
                <w:txbxContent>
                  <w:p w14:paraId="3D8F3777" w14:textId="77777777" w:rsidR="002B1DD5" w:rsidRDefault="002B1DD5">
                    <w:r>
                      <w:rPr>
                        <w:rFonts w:ascii="Arial" w:hAnsi="Arial" w:cs="Arial"/>
                        <w:sz w:val="18"/>
                        <w:szCs w:val="18"/>
                      </w:rPr>
                      <w:t>N</w:t>
                    </w:r>
                  </w:p>
                </w:txbxContent>
              </v:textbox>
            </v:rect>
            <v:rect id="_x0000_s1047" style="position:absolute;left:4918;top:2166;width:130;height:260;mso-wrap-style:none;v-text-anchor:top" filled="f" stroked="f">
              <v:textbox style="mso-next-textbox:#_x0000_s1047;mso-rotate-with-shape:t;mso-fit-shape-to-text:t" inset="0,0,0,0">
                <w:txbxContent>
                  <w:p w14:paraId="1F5E6DA4" w14:textId="77777777" w:rsidR="002B1DD5" w:rsidRDefault="002B1DD5">
                    <w:r>
                      <w:rPr>
                        <w:rFonts w:ascii="Arial" w:hAnsi="Arial" w:cs="Arial"/>
                        <w:sz w:val="18"/>
                        <w:szCs w:val="18"/>
                      </w:rPr>
                      <w:t>H</w:t>
                    </w:r>
                  </w:p>
                </w:txbxContent>
              </v:textbox>
            </v:rect>
            <v:line id="_x0000_s1048" style="position:absolute;flip:x" from="4767,2452" to="4942,2564" strokeweight=".55pt"/>
            <v:line id="_x0000_s1049" style="position:absolute" from="4501,2128" to="4501,2427" strokeweight=".55pt"/>
            <v:line id="_x0000_s1050" style="position:absolute" from="4448,2163" to="4448,2393" strokeweight=".55pt"/>
            <v:line id="_x0000_s1051" style="position:absolute" from="3984,2450" to="4264,2587" strokeweight=".55pt"/>
            <v:line id="_x0000_s1052" style="position:absolute" from="4038,2418" to="4255,2525" strokeweight=".55pt"/>
            <v:line id="_x0000_s1053" style="position:absolute" from="4220,1991" to="4501,2128" strokeweight=".55pt"/>
            <v:line id="_x0000_s1054" style="position:absolute;flip:y" from="3984,1991" to="4220,2154" strokeweight=".55pt"/>
            <v:line id="_x0000_s1055" style="position:absolute;flip:y" from="4043,2054" to="4222,2178" strokeweight=".55pt"/>
            <v:line id="_x0000_s1056" style="position:absolute" from="4347,2927" to="4532,3023" strokeweight=".55pt"/>
            <v:line id="_x0000_s1057" style="position:absolute" from="4373,2879" to="4526,2958" strokeweight=".55pt"/>
            <v:line id="_x0000_s1058" style="position:absolute" from="3984,2154" to="3984,2450" strokeweight=".55pt"/>
            <v:line id="_x0000_s1059" style="position:absolute;flip:y" from="4264,2587" to="4264,2796" strokeweight=".55pt"/>
            <v:line id="_x0000_s1060" style="position:absolute;flip:y" from="4767,2564" to="4767,2859" strokeweight=".55pt"/>
            <v:line id="_x0000_s1061" style="position:absolute;flip:y" from="4715,2599" to="4715,2824" strokeweight=".55pt"/>
            <v:line id="_x0000_s1062" style="position:absolute" from="4501,2427" to="4767,2564" strokeweight=".55pt"/>
            <v:line id="_x0000_s1063" style="position:absolute;flip:y" from="4264,2427" to="4501,2587" strokeweight=".55pt"/>
            <v:line id="_x0000_s1064" style="position:absolute" from="5105,2445" to="5287,2542" strokeweight=".55pt"/>
            <v:line id="_x0000_s1065" style="position:absolute;flip:y" from="5287,2382" to="5539,2542" strokeweight=".55pt"/>
            <v:line id="_x0000_s1066" style="position:absolute;flip:x" from="4532,2859" to="4767,3023" strokeweight=".55pt"/>
            <v:line id="_x0000_s1067" style="position:absolute" from="4532,3023" to="4611,3310" strokeweight=".55pt"/>
            <v:line id="_x0000_s1068" style="position:absolute" from="4611,3310" to="4909,3310" strokeweight=".55pt"/>
            <v:line id="_x0000_s1069" style="position:absolute;flip:y" from="4909,3046" to="5014,3310" strokeweight=".55pt"/>
            <v:line id="_x0000_s1070" style="position:absolute;flip:x y" from="4767,2859" to="5014,3046" strokeweight=".55pt"/>
            <v:line id="_x0000_s1071" style="position:absolute" from="5539,2382" to="5802,2522" strokeweight=".55pt"/>
            <v:line id="_x0000_s1072" style="position:absolute;flip:y" from="5802,2363" to="6055,2522" strokeweight=".55pt"/>
            <v:line id="_x0000_s1073" style="position:absolute" from="6055,2363" to="6236,2458" strokeweight=".55pt"/>
            <v:line id="_x0000_s1074" style="position:absolute" from="7339,2455" to="7618,2591" strokeweight=".55pt"/>
            <v:line id="_x0000_s1075" style="position:absolute" from="7618,2591" to="7618,2889" strokeweight=".55pt"/>
            <v:line id="_x0000_s1076" style="position:absolute;flip:y" from="7618,2430" to="7869,2591" strokeweight=".55pt"/>
            <v:line id="_x0000_s1077" style="position:absolute;flip:x" from="7417,2591" to="7618,2811" strokeweight=".55pt"/>
            <v:line id="_x0000_s1078" style="position:absolute;flip:y" from="7072,1721" to="7072,2018" strokeweight=".55pt"/>
            <v:line id="_x0000_s1079" style="position:absolute;flip:y" from="7072,1560" to="7309,1721" strokeweight=".55pt"/>
            <v:line id="_x0000_s1080" style="position:absolute;flip:x y" from="6793,1585" to="7072,1721" strokeweight=".55pt"/>
            <v:line id="_x0000_s1081" style="position:absolute" from="7072,1721" to="7349,1784" strokeweight=".55pt"/>
          </v:group>
        </w:pict>
      </w:r>
      <w:r w:rsidR="00AE395A" w:rsidRPr="002B1DD5">
        <w:rPr>
          <w:noProof/>
          <w:color w:val="auto"/>
          <w:lang w:val="ru-RU" w:eastAsia="ru-RU"/>
        </w:rPr>
        <w:drawing>
          <wp:inline distT="0" distB="0" distL="0" distR="0" wp14:anchorId="3B1CD623" wp14:editId="5C4FD26E">
            <wp:extent cx="6924675" cy="551306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21960" cy="5510905"/>
                    </a:xfrm>
                    <a:prstGeom prst="rect">
                      <a:avLst/>
                    </a:prstGeom>
                    <a:noFill/>
                    <a:ln>
                      <a:noFill/>
                    </a:ln>
                  </pic:spPr>
                </pic:pic>
              </a:graphicData>
            </a:graphic>
          </wp:inline>
        </w:drawing>
      </w:r>
    </w:p>
    <w:p w14:paraId="35EC614B" w14:textId="77777777" w:rsidR="00BB3BB3" w:rsidRPr="002B1DD5" w:rsidRDefault="00BB3BB3">
      <w:pPr>
        <w:rPr>
          <w:rFonts w:cstheme="minorHAnsi"/>
          <w:b/>
          <w:color w:val="auto"/>
          <w:lang w:val="ru-RU"/>
        </w:rPr>
      </w:pPr>
    </w:p>
    <w:p w14:paraId="485D4639" w14:textId="77777777" w:rsidR="00D46600" w:rsidRPr="002B1DD5" w:rsidRDefault="00D46600" w:rsidP="002A65C0">
      <w:pPr>
        <w:pStyle w:val="MDPI23heading3"/>
        <w:rPr>
          <w:b/>
          <w:szCs w:val="20"/>
        </w:rPr>
      </w:pPr>
      <w:bookmarkStart w:id="1" w:name="_Toc149031699"/>
      <w:r w:rsidRPr="002B1DD5">
        <w:rPr>
          <w:b/>
          <w:szCs w:val="20"/>
        </w:rPr>
        <w:t>Figure S1</w:t>
      </w:r>
      <w:r w:rsidRPr="002B1DD5">
        <w:rPr>
          <w:szCs w:val="20"/>
        </w:rPr>
        <w:t xml:space="preserve">. </w:t>
      </w:r>
      <w:r w:rsidRPr="002B1DD5">
        <w:rPr>
          <w:szCs w:val="20"/>
          <w:vertAlign w:val="superscript"/>
        </w:rPr>
        <w:t>1</w:t>
      </w:r>
      <w:r w:rsidRPr="002B1DD5">
        <w:rPr>
          <w:szCs w:val="20"/>
        </w:rPr>
        <w:t xml:space="preserve">H spectrum of compound </w:t>
      </w:r>
      <w:r w:rsidRPr="002B1DD5">
        <w:rPr>
          <w:b/>
          <w:szCs w:val="20"/>
        </w:rPr>
        <w:t>13b</w:t>
      </w:r>
      <w:bookmarkEnd w:id="1"/>
    </w:p>
    <w:p w14:paraId="3D5BD997" w14:textId="77777777" w:rsidR="00AE395A" w:rsidRPr="002B1DD5" w:rsidRDefault="00000000" w:rsidP="00AE395A">
      <w:pPr>
        <w:rPr>
          <w:color w:val="auto"/>
        </w:rPr>
      </w:pPr>
      <w:r>
        <w:rPr>
          <w:noProof/>
          <w:color w:val="auto"/>
          <w:lang w:val="ru-RU" w:eastAsia="ru-RU"/>
        </w:rPr>
        <w:lastRenderedPageBreak/>
        <w:pict w14:anchorId="7D48BE5E">
          <v:group id="_x0000_s1143" editas="canvas" style="position:absolute;left:0;text-align:left;margin-left:217.45pt;margin-top:42.9pt;width:217.65pt;height:90.95pt;z-index:251664384" coordorigin="5483,1709" coordsize="4353,1819">
            <o:lock v:ext="edit" aspectratio="t"/>
            <v:shape id="_x0000_s1142" type="#_x0000_t75" style="position:absolute;left:5483;top:1709;width:4353;height:1819" o:preferrelative="f">
              <v:fill o:detectmouseclick="t"/>
              <v:path o:extrusionok="t" o:connecttype="none"/>
              <o:lock v:ext="edit" text="t"/>
            </v:shape>
            <v:rect id="_x0000_s1144" style="position:absolute;left:9328;top:2832;width:145;height:260;mso-wrap-style:none;v-text-anchor:top" filled="f" stroked="f">
              <v:textbox style="mso-next-textbox:#_x0000_s1144;mso-rotate-with-shape:t;mso-fit-shape-to-text:t" inset="0,0,0,0">
                <w:txbxContent>
                  <w:p w14:paraId="2E13247B" w14:textId="77777777" w:rsidR="002B1DD5" w:rsidRDefault="002B1DD5">
                    <w:r>
                      <w:rPr>
                        <w:rFonts w:ascii="Times New Roman CYR" w:hAnsi="Times New Roman CYR" w:cs="Times New Roman CYR"/>
                      </w:rPr>
                      <w:t>O</w:t>
                    </w:r>
                  </w:p>
                </w:txbxContent>
              </v:textbox>
            </v:rect>
            <v:rect id="_x0000_s1145" style="position:absolute;left:9491;top:2832;width:145;height:260;mso-wrap-style:none;v-text-anchor:top" filled="f" stroked="f">
              <v:textbox style="mso-next-textbox:#_x0000_s1145;mso-rotate-with-shape:t;mso-fit-shape-to-text:t" inset="0,0,0,0">
                <w:txbxContent>
                  <w:p w14:paraId="402347E5" w14:textId="77777777" w:rsidR="002B1DD5" w:rsidRDefault="002B1DD5">
                    <w:r>
                      <w:rPr>
                        <w:rFonts w:ascii="Times New Roman CYR" w:hAnsi="Times New Roman CYR" w:cs="Times New Roman CYR"/>
                      </w:rPr>
                      <w:t>H</w:t>
                    </w:r>
                  </w:p>
                </w:txbxContent>
              </v:textbox>
            </v:rect>
            <v:line id="_x0000_s1146" style="position:absolute;flip:x y" from="8347,2291" to="8626,2457" strokeweight=".55pt"/>
            <v:line id="_x0000_s1147" style="position:absolute;flip:x y" from="9181,2781" to="9362,2889" strokeweight=".55pt"/>
            <v:line id="_x0000_s1148" style="position:absolute;flip:y" from="9181,2457" to="9181,2781" strokeweight=".55pt"/>
            <v:line id="_x0000_s1149" style="position:absolute;flip:y" from="9124,2495" to="9124,2744" strokeweight=".55pt"/>
            <v:line id="_x0000_s1150" style="position:absolute;flip:x" from="8905,2781" to="9181,2942" strokeweight=".55pt"/>
            <v:line id="_x0000_s1151" style="position:absolute;flip:x y" from="8626,2780" to="8905,2942" strokeweight=".55pt"/>
            <v:line id="_x0000_s1152" style="position:absolute;flip:x y" from="8687,2750" to="8902,2874" strokeweight=".55pt"/>
            <v:line id="_x0000_s1153" style="position:absolute;flip:x y" from="8903,2296" to="9181,2457" strokeweight=".55pt"/>
            <v:line id="_x0000_s1154" style="position:absolute;flip:x" from="8626,2296" to="8903,2457" strokeweight=".55pt"/>
            <v:line id="_x0000_s1155" style="position:absolute;flip:x" from="8687,2365" to="8900,2488" strokeweight=".55pt"/>
            <v:line id="_x0000_s1156" style="position:absolute;flip:y" from="8626,2457" to="8626,2780" strokeweight=".55pt"/>
            <v:rect id="_x0000_s1157" style="position:absolute;left:7935;top:2339;width:145;height:260;mso-wrap-style:none;v-text-anchor:top" filled="f" stroked="f">
              <v:textbox style="mso-next-textbox:#_x0000_s1157;mso-rotate-with-shape:t;mso-fit-shape-to-text:t" inset="0,0,0,0">
                <w:txbxContent>
                  <w:p w14:paraId="58970645" w14:textId="77777777" w:rsidR="002B1DD5" w:rsidRDefault="002B1DD5">
                    <w:r>
                      <w:rPr>
                        <w:rFonts w:ascii="Times New Roman CYR" w:hAnsi="Times New Roman CYR" w:cs="Times New Roman CYR"/>
                      </w:rPr>
                      <w:t>N</w:t>
                    </w:r>
                  </w:p>
                </w:txbxContent>
              </v:textbox>
            </v:rect>
            <v:line id="_x0000_s1158" style="position:absolute;flip:x" from="8171,2291" to="8347,2392" strokeweight=".55pt"/>
            <v:line id="_x0000_s1159" style="position:absolute;flip:x" from="8198,2360" to="8342,2443" strokeweight=".55pt"/>
            <v:rect id="_x0000_s1160" style="position:absolute;left:5715;top:2651;width:145;height:260;mso-wrap-style:none;v-text-anchor:top" filled="f" stroked="f">
              <v:textbox style="mso-next-textbox:#_x0000_s1160;mso-rotate-with-shape:t;mso-fit-shape-to-text:t" inset="0,0,0,0">
                <w:txbxContent>
                  <w:p w14:paraId="6F66D1CA" w14:textId="77777777" w:rsidR="002B1DD5" w:rsidRDefault="002B1DD5">
                    <w:r>
                      <w:rPr>
                        <w:rFonts w:ascii="Times New Roman CYR" w:hAnsi="Times New Roman CYR" w:cs="Times New Roman CYR"/>
                      </w:rPr>
                      <w:t>N</w:t>
                    </w:r>
                  </w:p>
                </w:txbxContent>
              </v:textbox>
            </v:rect>
            <v:rect id="_x0000_s1161" style="position:absolute;left:6546;top:2167;width:145;height:260;mso-wrap-style:none;v-text-anchor:top" filled="f" stroked="f">
              <v:textbox style="mso-next-textbox:#_x0000_s1161;mso-rotate-with-shape:t;mso-fit-shape-to-text:t" inset="0,0,0,0">
                <w:txbxContent>
                  <w:p w14:paraId="34F2784F" w14:textId="77777777" w:rsidR="002B1DD5" w:rsidRDefault="002B1DD5">
                    <w:r>
                      <w:rPr>
                        <w:rFonts w:ascii="Times New Roman CYR" w:hAnsi="Times New Roman CYR" w:cs="Times New Roman CYR"/>
                      </w:rPr>
                      <w:t>N</w:t>
                    </w:r>
                  </w:p>
                </w:txbxContent>
              </v:textbox>
            </v:rect>
            <v:rect id="_x0000_s1162" style="position:absolute;left:6545;top:1986;width:145;height:260;mso-wrap-style:none;v-text-anchor:top" filled="f" stroked="f">
              <v:textbox style="mso-next-textbox:#_x0000_s1162;mso-rotate-with-shape:t;mso-fit-shape-to-text:t" inset="0,0,0,0">
                <w:txbxContent>
                  <w:p w14:paraId="398DCF2D" w14:textId="77777777" w:rsidR="002B1DD5" w:rsidRDefault="002B1DD5">
                    <w:r>
                      <w:rPr>
                        <w:rFonts w:ascii="Times New Roman CYR" w:hAnsi="Times New Roman CYR" w:cs="Times New Roman CYR"/>
                      </w:rPr>
                      <w:t>H</w:t>
                    </w:r>
                  </w:p>
                </w:txbxContent>
              </v:textbox>
            </v:rect>
            <v:line id="_x0000_s1163" style="position:absolute;flip:x" from="6403,2335" to="6582,2443" strokeweight=".55pt"/>
            <v:line id="_x0000_s1164" style="position:absolute" from="6127,1960" to="6127,2282" strokeweight=".55pt"/>
            <v:line id="_x0000_s1165" style="position:absolute" from="6070,1997" to="6070,2244" strokeweight=".55pt"/>
            <v:line id="_x0000_s1166" style="position:absolute" from="5572,2280" to="5848,2443" strokeweight=".55pt"/>
            <v:line id="_x0000_s1167" style="position:absolute" from="5633,2251" to="5844,2374" strokeweight=".55pt"/>
            <v:line id="_x0000_s1168" style="position:absolute;flip:x y" from="6782,2340" to="6956,2443" strokeweight=".55pt"/>
            <v:line id="_x0000_s1169" style="position:absolute" from="5852,1798" to="6127,1960" strokeweight=".55pt"/>
            <v:line id="_x0000_s1170" style="position:absolute;flip:y" from="5572,1798" to="5852,1958" strokeweight=".55pt"/>
            <v:line id="_x0000_s1171" style="position:absolute;flip:y" from="5631,1867" to="5848,1990" strokeweight=".55pt"/>
            <v:line id="_x0000_s1172" style="position:absolute" from="5951,2825" to="6125,2928" strokeweight=".55pt"/>
            <v:line id="_x0000_s1173" style="position:absolute" from="5980,2776" to="6122,2859" strokeweight=".55pt"/>
            <v:line id="_x0000_s1174" style="position:absolute" from="5572,1958" to="5572,2280" strokeweight=".55pt"/>
            <v:line id="_x0000_s1175" style="position:absolute;flip:y" from="5848,2443" to="5848,2659" strokeweight=".55pt"/>
            <v:line id="_x0000_s1176" style="position:absolute;flip:y" from="6403,2443" to="6403,2767" strokeweight=".55pt"/>
            <v:line id="_x0000_s1177" style="position:absolute;flip:y" from="6346,2480" to="6346,2729" strokeweight=".55pt"/>
            <v:line id="_x0000_s1178" style="position:absolute" from="6127,2282" to="6403,2443" strokeweight=".55pt"/>
            <v:line id="_x0000_s1179" style="position:absolute;flip:y" from="5848,2282" to="6127,2443" strokeweight=".55pt"/>
            <v:line id="_x0000_s1180" style="position:absolute" from="6956,2443" to="6956,2767" strokeweight=".55pt"/>
            <v:line id="_x0000_s1181" style="position:absolute" from="6956,2767" to="7235,2931" strokeweight=".55pt"/>
            <v:line id="_x0000_s1182" style="position:absolute;flip:x" from="6125,2767" to="6403,2928" strokeweight=".55pt"/>
            <v:line id="_x0000_s1183" style="position:absolute" from="6125,2928" to="6191,3243" strokeweight=".55pt"/>
            <v:line id="_x0000_s1184" style="position:absolute" from="6191,3243" to="6509,3279" strokeweight=".55pt"/>
            <v:line id="_x0000_s1185" style="position:absolute;flip:y" from="6509,2985" to="6640,3279" strokeweight=".55pt"/>
            <v:line id="_x0000_s1186" style="position:absolute;flip:x y" from="6403,2767" to="6640,2985" strokeweight=".55pt"/>
            <v:line id="_x0000_s1187" style="position:absolute;flip:y" from="7789,2776" to="8068,2934" strokeweight=".55pt"/>
            <v:line id="_x0000_s1188" style="position:absolute;flip:y" from="8068,2563" to="8068,2776" strokeweight=".55pt"/>
            <v:line id="_x0000_s1189" style="position:absolute;flip:y" from="7235,2771" to="7513,2931" strokeweight=".55pt"/>
            <v:line id="_x0000_s1190" style="position:absolute;flip:x y" from="7513,2771" to="7789,2934" strokeweight=".55pt"/>
            <v:line id="_x0000_s1191" style="position:absolute;flip:y" from="9181,2295" to="9457,2457" strokeweight=".55pt"/>
            <v:line id="_x0000_s1192" style="position:absolute" from="9457,2295" to="9734,2456" strokeweight=".55pt"/>
            <v:line id="_x0000_s1193" style="position:absolute;flip:y" from="9457,1973" to="9457,2295" strokeweight=".55pt"/>
            <v:line id="_x0000_s1194" style="position:absolute" from="9457,2295" to="9541,2607" strokeweight=".55pt"/>
            <v:line id="_x0000_s1195" style="position:absolute" from="8905,2942" to="8905,3264" strokeweight=".55pt"/>
            <v:line id="_x0000_s1196" style="position:absolute;flip:x" from="8629,3264" to="8905,3425" strokeweight=".55pt"/>
            <v:line id="_x0000_s1197" style="position:absolute" from="8905,3264" to="9183,3425" strokeweight=".55pt"/>
            <v:line id="_x0000_s1198" style="position:absolute;flip:x y" from="8597,3181" to="8905,3264" strokeweight=".55pt"/>
          </v:group>
        </w:pict>
      </w:r>
      <w:r w:rsidR="00AE395A" w:rsidRPr="002B1DD5">
        <w:rPr>
          <w:noProof/>
          <w:color w:val="auto"/>
          <w:lang w:val="ru-RU" w:eastAsia="ru-RU"/>
        </w:rPr>
        <w:drawing>
          <wp:inline distT="0" distB="0" distL="0" distR="0" wp14:anchorId="6ABC1861" wp14:editId="4D00215F">
            <wp:extent cx="8265226" cy="5871148"/>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82807" cy="5883637"/>
                    </a:xfrm>
                    <a:prstGeom prst="rect">
                      <a:avLst/>
                    </a:prstGeom>
                    <a:noFill/>
                    <a:ln>
                      <a:noFill/>
                    </a:ln>
                  </pic:spPr>
                </pic:pic>
              </a:graphicData>
            </a:graphic>
          </wp:inline>
        </w:drawing>
      </w:r>
    </w:p>
    <w:p w14:paraId="07B74A61" w14:textId="77777777" w:rsidR="00BB3BB3" w:rsidRPr="002B1DD5" w:rsidRDefault="00BB3BB3">
      <w:pPr>
        <w:rPr>
          <w:rFonts w:cstheme="minorHAnsi"/>
          <w:b/>
          <w:color w:val="auto"/>
        </w:rPr>
      </w:pPr>
    </w:p>
    <w:p w14:paraId="1DAD1A85" w14:textId="77777777" w:rsidR="00BB3BB3" w:rsidRPr="002B1DD5" w:rsidRDefault="00BB3BB3" w:rsidP="002A65C0">
      <w:pPr>
        <w:pStyle w:val="MDPI23heading3"/>
        <w:rPr>
          <w:b/>
          <w:szCs w:val="20"/>
        </w:rPr>
      </w:pPr>
      <w:bookmarkStart w:id="2" w:name="_Toc149031700"/>
      <w:r w:rsidRPr="002B1DD5">
        <w:rPr>
          <w:b/>
          <w:szCs w:val="20"/>
        </w:rPr>
        <w:t>Figure S2.</w:t>
      </w:r>
      <w:r w:rsidRPr="002B1DD5">
        <w:rPr>
          <w:szCs w:val="20"/>
        </w:rPr>
        <w:t xml:space="preserve"> </w:t>
      </w:r>
      <w:r w:rsidRPr="002B1DD5">
        <w:rPr>
          <w:szCs w:val="20"/>
          <w:vertAlign w:val="superscript"/>
        </w:rPr>
        <w:t>1</w:t>
      </w:r>
      <w:r w:rsidRPr="002B1DD5">
        <w:rPr>
          <w:szCs w:val="20"/>
        </w:rPr>
        <w:t xml:space="preserve">H NMR spectrum of compound </w:t>
      </w:r>
      <w:r w:rsidRPr="002B1DD5">
        <w:rPr>
          <w:b/>
          <w:szCs w:val="20"/>
        </w:rPr>
        <w:t>13c</w:t>
      </w:r>
      <w:bookmarkEnd w:id="2"/>
    </w:p>
    <w:p w14:paraId="14DF2B66" w14:textId="77777777" w:rsidR="00BB3BB3" w:rsidRPr="002B1DD5" w:rsidRDefault="005407E8" w:rsidP="00BB3BB3">
      <w:pPr>
        <w:rPr>
          <w:rFonts w:cstheme="minorHAnsi"/>
          <w:b/>
          <w:color w:val="auto"/>
        </w:rPr>
      </w:pPr>
      <w:r w:rsidRPr="002B1DD5">
        <w:rPr>
          <w:noProof/>
          <w:color w:val="auto"/>
          <w:lang w:val="ru-RU" w:eastAsia="ru-RU"/>
        </w:rPr>
        <w:lastRenderedPageBreak/>
        <mc:AlternateContent>
          <mc:Choice Requires="wpc">
            <w:drawing>
              <wp:anchor distT="0" distB="0" distL="114300" distR="114300" simplePos="0" relativeHeight="251666432" behindDoc="0" locked="0" layoutInCell="1" allowOverlap="1" wp14:anchorId="190D1514" wp14:editId="25EE5265">
                <wp:simplePos x="0" y="0"/>
                <wp:positionH relativeFrom="column">
                  <wp:posOffset>562997</wp:posOffset>
                </wp:positionH>
                <wp:positionV relativeFrom="paragraph">
                  <wp:posOffset>566279</wp:posOffset>
                </wp:positionV>
                <wp:extent cx="2637790" cy="1102360"/>
                <wp:effectExtent l="0" t="0" r="0" b="2540"/>
                <wp:wrapNone/>
                <wp:docPr id="257" name="Полотно 1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2" name="Rectangle 177"/>
                        <wps:cNvSpPr>
                          <a:spLocks noChangeArrowheads="1"/>
                        </wps:cNvSpPr>
                        <wps:spPr bwMode="auto">
                          <a:xfrm>
                            <a:off x="2332990" y="680720"/>
                            <a:ext cx="920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09ABD" w14:textId="77777777" w:rsidR="002B1DD5" w:rsidRDefault="002B1DD5">
                              <w:r>
                                <w:rPr>
                                  <w:rFonts w:ascii="Times New Roman CYR" w:hAnsi="Times New Roman CYR" w:cs="Times New Roman CYR"/>
                                </w:rPr>
                                <w:t>O</w:t>
                              </w:r>
                            </w:p>
                          </w:txbxContent>
                        </wps:txbx>
                        <wps:bodyPr rot="0" vert="horz" wrap="none" lIns="0" tIns="0" rIns="0" bIns="0" anchor="t" anchorCtr="0">
                          <a:spAutoFit/>
                        </wps:bodyPr>
                      </wps:wsp>
                      <wps:wsp>
                        <wps:cNvPr id="203" name="Rectangle 178"/>
                        <wps:cNvSpPr>
                          <a:spLocks noChangeArrowheads="1"/>
                        </wps:cNvSpPr>
                        <wps:spPr bwMode="auto">
                          <a:xfrm>
                            <a:off x="2431415" y="680720"/>
                            <a:ext cx="920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18F19" w14:textId="77777777" w:rsidR="002B1DD5" w:rsidRDefault="002B1DD5">
                              <w:r>
                                <w:rPr>
                                  <w:rFonts w:ascii="Times New Roman CYR" w:hAnsi="Times New Roman CYR" w:cs="Times New Roman CYR"/>
                                </w:rPr>
                                <w:t>H</w:t>
                              </w:r>
                            </w:p>
                          </w:txbxContent>
                        </wps:txbx>
                        <wps:bodyPr rot="0" vert="horz" wrap="none" lIns="0" tIns="0" rIns="0" bIns="0" anchor="t" anchorCtr="0">
                          <a:spAutoFit/>
                        </wps:bodyPr>
                      </wps:wsp>
                      <wps:wsp>
                        <wps:cNvPr id="204" name="Line 179"/>
                        <wps:cNvCnPr/>
                        <wps:spPr bwMode="auto">
                          <a:xfrm flipH="1" flipV="1">
                            <a:off x="1735455" y="353060"/>
                            <a:ext cx="168910" cy="10033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180"/>
                        <wps:cNvCnPr/>
                        <wps:spPr bwMode="auto">
                          <a:xfrm flipH="1" flipV="1">
                            <a:off x="2240915" y="649605"/>
                            <a:ext cx="109220" cy="6540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181"/>
                        <wps:cNvCnPr/>
                        <wps:spPr bwMode="auto">
                          <a:xfrm flipV="1">
                            <a:off x="2240915" y="453390"/>
                            <a:ext cx="0" cy="19621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182"/>
                        <wps:cNvCnPr/>
                        <wps:spPr bwMode="auto">
                          <a:xfrm flipV="1">
                            <a:off x="2206625" y="476250"/>
                            <a:ext cx="0" cy="15113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183"/>
                        <wps:cNvCnPr/>
                        <wps:spPr bwMode="auto">
                          <a:xfrm flipH="1">
                            <a:off x="2073910" y="649605"/>
                            <a:ext cx="167005" cy="9779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184"/>
                        <wps:cNvCnPr/>
                        <wps:spPr bwMode="auto">
                          <a:xfrm flipH="1" flipV="1">
                            <a:off x="1904365" y="648970"/>
                            <a:ext cx="169545" cy="9842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185"/>
                        <wps:cNvCnPr/>
                        <wps:spPr bwMode="auto">
                          <a:xfrm flipH="1" flipV="1">
                            <a:off x="1941830" y="631190"/>
                            <a:ext cx="130175" cy="7493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186"/>
                        <wps:cNvCnPr/>
                        <wps:spPr bwMode="auto">
                          <a:xfrm flipH="1" flipV="1">
                            <a:off x="2072640" y="356235"/>
                            <a:ext cx="168275" cy="9715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187"/>
                        <wps:cNvCnPr/>
                        <wps:spPr bwMode="auto">
                          <a:xfrm flipH="1">
                            <a:off x="1904365" y="356235"/>
                            <a:ext cx="168275" cy="9715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188"/>
                        <wps:cNvCnPr/>
                        <wps:spPr bwMode="auto">
                          <a:xfrm flipH="1">
                            <a:off x="1941830" y="397510"/>
                            <a:ext cx="128905" cy="7493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189"/>
                        <wps:cNvCnPr/>
                        <wps:spPr bwMode="auto">
                          <a:xfrm flipV="1">
                            <a:off x="1904365" y="453390"/>
                            <a:ext cx="0" cy="1955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Rectangle 190"/>
                        <wps:cNvSpPr>
                          <a:spLocks noChangeArrowheads="1"/>
                        </wps:cNvSpPr>
                        <wps:spPr bwMode="auto">
                          <a:xfrm>
                            <a:off x="1489075" y="381635"/>
                            <a:ext cx="920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1361C" w14:textId="77777777" w:rsidR="002B1DD5" w:rsidRDefault="002B1DD5">
                              <w:r>
                                <w:rPr>
                                  <w:rFonts w:ascii="Times New Roman CYR" w:hAnsi="Times New Roman CYR" w:cs="Times New Roman CYR"/>
                                </w:rPr>
                                <w:t>N</w:t>
                              </w:r>
                            </w:p>
                          </w:txbxContent>
                        </wps:txbx>
                        <wps:bodyPr rot="0" vert="horz" wrap="none" lIns="0" tIns="0" rIns="0" bIns="0" anchor="t" anchorCtr="0">
                          <a:spAutoFit/>
                        </wps:bodyPr>
                      </wps:wsp>
                      <wps:wsp>
                        <wps:cNvPr id="216" name="Line 191"/>
                        <wps:cNvCnPr/>
                        <wps:spPr bwMode="auto">
                          <a:xfrm flipH="1">
                            <a:off x="1628775" y="353060"/>
                            <a:ext cx="106680" cy="6096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192"/>
                        <wps:cNvCnPr/>
                        <wps:spPr bwMode="auto">
                          <a:xfrm flipH="1">
                            <a:off x="1645285" y="394335"/>
                            <a:ext cx="86995" cy="5016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Rectangle 193"/>
                        <wps:cNvSpPr>
                          <a:spLocks noChangeArrowheads="1"/>
                        </wps:cNvSpPr>
                        <wps:spPr bwMode="auto">
                          <a:xfrm>
                            <a:off x="144145" y="570865"/>
                            <a:ext cx="920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9A154" w14:textId="77777777" w:rsidR="002B1DD5" w:rsidRDefault="002B1DD5">
                              <w:r>
                                <w:rPr>
                                  <w:rFonts w:ascii="Times New Roman CYR" w:hAnsi="Times New Roman CYR" w:cs="Times New Roman CYR"/>
                                </w:rPr>
                                <w:t>N</w:t>
                              </w:r>
                            </w:p>
                          </w:txbxContent>
                        </wps:txbx>
                        <wps:bodyPr rot="0" vert="horz" wrap="none" lIns="0" tIns="0" rIns="0" bIns="0" anchor="t" anchorCtr="0">
                          <a:spAutoFit/>
                        </wps:bodyPr>
                      </wps:wsp>
                      <wps:wsp>
                        <wps:cNvPr id="219" name="Rectangle 194"/>
                        <wps:cNvSpPr>
                          <a:spLocks noChangeArrowheads="1"/>
                        </wps:cNvSpPr>
                        <wps:spPr bwMode="auto">
                          <a:xfrm>
                            <a:off x="647065" y="276860"/>
                            <a:ext cx="920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10A4C" w14:textId="77777777" w:rsidR="002B1DD5" w:rsidRDefault="002B1DD5">
                              <w:r>
                                <w:rPr>
                                  <w:rFonts w:ascii="Times New Roman CYR" w:hAnsi="Times New Roman CYR" w:cs="Times New Roman CYR"/>
                                </w:rPr>
                                <w:t>N</w:t>
                              </w:r>
                            </w:p>
                          </w:txbxContent>
                        </wps:txbx>
                        <wps:bodyPr rot="0" vert="horz" wrap="none" lIns="0" tIns="0" rIns="0" bIns="0" anchor="t" anchorCtr="0">
                          <a:spAutoFit/>
                        </wps:bodyPr>
                      </wps:wsp>
                      <wps:wsp>
                        <wps:cNvPr id="220" name="Rectangle 195"/>
                        <wps:cNvSpPr>
                          <a:spLocks noChangeArrowheads="1"/>
                        </wps:cNvSpPr>
                        <wps:spPr bwMode="auto">
                          <a:xfrm>
                            <a:off x="646430" y="167640"/>
                            <a:ext cx="920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9EA1D" w14:textId="77777777" w:rsidR="002B1DD5" w:rsidRDefault="002B1DD5">
                              <w:r>
                                <w:rPr>
                                  <w:rFonts w:ascii="Times New Roman CYR" w:hAnsi="Times New Roman CYR" w:cs="Times New Roman CYR"/>
                                </w:rPr>
                                <w:t>H</w:t>
                              </w:r>
                            </w:p>
                          </w:txbxContent>
                        </wps:txbx>
                        <wps:bodyPr rot="0" vert="horz" wrap="none" lIns="0" tIns="0" rIns="0" bIns="0" anchor="t" anchorCtr="0">
                          <a:spAutoFit/>
                        </wps:bodyPr>
                      </wps:wsp>
                      <wps:wsp>
                        <wps:cNvPr id="221" name="Line 196"/>
                        <wps:cNvCnPr/>
                        <wps:spPr bwMode="auto">
                          <a:xfrm flipH="1">
                            <a:off x="557530" y="379730"/>
                            <a:ext cx="108585" cy="6477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197"/>
                        <wps:cNvCnPr/>
                        <wps:spPr bwMode="auto">
                          <a:xfrm>
                            <a:off x="389890" y="151765"/>
                            <a:ext cx="0" cy="1955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198"/>
                        <wps:cNvCnPr/>
                        <wps:spPr bwMode="auto">
                          <a:xfrm>
                            <a:off x="355600" y="174625"/>
                            <a:ext cx="0" cy="14986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199"/>
                        <wps:cNvCnPr/>
                        <wps:spPr bwMode="auto">
                          <a:xfrm>
                            <a:off x="53975" y="346075"/>
                            <a:ext cx="167005" cy="9842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200"/>
                        <wps:cNvCnPr/>
                        <wps:spPr bwMode="auto">
                          <a:xfrm>
                            <a:off x="90805" y="328295"/>
                            <a:ext cx="128270" cy="7493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201"/>
                        <wps:cNvCnPr/>
                        <wps:spPr bwMode="auto">
                          <a:xfrm flipH="1" flipV="1">
                            <a:off x="786765" y="382270"/>
                            <a:ext cx="106045" cy="6223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202"/>
                        <wps:cNvCnPr/>
                        <wps:spPr bwMode="auto">
                          <a:xfrm>
                            <a:off x="224155" y="53975"/>
                            <a:ext cx="165735" cy="9779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203"/>
                        <wps:cNvCnPr/>
                        <wps:spPr bwMode="auto">
                          <a:xfrm flipV="1">
                            <a:off x="53975" y="53975"/>
                            <a:ext cx="170180" cy="9715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204"/>
                        <wps:cNvCnPr/>
                        <wps:spPr bwMode="auto">
                          <a:xfrm flipV="1">
                            <a:off x="90170" y="95885"/>
                            <a:ext cx="130810" cy="7493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205"/>
                        <wps:cNvCnPr/>
                        <wps:spPr bwMode="auto">
                          <a:xfrm>
                            <a:off x="283845" y="676275"/>
                            <a:ext cx="105410" cy="6223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206"/>
                        <wps:cNvCnPr/>
                        <wps:spPr bwMode="auto">
                          <a:xfrm>
                            <a:off x="300990" y="647065"/>
                            <a:ext cx="86360" cy="5016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207"/>
                        <wps:cNvCnPr/>
                        <wps:spPr bwMode="auto">
                          <a:xfrm>
                            <a:off x="53975" y="151130"/>
                            <a:ext cx="0" cy="19494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208"/>
                        <wps:cNvCnPr/>
                        <wps:spPr bwMode="auto">
                          <a:xfrm flipV="1">
                            <a:off x="220980" y="444500"/>
                            <a:ext cx="0" cy="13144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209"/>
                        <wps:cNvCnPr/>
                        <wps:spPr bwMode="auto">
                          <a:xfrm flipV="1">
                            <a:off x="557530" y="444500"/>
                            <a:ext cx="0" cy="19621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210"/>
                        <wps:cNvCnPr/>
                        <wps:spPr bwMode="auto">
                          <a:xfrm flipV="1">
                            <a:off x="523240" y="467360"/>
                            <a:ext cx="0" cy="15113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211"/>
                        <wps:cNvCnPr/>
                        <wps:spPr bwMode="auto">
                          <a:xfrm>
                            <a:off x="389890" y="347345"/>
                            <a:ext cx="167640" cy="9715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212"/>
                        <wps:cNvCnPr/>
                        <wps:spPr bwMode="auto">
                          <a:xfrm flipV="1">
                            <a:off x="220980" y="347345"/>
                            <a:ext cx="168910" cy="9715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Line 213"/>
                        <wps:cNvCnPr/>
                        <wps:spPr bwMode="auto">
                          <a:xfrm>
                            <a:off x="892810" y="444500"/>
                            <a:ext cx="0" cy="19621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Line 214"/>
                        <wps:cNvCnPr/>
                        <wps:spPr bwMode="auto">
                          <a:xfrm>
                            <a:off x="892810" y="640715"/>
                            <a:ext cx="168910" cy="9969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215"/>
                        <wps:cNvCnPr/>
                        <wps:spPr bwMode="auto">
                          <a:xfrm flipH="1">
                            <a:off x="389255" y="640715"/>
                            <a:ext cx="168275" cy="9779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Line 216"/>
                        <wps:cNvCnPr/>
                        <wps:spPr bwMode="auto">
                          <a:xfrm>
                            <a:off x="389255" y="738505"/>
                            <a:ext cx="40005" cy="19113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217"/>
                        <wps:cNvCnPr/>
                        <wps:spPr bwMode="auto">
                          <a:xfrm>
                            <a:off x="429260" y="929640"/>
                            <a:ext cx="192405" cy="2159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218"/>
                        <wps:cNvCnPr/>
                        <wps:spPr bwMode="auto">
                          <a:xfrm flipV="1">
                            <a:off x="621665" y="772795"/>
                            <a:ext cx="79375" cy="17843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Line 219"/>
                        <wps:cNvCnPr/>
                        <wps:spPr bwMode="auto">
                          <a:xfrm flipH="1" flipV="1">
                            <a:off x="557530" y="640715"/>
                            <a:ext cx="143510" cy="13208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Line 220"/>
                        <wps:cNvCnPr/>
                        <wps:spPr bwMode="auto">
                          <a:xfrm flipV="1">
                            <a:off x="1397000" y="647065"/>
                            <a:ext cx="169545" cy="9525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221"/>
                        <wps:cNvCnPr/>
                        <wps:spPr bwMode="auto">
                          <a:xfrm flipV="1">
                            <a:off x="1566545" y="517525"/>
                            <a:ext cx="0" cy="12954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222"/>
                        <wps:cNvCnPr/>
                        <wps:spPr bwMode="auto">
                          <a:xfrm flipV="1">
                            <a:off x="1061720" y="643890"/>
                            <a:ext cx="168275" cy="9652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23"/>
                        <wps:cNvCnPr/>
                        <wps:spPr bwMode="auto">
                          <a:xfrm flipH="1" flipV="1">
                            <a:off x="1229995" y="643890"/>
                            <a:ext cx="167005" cy="9842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24"/>
                        <wps:cNvCnPr/>
                        <wps:spPr bwMode="auto">
                          <a:xfrm flipV="1">
                            <a:off x="2240915" y="354965"/>
                            <a:ext cx="167005" cy="9842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225"/>
                        <wps:cNvCnPr/>
                        <wps:spPr bwMode="auto">
                          <a:xfrm>
                            <a:off x="2407920" y="354965"/>
                            <a:ext cx="168275" cy="9779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226"/>
                        <wps:cNvCnPr/>
                        <wps:spPr bwMode="auto">
                          <a:xfrm flipV="1">
                            <a:off x="2407920" y="160020"/>
                            <a:ext cx="0" cy="19494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27"/>
                        <wps:cNvCnPr/>
                        <wps:spPr bwMode="auto">
                          <a:xfrm>
                            <a:off x="2407920" y="354965"/>
                            <a:ext cx="50800" cy="18923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28"/>
                        <wps:cNvCnPr/>
                        <wps:spPr bwMode="auto">
                          <a:xfrm>
                            <a:off x="2073910" y="747395"/>
                            <a:ext cx="0" cy="19494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229"/>
                        <wps:cNvCnPr/>
                        <wps:spPr bwMode="auto">
                          <a:xfrm flipH="1">
                            <a:off x="1906270" y="942340"/>
                            <a:ext cx="167640" cy="9779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Line 230"/>
                        <wps:cNvCnPr/>
                        <wps:spPr bwMode="auto">
                          <a:xfrm>
                            <a:off x="2073910" y="942340"/>
                            <a:ext cx="167640" cy="9779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231"/>
                        <wps:cNvCnPr/>
                        <wps:spPr bwMode="auto">
                          <a:xfrm flipH="1" flipV="1">
                            <a:off x="1887220" y="892175"/>
                            <a:ext cx="186690" cy="50165"/>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90D1514" id="Полотно 176" o:spid="_x0000_s1026" editas="canvas" style="position:absolute;left:0;text-align:left;margin-left:44.35pt;margin-top:44.6pt;width:207.7pt;height:86.8pt;z-index:251666432" coordsize="26377,1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">
                <v:shape id="_x0000_s1027" type="#_x0000_t75" style="position:absolute;width:26377;height:11023;visibility:visible;mso-wrap-style:square">
                  <v:fill o:detectmouseclick="t"/>
                  <v:path o:connecttype="none"/>
                </v:shape>
                <v:rect id="Rectangle 177" o:spid="_x0000_s1028" style="position:absolute;left:23329;top:6807;width:92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2D909ABD" w14:textId="77777777" w:rsidR="002B1DD5" w:rsidRDefault="002B1DD5">
                        <w:r>
                          <w:rPr>
                            <w:rFonts w:ascii="Times New Roman CYR" w:hAnsi="Times New Roman CYR" w:cs="Times New Roman CYR"/>
                          </w:rPr>
                          <w:t>O</w:t>
                        </w:r>
                      </w:p>
                    </w:txbxContent>
                  </v:textbox>
                </v:rect>
                <v:rect id="Rectangle 178" o:spid="_x0000_s1029" style="position:absolute;left:24314;top:6807;width:920;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14:paraId="03118F19" w14:textId="77777777" w:rsidR="002B1DD5" w:rsidRDefault="002B1DD5">
                        <w:r>
                          <w:rPr>
                            <w:rFonts w:ascii="Times New Roman CYR" w:hAnsi="Times New Roman CYR" w:cs="Times New Roman CYR"/>
                          </w:rPr>
                          <w:t>H</w:t>
                        </w:r>
                      </w:p>
                    </w:txbxContent>
                  </v:textbox>
                </v:rect>
                <v:line id="Line 179" o:spid="_x0000_s1030" style="position:absolute;flip:x y;visibility:visible;mso-wrap-style:square" from="17354,3530" to="19043,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" strokeweight=".55pt"/>
                <v:line id="Line 180" o:spid="_x0000_s1031" style="position:absolute;flip:x y;visibility:visible;mso-wrap-style:square" from="22409,6496" to="23501,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" strokeweight=".55pt"/>
                <v:line id="Line 181" o:spid="_x0000_s1032" style="position:absolute;flip:y;visibility:visible;mso-wrap-style:square" from="22409,4533" to="22409,6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" strokeweight=".55pt"/>
                <v:line id="Line 182" o:spid="_x0000_s1033" style="position:absolute;flip:y;visibility:visible;mso-wrap-style:square" from="22066,4762" to="22066,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" strokeweight=".55pt"/>
                <v:line id="Line 183" o:spid="_x0000_s1034" style="position:absolute;flip:x;visibility:visible;mso-wrap-style:square" from="20739,6496" to="22409,7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" strokeweight=".55pt"/>
                <v:line id="Line 184" o:spid="_x0000_s1035" style="position:absolute;flip:x y;visibility:visible;mso-wrap-style:square" from="19043,6489" to="20739,7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" strokeweight=".55pt"/>
                <v:line id="Line 185" o:spid="_x0000_s1036" style="position:absolute;flip:x y;visibility:visible;mso-wrap-style:square" from="19418,6311" to="20720,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" strokeweight=".55pt"/>
                <v:line id="Line 186" o:spid="_x0000_s1037" style="position:absolute;flip:x y;visibility:visible;mso-wrap-style:square" from="20726,3562" to="22409,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" strokeweight=".55pt"/>
                <v:line id="Line 187" o:spid="_x0000_s1038" style="position:absolute;flip:x;visibility:visible;mso-wrap-style:square" from="19043,3562" to="20726,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" strokeweight=".55pt"/>
                <v:line id="Line 188" o:spid="_x0000_s1039" style="position:absolute;flip:x;visibility:visible;mso-wrap-style:square" from="19418,3975" to="20707,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" strokeweight=".55pt"/>
                <v:line id="Line 189" o:spid="_x0000_s1040" style="position:absolute;flip:y;visibility:visible;mso-wrap-style:square" from="19043,4533" to="19043,6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" strokeweight=".55pt"/>
                <v:rect id="Rectangle 190" o:spid="_x0000_s1041" style="position:absolute;left:14890;top:3816;width:92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73B1361C" w14:textId="77777777" w:rsidR="002B1DD5" w:rsidRDefault="002B1DD5">
                        <w:r>
                          <w:rPr>
                            <w:rFonts w:ascii="Times New Roman CYR" w:hAnsi="Times New Roman CYR" w:cs="Times New Roman CYR"/>
                          </w:rPr>
                          <w:t>N</w:t>
                        </w:r>
                      </w:p>
                    </w:txbxContent>
                  </v:textbox>
                </v:rect>
                <v:line id="Line 191" o:spid="_x0000_s1042" style="position:absolute;flip:x;visibility:visible;mso-wrap-style:square" from="16287,3530" to="17354,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" strokeweight=".55pt"/>
                <v:line id="Line 192" o:spid="_x0000_s1043" style="position:absolute;flip:x;visibility:visible;mso-wrap-style:square" from="16452,3943" to="17322,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" strokeweight=".55pt"/>
                <v:rect id="Rectangle 193" o:spid="_x0000_s1044" style="position:absolute;left:1441;top:5708;width:92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7049A154" w14:textId="77777777" w:rsidR="002B1DD5" w:rsidRDefault="002B1DD5">
                        <w:r>
                          <w:rPr>
                            <w:rFonts w:ascii="Times New Roman CYR" w:hAnsi="Times New Roman CYR" w:cs="Times New Roman CYR"/>
                          </w:rPr>
                          <w:t>N</w:t>
                        </w:r>
                      </w:p>
                    </w:txbxContent>
                  </v:textbox>
                </v:rect>
                <v:rect id="Rectangle 194" o:spid="_x0000_s1045" style="position:absolute;left:6470;top:2768;width:92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64810A4C" w14:textId="77777777" w:rsidR="002B1DD5" w:rsidRDefault="002B1DD5">
                        <w:r>
                          <w:rPr>
                            <w:rFonts w:ascii="Times New Roman CYR" w:hAnsi="Times New Roman CYR" w:cs="Times New Roman CYR"/>
                          </w:rPr>
                          <w:t>N</w:t>
                        </w:r>
                      </w:p>
                    </w:txbxContent>
                  </v:textbox>
                </v:rect>
                <v:rect id="Rectangle 195" o:spid="_x0000_s1046" style="position:absolute;left:6464;top:1676;width:92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3039EA1D" w14:textId="77777777" w:rsidR="002B1DD5" w:rsidRDefault="002B1DD5">
                        <w:r>
                          <w:rPr>
                            <w:rFonts w:ascii="Times New Roman CYR" w:hAnsi="Times New Roman CYR" w:cs="Times New Roman CYR"/>
                          </w:rPr>
                          <w:t>H</w:t>
                        </w:r>
                      </w:p>
                    </w:txbxContent>
                  </v:textbox>
                </v:rect>
                <v:line id="Line 196" o:spid="_x0000_s1047" style="position:absolute;flip:x;visibility:visible;mso-wrap-style:square" from="5575,3797" to="6661,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" strokeweight=".55pt"/>
                <v:line id="Line 197" o:spid="_x0000_s1048" style="position:absolute;visibility:visible;mso-wrap-style:square" from="3898,1517" to="3898,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" strokeweight=".55pt"/>
                <v:line id="Line 198" o:spid="_x0000_s1049" style="position:absolute;visibility:visible;mso-wrap-style:square" from="3556,1746" to="3556,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" strokeweight=".55pt"/>
                <v:line id="Line 199" o:spid="_x0000_s1050" style="position:absolute;visibility:visible;mso-wrap-style:square" from="539,3460" to="2209,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" strokeweight=".55pt"/>
                <v:line id="Line 200" o:spid="_x0000_s1051" style="position:absolute;visibility:visible;mso-wrap-style:square" from="908,3282" to="2190,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" strokeweight=".55pt"/>
                <v:line id="Line 201" o:spid="_x0000_s1052" style="position:absolute;flip:x y;visibility:visible;mso-wrap-style:square" from="7867,3822" to="8928,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" strokeweight=".55pt"/>
                <v:line id="Line 202" o:spid="_x0000_s1053" style="position:absolute;visibility:visible;mso-wrap-style:square" from="2241,539" to="3898,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" strokeweight=".55pt"/>
                <v:line id="Line 203" o:spid="_x0000_s1054" style="position:absolute;flip:y;visibility:visible;mso-wrap-style:square" from="539,539" to="2241,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" strokeweight=".55pt"/>
                <v:line id="Line 204" o:spid="_x0000_s1055" style="position:absolute;flip:y;visibility:visible;mso-wrap-style:square" from="901,958" to="2209,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" strokeweight=".55pt"/>
                <v:line id="Line 205" o:spid="_x0000_s1056" style="position:absolute;visibility:visible;mso-wrap-style:square" from="2838,6762" to="3892,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" strokeweight=".55pt"/>
                <v:line id="Line 206" o:spid="_x0000_s1057" style="position:absolute;visibility:visible;mso-wrap-style:square" from="3009,6470" to="3873,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" strokeweight=".55pt"/>
                <v:line id="Line 207" o:spid="_x0000_s1058" style="position:absolute;visibility:visible;mso-wrap-style:square" from="539,1511" to="539,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" strokeweight=".55pt"/>
                <v:line id="Line 208" o:spid="_x0000_s1059" style="position:absolute;flip:y;visibility:visible;mso-wrap-style:square" from="2209,4445" to="2209,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" strokeweight=".55pt"/>
                <v:line id="Line 209" o:spid="_x0000_s1060" style="position:absolute;flip:y;visibility:visible;mso-wrap-style:square" from="5575,4445" to="5575,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" strokeweight=".55pt"/>
                <v:line id="Line 210" o:spid="_x0000_s1061" style="position:absolute;flip:y;visibility:visible;mso-wrap-style:square" from="5232,4673" to="5232,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" strokeweight=".55pt"/>
                <v:line id="Line 211" o:spid="_x0000_s1062" style="position:absolute;visibility:visible;mso-wrap-style:square" from="3898,3473" to="5575,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" strokeweight=".55pt"/>
                <v:line id="Line 212" o:spid="_x0000_s1063" style="position:absolute;flip:y;visibility:visible;mso-wrap-style:square" from="2209,3473" to="3898,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" strokeweight=".55pt"/>
                <v:line id="Line 213" o:spid="_x0000_s1064" style="position:absolute;visibility:visible;mso-wrap-style:square" from="8928,4445" to="8928,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" strokeweight=".55pt"/>
                <v:line id="Line 214" o:spid="_x0000_s1065" style="position:absolute;visibility:visible;mso-wrap-style:square" from="8928,6407" to="10617,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" strokeweight=".55pt"/>
                <v:line id="Line 215" o:spid="_x0000_s1066" style="position:absolute;flip:x;visibility:visible;mso-wrap-style:square" from="3892,6407" to="5575,7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" strokeweight=".55pt"/>
                <v:line id="Line 216" o:spid="_x0000_s1067" style="position:absolute;visibility:visible;mso-wrap-style:square" from="3892,7385" to="4292,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" strokeweight=".55pt"/>
                <v:line id="Line 217" o:spid="_x0000_s1068" style="position:absolute;visibility:visible;mso-wrap-style:square" from="4292,9296" to="6216,9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" strokeweight=".55pt"/>
                <v:line id="Line 218" o:spid="_x0000_s1069" style="position:absolute;flip:y;visibility:visible;mso-wrap-style:square" from="6216,7727" to="7010,9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" strokeweight=".55pt"/>
                <v:line id="Line 219" o:spid="_x0000_s1070" style="position:absolute;flip:x y;visibility:visible;mso-wrap-style:square" from="5575,6407" to="7010,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" strokeweight=".55pt"/>
                <v:line id="Line 220" o:spid="_x0000_s1071" style="position:absolute;flip:y;visibility:visible;mso-wrap-style:square" from="13970,6470" to="15665,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" strokeweight=".55pt"/>
                <v:line id="Line 221" o:spid="_x0000_s1072" style="position:absolute;flip:y;visibility:visible;mso-wrap-style:square" from="15665,5175" to="15665,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" strokeweight=".55pt"/>
                <v:line id="Line 222" o:spid="_x0000_s1073" style="position:absolute;flip:y;visibility:visible;mso-wrap-style:square" from="10617,6438" to="12299,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" strokeweight=".55pt"/>
                <v:line id="Line 223" o:spid="_x0000_s1074" style="position:absolute;flip:x y;visibility:visible;mso-wrap-style:square" from="12299,6438" to="13970,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" strokeweight=".55pt"/>
                <v:line id="Line 224" o:spid="_x0000_s1075" style="position:absolute;flip:y;visibility:visible;mso-wrap-style:square" from="22409,3549" to="24079,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" strokeweight=".55pt"/>
                <v:line id="Line 225" o:spid="_x0000_s1076" style="position:absolute;visibility:visible;mso-wrap-style:square" from="24079,3549" to="25761,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" strokeweight=".55pt"/>
                <v:line id="Line 226" o:spid="_x0000_s1077" style="position:absolute;flip:y;visibility:visible;mso-wrap-style:square" from="24079,1600" to="24079,3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" strokeweight=".55pt"/>
                <v:line id="Line 227" o:spid="_x0000_s1078" style="position:absolute;visibility:visible;mso-wrap-style:square" from="24079,3549" to="24587,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" strokeweight=".55pt"/>
                <v:line id="Line 228" o:spid="_x0000_s1079" style="position:absolute;visibility:visible;mso-wrap-style:square" from="20739,7473" to="20739,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" strokeweight=".55pt"/>
                <v:line id="Line 229" o:spid="_x0000_s1080" style="position:absolute;flip:x;visibility:visible;mso-wrap-style:square" from="19062,9423" to="20739,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" strokeweight=".55pt"/>
                <v:line id="Line 230" o:spid="_x0000_s1081" style="position:absolute;visibility:visible;mso-wrap-style:square" from="20739,9423" to="22415,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" strokeweight=".55pt"/>
                <v:line id="Line 231" o:spid="_x0000_s1082" style="position:absolute;flip:x y;visibility:visible;mso-wrap-style:square" from="18872,8921" to="20739,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" strokeweight=".55pt"/>
              </v:group>
            </w:pict>
          </mc:Fallback>
        </mc:AlternateContent>
      </w:r>
      <w:r w:rsidR="00E873AB" w:rsidRPr="002B1DD5">
        <w:rPr>
          <w:noProof/>
          <w:color w:val="auto"/>
          <w:lang w:val="ru-RU" w:eastAsia="ru-RU"/>
        </w:rPr>
        <w:drawing>
          <wp:inline distT="0" distB="0" distL="0" distR="0" wp14:anchorId="42DBB406" wp14:editId="01962107">
            <wp:extent cx="7651940" cy="5902036"/>
            <wp:effectExtent l="0" t="0" r="635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4406" cy="5903938"/>
                    </a:xfrm>
                    <a:prstGeom prst="rect">
                      <a:avLst/>
                    </a:prstGeom>
                    <a:noFill/>
                    <a:ln>
                      <a:noFill/>
                    </a:ln>
                  </pic:spPr>
                </pic:pic>
              </a:graphicData>
            </a:graphic>
          </wp:inline>
        </w:drawing>
      </w:r>
    </w:p>
    <w:p w14:paraId="50909BAE" w14:textId="77777777" w:rsidR="00AE395A" w:rsidRPr="002B1DD5" w:rsidRDefault="00AE395A" w:rsidP="00BB3BB3">
      <w:pPr>
        <w:rPr>
          <w:rFonts w:cstheme="minorHAnsi"/>
          <w:b/>
          <w:color w:val="auto"/>
        </w:rPr>
      </w:pPr>
    </w:p>
    <w:p w14:paraId="56B141D2" w14:textId="77777777" w:rsidR="00BB3BB3" w:rsidRPr="002B1DD5" w:rsidRDefault="00BB3BB3" w:rsidP="002A65C0">
      <w:pPr>
        <w:pStyle w:val="MDPI23heading3"/>
        <w:rPr>
          <w:szCs w:val="20"/>
        </w:rPr>
      </w:pPr>
      <w:bookmarkStart w:id="3" w:name="_Toc149031701"/>
      <w:r w:rsidRPr="002B1DD5">
        <w:rPr>
          <w:b/>
          <w:szCs w:val="20"/>
        </w:rPr>
        <w:t>Figure S3.</w:t>
      </w:r>
      <w:r w:rsidRPr="002B1DD5">
        <w:rPr>
          <w:szCs w:val="20"/>
        </w:rPr>
        <w:t xml:space="preserve"> </w:t>
      </w:r>
      <w:r w:rsidRPr="002B1DD5">
        <w:rPr>
          <w:szCs w:val="20"/>
          <w:vertAlign w:val="superscript"/>
        </w:rPr>
        <w:t>13</w:t>
      </w:r>
      <w:r w:rsidRPr="002B1DD5">
        <w:rPr>
          <w:szCs w:val="20"/>
        </w:rPr>
        <w:t xml:space="preserve">C NMR spectrum of compound </w:t>
      </w:r>
      <w:r w:rsidRPr="002B1DD5">
        <w:rPr>
          <w:b/>
          <w:szCs w:val="20"/>
        </w:rPr>
        <w:t>13</w:t>
      </w:r>
      <w:r w:rsidR="00AE395A" w:rsidRPr="002B1DD5">
        <w:rPr>
          <w:b/>
          <w:szCs w:val="20"/>
        </w:rPr>
        <w:t>c</w:t>
      </w:r>
      <w:bookmarkEnd w:id="3"/>
    </w:p>
    <w:p w14:paraId="6936E66F" w14:textId="77777777" w:rsidR="00BB3BB3" w:rsidRPr="002B1DD5" w:rsidRDefault="00000000" w:rsidP="00BB3BB3">
      <w:pPr>
        <w:rPr>
          <w:color w:val="auto"/>
        </w:rPr>
      </w:pPr>
      <w:r>
        <w:rPr>
          <w:noProof/>
          <w:color w:val="auto"/>
          <w:lang w:val="ru-RU" w:eastAsia="ru-RU"/>
        </w:rPr>
        <w:lastRenderedPageBreak/>
        <w:object w:dxaOrig="1440" w:dyaOrig="1440" w14:anchorId="777DAAA9">
          <v:shape id="_x0000_s1256" type="#_x0000_t75" style="position:absolute;left:0;text-align:left;margin-left:205.1pt;margin-top:28.1pt;width:216.95pt;height:89.75pt;z-index:251667456;mso-position-horizontal-relative:text;mso-position-vertical-relative:text">
            <v:imagedata r:id="rId9" o:title=""/>
          </v:shape>
          <o:OLEObject Type="Embed" ProgID="ISISServer" ShapeID="_x0000_s1256" DrawAspect="Content" ObjectID="_1760354433" r:id="rId10"/>
        </w:object>
      </w:r>
      <w:r w:rsidR="005407E8" w:rsidRPr="002B1DD5">
        <w:rPr>
          <w:noProof/>
          <w:color w:val="auto"/>
          <w:lang w:val="ru-RU" w:eastAsia="ru-RU"/>
        </w:rPr>
        <w:drawing>
          <wp:inline distT="0" distB="0" distL="0" distR="0" wp14:anchorId="2B08FA2D" wp14:editId="12725B34">
            <wp:extent cx="7879778" cy="5830784"/>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79778" cy="5830784"/>
                    </a:xfrm>
                    <a:prstGeom prst="rect">
                      <a:avLst/>
                    </a:prstGeom>
                    <a:noFill/>
                    <a:ln>
                      <a:noFill/>
                    </a:ln>
                  </pic:spPr>
                </pic:pic>
              </a:graphicData>
            </a:graphic>
          </wp:inline>
        </w:drawing>
      </w:r>
    </w:p>
    <w:p w14:paraId="7A3325A9" w14:textId="77777777" w:rsidR="005407E8" w:rsidRPr="002B1DD5" w:rsidRDefault="005407E8" w:rsidP="00BB3BB3">
      <w:pPr>
        <w:rPr>
          <w:color w:val="auto"/>
        </w:rPr>
      </w:pPr>
    </w:p>
    <w:p w14:paraId="1738AF78" w14:textId="77777777" w:rsidR="00BB3BB3" w:rsidRPr="002B1DD5" w:rsidRDefault="00BB3BB3" w:rsidP="002A65C0">
      <w:pPr>
        <w:pStyle w:val="MDPI23heading3"/>
        <w:rPr>
          <w:b/>
          <w:szCs w:val="20"/>
        </w:rPr>
      </w:pPr>
      <w:bookmarkStart w:id="4" w:name="_Toc149031702"/>
      <w:r w:rsidRPr="002B1DD5">
        <w:rPr>
          <w:b/>
          <w:szCs w:val="20"/>
        </w:rPr>
        <w:t>Figure S4.</w:t>
      </w:r>
      <w:r w:rsidRPr="002B1DD5">
        <w:rPr>
          <w:szCs w:val="20"/>
        </w:rPr>
        <w:t xml:space="preserve"> </w:t>
      </w:r>
      <w:r w:rsidRPr="002B1DD5">
        <w:rPr>
          <w:szCs w:val="20"/>
          <w:vertAlign w:val="superscript"/>
        </w:rPr>
        <w:t>1</w:t>
      </w:r>
      <w:r w:rsidRPr="002B1DD5">
        <w:rPr>
          <w:szCs w:val="20"/>
        </w:rPr>
        <w:t xml:space="preserve">H spectrum of compound </w:t>
      </w:r>
      <w:r w:rsidRPr="002B1DD5">
        <w:rPr>
          <w:b/>
          <w:szCs w:val="20"/>
        </w:rPr>
        <w:t>13d</w:t>
      </w:r>
      <w:bookmarkEnd w:id="4"/>
    </w:p>
    <w:p w14:paraId="74B057CC" w14:textId="77777777" w:rsidR="00BB3BB3" w:rsidRPr="002B1DD5" w:rsidRDefault="00000000">
      <w:pPr>
        <w:rPr>
          <w:color w:val="auto"/>
        </w:rPr>
      </w:pPr>
      <w:r>
        <w:rPr>
          <w:noProof/>
          <w:color w:val="auto"/>
          <w:lang w:val="ru-RU" w:eastAsia="ru-RU"/>
        </w:rPr>
        <w:lastRenderedPageBreak/>
        <w:object w:dxaOrig="1440" w:dyaOrig="1440" w14:anchorId="48219EF9">
          <v:shape id="_x0000_s1257" type="#_x0000_t75" style="position:absolute;left:0;text-align:left;margin-left:38.5pt;margin-top:-4pt;width:216.95pt;height:89.75pt;z-index:251668480;mso-position-horizontal-relative:text;mso-position-vertical-relative:text">
            <v:imagedata r:id="rId9" o:title=""/>
          </v:shape>
          <o:OLEObject Type="Embed" ProgID="ISISServer" ShapeID="_x0000_s1257" DrawAspect="Content" ObjectID="_1760354434" r:id="rId12"/>
        </w:object>
      </w:r>
      <w:r w:rsidR="00A2750E" w:rsidRPr="002B1DD5">
        <w:rPr>
          <w:noProof/>
          <w:color w:val="auto"/>
          <w:lang w:val="ru-RU" w:eastAsia="ru-RU"/>
        </w:rPr>
        <w:drawing>
          <wp:inline distT="0" distB="0" distL="0" distR="0" wp14:anchorId="4CDCA26E" wp14:editId="475025FC">
            <wp:extent cx="7374576" cy="580022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6729" cy="5817653"/>
                    </a:xfrm>
                    <a:prstGeom prst="rect">
                      <a:avLst/>
                    </a:prstGeom>
                    <a:noFill/>
                    <a:ln>
                      <a:noFill/>
                    </a:ln>
                  </pic:spPr>
                </pic:pic>
              </a:graphicData>
            </a:graphic>
          </wp:inline>
        </w:drawing>
      </w:r>
    </w:p>
    <w:p w14:paraId="2C2518B5" w14:textId="77777777" w:rsidR="00BB3BB3" w:rsidRPr="002B1DD5" w:rsidRDefault="00BB3BB3">
      <w:pPr>
        <w:rPr>
          <w:color w:val="auto"/>
        </w:rPr>
      </w:pPr>
    </w:p>
    <w:p w14:paraId="2631AB4D" w14:textId="77777777" w:rsidR="00BB3BB3" w:rsidRPr="002B1DD5" w:rsidRDefault="00BB3BB3" w:rsidP="002A65C0">
      <w:pPr>
        <w:pStyle w:val="MDPI23heading3"/>
        <w:rPr>
          <w:szCs w:val="20"/>
        </w:rPr>
      </w:pPr>
      <w:bookmarkStart w:id="5" w:name="_Toc149031703"/>
      <w:r w:rsidRPr="002B1DD5">
        <w:rPr>
          <w:b/>
          <w:szCs w:val="20"/>
        </w:rPr>
        <w:t>Figure S</w:t>
      </w:r>
      <w:r w:rsidR="00A2750E" w:rsidRPr="002B1DD5">
        <w:rPr>
          <w:b/>
          <w:szCs w:val="20"/>
        </w:rPr>
        <w:t>5</w:t>
      </w:r>
      <w:r w:rsidRPr="002B1DD5">
        <w:rPr>
          <w:b/>
          <w:szCs w:val="20"/>
        </w:rPr>
        <w:t>.</w:t>
      </w:r>
      <w:r w:rsidRPr="002B1DD5">
        <w:rPr>
          <w:szCs w:val="20"/>
        </w:rPr>
        <w:t xml:space="preserve"> </w:t>
      </w:r>
      <w:r w:rsidRPr="002B1DD5">
        <w:rPr>
          <w:szCs w:val="20"/>
          <w:vertAlign w:val="superscript"/>
        </w:rPr>
        <w:t>13</w:t>
      </w:r>
      <w:r w:rsidRPr="002B1DD5">
        <w:rPr>
          <w:szCs w:val="20"/>
        </w:rPr>
        <w:t xml:space="preserve">C NMR spectrum of compound </w:t>
      </w:r>
      <w:r w:rsidRPr="002B1DD5">
        <w:rPr>
          <w:b/>
          <w:szCs w:val="20"/>
        </w:rPr>
        <w:t>13d</w:t>
      </w:r>
      <w:bookmarkEnd w:id="5"/>
    </w:p>
    <w:p w14:paraId="5A8570C1" w14:textId="77777777" w:rsidR="00BB3BB3" w:rsidRPr="002B1DD5" w:rsidRDefault="00000000">
      <w:pPr>
        <w:rPr>
          <w:color w:val="auto"/>
        </w:rPr>
      </w:pPr>
      <w:r>
        <w:rPr>
          <w:noProof/>
          <w:color w:val="auto"/>
          <w:lang w:val="ru-RU" w:eastAsia="ru-RU"/>
        </w:rPr>
        <w:lastRenderedPageBreak/>
        <w:object w:dxaOrig="1440" w:dyaOrig="1440" w14:anchorId="68CE0E16">
          <v:shape id="_x0000_s1258" type="#_x0000_t75" style="position:absolute;left:0;text-align:left;margin-left:196.8pt;margin-top:24pt;width:206.5pt;height:115.8pt;z-index:251669504;mso-position-horizontal-relative:text;mso-position-vertical-relative:text">
            <v:imagedata r:id="rId14" o:title=""/>
          </v:shape>
          <o:OLEObject Type="Embed" ProgID="ISISServer" ShapeID="_x0000_s1258" DrawAspect="Content" ObjectID="_1760354435" r:id="rId15"/>
        </w:object>
      </w:r>
      <w:r w:rsidR="00A2750E" w:rsidRPr="002B1DD5">
        <w:rPr>
          <w:noProof/>
          <w:color w:val="auto"/>
          <w:lang w:val="ru-RU" w:eastAsia="ru-RU"/>
        </w:rPr>
        <w:drawing>
          <wp:inline distT="0" distB="0" distL="0" distR="0" wp14:anchorId="43FF3E27" wp14:editId="3200480B">
            <wp:extent cx="7866781" cy="5783283"/>
            <wp:effectExtent l="0" t="0" r="127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87077" cy="5798204"/>
                    </a:xfrm>
                    <a:prstGeom prst="rect">
                      <a:avLst/>
                    </a:prstGeom>
                    <a:noFill/>
                    <a:ln>
                      <a:noFill/>
                    </a:ln>
                  </pic:spPr>
                </pic:pic>
              </a:graphicData>
            </a:graphic>
          </wp:inline>
        </w:drawing>
      </w:r>
    </w:p>
    <w:p w14:paraId="4C437667" w14:textId="77777777" w:rsidR="00BB3BB3" w:rsidRPr="002B1DD5" w:rsidRDefault="00BB3BB3">
      <w:pPr>
        <w:rPr>
          <w:color w:val="auto"/>
        </w:rPr>
      </w:pPr>
    </w:p>
    <w:p w14:paraId="53222289" w14:textId="77777777" w:rsidR="00AE395A" w:rsidRPr="002B1DD5" w:rsidRDefault="00AE395A" w:rsidP="002A65C0">
      <w:pPr>
        <w:pStyle w:val="MDPI23heading3"/>
        <w:rPr>
          <w:b/>
          <w:szCs w:val="20"/>
        </w:rPr>
      </w:pPr>
      <w:bookmarkStart w:id="6" w:name="_Toc149031704"/>
      <w:r w:rsidRPr="002B1DD5">
        <w:rPr>
          <w:b/>
          <w:szCs w:val="20"/>
        </w:rPr>
        <w:t>Figure S</w:t>
      </w:r>
      <w:r w:rsidR="00A2750E" w:rsidRPr="002B1DD5">
        <w:rPr>
          <w:b/>
          <w:szCs w:val="20"/>
        </w:rPr>
        <w:t>6</w:t>
      </w:r>
      <w:r w:rsidRPr="002B1DD5">
        <w:rPr>
          <w:b/>
          <w:szCs w:val="20"/>
        </w:rPr>
        <w:t>.</w:t>
      </w:r>
      <w:r w:rsidRPr="002B1DD5">
        <w:rPr>
          <w:szCs w:val="20"/>
        </w:rPr>
        <w:t xml:space="preserve"> </w:t>
      </w:r>
      <w:r w:rsidRPr="002B1DD5">
        <w:rPr>
          <w:szCs w:val="20"/>
          <w:vertAlign w:val="superscript"/>
        </w:rPr>
        <w:t>1</w:t>
      </w:r>
      <w:r w:rsidRPr="002B1DD5">
        <w:rPr>
          <w:szCs w:val="20"/>
        </w:rPr>
        <w:t xml:space="preserve">H NMR spectrum of compound </w:t>
      </w:r>
      <w:r w:rsidR="002A65C0" w:rsidRPr="002B1DD5">
        <w:rPr>
          <w:b/>
          <w:szCs w:val="20"/>
        </w:rPr>
        <w:t>14</w:t>
      </w:r>
      <w:r w:rsidRPr="002B1DD5">
        <w:rPr>
          <w:b/>
          <w:szCs w:val="20"/>
        </w:rPr>
        <w:t>b</w:t>
      </w:r>
      <w:bookmarkEnd w:id="6"/>
    </w:p>
    <w:p w14:paraId="5F93C8CB" w14:textId="77777777" w:rsidR="00AE395A" w:rsidRPr="002B1DD5" w:rsidRDefault="00000000" w:rsidP="00AE395A">
      <w:pPr>
        <w:rPr>
          <w:rFonts w:cstheme="minorHAnsi"/>
          <w:b/>
          <w:color w:val="auto"/>
        </w:rPr>
      </w:pPr>
      <w:r>
        <w:rPr>
          <w:noProof/>
          <w:color w:val="auto"/>
          <w:lang w:val="ru-RU" w:eastAsia="ru-RU"/>
        </w:rPr>
        <w:lastRenderedPageBreak/>
        <w:object w:dxaOrig="1440" w:dyaOrig="1440" w14:anchorId="4FD89AB9">
          <v:shape id="_x0000_s1259" type="#_x0000_t75" style="position:absolute;left:0;text-align:left;margin-left:105.35pt;margin-top:9.7pt;width:203.6pt;height:114.2pt;z-index:251670528;mso-position-horizontal-relative:text;mso-position-vertical-relative:text">
            <v:imagedata r:id="rId14" o:title=""/>
          </v:shape>
          <o:OLEObject Type="Embed" ProgID="ISISServer" ShapeID="_x0000_s1259" DrawAspect="Content" ObjectID="_1760354436" r:id="rId17"/>
        </w:object>
      </w:r>
      <w:r w:rsidR="00A2750E" w:rsidRPr="002B1DD5">
        <w:rPr>
          <w:noProof/>
          <w:color w:val="auto"/>
          <w:lang w:val="ru-RU" w:eastAsia="ru-RU"/>
        </w:rPr>
        <w:drawing>
          <wp:inline distT="0" distB="0" distL="0" distR="0" wp14:anchorId="43B4850C" wp14:editId="7F60EF07">
            <wp:extent cx="7988878" cy="5783283"/>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8154" cy="5797237"/>
                    </a:xfrm>
                    <a:prstGeom prst="rect">
                      <a:avLst/>
                    </a:prstGeom>
                    <a:noFill/>
                    <a:ln>
                      <a:noFill/>
                    </a:ln>
                  </pic:spPr>
                </pic:pic>
              </a:graphicData>
            </a:graphic>
          </wp:inline>
        </w:drawing>
      </w:r>
    </w:p>
    <w:p w14:paraId="438B0A95" w14:textId="77777777" w:rsidR="00A2750E" w:rsidRPr="002B1DD5" w:rsidRDefault="00A2750E" w:rsidP="00AE395A">
      <w:pPr>
        <w:rPr>
          <w:rFonts w:cstheme="minorHAnsi"/>
          <w:b/>
          <w:color w:val="auto"/>
        </w:rPr>
      </w:pPr>
    </w:p>
    <w:p w14:paraId="4821D31D" w14:textId="77777777" w:rsidR="00AE395A" w:rsidRPr="002B1DD5" w:rsidRDefault="00AE395A" w:rsidP="002A65C0">
      <w:pPr>
        <w:pStyle w:val="MDPI23heading3"/>
        <w:rPr>
          <w:szCs w:val="20"/>
        </w:rPr>
      </w:pPr>
      <w:bookmarkStart w:id="7" w:name="_Toc149031705"/>
      <w:r w:rsidRPr="002B1DD5">
        <w:rPr>
          <w:b/>
          <w:szCs w:val="20"/>
        </w:rPr>
        <w:t>Figure S</w:t>
      </w:r>
      <w:r w:rsidR="00B73975" w:rsidRPr="002B1DD5">
        <w:rPr>
          <w:b/>
          <w:szCs w:val="20"/>
        </w:rPr>
        <w:t>7</w:t>
      </w:r>
      <w:r w:rsidRPr="002B1DD5">
        <w:rPr>
          <w:b/>
          <w:szCs w:val="20"/>
        </w:rPr>
        <w:t>.</w:t>
      </w:r>
      <w:r w:rsidRPr="002B1DD5">
        <w:rPr>
          <w:szCs w:val="20"/>
        </w:rPr>
        <w:t xml:space="preserve"> </w:t>
      </w:r>
      <w:r w:rsidRPr="002B1DD5">
        <w:rPr>
          <w:szCs w:val="20"/>
          <w:vertAlign w:val="superscript"/>
        </w:rPr>
        <w:t>13</w:t>
      </w:r>
      <w:r w:rsidRPr="002B1DD5">
        <w:rPr>
          <w:szCs w:val="20"/>
        </w:rPr>
        <w:t xml:space="preserve">C NMR spectrum of compound </w:t>
      </w:r>
      <w:r w:rsidRPr="002B1DD5">
        <w:rPr>
          <w:b/>
          <w:szCs w:val="20"/>
        </w:rPr>
        <w:t>1</w:t>
      </w:r>
      <w:r w:rsidR="00A2750E" w:rsidRPr="002B1DD5">
        <w:rPr>
          <w:b/>
          <w:szCs w:val="20"/>
        </w:rPr>
        <w:t>4</w:t>
      </w:r>
      <w:r w:rsidRPr="002B1DD5">
        <w:rPr>
          <w:b/>
          <w:szCs w:val="20"/>
        </w:rPr>
        <w:t>b</w:t>
      </w:r>
      <w:bookmarkEnd w:id="7"/>
    </w:p>
    <w:p w14:paraId="54ACE955" w14:textId="77777777" w:rsidR="00BB3BB3" w:rsidRPr="002B1DD5" w:rsidRDefault="00000000">
      <w:pPr>
        <w:rPr>
          <w:color w:val="auto"/>
        </w:rPr>
      </w:pPr>
      <w:r>
        <w:rPr>
          <w:noProof/>
          <w:color w:val="auto"/>
          <w:lang w:val="ru-RU" w:eastAsia="ru-RU"/>
        </w:rPr>
        <w:lastRenderedPageBreak/>
        <w:object w:dxaOrig="1440" w:dyaOrig="1440" w14:anchorId="44BEDF4C">
          <v:shape id="_x0000_s1260" type="#_x0000_t75" style="position:absolute;left:0;text-align:left;margin-left:123.25pt;margin-top:38.95pt;width:207.15pt;height:82.35pt;z-index:251671552;mso-position-horizontal-relative:text;mso-position-vertical-relative:text">
            <v:imagedata r:id="rId19" o:title=""/>
          </v:shape>
          <o:OLEObject Type="Embed" ProgID="ChemDraw.Document.6.0" ShapeID="_x0000_s1260" DrawAspect="Content" ObjectID="_1760354437" r:id="rId20"/>
        </w:object>
      </w:r>
      <w:r w:rsidR="00B73975" w:rsidRPr="002B1DD5">
        <w:rPr>
          <w:noProof/>
          <w:color w:val="auto"/>
          <w:lang w:val="ru-RU" w:eastAsia="ru-RU"/>
        </w:rPr>
        <w:drawing>
          <wp:inline distT="0" distB="0" distL="0" distR="0" wp14:anchorId="698934E8" wp14:editId="4FBFA15D">
            <wp:extent cx="7878156" cy="5783283"/>
            <wp:effectExtent l="0" t="0" r="889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78156" cy="5783283"/>
                    </a:xfrm>
                    <a:prstGeom prst="rect">
                      <a:avLst/>
                    </a:prstGeom>
                    <a:noFill/>
                    <a:ln>
                      <a:noFill/>
                    </a:ln>
                  </pic:spPr>
                </pic:pic>
              </a:graphicData>
            </a:graphic>
          </wp:inline>
        </w:drawing>
      </w:r>
    </w:p>
    <w:p w14:paraId="08804E01" w14:textId="77777777" w:rsidR="00B73975" w:rsidRPr="002B1DD5" w:rsidRDefault="00B73975">
      <w:pPr>
        <w:rPr>
          <w:color w:val="auto"/>
        </w:rPr>
      </w:pPr>
    </w:p>
    <w:p w14:paraId="3D3D33F6" w14:textId="77777777" w:rsidR="00A2750E" w:rsidRPr="002B1DD5" w:rsidRDefault="00A2750E" w:rsidP="002A65C0">
      <w:pPr>
        <w:pStyle w:val="MDPI23heading3"/>
        <w:rPr>
          <w:b/>
          <w:szCs w:val="20"/>
        </w:rPr>
      </w:pPr>
      <w:bookmarkStart w:id="8" w:name="_Toc149031706"/>
      <w:r w:rsidRPr="002B1DD5">
        <w:rPr>
          <w:b/>
          <w:szCs w:val="20"/>
        </w:rPr>
        <w:t>Figure S</w:t>
      </w:r>
      <w:r w:rsidR="00B73975" w:rsidRPr="002B1DD5">
        <w:rPr>
          <w:b/>
          <w:szCs w:val="20"/>
        </w:rPr>
        <w:t>8</w:t>
      </w:r>
      <w:r w:rsidRPr="002B1DD5">
        <w:rPr>
          <w:b/>
          <w:szCs w:val="20"/>
        </w:rPr>
        <w:t>.</w:t>
      </w:r>
      <w:r w:rsidRPr="002B1DD5">
        <w:rPr>
          <w:szCs w:val="20"/>
        </w:rPr>
        <w:t xml:space="preserve"> </w:t>
      </w:r>
      <w:r w:rsidRPr="002B1DD5">
        <w:rPr>
          <w:szCs w:val="20"/>
          <w:vertAlign w:val="superscript"/>
        </w:rPr>
        <w:t>1</w:t>
      </w:r>
      <w:r w:rsidRPr="002B1DD5">
        <w:rPr>
          <w:szCs w:val="20"/>
        </w:rPr>
        <w:t xml:space="preserve">H NMR spectrum of compound </w:t>
      </w:r>
      <w:r w:rsidRPr="002B1DD5">
        <w:rPr>
          <w:b/>
          <w:szCs w:val="20"/>
        </w:rPr>
        <w:t>14c</w:t>
      </w:r>
      <w:bookmarkEnd w:id="8"/>
    </w:p>
    <w:p w14:paraId="6FFF35A9" w14:textId="77777777" w:rsidR="003F0BCB" w:rsidRPr="002B1DD5" w:rsidRDefault="00000000" w:rsidP="003F0BCB">
      <w:pPr>
        <w:rPr>
          <w:rFonts w:cstheme="minorHAnsi"/>
          <w:color w:val="auto"/>
        </w:rPr>
      </w:pPr>
      <w:r>
        <w:rPr>
          <w:noProof/>
          <w:color w:val="auto"/>
          <w:lang w:val="ru-RU" w:eastAsia="ru-RU"/>
        </w:rPr>
        <w:lastRenderedPageBreak/>
        <w:object w:dxaOrig="1440" w:dyaOrig="1440" w14:anchorId="059E5B02">
          <v:shape id="_x0000_s1261" type="#_x0000_t75" style="position:absolute;left:0;text-align:left;margin-left:214.5pt;margin-top:35.45pt;width:202.85pt;height:83.95pt;z-index:251672576;mso-position-horizontal-relative:text;mso-position-vertical-relative:text">
            <v:imagedata r:id="rId22" o:title=""/>
          </v:shape>
          <o:OLEObject Type="Embed" ProgID="ISISServer" ShapeID="_x0000_s1261" DrawAspect="Content" ObjectID="_1760354438" r:id="rId23"/>
        </w:object>
      </w:r>
      <w:r w:rsidR="003F0BCB" w:rsidRPr="002B1DD5">
        <w:rPr>
          <w:noProof/>
          <w:color w:val="auto"/>
          <w:lang w:val="ru-RU" w:eastAsia="ru-RU"/>
        </w:rPr>
        <w:drawing>
          <wp:inline distT="0" distB="0" distL="0" distR="0" wp14:anchorId="2716169F" wp14:editId="156EA2C3">
            <wp:extent cx="6649130" cy="5902036"/>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9436" cy="5902308"/>
                    </a:xfrm>
                    <a:prstGeom prst="rect">
                      <a:avLst/>
                    </a:prstGeom>
                    <a:noFill/>
                    <a:ln>
                      <a:noFill/>
                    </a:ln>
                  </pic:spPr>
                </pic:pic>
              </a:graphicData>
            </a:graphic>
          </wp:inline>
        </w:drawing>
      </w:r>
    </w:p>
    <w:p w14:paraId="2CBA97AC" w14:textId="77777777" w:rsidR="003F0BCB" w:rsidRPr="002B1DD5" w:rsidRDefault="003F0BCB" w:rsidP="003F0BCB">
      <w:pPr>
        <w:rPr>
          <w:rFonts w:cstheme="minorHAnsi"/>
          <w:color w:val="auto"/>
        </w:rPr>
      </w:pPr>
    </w:p>
    <w:p w14:paraId="0D595DF4" w14:textId="77777777" w:rsidR="003F0BCB" w:rsidRPr="002B1DD5" w:rsidRDefault="003F0BCB" w:rsidP="002A65C0">
      <w:pPr>
        <w:pStyle w:val="MDPI23heading3"/>
        <w:rPr>
          <w:b/>
          <w:szCs w:val="20"/>
        </w:rPr>
      </w:pPr>
      <w:bookmarkStart w:id="9" w:name="_Toc149031707"/>
      <w:r w:rsidRPr="002B1DD5">
        <w:rPr>
          <w:b/>
          <w:szCs w:val="20"/>
        </w:rPr>
        <w:t>Figure S9.</w:t>
      </w:r>
      <w:r w:rsidRPr="002B1DD5">
        <w:rPr>
          <w:szCs w:val="20"/>
        </w:rPr>
        <w:t xml:space="preserve"> </w:t>
      </w:r>
      <w:r w:rsidRPr="002B1DD5">
        <w:rPr>
          <w:szCs w:val="20"/>
          <w:vertAlign w:val="superscript"/>
        </w:rPr>
        <w:t>1</w:t>
      </w:r>
      <w:r w:rsidRPr="002B1DD5">
        <w:rPr>
          <w:szCs w:val="20"/>
        </w:rPr>
        <w:t xml:space="preserve">H NMR spectrum of compound </w:t>
      </w:r>
      <w:r w:rsidRPr="002B1DD5">
        <w:rPr>
          <w:b/>
          <w:szCs w:val="20"/>
        </w:rPr>
        <w:t>14d</w:t>
      </w:r>
      <w:bookmarkEnd w:id="9"/>
    </w:p>
    <w:p w14:paraId="38762385" w14:textId="77777777" w:rsidR="00A2750E" w:rsidRPr="002B1DD5" w:rsidRDefault="00000000">
      <w:pPr>
        <w:rPr>
          <w:color w:val="auto"/>
        </w:rPr>
      </w:pPr>
      <w:r>
        <w:rPr>
          <w:noProof/>
          <w:color w:val="auto"/>
          <w:lang w:val="ru-RU" w:eastAsia="ru-RU"/>
        </w:rPr>
        <w:lastRenderedPageBreak/>
        <w:object w:dxaOrig="1440" w:dyaOrig="1440" w14:anchorId="5066D3E0">
          <v:shape id="_x0000_s1262" type="#_x0000_t75" style="position:absolute;left:0;text-align:left;margin-left:226.5pt;margin-top:47.45pt;width:202.85pt;height:83.95pt;z-index:251673600;mso-position-horizontal-relative:text;mso-position-vertical-relative:text">
            <v:imagedata r:id="rId22" o:title=""/>
          </v:shape>
          <o:OLEObject Type="Embed" ProgID="ISISServer" ShapeID="_x0000_s1262" DrawAspect="Content" ObjectID="_1760354439" r:id="rId25"/>
        </w:object>
      </w:r>
      <w:r w:rsidR="003F0BCB" w:rsidRPr="002B1DD5">
        <w:rPr>
          <w:noProof/>
          <w:color w:val="auto"/>
          <w:lang w:val="ru-RU" w:eastAsia="ru-RU"/>
        </w:rPr>
        <w:drawing>
          <wp:inline distT="0" distB="0" distL="0" distR="0" wp14:anchorId="13DB2BB1" wp14:editId="5A27EDAE">
            <wp:extent cx="7455665" cy="5842660"/>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80693" cy="5862273"/>
                    </a:xfrm>
                    <a:prstGeom prst="rect">
                      <a:avLst/>
                    </a:prstGeom>
                    <a:noFill/>
                    <a:ln>
                      <a:noFill/>
                    </a:ln>
                  </pic:spPr>
                </pic:pic>
              </a:graphicData>
            </a:graphic>
          </wp:inline>
        </w:drawing>
      </w:r>
    </w:p>
    <w:p w14:paraId="273D82E7" w14:textId="77777777" w:rsidR="00B73975" w:rsidRPr="002B1DD5" w:rsidRDefault="00B73975">
      <w:pPr>
        <w:rPr>
          <w:color w:val="auto"/>
        </w:rPr>
      </w:pPr>
    </w:p>
    <w:p w14:paraId="7DD3ACBC" w14:textId="77777777" w:rsidR="00A2750E" w:rsidRPr="002B1DD5" w:rsidRDefault="00A2750E" w:rsidP="002A65C0">
      <w:pPr>
        <w:pStyle w:val="MDPI23heading3"/>
        <w:rPr>
          <w:b/>
          <w:szCs w:val="20"/>
        </w:rPr>
      </w:pPr>
      <w:bookmarkStart w:id="10" w:name="_Toc149031708"/>
      <w:r w:rsidRPr="002B1DD5">
        <w:rPr>
          <w:b/>
          <w:szCs w:val="20"/>
        </w:rPr>
        <w:t>Figure S</w:t>
      </w:r>
      <w:r w:rsidR="003F0BCB" w:rsidRPr="002B1DD5">
        <w:rPr>
          <w:b/>
          <w:szCs w:val="20"/>
        </w:rPr>
        <w:t>10</w:t>
      </w:r>
      <w:r w:rsidRPr="002B1DD5">
        <w:rPr>
          <w:b/>
          <w:szCs w:val="20"/>
        </w:rPr>
        <w:t>.</w:t>
      </w:r>
      <w:r w:rsidRPr="002B1DD5">
        <w:rPr>
          <w:szCs w:val="20"/>
        </w:rPr>
        <w:t xml:space="preserve"> </w:t>
      </w:r>
      <w:r w:rsidRPr="002B1DD5">
        <w:rPr>
          <w:szCs w:val="20"/>
          <w:vertAlign w:val="superscript"/>
        </w:rPr>
        <w:t>13</w:t>
      </w:r>
      <w:r w:rsidRPr="002B1DD5">
        <w:rPr>
          <w:szCs w:val="20"/>
        </w:rPr>
        <w:t xml:space="preserve">C NMR spectrum of compound </w:t>
      </w:r>
      <w:r w:rsidRPr="002B1DD5">
        <w:rPr>
          <w:b/>
          <w:szCs w:val="20"/>
        </w:rPr>
        <w:t>14</w:t>
      </w:r>
      <w:r w:rsidR="003F0BCB" w:rsidRPr="002B1DD5">
        <w:rPr>
          <w:b/>
          <w:szCs w:val="20"/>
        </w:rPr>
        <w:t>d</w:t>
      </w:r>
      <w:bookmarkEnd w:id="10"/>
    </w:p>
    <w:p w14:paraId="3C9699D0" w14:textId="77777777" w:rsidR="0043670E" w:rsidRPr="002B1DD5" w:rsidRDefault="00000000" w:rsidP="00A2750E">
      <w:pPr>
        <w:rPr>
          <w:color w:val="auto"/>
        </w:rPr>
      </w:pPr>
      <w:r>
        <w:rPr>
          <w:noProof/>
          <w:color w:val="auto"/>
          <w:lang w:val="ru-RU" w:eastAsia="ru-RU"/>
        </w:rPr>
        <w:lastRenderedPageBreak/>
        <w:object w:dxaOrig="1440" w:dyaOrig="1440" w14:anchorId="48D617E2">
          <v:shape id="_x0000_s1269" type="#_x0000_t75" style="position:absolute;left:0;text-align:left;margin-left:191.55pt;margin-top:15.7pt;width:226.6pt;height:101.75pt;z-index:251680768;mso-position-horizontal-relative:text;mso-position-vertical-relative:text">
            <v:imagedata r:id="rId27" o:title=""/>
          </v:shape>
          <o:OLEObject Type="Embed" ProgID="ChemDraw.Document.6.0" ShapeID="_x0000_s1269" DrawAspect="Content" ObjectID="_1760354440" r:id="rId28"/>
        </w:object>
      </w:r>
      <w:r w:rsidR="0043670E" w:rsidRPr="002B1DD5">
        <w:rPr>
          <w:noProof/>
          <w:color w:val="auto"/>
          <w:lang w:val="ru-RU" w:eastAsia="ru-RU"/>
        </w:rPr>
        <w:drawing>
          <wp:inline distT="0" distB="0" distL="0" distR="0" wp14:anchorId="585F139D" wp14:editId="5280580F">
            <wp:extent cx="7179441" cy="5842660"/>
            <wp:effectExtent l="0" t="0" r="254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94462" cy="5854884"/>
                    </a:xfrm>
                    <a:prstGeom prst="rect">
                      <a:avLst/>
                    </a:prstGeom>
                    <a:noFill/>
                    <a:ln>
                      <a:noFill/>
                    </a:ln>
                  </pic:spPr>
                </pic:pic>
              </a:graphicData>
            </a:graphic>
          </wp:inline>
        </w:drawing>
      </w:r>
    </w:p>
    <w:p w14:paraId="7897A197" w14:textId="77777777" w:rsidR="00E4363E" w:rsidRPr="002B1DD5" w:rsidRDefault="00E4363E" w:rsidP="0043670E">
      <w:pPr>
        <w:rPr>
          <w:rFonts w:cstheme="minorHAnsi"/>
          <w:color w:val="auto"/>
        </w:rPr>
      </w:pPr>
    </w:p>
    <w:p w14:paraId="6C1F26AC" w14:textId="77777777" w:rsidR="0043670E" w:rsidRPr="002B1DD5" w:rsidRDefault="0043670E" w:rsidP="0043670E">
      <w:pPr>
        <w:rPr>
          <w:rFonts w:cstheme="minorHAnsi"/>
          <w:b/>
          <w:color w:val="auto"/>
        </w:rPr>
      </w:pPr>
      <w:r w:rsidRPr="002B1DD5">
        <w:rPr>
          <w:rFonts w:cstheme="minorHAnsi"/>
          <w:color w:val="auto"/>
        </w:rPr>
        <w:t xml:space="preserve">Figure S11. </w:t>
      </w:r>
      <w:r w:rsidRPr="002B1DD5">
        <w:rPr>
          <w:rFonts w:cstheme="minorHAnsi"/>
          <w:color w:val="auto"/>
          <w:vertAlign w:val="superscript"/>
        </w:rPr>
        <w:t>1</w:t>
      </w:r>
      <w:r w:rsidRPr="002B1DD5">
        <w:rPr>
          <w:rFonts w:cstheme="minorHAnsi"/>
          <w:color w:val="auto"/>
        </w:rPr>
        <w:t xml:space="preserve">H NMR spectrum of compound </w:t>
      </w:r>
      <w:r w:rsidRPr="002B1DD5">
        <w:rPr>
          <w:rFonts w:cstheme="minorHAnsi"/>
          <w:b/>
          <w:color w:val="auto"/>
        </w:rPr>
        <w:t>15b</w:t>
      </w:r>
    </w:p>
    <w:p w14:paraId="021B8867" w14:textId="77777777" w:rsidR="001D610E" w:rsidRPr="002B1DD5" w:rsidRDefault="00000000" w:rsidP="001D610E">
      <w:pPr>
        <w:rPr>
          <w:rFonts w:cstheme="minorHAnsi"/>
          <w:color w:val="auto"/>
        </w:rPr>
      </w:pPr>
      <w:r>
        <w:rPr>
          <w:rFonts w:eastAsiaTheme="minorEastAsia" w:cstheme="minorBidi"/>
          <w:noProof/>
          <w:color w:val="auto"/>
          <w:lang w:val="ru-RU" w:eastAsia="ru-RU"/>
        </w:rPr>
        <w:lastRenderedPageBreak/>
        <w:object w:dxaOrig="1440" w:dyaOrig="1440" w14:anchorId="20BF121D">
          <v:shape id="_x0000_s1264" type="#_x0000_t75" style="position:absolute;left:0;text-align:left;margin-left:469.4pt;margin-top:3.75pt;width:226.6pt;height:101.75pt;z-index:251675648;mso-position-horizontal-relative:text;mso-position-vertical-relative:text">
            <v:imagedata r:id="rId27" o:title=""/>
          </v:shape>
          <o:OLEObject Type="Embed" ProgID="ChemDraw.Document.6.0" ShapeID="_x0000_s1264" DrawAspect="Content" ObjectID="_1760354441" r:id="rId30"/>
        </w:object>
      </w:r>
      <w:r w:rsidR="0043670E" w:rsidRPr="002B1DD5">
        <w:rPr>
          <w:noProof/>
          <w:color w:val="auto"/>
          <w:lang w:val="ru-RU" w:eastAsia="ru-RU"/>
        </w:rPr>
        <w:drawing>
          <wp:inline distT="0" distB="0" distL="0" distR="0" wp14:anchorId="5D26B421" wp14:editId="30D94EC6">
            <wp:extent cx="5854535" cy="589212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4535" cy="5892122"/>
                    </a:xfrm>
                    <a:prstGeom prst="rect">
                      <a:avLst/>
                    </a:prstGeom>
                    <a:noFill/>
                    <a:ln>
                      <a:noFill/>
                    </a:ln>
                  </pic:spPr>
                </pic:pic>
              </a:graphicData>
            </a:graphic>
          </wp:inline>
        </w:drawing>
      </w:r>
    </w:p>
    <w:p w14:paraId="754C8AE4" w14:textId="77777777" w:rsidR="001D610E" w:rsidRPr="002B1DD5" w:rsidRDefault="001D610E" w:rsidP="001D610E">
      <w:pPr>
        <w:rPr>
          <w:rFonts w:cstheme="minorHAnsi"/>
          <w:color w:val="auto"/>
        </w:rPr>
      </w:pPr>
    </w:p>
    <w:p w14:paraId="147944DE" w14:textId="77777777" w:rsidR="001D610E" w:rsidRPr="002B1DD5" w:rsidRDefault="001D610E" w:rsidP="005A6C7F">
      <w:pPr>
        <w:pStyle w:val="MDPI23heading3"/>
        <w:rPr>
          <w:szCs w:val="20"/>
        </w:rPr>
      </w:pPr>
      <w:bookmarkStart w:id="11" w:name="_Toc149031709"/>
      <w:r w:rsidRPr="002B1DD5">
        <w:rPr>
          <w:b/>
          <w:szCs w:val="20"/>
        </w:rPr>
        <w:t>Figure S12.</w:t>
      </w:r>
      <w:r w:rsidRPr="002B1DD5">
        <w:rPr>
          <w:szCs w:val="20"/>
        </w:rPr>
        <w:t xml:space="preserve"> </w:t>
      </w:r>
      <w:r w:rsidRPr="002B1DD5">
        <w:rPr>
          <w:szCs w:val="20"/>
          <w:vertAlign w:val="superscript"/>
        </w:rPr>
        <w:t>13</w:t>
      </w:r>
      <w:r w:rsidRPr="002B1DD5">
        <w:rPr>
          <w:szCs w:val="20"/>
        </w:rPr>
        <w:t xml:space="preserve">C NMR spectrum of compound </w:t>
      </w:r>
      <w:r w:rsidRPr="002B1DD5">
        <w:rPr>
          <w:b/>
          <w:szCs w:val="20"/>
        </w:rPr>
        <w:t>15b</w:t>
      </w:r>
      <w:bookmarkEnd w:id="11"/>
    </w:p>
    <w:p w14:paraId="0B53C2C2" w14:textId="77777777" w:rsidR="0043670E" w:rsidRPr="002B1DD5" w:rsidRDefault="00000000" w:rsidP="0043670E">
      <w:pPr>
        <w:rPr>
          <w:rFonts w:cstheme="minorHAnsi"/>
          <w:color w:val="auto"/>
        </w:rPr>
      </w:pPr>
      <w:r>
        <w:rPr>
          <w:noProof/>
          <w:color w:val="auto"/>
          <w:lang w:val="ru-RU" w:eastAsia="ru-RU"/>
        </w:rPr>
        <w:lastRenderedPageBreak/>
        <w:object w:dxaOrig="1440" w:dyaOrig="1440" w14:anchorId="1BAFD447">
          <v:shape id="_x0000_s1265" type="#_x0000_t75" style="position:absolute;left:0;text-align:left;margin-left:196.8pt;margin-top:42.5pt;width:229.95pt;height:99pt;z-index:251676672;mso-position-horizontal-relative:text;mso-position-vertical-relative:text">
            <v:imagedata r:id="rId32" o:title=""/>
          </v:shape>
          <o:OLEObject Type="Embed" ProgID="ISISServer" ShapeID="_x0000_s1265" DrawAspect="Content" ObjectID="_1760354442" r:id="rId33"/>
        </w:object>
      </w:r>
      <w:r w:rsidR="0043670E" w:rsidRPr="002B1DD5">
        <w:rPr>
          <w:noProof/>
          <w:color w:val="auto"/>
          <w:lang w:val="ru-RU" w:eastAsia="ru-RU"/>
        </w:rPr>
        <w:drawing>
          <wp:inline distT="0" distB="0" distL="0" distR="0" wp14:anchorId="436F732C" wp14:editId="25A22E7C">
            <wp:extent cx="6780810" cy="5899193"/>
            <wp:effectExtent l="0" t="0" r="127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05899" cy="5921020"/>
                    </a:xfrm>
                    <a:prstGeom prst="rect">
                      <a:avLst/>
                    </a:prstGeom>
                    <a:noFill/>
                    <a:ln>
                      <a:noFill/>
                    </a:ln>
                  </pic:spPr>
                </pic:pic>
              </a:graphicData>
            </a:graphic>
          </wp:inline>
        </w:drawing>
      </w:r>
    </w:p>
    <w:p w14:paraId="2763323E" w14:textId="77777777" w:rsidR="0043670E" w:rsidRPr="002B1DD5" w:rsidRDefault="0043670E" w:rsidP="0043670E">
      <w:pPr>
        <w:rPr>
          <w:rFonts w:cstheme="minorHAnsi"/>
          <w:color w:val="auto"/>
        </w:rPr>
      </w:pPr>
    </w:p>
    <w:p w14:paraId="238B3CFB" w14:textId="77777777" w:rsidR="0043670E" w:rsidRPr="002B1DD5" w:rsidRDefault="0043670E" w:rsidP="005A6C7F">
      <w:pPr>
        <w:pStyle w:val="MDPI23heading3"/>
        <w:rPr>
          <w:b/>
          <w:szCs w:val="20"/>
        </w:rPr>
      </w:pPr>
      <w:bookmarkStart w:id="12" w:name="_Toc149031710"/>
      <w:r w:rsidRPr="002B1DD5">
        <w:rPr>
          <w:b/>
          <w:szCs w:val="20"/>
        </w:rPr>
        <w:t>Figure S13.</w:t>
      </w:r>
      <w:r w:rsidRPr="002B1DD5">
        <w:rPr>
          <w:szCs w:val="20"/>
        </w:rPr>
        <w:t xml:space="preserve"> </w:t>
      </w:r>
      <w:r w:rsidRPr="002B1DD5">
        <w:rPr>
          <w:szCs w:val="20"/>
          <w:vertAlign w:val="superscript"/>
        </w:rPr>
        <w:t>1</w:t>
      </w:r>
      <w:r w:rsidRPr="002B1DD5">
        <w:rPr>
          <w:szCs w:val="20"/>
        </w:rPr>
        <w:t xml:space="preserve">H NMR spectrum of compound </w:t>
      </w:r>
      <w:r w:rsidRPr="002B1DD5">
        <w:rPr>
          <w:b/>
          <w:szCs w:val="20"/>
        </w:rPr>
        <w:t>15c</w:t>
      </w:r>
      <w:bookmarkEnd w:id="12"/>
    </w:p>
    <w:p w14:paraId="2FAF3576" w14:textId="77777777" w:rsidR="001D610E" w:rsidRPr="002B1DD5" w:rsidRDefault="00000000">
      <w:pPr>
        <w:rPr>
          <w:color w:val="auto"/>
        </w:rPr>
      </w:pPr>
      <w:r>
        <w:rPr>
          <w:noProof/>
          <w:color w:val="auto"/>
          <w:lang w:val="ru-RU" w:eastAsia="ru-RU"/>
        </w:rPr>
        <w:lastRenderedPageBreak/>
        <w:object w:dxaOrig="1440" w:dyaOrig="1440" w14:anchorId="59DE1A2B">
          <v:shape id="_x0000_s1266" type="#_x0000_t75" style="position:absolute;left:0;text-align:left;margin-left:232.2pt;margin-top:15.3pt;width:229.15pt;height:98.65pt;z-index:251677696;mso-position-horizontal-relative:text;mso-position-vertical-relative:text">
            <v:imagedata r:id="rId35" o:title=""/>
          </v:shape>
          <o:OLEObject Type="Embed" ProgID="ISISServer" ShapeID="_x0000_s1266" DrawAspect="Content" ObjectID="_1760354443" r:id="rId36"/>
        </w:object>
      </w:r>
      <w:r w:rsidR="001E0DE9" w:rsidRPr="002B1DD5">
        <w:rPr>
          <w:noProof/>
          <w:color w:val="auto"/>
          <w:lang w:val="ru-RU" w:eastAsia="ru-RU"/>
        </w:rPr>
        <w:drawing>
          <wp:inline distT="0" distB="0" distL="0" distR="0" wp14:anchorId="389EDCA2" wp14:editId="4182F3BD">
            <wp:extent cx="7129177" cy="572390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29177" cy="5723906"/>
                    </a:xfrm>
                    <a:prstGeom prst="rect">
                      <a:avLst/>
                    </a:prstGeom>
                    <a:noFill/>
                    <a:ln>
                      <a:noFill/>
                    </a:ln>
                  </pic:spPr>
                </pic:pic>
              </a:graphicData>
            </a:graphic>
          </wp:inline>
        </w:drawing>
      </w:r>
    </w:p>
    <w:p w14:paraId="6FA2C642" w14:textId="77777777" w:rsidR="0043670E" w:rsidRPr="002B1DD5" w:rsidRDefault="0043670E">
      <w:pPr>
        <w:rPr>
          <w:color w:val="auto"/>
        </w:rPr>
      </w:pPr>
    </w:p>
    <w:p w14:paraId="529CBC60" w14:textId="77777777" w:rsidR="0043670E" w:rsidRPr="002B1DD5" w:rsidRDefault="0043670E" w:rsidP="005A6C7F">
      <w:pPr>
        <w:pStyle w:val="MDPI23heading3"/>
        <w:rPr>
          <w:szCs w:val="20"/>
        </w:rPr>
      </w:pPr>
      <w:bookmarkStart w:id="13" w:name="_Toc149031711"/>
      <w:r w:rsidRPr="002B1DD5">
        <w:rPr>
          <w:b/>
          <w:szCs w:val="20"/>
        </w:rPr>
        <w:t>Figure S14.</w:t>
      </w:r>
      <w:r w:rsidRPr="002B1DD5">
        <w:rPr>
          <w:szCs w:val="20"/>
        </w:rPr>
        <w:t xml:space="preserve"> </w:t>
      </w:r>
      <w:r w:rsidRPr="002B1DD5">
        <w:rPr>
          <w:szCs w:val="20"/>
          <w:vertAlign w:val="superscript"/>
        </w:rPr>
        <w:t>13</w:t>
      </w:r>
      <w:r w:rsidRPr="002B1DD5">
        <w:rPr>
          <w:szCs w:val="20"/>
        </w:rPr>
        <w:t xml:space="preserve">C NMR spectrum of compound </w:t>
      </w:r>
      <w:r w:rsidRPr="002B1DD5">
        <w:rPr>
          <w:b/>
          <w:szCs w:val="20"/>
        </w:rPr>
        <w:t>15c</w:t>
      </w:r>
      <w:bookmarkEnd w:id="13"/>
    </w:p>
    <w:p w14:paraId="61F38604" w14:textId="77777777" w:rsidR="0043670E" w:rsidRPr="002B1DD5" w:rsidRDefault="00000000">
      <w:pPr>
        <w:rPr>
          <w:color w:val="auto"/>
        </w:rPr>
      </w:pPr>
      <w:r>
        <w:rPr>
          <w:noProof/>
          <w:color w:val="auto"/>
          <w:lang w:val="ru-RU" w:eastAsia="ru-RU"/>
        </w:rPr>
        <w:lastRenderedPageBreak/>
        <w:object w:dxaOrig="1440" w:dyaOrig="1440" w14:anchorId="57CD7F09">
          <v:shape id="_x0000_s1268" type="#_x0000_t75" style="position:absolute;left:0;text-align:left;margin-left:171.95pt;margin-top:18.5pt;width:244.15pt;height:104.45pt;z-index:251679744;mso-position-horizontal-relative:text;mso-position-vertical-relative:text">
            <v:imagedata r:id="rId38" o:title=""/>
          </v:shape>
          <o:OLEObject Type="Embed" ProgID="ISISServer" ShapeID="_x0000_s1268" DrawAspect="Content" ObjectID="_1760354444" r:id="rId39"/>
        </w:object>
      </w:r>
      <w:r w:rsidR="00857475" w:rsidRPr="002B1DD5">
        <w:rPr>
          <w:noProof/>
          <w:color w:val="auto"/>
          <w:lang w:val="ru-RU" w:eastAsia="ru-RU"/>
        </w:rPr>
        <w:drawing>
          <wp:inline distT="0" distB="0" distL="0" distR="0" wp14:anchorId="018F7343" wp14:editId="77456F88">
            <wp:extent cx="6729473" cy="58545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29473" cy="5854535"/>
                    </a:xfrm>
                    <a:prstGeom prst="rect">
                      <a:avLst/>
                    </a:prstGeom>
                    <a:noFill/>
                    <a:ln>
                      <a:noFill/>
                    </a:ln>
                  </pic:spPr>
                </pic:pic>
              </a:graphicData>
            </a:graphic>
          </wp:inline>
        </w:drawing>
      </w:r>
    </w:p>
    <w:p w14:paraId="56692ACF" w14:textId="77777777" w:rsidR="00857475" w:rsidRPr="002B1DD5" w:rsidRDefault="00857475">
      <w:pPr>
        <w:rPr>
          <w:color w:val="auto"/>
        </w:rPr>
      </w:pPr>
    </w:p>
    <w:p w14:paraId="1B9C1B7F" w14:textId="77777777" w:rsidR="00857475" w:rsidRPr="002B1DD5" w:rsidRDefault="00857475" w:rsidP="005A6C7F">
      <w:pPr>
        <w:pStyle w:val="MDPI23heading3"/>
        <w:rPr>
          <w:b/>
          <w:szCs w:val="20"/>
        </w:rPr>
      </w:pPr>
      <w:bookmarkStart w:id="14" w:name="_Toc149031712"/>
      <w:r w:rsidRPr="002B1DD5">
        <w:rPr>
          <w:b/>
          <w:szCs w:val="20"/>
        </w:rPr>
        <w:t>Figure S15.</w:t>
      </w:r>
      <w:r w:rsidRPr="002B1DD5">
        <w:rPr>
          <w:szCs w:val="20"/>
        </w:rPr>
        <w:t xml:space="preserve"> </w:t>
      </w:r>
      <w:r w:rsidRPr="002B1DD5">
        <w:rPr>
          <w:szCs w:val="20"/>
          <w:vertAlign w:val="superscript"/>
        </w:rPr>
        <w:t>1</w:t>
      </w:r>
      <w:r w:rsidRPr="002B1DD5">
        <w:rPr>
          <w:szCs w:val="20"/>
        </w:rPr>
        <w:t xml:space="preserve">H NMR spectrum of compound </w:t>
      </w:r>
      <w:r w:rsidRPr="002B1DD5">
        <w:rPr>
          <w:b/>
          <w:szCs w:val="20"/>
        </w:rPr>
        <w:t>15d</w:t>
      </w:r>
      <w:bookmarkEnd w:id="14"/>
    </w:p>
    <w:p w14:paraId="4ED797E0" w14:textId="77777777" w:rsidR="00857475" w:rsidRPr="002B1DD5" w:rsidRDefault="00000000">
      <w:pPr>
        <w:rPr>
          <w:color w:val="auto"/>
        </w:rPr>
      </w:pPr>
      <w:r>
        <w:rPr>
          <w:noProof/>
          <w:color w:val="auto"/>
          <w:lang w:val="ru-RU" w:eastAsia="ru-RU"/>
        </w:rPr>
        <w:lastRenderedPageBreak/>
        <w:object w:dxaOrig="1440" w:dyaOrig="1440" w14:anchorId="3DD4BC54">
          <v:shape id="_x0000_s1267" type="#_x0000_t75" style="position:absolute;left:0;text-align:left;margin-left:505.3pt;margin-top:18.5pt;width:233.05pt;height:99.7pt;z-index:251678720;mso-position-horizontal-relative:text;mso-position-vertical-relative:text">
            <v:imagedata r:id="rId38" o:title=""/>
          </v:shape>
          <o:OLEObject Type="Embed" ProgID="ISISServer" ShapeID="_x0000_s1267" DrawAspect="Content" ObjectID="_1760354445" r:id="rId41"/>
        </w:object>
      </w:r>
      <w:r w:rsidR="00857475" w:rsidRPr="002B1DD5">
        <w:rPr>
          <w:noProof/>
          <w:color w:val="auto"/>
          <w:lang w:val="ru-RU" w:eastAsia="ru-RU"/>
        </w:rPr>
        <w:drawing>
          <wp:inline distT="0" distB="0" distL="0" distR="0" wp14:anchorId="2549B490" wp14:editId="17A0CE2F">
            <wp:extent cx="5783283" cy="5783283"/>
            <wp:effectExtent l="0" t="0" r="825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3283" cy="5783283"/>
                    </a:xfrm>
                    <a:prstGeom prst="rect">
                      <a:avLst/>
                    </a:prstGeom>
                    <a:noFill/>
                    <a:ln>
                      <a:noFill/>
                    </a:ln>
                  </pic:spPr>
                </pic:pic>
              </a:graphicData>
            </a:graphic>
          </wp:inline>
        </w:drawing>
      </w:r>
    </w:p>
    <w:p w14:paraId="3FEA43D1" w14:textId="77777777" w:rsidR="00857475" w:rsidRPr="002B1DD5" w:rsidRDefault="00857475" w:rsidP="00857475">
      <w:pPr>
        <w:rPr>
          <w:rFonts w:cstheme="minorHAnsi"/>
          <w:color w:val="auto"/>
        </w:rPr>
      </w:pPr>
    </w:p>
    <w:p w14:paraId="193881CB" w14:textId="77777777" w:rsidR="00857475" w:rsidRPr="002B1DD5" w:rsidRDefault="00857475" w:rsidP="005A6C7F">
      <w:pPr>
        <w:pStyle w:val="MDPI23heading3"/>
        <w:rPr>
          <w:szCs w:val="20"/>
        </w:rPr>
      </w:pPr>
      <w:bookmarkStart w:id="15" w:name="_Toc149031713"/>
      <w:r w:rsidRPr="002B1DD5">
        <w:rPr>
          <w:b/>
          <w:szCs w:val="20"/>
        </w:rPr>
        <w:t>Figure S16.</w:t>
      </w:r>
      <w:r w:rsidRPr="002B1DD5">
        <w:rPr>
          <w:szCs w:val="20"/>
        </w:rPr>
        <w:t xml:space="preserve"> </w:t>
      </w:r>
      <w:r w:rsidRPr="002B1DD5">
        <w:rPr>
          <w:szCs w:val="20"/>
          <w:vertAlign w:val="superscript"/>
        </w:rPr>
        <w:t>13</w:t>
      </w:r>
      <w:r w:rsidRPr="002B1DD5">
        <w:rPr>
          <w:szCs w:val="20"/>
        </w:rPr>
        <w:t xml:space="preserve">C NMR spectrum of compound </w:t>
      </w:r>
      <w:r w:rsidRPr="002B1DD5">
        <w:rPr>
          <w:b/>
          <w:szCs w:val="20"/>
        </w:rPr>
        <w:t>15d</w:t>
      </w:r>
      <w:bookmarkEnd w:id="15"/>
    </w:p>
    <w:p w14:paraId="27D80C8F" w14:textId="77777777" w:rsidR="00857475" w:rsidRPr="002B1DD5" w:rsidRDefault="00000000">
      <w:pPr>
        <w:rPr>
          <w:color w:val="auto"/>
        </w:rPr>
      </w:pPr>
      <w:r>
        <w:rPr>
          <w:noProof/>
          <w:color w:val="auto"/>
          <w:lang w:val="ru-RU" w:eastAsia="ru-RU"/>
        </w:rPr>
        <w:lastRenderedPageBreak/>
        <w:object w:dxaOrig="1440" w:dyaOrig="1440" w14:anchorId="0F129AB3">
          <v:shape id="_x0000_s1270" type="#_x0000_t75" style="position:absolute;left:0;text-align:left;margin-left:151.3pt;margin-top:42.7pt;width:251.1pt;height:119.65pt;z-index:251681792;mso-position-horizontal-relative:text;mso-position-vertical-relative:text">
            <v:imagedata r:id="rId43" o:title=""/>
          </v:shape>
          <o:OLEObject Type="Embed" ProgID="ISISServer" ShapeID="_x0000_s1270" DrawAspect="Content" ObjectID="_1760354446" r:id="rId44"/>
        </w:object>
      </w:r>
      <w:r w:rsidR="00565DBC" w:rsidRPr="002B1DD5">
        <w:rPr>
          <w:noProof/>
          <w:color w:val="auto"/>
          <w:lang w:val="ru-RU" w:eastAsia="ru-RU"/>
        </w:rPr>
        <w:drawing>
          <wp:inline distT="0" distB="0" distL="0" distR="0" wp14:anchorId="57C56C4A" wp14:editId="4BD8339D">
            <wp:extent cx="8816881" cy="5664530"/>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16057" cy="5664000"/>
                    </a:xfrm>
                    <a:prstGeom prst="rect">
                      <a:avLst/>
                    </a:prstGeom>
                    <a:noFill/>
                    <a:ln>
                      <a:noFill/>
                    </a:ln>
                  </pic:spPr>
                </pic:pic>
              </a:graphicData>
            </a:graphic>
          </wp:inline>
        </w:drawing>
      </w:r>
    </w:p>
    <w:p w14:paraId="26668C30" w14:textId="77777777" w:rsidR="00565DBC" w:rsidRPr="002B1DD5" w:rsidRDefault="00565DBC">
      <w:pPr>
        <w:rPr>
          <w:color w:val="auto"/>
        </w:rPr>
      </w:pPr>
    </w:p>
    <w:p w14:paraId="471CD6CB" w14:textId="77777777" w:rsidR="00857475" w:rsidRPr="002B1DD5" w:rsidRDefault="00565DBC" w:rsidP="005A6C7F">
      <w:pPr>
        <w:pStyle w:val="MDPI23heading3"/>
        <w:rPr>
          <w:b/>
          <w:szCs w:val="20"/>
        </w:rPr>
      </w:pPr>
      <w:bookmarkStart w:id="16" w:name="_Toc149031714"/>
      <w:r w:rsidRPr="002B1DD5">
        <w:rPr>
          <w:b/>
          <w:szCs w:val="20"/>
        </w:rPr>
        <w:t>Figure S17.</w:t>
      </w:r>
      <w:r w:rsidRPr="002B1DD5">
        <w:rPr>
          <w:szCs w:val="20"/>
        </w:rPr>
        <w:t xml:space="preserve"> </w:t>
      </w:r>
      <w:r w:rsidRPr="002B1DD5">
        <w:rPr>
          <w:szCs w:val="20"/>
          <w:vertAlign w:val="superscript"/>
        </w:rPr>
        <w:t>1</w:t>
      </w:r>
      <w:r w:rsidRPr="002B1DD5">
        <w:rPr>
          <w:szCs w:val="20"/>
        </w:rPr>
        <w:t xml:space="preserve">H NMR spectrum of compound </w:t>
      </w:r>
      <w:r w:rsidRPr="002B1DD5">
        <w:rPr>
          <w:b/>
          <w:szCs w:val="20"/>
        </w:rPr>
        <w:t>16b</w:t>
      </w:r>
      <w:bookmarkEnd w:id="16"/>
    </w:p>
    <w:p w14:paraId="3868FCEB" w14:textId="77777777" w:rsidR="001D71F2" w:rsidRPr="002B1DD5" w:rsidRDefault="00000000">
      <w:pPr>
        <w:rPr>
          <w:rFonts w:cstheme="minorHAnsi"/>
          <w:b/>
          <w:color w:val="auto"/>
        </w:rPr>
      </w:pPr>
      <w:r>
        <w:rPr>
          <w:noProof/>
          <w:color w:val="auto"/>
          <w:lang w:val="ru-RU" w:eastAsia="ru-RU"/>
        </w:rPr>
        <w:lastRenderedPageBreak/>
        <w:object w:dxaOrig="1440" w:dyaOrig="1440" w14:anchorId="4040FAFB">
          <v:shape id="_x0000_s1271" type="#_x0000_t75" style="position:absolute;left:0;text-align:left;margin-left:106.4pt;margin-top:56.9pt;width:246.45pt;height:102pt;z-index:251682816;mso-position-horizontal-relative:text;mso-position-vertical-relative:text">
            <v:imagedata r:id="rId46" o:title=""/>
          </v:shape>
          <o:OLEObject Type="Embed" ProgID="ISISServer" ShapeID="_x0000_s1271" DrawAspect="Content" ObjectID="_1760354447" r:id="rId47"/>
        </w:object>
      </w:r>
      <w:r w:rsidR="001D71F2" w:rsidRPr="002B1DD5">
        <w:rPr>
          <w:noProof/>
          <w:color w:val="auto"/>
          <w:lang w:val="ru-RU" w:eastAsia="ru-RU"/>
        </w:rPr>
        <w:drawing>
          <wp:inline distT="0" distB="0" distL="0" distR="0" wp14:anchorId="17E94D12" wp14:editId="6C3E75DE">
            <wp:extent cx="8734058" cy="560515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752645" cy="5617082"/>
                    </a:xfrm>
                    <a:prstGeom prst="rect">
                      <a:avLst/>
                    </a:prstGeom>
                    <a:noFill/>
                    <a:ln>
                      <a:noFill/>
                    </a:ln>
                  </pic:spPr>
                </pic:pic>
              </a:graphicData>
            </a:graphic>
          </wp:inline>
        </w:drawing>
      </w:r>
    </w:p>
    <w:p w14:paraId="2EBB8EAD" w14:textId="77777777" w:rsidR="001D71F2" w:rsidRPr="002B1DD5" w:rsidRDefault="001D71F2">
      <w:pPr>
        <w:rPr>
          <w:rFonts w:cstheme="minorHAnsi"/>
          <w:b/>
          <w:color w:val="auto"/>
        </w:rPr>
      </w:pPr>
    </w:p>
    <w:p w14:paraId="6C5D4B60" w14:textId="77777777" w:rsidR="001D71F2" w:rsidRPr="002B1DD5" w:rsidRDefault="001D71F2" w:rsidP="005A6C7F">
      <w:pPr>
        <w:pStyle w:val="MDPI23heading3"/>
        <w:rPr>
          <w:szCs w:val="20"/>
        </w:rPr>
      </w:pPr>
      <w:bookmarkStart w:id="17" w:name="_Toc149031715"/>
      <w:r w:rsidRPr="002B1DD5">
        <w:rPr>
          <w:b/>
          <w:szCs w:val="20"/>
        </w:rPr>
        <w:t>Figure S18.</w:t>
      </w:r>
      <w:r w:rsidRPr="002B1DD5">
        <w:rPr>
          <w:szCs w:val="20"/>
        </w:rPr>
        <w:t xml:space="preserve"> </w:t>
      </w:r>
      <w:r w:rsidRPr="002B1DD5">
        <w:rPr>
          <w:szCs w:val="20"/>
          <w:vertAlign w:val="superscript"/>
        </w:rPr>
        <w:t>1</w:t>
      </w:r>
      <w:r w:rsidRPr="002B1DD5">
        <w:rPr>
          <w:szCs w:val="20"/>
        </w:rPr>
        <w:t xml:space="preserve">H NMR spectrum of compound </w:t>
      </w:r>
      <w:r w:rsidRPr="002B1DD5">
        <w:rPr>
          <w:b/>
          <w:szCs w:val="20"/>
        </w:rPr>
        <w:t>16c</w:t>
      </w:r>
      <w:bookmarkEnd w:id="17"/>
    </w:p>
    <w:p w14:paraId="52219B7C" w14:textId="77777777" w:rsidR="001D71F2" w:rsidRPr="002B1DD5" w:rsidRDefault="00000000">
      <w:pPr>
        <w:rPr>
          <w:color w:val="auto"/>
        </w:rPr>
      </w:pPr>
      <w:r>
        <w:rPr>
          <w:noProof/>
          <w:color w:val="auto"/>
          <w:lang w:val="ru-RU" w:eastAsia="ru-RU"/>
        </w:rPr>
        <w:lastRenderedPageBreak/>
        <w:object w:dxaOrig="1440" w:dyaOrig="1440" w14:anchorId="333CA6AF">
          <v:shape id="_x0000_s1272" type="#_x0000_t75" style="position:absolute;left:0;text-align:left;margin-left:52pt;margin-top:34.3pt;width:230.75pt;height:95.5pt;z-index:251683840;mso-position-horizontal-relative:text;mso-position-vertical-relative:text">
            <v:imagedata r:id="rId46" o:title=""/>
          </v:shape>
          <o:OLEObject Type="Embed" ProgID="ISISServer" ShapeID="_x0000_s1272" DrawAspect="Content" ObjectID="_1760354448" r:id="rId49"/>
        </w:object>
      </w:r>
      <w:r w:rsidR="001D71F2" w:rsidRPr="002B1DD5">
        <w:rPr>
          <w:noProof/>
          <w:color w:val="auto"/>
          <w:lang w:val="ru-RU" w:eastAsia="ru-RU"/>
        </w:rPr>
        <w:drawing>
          <wp:inline distT="0" distB="0" distL="0" distR="0" wp14:anchorId="38D343BE" wp14:editId="1BDAA465">
            <wp:extent cx="7819596" cy="5878286"/>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819596" cy="5878286"/>
                    </a:xfrm>
                    <a:prstGeom prst="rect">
                      <a:avLst/>
                    </a:prstGeom>
                    <a:noFill/>
                    <a:ln>
                      <a:noFill/>
                    </a:ln>
                  </pic:spPr>
                </pic:pic>
              </a:graphicData>
            </a:graphic>
          </wp:inline>
        </w:drawing>
      </w:r>
    </w:p>
    <w:p w14:paraId="6E56B664" w14:textId="77777777" w:rsidR="001D71F2" w:rsidRPr="002B1DD5" w:rsidRDefault="001D71F2">
      <w:pPr>
        <w:rPr>
          <w:color w:val="auto"/>
        </w:rPr>
      </w:pPr>
    </w:p>
    <w:p w14:paraId="0FA00C13" w14:textId="77777777" w:rsidR="001D71F2" w:rsidRPr="002B1DD5" w:rsidRDefault="001D71F2" w:rsidP="005A6C7F">
      <w:pPr>
        <w:pStyle w:val="MDPI23heading3"/>
        <w:rPr>
          <w:szCs w:val="20"/>
        </w:rPr>
      </w:pPr>
      <w:bookmarkStart w:id="18" w:name="_Toc149031716"/>
      <w:r w:rsidRPr="002B1DD5">
        <w:rPr>
          <w:b/>
          <w:szCs w:val="20"/>
        </w:rPr>
        <w:t>Figure S19.</w:t>
      </w:r>
      <w:r w:rsidRPr="002B1DD5">
        <w:rPr>
          <w:szCs w:val="20"/>
        </w:rPr>
        <w:t xml:space="preserve"> </w:t>
      </w:r>
      <w:r w:rsidRPr="002B1DD5">
        <w:rPr>
          <w:szCs w:val="20"/>
          <w:vertAlign w:val="superscript"/>
        </w:rPr>
        <w:t>13</w:t>
      </w:r>
      <w:r w:rsidRPr="002B1DD5">
        <w:rPr>
          <w:szCs w:val="20"/>
        </w:rPr>
        <w:t xml:space="preserve">C NMR spectrum of compound </w:t>
      </w:r>
      <w:r w:rsidRPr="002B1DD5">
        <w:rPr>
          <w:b/>
          <w:szCs w:val="20"/>
        </w:rPr>
        <w:t>16c</w:t>
      </w:r>
      <w:bookmarkEnd w:id="18"/>
    </w:p>
    <w:p w14:paraId="09FBDE31" w14:textId="77777777" w:rsidR="000A7AE7" w:rsidRPr="002B1DD5" w:rsidRDefault="00000000">
      <w:pPr>
        <w:rPr>
          <w:color w:val="auto"/>
        </w:rPr>
      </w:pPr>
      <w:r>
        <w:rPr>
          <w:noProof/>
          <w:color w:val="auto"/>
          <w:lang w:val="ru-RU" w:eastAsia="ru-RU"/>
        </w:rPr>
        <w:lastRenderedPageBreak/>
        <w:object w:dxaOrig="1440" w:dyaOrig="1440" w14:anchorId="2DE17E66">
          <v:shape id="_x0000_s1273" type="#_x0000_t75" style="position:absolute;left:0;text-align:left;margin-left:142.75pt;margin-top:42.05pt;width:232.55pt;height:96.25pt;z-index:251684864;mso-position-horizontal-relative:text;mso-position-vertical-relative:text">
            <v:imagedata r:id="rId51" o:title=""/>
          </v:shape>
          <o:OLEObject Type="Embed" ProgID="ISISServer" ShapeID="_x0000_s1273" DrawAspect="Content" ObjectID="_1760354449" r:id="rId52"/>
        </w:object>
      </w:r>
      <w:r w:rsidR="000A7AE7" w:rsidRPr="002B1DD5">
        <w:rPr>
          <w:noProof/>
          <w:color w:val="auto"/>
          <w:lang w:val="ru-RU" w:eastAsia="ru-RU"/>
        </w:rPr>
        <w:drawing>
          <wp:inline distT="0" distB="0" distL="0" distR="0" wp14:anchorId="3EBAE260" wp14:editId="228B561E">
            <wp:extent cx="8959007" cy="566453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69879" cy="5671404"/>
                    </a:xfrm>
                    <a:prstGeom prst="rect">
                      <a:avLst/>
                    </a:prstGeom>
                    <a:noFill/>
                    <a:ln>
                      <a:noFill/>
                    </a:ln>
                  </pic:spPr>
                </pic:pic>
              </a:graphicData>
            </a:graphic>
          </wp:inline>
        </w:drawing>
      </w:r>
    </w:p>
    <w:p w14:paraId="1E87B480" w14:textId="77777777" w:rsidR="000A7AE7" w:rsidRPr="002B1DD5" w:rsidRDefault="000A7AE7">
      <w:pPr>
        <w:rPr>
          <w:color w:val="auto"/>
        </w:rPr>
      </w:pPr>
    </w:p>
    <w:p w14:paraId="57245CE7" w14:textId="77777777" w:rsidR="001D71F2" w:rsidRPr="002B1DD5" w:rsidRDefault="001D71F2" w:rsidP="005A6C7F">
      <w:pPr>
        <w:pStyle w:val="MDPI23heading3"/>
        <w:rPr>
          <w:b/>
          <w:szCs w:val="20"/>
        </w:rPr>
      </w:pPr>
      <w:bookmarkStart w:id="19" w:name="_Toc149031717"/>
      <w:r w:rsidRPr="002B1DD5">
        <w:rPr>
          <w:b/>
          <w:szCs w:val="20"/>
        </w:rPr>
        <w:t xml:space="preserve">Figure S20. </w:t>
      </w:r>
      <w:r w:rsidRPr="002B1DD5">
        <w:rPr>
          <w:szCs w:val="20"/>
          <w:vertAlign w:val="superscript"/>
        </w:rPr>
        <w:t>1</w:t>
      </w:r>
      <w:r w:rsidRPr="002B1DD5">
        <w:rPr>
          <w:szCs w:val="20"/>
        </w:rPr>
        <w:t xml:space="preserve">H NMR spectrum of compound </w:t>
      </w:r>
      <w:r w:rsidRPr="002B1DD5">
        <w:rPr>
          <w:b/>
          <w:szCs w:val="20"/>
        </w:rPr>
        <w:t>16d</w:t>
      </w:r>
      <w:bookmarkEnd w:id="19"/>
    </w:p>
    <w:p w14:paraId="290CF1EC" w14:textId="77777777" w:rsidR="001D71F2" w:rsidRPr="002B1DD5" w:rsidRDefault="00000000" w:rsidP="001D71F2">
      <w:pPr>
        <w:rPr>
          <w:rFonts w:cstheme="minorHAnsi"/>
          <w:color w:val="auto"/>
        </w:rPr>
      </w:pPr>
      <w:r>
        <w:rPr>
          <w:noProof/>
          <w:color w:val="auto"/>
          <w:lang w:val="ru-RU" w:eastAsia="ru-RU"/>
        </w:rPr>
        <w:lastRenderedPageBreak/>
        <w:object w:dxaOrig="1440" w:dyaOrig="1440" w14:anchorId="56737D30">
          <v:shape id="_x0000_s1274" type="#_x0000_t75" style="position:absolute;left:0;text-align:left;margin-left:219.2pt;margin-top:6.5pt;width:212.2pt;height:116.6pt;z-index:251685888;mso-position-horizontal-relative:text;mso-position-vertical-relative:text">
            <v:imagedata r:id="rId54" o:title=""/>
          </v:shape>
          <o:OLEObject Type="Embed" ProgID="ISISServer" ShapeID="_x0000_s1274" DrawAspect="Content" ObjectID="_1760354450" r:id="rId55"/>
        </w:object>
      </w:r>
      <w:r w:rsidR="000A7AE7" w:rsidRPr="002B1DD5">
        <w:rPr>
          <w:noProof/>
          <w:color w:val="auto"/>
          <w:lang w:val="ru-RU" w:eastAsia="ru-RU"/>
        </w:rPr>
        <w:drawing>
          <wp:inline distT="0" distB="0" distL="0" distR="0" wp14:anchorId="27966E6F" wp14:editId="5117638D">
            <wp:extent cx="7870367" cy="589016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898525" cy="5911234"/>
                    </a:xfrm>
                    <a:prstGeom prst="rect">
                      <a:avLst/>
                    </a:prstGeom>
                    <a:noFill/>
                    <a:ln>
                      <a:noFill/>
                    </a:ln>
                  </pic:spPr>
                </pic:pic>
              </a:graphicData>
            </a:graphic>
          </wp:inline>
        </w:drawing>
      </w:r>
    </w:p>
    <w:p w14:paraId="70A9A2B4" w14:textId="77777777" w:rsidR="000A7AE7" w:rsidRPr="002B1DD5" w:rsidRDefault="000A7AE7" w:rsidP="001D71F2">
      <w:pPr>
        <w:rPr>
          <w:rFonts w:cstheme="minorHAnsi"/>
          <w:color w:val="auto"/>
        </w:rPr>
      </w:pPr>
    </w:p>
    <w:p w14:paraId="36D3C788" w14:textId="77777777" w:rsidR="000A7AE7" w:rsidRPr="002B1DD5" w:rsidRDefault="000A7AE7" w:rsidP="005A6C7F">
      <w:pPr>
        <w:pStyle w:val="MDPI23heading3"/>
        <w:rPr>
          <w:b/>
          <w:szCs w:val="20"/>
        </w:rPr>
      </w:pPr>
      <w:bookmarkStart w:id="20" w:name="_Toc149031718"/>
      <w:r w:rsidRPr="002B1DD5">
        <w:rPr>
          <w:b/>
          <w:szCs w:val="20"/>
        </w:rPr>
        <w:t>Figure S2</w:t>
      </w:r>
      <w:r w:rsidR="006807D3" w:rsidRPr="002B1DD5">
        <w:rPr>
          <w:b/>
          <w:szCs w:val="20"/>
        </w:rPr>
        <w:t>1</w:t>
      </w:r>
      <w:r w:rsidRPr="002B1DD5">
        <w:rPr>
          <w:b/>
          <w:szCs w:val="20"/>
        </w:rPr>
        <w:t>.</w:t>
      </w:r>
      <w:r w:rsidRPr="002B1DD5">
        <w:rPr>
          <w:szCs w:val="20"/>
        </w:rPr>
        <w:t xml:space="preserve"> </w:t>
      </w:r>
      <w:r w:rsidRPr="002B1DD5">
        <w:rPr>
          <w:szCs w:val="20"/>
          <w:vertAlign w:val="superscript"/>
        </w:rPr>
        <w:t>1</w:t>
      </w:r>
      <w:r w:rsidRPr="002B1DD5">
        <w:rPr>
          <w:szCs w:val="20"/>
        </w:rPr>
        <w:t xml:space="preserve">H NMR spectrum of compound </w:t>
      </w:r>
      <w:r w:rsidRPr="002B1DD5">
        <w:rPr>
          <w:b/>
          <w:szCs w:val="20"/>
        </w:rPr>
        <w:t>17a</w:t>
      </w:r>
      <w:bookmarkEnd w:id="20"/>
    </w:p>
    <w:p w14:paraId="759A74DC" w14:textId="77777777" w:rsidR="000A7AE7" w:rsidRPr="002B1DD5" w:rsidRDefault="00000000" w:rsidP="001D71F2">
      <w:pPr>
        <w:rPr>
          <w:rFonts w:cstheme="minorHAnsi"/>
          <w:color w:val="auto"/>
        </w:rPr>
      </w:pPr>
      <w:r>
        <w:rPr>
          <w:noProof/>
          <w:color w:val="auto"/>
          <w:lang w:val="ru-RU" w:eastAsia="ru-RU"/>
        </w:rPr>
        <w:lastRenderedPageBreak/>
        <w:object w:dxaOrig="1440" w:dyaOrig="1440" w14:anchorId="09530027">
          <v:shape id="_x0000_s1275" type="#_x0000_t75" style="position:absolute;left:0;text-align:left;margin-left:139.7pt;margin-top:6.35pt;width:185.1pt;height:101.7pt;z-index:251686912;mso-position-horizontal-relative:text;mso-position-vertical-relative:text">
            <v:imagedata r:id="rId54" o:title=""/>
          </v:shape>
          <o:OLEObject Type="Embed" ProgID="ISISServer" ShapeID="_x0000_s1275" DrawAspect="Content" ObjectID="_1760354451" r:id="rId57"/>
        </w:object>
      </w:r>
      <w:r w:rsidR="006807D3" w:rsidRPr="002B1DD5">
        <w:rPr>
          <w:noProof/>
          <w:color w:val="auto"/>
          <w:lang w:val="ru-RU" w:eastAsia="ru-RU"/>
        </w:rPr>
        <w:drawing>
          <wp:inline distT="0" distB="0" distL="0" distR="0" wp14:anchorId="5039892C" wp14:editId="4A502EE1">
            <wp:extent cx="7922102" cy="5747657"/>
            <wp:effectExtent l="0" t="0" r="3175"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39593" cy="5760347"/>
                    </a:xfrm>
                    <a:prstGeom prst="rect">
                      <a:avLst/>
                    </a:prstGeom>
                    <a:noFill/>
                    <a:ln>
                      <a:noFill/>
                    </a:ln>
                  </pic:spPr>
                </pic:pic>
              </a:graphicData>
            </a:graphic>
          </wp:inline>
        </w:drawing>
      </w:r>
    </w:p>
    <w:p w14:paraId="41820E90" w14:textId="77777777" w:rsidR="000A7AE7" w:rsidRPr="002B1DD5" w:rsidRDefault="000A7AE7" w:rsidP="001D71F2">
      <w:pPr>
        <w:rPr>
          <w:rFonts w:cstheme="minorHAnsi"/>
          <w:color w:val="auto"/>
        </w:rPr>
      </w:pPr>
    </w:p>
    <w:p w14:paraId="357580DB" w14:textId="77777777" w:rsidR="001D71F2" w:rsidRPr="002B1DD5" w:rsidRDefault="001D71F2" w:rsidP="005A6C7F">
      <w:pPr>
        <w:pStyle w:val="MDPI23heading3"/>
        <w:rPr>
          <w:szCs w:val="20"/>
        </w:rPr>
      </w:pPr>
      <w:bookmarkStart w:id="21" w:name="_Toc149031719"/>
      <w:r w:rsidRPr="002B1DD5">
        <w:rPr>
          <w:b/>
          <w:szCs w:val="20"/>
        </w:rPr>
        <w:t>Figure S2</w:t>
      </w:r>
      <w:r w:rsidR="006807D3" w:rsidRPr="002B1DD5">
        <w:rPr>
          <w:b/>
          <w:szCs w:val="20"/>
        </w:rPr>
        <w:t>2</w:t>
      </w:r>
      <w:r w:rsidRPr="002B1DD5">
        <w:rPr>
          <w:b/>
          <w:szCs w:val="20"/>
        </w:rPr>
        <w:t>.</w:t>
      </w:r>
      <w:r w:rsidRPr="002B1DD5">
        <w:rPr>
          <w:szCs w:val="20"/>
        </w:rPr>
        <w:t xml:space="preserve"> </w:t>
      </w:r>
      <w:r w:rsidRPr="002B1DD5">
        <w:rPr>
          <w:szCs w:val="20"/>
          <w:vertAlign w:val="superscript"/>
        </w:rPr>
        <w:t>13</w:t>
      </w:r>
      <w:r w:rsidRPr="002B1DD5">
        <w:rPr>
          <w:szCs w:val="20"/>
        </w:rPr>
        <w:t xml:space="preserve">C NMR spectrum of compound </w:t>
      </w:r>
      <w:r w:rsidR="006807D3" w:rsidRPr="002B1DD5">
        <w:rPr>
          <w:b/>
          <w:szCs w:val="20"/>
        </w:rPr>
        <w:t>17a</w:t>
      </w:r>
      <w:bookmarkEnd w:id="21"/>
    </w:p>
    <w:p w14:paraId="77DD2387" w14:textId="77777777" w:rsidR="001D71F2" w:rsidRPr="002B1DD5" w:rsidRDefault="00000000" w:rsidP="001D71F2">
      <w:pPr>
        <w:rPr>
          <w:color w:val="auto"/>
        </w:rPr>
      </w:pPr>
      <w:r>
        <w:rPr>
          <w:noProof/>
          <w:color w:val="auto"/>
          <w:lang w:val="ru-RU" w:eastAsia="ru-RU"/>
        </w:rPr>
        <w:lastRenderedPageBreak/>
        <w:object w:dxaOrig="1440" w:dyaOrig="1440" w14:anchorId="01235C09">
          <v:shape id="_x0000_s1276" type="#_x0000_t75" style="position:absolute;left:0;text-align:left;margin-left:182.95pt;margin-top:45.4pt;width:186.75pt;height:104.7pt;z-index:251687936;mso-position-horizontal-relative:text;mso-position-vertical-relative:text">
            <v:imagedata r:id="rId59" o:title=""/>
          </v:shape>
          <o:OLEObject Type="Embed" ProgID="ISISServer" ShapeID="_x0000_s1276" DrawAspect="Content" ObjectID="_1760354452" r:id="rId60"/>
        </w:object>
      </w:r>
      <w:r w:rsidR="00CB4095" w:rsidRPr="002B1DD5">
        <w:rPr>
          <w:noProof/>
          <w:color w:val="auto"/>
          <w:lang w:val="ru-RU" w:eastAsia="ru-RU"/>
        </w:rPr>
        <w:drawing>
          <wp:inline distT="0" distB="0" distL="0" distR="0" wp14:anchorId="448E8722" wp14:editId="2AE2F03B">
            <wp:extent cx="6566018" cy="5902036"/>
            <wp:effectExtent l="0" t="0" r="635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67557" cy="5903419"/>
                    </a:xfrm>
                    <a:prstGeom prst="rect">
                      <a:avLst/>
                    </a:prstGeom>
                    <a:noFill/>
                    <a:ln>
                      <a:noFill/>
                    </a:ln>
                  </pic:spPr>
                </pic:pic>
              </a:graphicData>
            </a:graphic>
          </wp:inline>
        </w:drawing>
      </w:r>
    </w:p>
    <w:p w14:paraId="79A8E74D" w14:textId="77777777" w:rsidR="006807D3" w:rsidRPr="002B1DD5" w:rsidRDefault="006807D3" w:rsidP="001D71F2">
      <w:pPr>
        <w:rPr>
          <w:color w:val="auto"/>
        </w:rPr>
      </w:pPr>
    </w:p>
    <w:p w14:paraId="5FBE7F83" w14:textId="77777777" w:rsidR="006807D3" w:rsidRPr="002B1DD5" w:rsidRDefault="006807D3" w:rsidP="005A6C7F">
      <w:pPr>
        <w:pStyle w:val="MDPI23heading3"/>
        <w:rPr>
          <w:b/>
          <w:szCs w:val="20"/>
        </w:rPr>
      </w:pPr>
      <w:bookmarkStart w:id="22" w:name="_Toc149031720"/>
      <w:r w:rsidRPr="002B1DD5">
        <w:rPr>
          <w:b/>
          <w:szCs w:val="20"/>
        </w:rPr>
        <w:t>Figure S23.</w:t>
      </w:r>
      <w:r w:rsidRPr="002B1DD5">
        <w:rPr>
          <w:szCs w:val="20"/>
        </w:rPr>
        <w:t xml:space="preserve"> </w:t>
      </w:r>
      <w:r w:rsidRPr="002B1DD5">
        <w:rPr>
          <w:szCs w:val="20"/>
          <w:vertAlign w:val="superscript"/>
        </w:rPr>
        <w:t>1</w:t>
      </w:r>
      <w:r w:rsidRPr="002B1DD5">
        <w:rPr>
          <w:szCs w:val="20"/>
        </w:rPr>
        <w:t xml:space="preserve">H NMR spectrum of compound </w:t>
      </w:r>
      <w:r w:rsidRPr="002B1DD5">
        <w:rPr>
          <w:b/>
          <w:szCs w:val="20"/>
        </w:rPr>
        <w:t>17b</w:t>
      </w:r>
      <w:bookmarkEnd w:id="22"/>
    </w:p>
    <w:p w14:paraId="2A2EBF40" w14:textId="77777777" w:rsidR="006807D3" w:rsidRPr="002B1DD5" w:rsidRDefault="00000000" w:rsidP="001D71F2">
      <w:pPr>
        <w:rPr>
          <w:color w:val="auto"/>
        </w:rPr>
      </w:pPr>
      <w:r>
        <w:rPr>
          <w:noProof/>
          <w:color w:val="auto"/>
          <w:lang w:val="ru-RU" w:eastAsia="ru-RU"/>
        </w:rPr>
        <w:lastRenderedPageBreak/>
        <w:object w:dxaOrig="1440" w:dyaOrig="1440" w14:anchorId="5F26D44F">
          <v:shape id="_x0000_s1277" type="#_x0000_t75" style="position:absolute;left:0;text-align:left;margin-left:30.55pt;margin-top:126.5pt;width:182.05pt;height:102.1pt;z-index:251688960;mso-position-horizontal-relative:text;mso-position-vertical-relative:text">
            <v:imagedata r:id="rId62" o:title=""/>
          </v:shape>
          <o:OLEObject Type="Embed" ProgID="ISISServer" ShapeID="_x0000_s1277" DrawAspect="Content" ObjectID="_1760354453" r:id="rId63"/>
        </w:object>
      </w:r>
      <w:r w:rsidR="00431497" w:rsidRPr="002B1DD5">
        <w:rPr>
          <w:noProof/>
          <w:color w:val="auto"/>
          <w:lang w:val="ru-RU" w:eastAsia="ru-RU"/>
        </w:rPr>
        <w:drawing>
          <wp:inline distT="0" distB="0" distL="0" distR="0" wp14:anchorId="6FABC279" wp14:editId="2B508BC0">
            <wp:extent cx="6460176" cy="577688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75874" cy="5790926"/>
                    </a:xfrm>
                    <a:prstGeom prst="rect">
                      <a:avLst/>
                    </a:prstGeom>
                    <a:noFill/>
                    <a:ln>
                      <a:noFill/>
                    </a:ln>
                  </pic:spPr>
                </pic:pic>
              </a:graphicData>
            </a:graphic>
          </wp:inline>
        </w:drawing>
      </w:r>
    </w:p>
    <w:p w14:paraId="5E6BBAFD" w14:textId="77777777" w:rsidR="00431497" w:rsidRPr="002B1DD5" w:rsidRDefault="00431497" w:rsidP="001D71F2">
      <w:pPr>
        <w:rPr>
          <w:color w:val="auto"/>
        </w:rPr>
      </w:pPr>
    </w:p>
    <w:p w14:paraId="65F15359" w14:textId="77777777" w:rsidR="00431497" w:rsidRPr="002B1DD5" w:rsidRDefault="00431497" w:rsidP="005A6C7F">
      <w:pPr>
        <w:pStyle w:val="MDPI23heading3"/>
        <w:rPr>
          <w:szCs w:val="20"/>
        </w:rPr>
      </w:pPr>
      <w:bookmarkStart w:id="23" w:name="_Toc149031721"/>
      <w:r w:rsidRPr="002B1DD5">
        <w:rPr>
          <w:b/>
          <w:szCs w:val="20"/>
        </w:rPr>
        <w:t>Figure S24.</w:t>
      </w:r>
      <w:r w:rsidRPr="002B1DD5">
        <w:rPr>
          <w:szCs w:val="20"/>
        </w:rPr>
        <w:t xml:space="preserve"> </w:t>
      </w:r>
      <w:r w:rsidRPr="002B1DD5">
        <w:rPr>
          <w:szCs w:val="20"/>
          <w:vertAlign w:val="superscript"/>
        </w:rPr>
        <w:t>13</w:t>
      </w:r>
      <w:r w:rsidRPr="002B1DD5">
        <w:rPr>
          <w:szCs w:val="20"/>
        </w:rPr>
        <w:t xml:space="preserve">C NMR spectrum of compound </w:t>
      </w:r>
      <w:r w:rsidRPr="002B1DD5">
        <w:rPr>
          <w:b/>
          <w:szCs w:val="20"/>
        </w:rPr>
        <w:t>17b</w:t>
      </w:r>
      <w:bookmarkEnd w:id="23"/>
    </w:p>
    <w:p w14:paraId="76177C8F" w14:textId="77777777" w:rsidR="00431497" w:rsidRPr="002B1DD5" w:rsidRDefault="00000000" w:rsidP="001D71F2">
      <w:pPr>
        <w:rPr>
          <w:color w:val="auto"/>
        </w:rPr>
      </w:pPr>
      <w:r>
        <w:rPr>
          <w:noProof/>
          <w:color w:val="auto"/>
          <w:lang w:val="ru-RU" w:eastAsia="ru-RU"/>
        </w:rPr>
        <w:lastRenderedPageBreak/>
        <w:object w:dxaOrig="1440" w:dyaOrig="1440" w14:anchorId="4C0E1EE3">
          <v:shape id="_x0000_s1278" type="#_x0000_t75" style="position:absolute;left:0;text-align:left;margin-left:193.1pt;margin-top:58.85pt;width:261.85pt;height:104.05pt;z-index:251689984;mso-position-horizontal-relative:text;mso-position-vertical-relative:text">
            <v:imagedata r:id="rId65" o:title=""/>
          </v:shape>
          <o:OLEObject Type="Embed" ProgID="ChemDraw.Document.6.0" ShapeID="_x0000_s1278" DrawAspect="Content" ObjectID="_1760354454" r:id="rId66"/>
        </w:object>
      </w:r>
      <w:r w:rsidR="00431497" w:rsidRPr="002B1DD5">
        <w:rPr>
          <w:noProof/>
          <w:color w:val="auto"/>
          <w:lang w:val="ru-RU" w:eastAsia="ru-RU"/>
        </w:rPr>
        <w:drawing>
          <wp:inline distT="0" distB="0" distL="0" distR="0" wp14:anchorId="54C3D802" wp14:editId="7842B3FE">
            <wp:extent cx="7481454" cy="5769371"/>
            <wp:effectExtent l="0" t="0" r="5715"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488753" cy="5775000"/>
                    </a:xfrm>
                    <a:prstGeom prst="rect">
                      <a:avLst/>
                    </a:prstGeom>
                    <a:noFill/>
                    <a:ln>
                      <a:noFill/>
                    </a:ln>
                  </pic:spPr>
                </pic:pic>
              </a:graphicData>
            </a:graphic>
          </wp:inline>
        </w:drawing>
      </w:r>
    </w:p>
    <w:p w14:paraId="7E12641F" w14:textId="77777777" w:rsidR="00431497" w:rsidRPr="002B1DD5" w:rsidRDefault="00431497" w:rsidP="00431497">
      <w:pPr>
        <w:rPr>
          <w:rFonts w:cstheme="minorHAnsi"/>
          <w:color w:val="auto"/>
        </w:rPr>
      </w:pPr>
    </w:p>
    <w:p w14:paraId="2297E1F0" w14:textId="77777777" w:rsidR="00431497" w:rsidRPr="002B1DD5" w:rsidRDefault="00431497" w:rsidP="005A6C7F">
      <w:pPr>
        <w:pStyle w:val="MDPI23heading3"/>
        <w:rPr>
          <w:b/>
          <w:szCs w:val="20"/>
        </w:rPr>
      </w:pPr>
      <w:bookmarkStart w:id="24" w:name="_Toc149031722"/>
      <w:r w:rsidRPr="002B1DD5">
        <w:rPr>
          <w:b/>
          <w:szCs w:val="20"/>
        </w:rPr>
        <w:t>Figure S25.</w:t>
      </w:r>
      <w:r w:rsidRPr="002B1DD5">
        <w:rPr>
          <w:szCs w:val="20"/>
        </w:rPr>
        <w:t xml:space="preserve"> </w:t>
      </w:r>
      <w:r w:rsidRPr="002B1DD5">
        <w:rPr>
          <w:szCs w:val="20"/>
          <w:vertAlign w:val="superscript"/>
        </w:rPr>
        <w:t>1</w:t>
      </w:r>
      <w:r w:rsidRPr="002B1DD5">
        <w:rPr>
          <w:szCs w:val="20"/>
        </w:rPr>
        <w:t xml:space="preserve">H NMR spectrum of compound </w:t>
      </w:r>
      <w:r w:rsidRPr="002B1DD5">
        <w:rPr>
          <w:b/>
          <w:szCs w:val="20"/>
        </w:rPr>
        <w:t>17c</w:t>
      </w:r>
      <w:bookmarkEnd w:id="24"/>
    </w:p>
    <w:p w14:paraId="37C38496" w14:textId="77777777" w:rsidR="00431497" w:rsidRPr="002B1DD5" w:rsidRDefault="00000000" w:rsidP="001D71F2">
      <w:pPr>
        <w:rPr>
          <w:color w:val="auto"/>
        </w:rPr>
      </w:pPr>
      <w:r>
        <w:rPr>
          <w:noProof/>
          <w:color w:val="auto"/>
          <w:lang w:val="ru-RU" w:eastAsia="ru-RU"/>
        </w:rPr>
        <w:lastRenderedPageBreak/>
        <w:object w:dxaOrig="1440" w:dyaOrig="1440" w14:anchorId="32000D5D">
          <v:shape id="_x0000_s1279" type="#_x0000_t75" style="position:absolute;left:0;text-align:left;margin-left:198.4pt;margin-top:27.3pt;width:247.95pt;height:102.6pt;z-index:251691008;mso-position-horizontal-relative:text;mso-position-vertical-relative:text">
            <v:imagedata r:id="rId68" o:title=""/>
          </v:shape>
          <o:OLEObject Type="Embed" ProgID="ISISServer" ShapeID="_x0000_s1279" DrawAspect="Content" ObjectID="_1760354455" r:id="rId69"/>
        </w:object>
      </w:r>
      <w:r w:rsidR="005213FC" w:rsidRPr="002B1DD5">
        <w:rPr>
          <w:noProof/>
          <w:color w:val="auto"/>
          <w:lang w:val="ru-RU" w:eastAsia="ru-RU"/>
        </w:rPr>
        <w:drawing>
          <wp:inline distT="0" distB="0" distL="0" distR="0" wp14:anchorId="470D6673" wp14:editId="6820366C">
            <wp:extent cx="7506219" cy="5783283"/>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518697" cy="5792897"/>
                    </a:xfrm>
                    <a:prstGeom prst="rect">
                      <a:avLst/>
                    </a:prstGeom>
                    <a:noFill/>
                    <a:ln>
                      <a:noFill/>
                    </a:ln>
                  </pic:spPr>
                </pic:pic>
              </a:graphicData>
            </a:graphic>
          </wp:inline>
        </w:drawing>
      </w:r>
    </w:p>
    <w:p w14:paraId="62C24482" w14:textId="77777777" w:rsidR="005213FC" w:rsidRPr="002B1DD5" w:rsidRDefault="005213FC" w:rsidP="001D71F2">
      <w:pPr>
        <w:rPr>
          <w:color w:val="auto"/>
        </w:rPr>
      </w:pPr>
    </w:p>
    <w:p w14:paraId="51CB1D25" w14:textId="77777777" w:rsidR="005213FC" w:rsidRPr="002B1DD5" w:rsidRDefault="005213FC" w:rsidP="005A6C7F">
      <w:pPr>
        <w:pStyle w:val="MDPI23heading3"/>
        <w:rPr>
          <w:b/>
          <w:szCs w:val="20"/>
        </w:rPr>
      </w:pPr>
      <w:bookmarkStart w:id="25" w:name="_Toc149031723"/>
      <w:r w:rsidRPr="002B1DD5">
        <w:rPr>
          <w:b/>
          <w:szCs w:val="20"/>
        </w:rPr>
        <w:t>Figure S2</w:t>
      </w:r>
      <w:r w:rsidR="00295277" w:rsidRPr="002B1DD5">
        <w:rPr>
          <w:b/>
          <w:szCs w:val="20"/>
        </w:rPr>
        <w:t>6</w:t>
      </w:r>
      <w:r w:rsidRPr="002B1DD5">
        <w:rPr>
          <w:b/>
          <w:szCs w:val="20"/>
        </w:rPr>
        <w:t xml:space="preserve">. </w:t>
      </w:r>
      <w:r w:rsidRPr="002B1DD5">
        <w:rPr>
          <w:szCs w:val="20"/>
          <w:vertAlign w:val="superscript"/>
        </w:rPr>
        <w:t>1</w:t>
      </w:r>
      <w:r w:rsidRPr="002B1DD5">
        <w:rPr>
          <w:szCs w:val="20"/>
        </w:rPr>
        <w:t xml:space="preserve">H NMR spectrum of compound </w:t>
      </w:r>
      <w:r w:rsidRPr="002B1DD5">
        <w:rPr>
          <w:b/>
          <w:szCs w:val="20"/>
        </w:rPr>
        <w:t>17d</w:t>
      </w:r>
      <w:bookmarkEnd w:id="25"/>
    </w:p>
    <w:p w14:paraId="782A002F" w14:textId="77777777" w:rsidR="005213FC" w:rsidRPr="002B1DD5" w:rsidRDefault="00000000" w:rsidP="001D71F2">
      <w:pPr>
        <w:rPr>
          <w:color w:val="auto"/>
        </w:rPr>
      </w:pPr>
      <w:r>
        <w:rPr>
          <w:noProof/>
          <w:color w:val="auto"/>
          <w:lang w:val="ru-RU" w:eastAsia="ru-RU"/>
        </w:rPr>
        <w:lastRenderedPageBreak/>
        <w:object w:dxaOrig="1440" w:dyaOrig="1440" w14:anchorId="36D4B59C">
          <v:shape id="_x0000_s1280" type="#_x0000_t75" style="position:absolute;left:0;text-align:left;margin-left:89.6pt;margin-top:-1.5pt;width:236.15pt;height:97.75pt;z-index:251692032;mso-position-horizontal-relative:text;mso-position-vertical-relative:text">
            <v:imagedata r:id="rId71" o:title=""/>
          </v:shape>
          <o:OLEObject Type="Embed" ProgID="ISISServer" ShapeID="_x0000_s1280" DrawAspect="Content" ObjectID="_1760354456" r:id="rId72"/>
        </w:object>
      </w:r>
      <w:r w:rsidR="002C6DDD" w:rsidRPr="002B1DD5">
        <w:rPr>
          <w:noProof/>
          <w:color w:val="auto"/>
          <w:lang w:val="ru-RU" w:eastAsia="ru-RU"/>
        </w:rPr>
        <w:drawing>
          <wp:inline distT="0" distB="0" distL="0" distR="0" wp14:anchorId="1947FC7D" wp14:editId="79AE0094">
            <wp:extent cx="8134597" cy="5771254"/>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157857" cy="5787756"/>
                    </a:xfrm>
                    <a:prstGeom prst="rect">
                      <a:avLst/>
                    </a:prstGeom>
                    <a:noFill/>
                    <a:ln>
                      <a:noFill/>
                    </a:ln>
                  </pic:spPr>
                </pic:pic>
              </a:graphicData>
            </a:graphic>
          </wp:inline>
        </w:drawing>
      </w:r>
    </w:p>
    <w:p w14:paraId="7E5612EA" w14:textId="77777777" w:rsidR="002C6DDD" w:rsidRPr="002B1DD5" w:rsidRDefault="002C6DDD" w:rsidP="001D71F2">
      <w:pPr>
        <w:rPr>
          <w:color w:val="auto"/>
        </w:rPr>
      </w:pPr>
    </w:p>
    <w:p w14:paraId="4720A759" w14:textId="77777777" w:rsidR="002C6DDD" w:rsidRPr="002B1DD5" w:rsidRDefault="002C6DDD" w:rsidP="005A6C7F">
      <w:pPr>
        <w:pStyle w:val="MDPI23heading3"/>
        <w:rPr>
          <w:szCs w:val="20"/>
        </w:rPr>
      </w:pPr>
      <w:bookmarkStart w:id="26" w:name="_Toc149031724"/>
      <w:r w:rsidRPr="002B1DD5">
        <w:rPr>
          <w:b/>
          <w:szCs w:val="20"/>
        </w:rPr>
        <w:t>Figure S2</w:t>
      </w:r>
      <w:r w:rsidR="00295277" w:rsidRPr="002B1DD5">
        <w:rPr>
          <w:b/>
          <w:szCs w:val="20"/>
        </w:rPr>
        <w:t>7</w:t>
      </w:r>
      <w:r w:rsidRPr="002B1DD5">
        <w:rPr>
          <w:b/>
          <w:szCs w:val="20"/>
        </w:rPr>
        <w:t>.</w:t>
      </w:r>
      <w:r w:rsidRPr="002B1DD5">
        <w:rPr>
          <w:szCs w:val="20"/>
        </w:rPr>
        <w:t xml:space="preserve"> </w:t>
      </w:r>
      <w:r w:rsidRPr="002B1DD5">
        <w:rPr>
          <w:szCs w:val="20"/>
          <w:vertAlign w:val="superscript"/>
        </w:rPr>
        <w:t>13</w:t>
      </w:r>
      <w:r w:rsidRPr="002B1DD5">
        <w:rPr>
          <w:szCs w:val="20"/>
        </w:rPr>
        <w:t xml:space="preserve">C NMR spectrum of compound </w:t>
      </w:r>
      <w:r w:rsidRPr="002B1DD5">
        <w:rPr>
          <w:b/>
          <w:szCs w:val="20"/>
        </w:rPr>
        <w:t>17d</w:t>
      </w:r>
      <w:bookmarkEnd w:id="26"/>
    </w:p>
    <w:p w14:paraId="4AC0E36A" w14:textId="77777777" w:rsidR="002C6DDD" w:rsidRPr="002B1DD5" w:rsidRDefault="00000000" w:rsidP="001D71F2">
      <w:pPr>
        <w:rPr>
          <w:color w:val="auto"/>
        </w:rPr>
      </w:pPr>
      <w:r>
        <w:rPr>
          <w:noProof/>
          <w:color w:val="auto"/>
          <w:lang w:val="ru-RU" w:eastAsia="ru-RU"/>
        </w:rPr>
        <w:lastRenderedPageBreak/>
        <w:object w:dxaOrig="1440" w:dyaOrig="1440" w14:anchorId="23591E4F">
          <v:shape id="_x0000_s1281" type="#_x0000_t75" style="position:absolute;left:0;text-align:left;margin-left:300pt;margin-top:18.15pt;width:238.95pt;height:111.05pt;z-index:251693056;mso-position-horizontal-relative:text;mso-position-vertical-relative:text">
            <v:imagedata r:id="rId74" o:title=""/>
          </v:shape>
          <o:OLEObject Type="Embed" ProgID="ISISServer" ShapeID="_x0000_s1281" DrawAspect="Content" ObjectID="_1760354457" r:id="rId75"/>
        </w:object>
      </w:r>
      <w:r w:rsidR="00295277" w:rsidRPr="002B1DD5">
        <w:rPr>
          <w:noProof/>
          <w:color w:val="auto"/>
          <w:lang w:val="ru-RU" w:eastAsia="ru-RU"/>
        </w:rPr>
        <w:drawing>
          <wp:inline distT="0" distB="0" distL="0" distR="0" wp14:anchorId="2CEC8FF2" wp14:editId="0A5B0930">
            <wp:extent cx="9601655" cy="56407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620482" cy="5651839"/>
                    </a:xfrm>
                    <a:prstGeom prst="rect">
                      <a:avLst/>
                    </a:prstGeom>
                    <a:noFill/>
                    <a:ln>
                      <a:noFill/>
                    </a:ln>
                  </pic:spPr>
                </pic:pic>
              </a:graphicData>
            </a:graphic>
          </wp:inline>
        </w:drawing>
      </w:r>
    </w:p>
    <w:p w14:paraId="64E12A6E" w14:textId="77777777" w:rsidR="00191C6A" w:rsidRPr="002B1DD5" w:rsidRDefault="00191C6A" w:rsidP="001D71F2">
      <w:pPr>
        <w:rPr>
          <w:color w:val="auto"/>
        </w:rPr>
      </w:pPr>
    </w:p>
    <w:p w14:paraId="2D259E65" w14:textId="77777777" w:rsidR="00295277" w:rsidRPr="002B1DD5" w:rsidRDefault="00295277" w:rsidP="005A6C7F">
      <w:pPr>
        <w:pStyle w:val="MDPI23heading3"/>
        <w:rPr>
          <w:b/>
          <w:szCs w:val="20"/>
        </w:rPr>
      </w:pPr>
      <w:bookmarkStart w:id="27" w:name="_Toc149031725"/>
      <w:r w:rsidRPr="002B1DD5">
        <w:rPr>
          <w:b/>
          <w:szCs w:val="20"/>
        </w:rPr>
        <w:t>Figure S28.</w:t>
      </w:r>
      <w:r w:rsidRPr="002B1DD5">
        <w:rPr>
          <w:szCs w:val="20"/>
        </w:rPr>
        <w:t xml:space="preserve"> </w:t>
      </w:r>
      <w:r w:rsidRPr="002B1DD5">
        <w:rPr>
          <w:szCs w:val="20"/>
          <w:vertAlign w:val="superscript"/>
        </w:rPr>
        <w:t>1</w:t>
      </w:r>
      <w:r w:rsidRPr="002B1DD5">
        <w:rPr>
          <w:szCs w:val="20"/>
        </w:rPr>
        <w:t xml:space="preserve">H NMR spectrum of compound </w:t>
      </w:r>
      <w:r w:rsidRPr="002B1DD5">
        <w:rPr>
          <w:b/>
          <w:szCs w:val="20"/>
        </w:rPr>
        <w:t>18b</w:t>
      </w:r>
      <w:bookmarkEnd w:id="27"/>
    </w:p>
    <w:p w14:paraId="173A59C4" w14:textId="77777777" w:rsidR="00295277" w:rsidRPr="002B1DD5" w:rsidRDefault="00295277" w:rsidP="005A6C7F">
      <w:pPr>
        <w:pStyle w:val="MDPI23heading3"/>
        <w:rPr>
          <w:szCs w:val="20"/>
        </w:rPr>
      </w:pPr>
    </w:p>
    <w:p w14:paraId="34927C36" w14:textId="77777777" w:rsidR="00295277" w:rsidRPr="002B1DD5" w:rsidRDefault="00000000" w:rsidP="001D71F2">
      <w:pPr>
        <w:rPr>
          <w:color w:val="auto"/>
        </w:rPr>
      </w:pPr>
      <w:r>
        <w:rPr>
          <w:rFonts w:cstheme="minorHAnsi"/>
          <w:noProof/>
          <w:color w:val="auto"/>
          <w:lang w:val="ru-RU" w:eastAsia="ru-RU"/>
        </w:rPr>
        <w:lastRenderedPageBreak/>
        <w:object w:dxaOrig="1440" w:dyaOrig="1440" w14:anchorId="617C3AD8">
          <v:shape id="_x0000_s1282" type="#_x0000_t75" style="position:absolute;left:0;text-align:left;margin-left:135.55pt;margin-top:-4.1pt;width:208.85pt;height:97pt;z-index:251694080;mso-position-horizontal-relative:text;mso-position-vertical-relative:text">
            <v:imagedata r:id="rId77" o:title=""/>
          </v:shape>
          <o:OLEObject Type="Embed" ProgID="ISISServer" ShapeID="_x0000_s1282" DrawAspect="Content" ObjectID="_1760354458" r:id="rId78"/>
        </w:object>
      </w:r>
      <w:r w:rsidR="00295277" w:rsidRPr="002B1DD5">
        <w:rPr>
          <w:noProof/>
          <w:color w:val="auto"/>
          <w:lang w:val="ru-RU" w:eastAsia="ru-RU"/>
        </w:rPr>
        <w:drawing>
          <wp:inline distT="0" distB="0" distL="0" distR="0" wp14:anchorId="75EA6A73" wp14:editId="3D02B2E4">
            <wp:extent cx="8348353" cy="5802509"/>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356650" cy="5808276"/>
                    </a:xfrm>
                    <a:prstGeom prst="rect">
                      <a:avLst/>
                    </a:prstGeom>
                    <a:noFill/>
                    <a:ln>
                      <a:noFill/>
                    </a:ln>
                  </pic:spPr>
                </pic:pic>
              </a:graphicData>
            </a:graphic>
          </wp:inline>
        </w:drawing>
      </w:r>
    </w:p>
    <w:p w14:paraId="72B3EC72" w14:textId="77777777" w:rsidR="00295277" w:rsidRPr="002B1DD5" w:rsidRDefault="00295277" w:rsidP="001D71F2">
      <w:pPr>
        <w:rPr>
          <w:color w:val="auto"/>
        </w:rPr>
      </w:pPr>
    </w:p>
    <w:p w14:paraId="7B82C088" w14:textId="77777777" w:rsidR="00295277" w:rsidRPr="002B1DD5" w:rsidRDefault="00295277" w:rsidP="005A6C7F">
      <w:pPr>
        <w:pStyle w:val="MDPI23heading3"/>
        <w:rPr>
          <w:szCs w:val="20"/>
        </w:rPr>
      </w:pPr>
      <w:bookmarkStart w:id="28" w:name="_Toc149031726"/>
      <w:r w:rsidRPr="002B1DD5">
        <w:rPr>
          <w:b/>
          <w:szCs w:val="20"/>
        </w:rPr>
        <w:t>Figure S2</w:t>
      </w:r>
      <w:r w:rsidR="006D596E" w:rsidRPr="002B1DD5">
        <w:rPr>
          <w:b/>
          <w:szCs w:val="20"/>
        </w:rPr>
        <w:t>9</w:t>
      </w:r>
      <w:r w:rsidRPr="002B1DD5">
        <w:rPr>
          <w:b/>
          <w:szCs w:val="20"/>
        </w:rPr>
        <w:t>.</w:t>
      </w:r>
      <w:r w:rsidRPr="002B1DD5">
        <w:rPr>
          <w:szCs w:val="20"/>
        </w:rPr>
        <w:t xml:space="preserve"> </w:t>
      </w:r>
      <w:r w:rsidRPr="002B1DD5">
        <w:rPr>
          <w:szCs w:val="20"/>
          <w:vertAlign w:val="superscript"/>
        </w:rPr>
        <w:t>13</w:t>
      </w:r>
      <w:r w:rsidRPr="002B1DD5">
        <w:rPr>
          <w:szCs w:val="20"/>
        </w:rPr>
        <w:t xml:space="preserve">C NMR spectrum of compound </w:t>
      </w:r>
      <w:r w:rsidRPr="002B1DD5">
        <w:rPr>
          <w:b/>
          <w:szCs w:val="20"/>
        </w:rPr>
        <w:t>18b</w:t>
      </w:r>
      <w:bookmarkEnd w:id="28"/>
    </w:p>
    <w:p w14:paraId="622109A1" w14:textId="77777777" w:rsidR="00295277" w:rsidRPr="002B1DD5" w:rsidRDefault="00000000" w:rsidP="001D71F2">
      <w:pPr>
        <w:rPr>
          <w:color w:val="auto"/>
        </w:rPr>
      </w:pPr>
      <w:r>
        <w:rPr>
          <w:noProof/>
          <w:color w:val="auto"/>
          <w:lang w:val="ru-RU" w:eastAsia="ru-RU"/>
        </w:rPr>
        <w:lastRenderedPageBreak/>
        <w:object w:dxaOrig="1440" w:dyaOrig="1440" w14:anchorId="2B95AB12">
          <v:shape id="_x0000_s1283" type="#_x0000_t75" style="position:absolute;left:0;text-align:left;margin-left:175.2pt;margin-top:121.8pt;width:222.55pt;height:95.8pt;z-index:251695104;mso-position-horizontal-relative:text;mso-position-vertical-relative:text">
            <v:imagedata r:id="rId80" o:title=""/>
          </v:shape>
          <o:OLEObject Type="Embed" ProgID="ISISServer" ShapeID="_x0000_s1283" DrawAspect="Content" ObjectID="_1760354459" r:id="rId81"/>
        </w:object>
      </w:r>
      <w:r w:rsidR="00565E36" w:rsidRPr="002B1DD5">
        <w:rPr>
          <w:noProof/>
          <w:color w:val="auto"/>
          <w:lang w:val="ru-RU" w:eastAsia="ru-RU"/>
        </w:rPr>
        <w:drawing>
          <wp:inline distT="0" distB="0" distL="0" distR="0" wp14:anchorId="27D0AE01" wp14:editId="0BB01563">
            <wp:extent cx="6899563" cy="5811106"/>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920410" cy="5828664"/>
                    </a:xfrm>
                    <a:prstGeom prst="rect">
                      <a:avLst/>
                    </a:prstGeom>
                    <a:noFill/>
                    <a:ln>
                      <a:noFill/>
                    </a:ln>
                  </pic:spPr>
                </pic:pic>
              </a:graphicData>
            </a:graphic>
          </wp:inline>
        </w:drawing>
      </w:r>
    </w:p>
    <w:p w14:paraId="287B58CE" w14:textId="77777777" w:rsidR="00295277" w:rsidRPr="002B1DD5" w:rsidRDefault="00295277" w:rsidP="001D71F2">
      <w:pPr>
        <w:rPr>
          <w:color w:val="auto"/>
        </w:rPr>
      </w:pPr>
    </w:p>
    <w:p w14:paraId="1F0A9F38" w14:textId="77777777" w:rsidR="00565E36" w:rsidRPr="002B1DD5" w:rsidRDefault="00565E36" w:rsidP="005A6C7F">
      <w:pPr>
        <w:pStyle w:val="MDPI23heading3"/>
        <w:rPr>
          <w:b/>
          <w:szCs w:val="20"/>
        </w:rPr>
      </w:pPr>
      <w:bookmarkStart w:id="29" w:name="_Toc149031727"/>
      <w:r w:rsidRPr="002B1DD5">
        <w:rPr>
          <w:b/>
          <w:szCs w:val="20"/>
        </w:rPr>
        <w:t>Figure S</w:t>
      </w:r>
      <w:r w:rsidR="006D596E" w:rsidRPr="002B1DD5">
        <w:rPr>
          <w:b/>
          <w:szCs w:val="20"/>
        </w:rPr>
        <w:t>30</w:t>
      </w:r>
      <w:r w:rsidRPr="002B1DD5">
        <w:rPr>
          <w:b/>
          <w:szCs w:val="20"/>
        </w:rPr>
        <w:t>.</w:t>
      </w:r>
      <w:r w:rsidRPr="002B1DD5">
        <w:rPr>
          <w:szCs w:val="20"/>
        </w:rPr>
        <w:t xml:space="preserve"> </w:t>
      </w:r>
      <w:r w:rsidRPr="002B1DD5">
        <w:rPr>
          <w:szCs w:val="20"/>
          <w:vertAlign w:val="superscript"/>
        </w:rPr>
        <w:t>1</w:t>
      </w:r>
      <w:r w:rsidRPr="002B1DD5">
        <w:rPr>
          <w:szCs w:val="20"/>
        </w:rPr>
        <w:t xml:space="preserve">H NMR spectrum of compound </w:t>
      </w:r>
      <w:r w:rsidRPr="002B1DD5">
        <w:rPr>
          <w:b/>
          <w:szCs w:val="20"/>
        </w:rPr>
        <w:t>18c</w:t>
      </w:r>
      <w:bookmarkEnd w:id="29"/>
    </w:p>
    <w:p w14:paraId="758AECA6" w14:textId="77777777" w:rsidR="00565E36" w:rsidRPr="002B1DD5" w:rsidRDefault="00000000" w:rsidP="001D71F2">
      <w:pPr>
        <w:rPr>
          <w:color w:val="auto"/>
        </w:rPr>
      </w:pPr>
      <w:r>
        <w:rPr>
          <w:noProof/>
          <w:color w:val="auto"/>
          <w:lang w:val="ru-RU" w:eastAsia="ru-RU"/>
        </w:rPr>
        <w:lastRenderedPageBreak/>
        <w:object w:dxaOrig="1440" w:dyaOrig="1440" w14:anchorId="7D313334">
          <v:shape id="_x0000_s1284" type="#_x0000_t75" style="position:absolute;left:0;text-align:left;margin-left:70.95pt;margin-top:70.25pt;width:233.2pt;height:100.4pt;z-index:251696128;mso-position-horizontal-relative:text;mso-position-vertical-relative:text">
            <v:imagedata r:id="rId80" o:title=""/>
          </v:shape>
          <o:OLEObject Type="Embed" ProgID="ISISServer" ShapeID="_x0000_s1284" DrawAspect="Content" ObjectID="_1760354460" r:id="rId83"/>
        </w:object>
      </w:r>
      <w:r w:rsidR="006D596E" w:rsidRPr="002B1DD5">
        <w:rPr>
          <w:noProof/>
          <w:color w:val="auto"/>
          <w:lang w:val="ru-RU" w:eastAsia="ru-RU"/>
        </w:rPr>
        <w:drawing>
          <wp:inline distT="0" distB="0" distL="0" distR="0" wp14:anchorId="63865397" wp14:editId="3341B1E1">
            <wp:extent cx="8918369" cy="5745488"/>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945345" cy="5762867"/>
                    </a:xfrm>
                    <a:prstGeom prst="rect">
                      <a:avLst/>
                    </a:prstGeom>
                    <a:noFill/>
                    <a:ln>
                      <a:noFill/>
                    </a:ln>
                  </pic:spPr>
                </pic:pic>
              </a:graphicData>
            </a:graphic>
          </wp:inline>
        </w:drawing>
      </w:r>
    </w:p>
    <w:p w14:paraId="6DA59D2E" w14:textId="77777777" w:rsidR="006D596E" w:rsidRPr="002B1DD5" w:rsidRDefault="006D596E" w:rsidP="001D71F2">
      <w:pPr>
        <w:rPr>
          <w:color w:val="auto"/>
        </w:rPr>
      </w:pPr>
    </w:p>
    <w:p w14:paraId="058BD7BD" w14:textId="77777777" w:rsidR="006D596E" w:rsidRPr="002B1DD5" w:rsidRDefault="006D596E" w:rsidP="005A6C7F">
      <w:pPr>
        <w:pStyle w:val="MDPI23heading3"/>
        <w:rPr>
          <w:szCs w:val="20"/>
        </w:rPr>
      </w:pPr>
      <w:bookmarkStart w:id="30" w:name="_Toc149031728"/>
      <w:r w:rsidRPr="002B1DD5">
        <w:rPr>
          <w:b/>
          <w:szCs w:val="20"/>
        </w:rPr>
        <w:t>Figure S31.</w:t>
      </w:r>
      <w:r w:rsidRPr="002B1DD5">
        <w:rPr>
          <w:szCs w:val="20"/>
        </w:rPr>
        <w:t xml:space="preserve"> </w:t>
      </w:r>
      <w:r w:rsidRPr="002B1DD5">
        <w:rPr>
          <w:szCs w:val="20"/>
          <w:vertAlign w:val="superscript"/>
        </w:rPr>
        <w:t>13</w:t>
      </w:r>
      <w:r w:rsidRPr="002B1DD5">
        <w:rPr>
          <w:szCs w:val="20"/>
        </w:rPr>
        <w:t xml:space="preserve">C NMR spectrum of compound </w:t>
      </w:r>
      <w:r w:rsidRPr="002B1DD5">
        <w:rPr>
          <w:b/>
          <w:szCs w:val="20"/>
        </w:rPr>
        <w:t>18c</w:t>
      </w:r>
      <w:bookmarkEnd w:id="30"/>
    </w:p>
    <w:p w14:paraId="60E02209" w14:textId="77777777" w:rsidR="006D596E" w:rsidRPr="002B1DD5" w:rsidRDefault="00000000" w:rsidP="001D71F2">
      <w:pPr>
        <w:rPr>
          <w:color w:val="auto"/>
        </w:rPr>
      </w:pPr>
      <w:r>
        <w:rPr>
          <w:noProof/>
          <w:color w:val="auto"/>
          <w:lang w:val="ru-RU" w:eastAsia="ru-RU"/>
        </w:rPr>
        <w:lastRenderedPageBreak/>
        <w:object w:dxaOrig="1440" w:dyaOrig="1440" w14:anchorId="7A51DF66">
          <v:shape id="_x0000_s1285" type="#_x0000_t75" style="position:absolute;left:0;text-align:left;margin-left:159.35pt;margin-top:3.3pt;width:235.6pt;height:101.45pt;z-index:251697152;mso-position-horizontal:absolute;mso-position-horizontal-relative:text;mso-position-vertical-relative:text">
            <v:imagedata r:id="rId85" o:title=""/>
          </v:shape>
          <o:OLEObject Type="Embed" ProgID="ISISServer" ShapeID="_x0000_s1285" DrawAspect="Content" ObjectID="_1760354461" r:id="rId86"/>
        </w:object>
      </w:r>
      <w:r w:rsidR="002B4D1C" w:rsidRPr="002B1DD5">
        <w:rPr>
          <w:noProof/>
          <w:color w:val="auto"/>
          <w:lang w:val="ru-RU" w:eastAsia="ru-RU"/>
        </w:rPr>
        <w:drawing>
          <wp:inline distT="0" distB="0" distL="0" distR="0" wp14:anchorId="31F44404" wp14:editId="02E21FF4">
            <wp:extent cx="6139543" cy="5676366"/>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50726" cy="5686705"/>
                    </a:xfrm>
                    <a:prstGeom prst="rect">
                      <a:avLst/>
                    </a:prstGeom>
                    <a:noFill/>
                    <a:ln>
                      <a:noFill/>
                    </a:ln>
                  </pic:spPr>
                </pic:pic>
              </a:graphicData>
            </a:graphic>
          </wp:inline>
        </w:drawing>
      </w:r>
    </w:p>
    <w:p w14:paraId="11868BD7" w14:textId="77777777" w:rsidR="002B4D1C" w:rsidRPr="002B1DD5" w:rsidRDefault="002B4D1C" w:rsidP="001D71F2">
      <w:pPr>
        <w:rPr>
          <w:color w:val="auto"/>
        </w:rPr>
      </w:pPr>
    </w:p>
    <w:p w14:paraId="71AF5F0A" w14:textId="77777777" w:rsidR="002B4D1C" w:rsidRPr="002B1DD5" w:rsidRDefault="002B4D1C" w:rsidP="005A6C7F">
      <w:pPr>
        <w:pStyle w:val="MDPI23heading3"/>
        <w:rPr>
          <w:b/>
          <w:szCs w:val="20"/>
        </w:rPr>
      </w:pPr>
      <w:bookmarkStart w:id="31" w:name="_Toc149031729"/>
      <w:r w:rsidRPr="002B1DD5">
        <w:rPr>
          <w:b/>
          <w:szCs w:val="20"/>
        </w:rPr>
        <w:t>Figure S32.</w:t>
      </w:r>
      <w:r w:rsidRPr="002B1DD5">
        <w:rPr>
          <w:szCs w:val="20"/>
        </w:rPr>
        <w:t xml:space="preserve"> </w:t>
      </w:r>
      <w:r w:rsidRPr="002B1DD5">
        <w:rPr>
          <w:szCs w:val="20"/>
          <w:vertAlign w:val="superscript"/>
        </w:rPr>
        <w:t>1</w:t>
      </w:r>
      <w:r w:rsidRPr="002B1DD5">
        <w:rPr>
          <w:szCs w:val="20"/>
        </w:rPr>
        <w:t xml:space="preserve">H NMR spectrum of compound </w:t>
      </w:r>
      <w:r w:rsidRPr="002B1DD5">
        <w:rPr>
          <w:b/>
          <w:szCs w:val="20"/>
        </w:rPr>
        <w:t>18d</w:t>
      </w:r>
      <w:bookmarkEnd w:id="31"/>
    </w:p>
    <w:p w14:paraId="6FDDFBB7" w14:textId="77777777" w:rsidR="002B4D1C" w:rsidRPr="002B1DD5" w:rsidRDefault="002B4D1C" w:rsidP="001D71F2">
      <w:pPr>
        <w:rPr>
          <w:color w:val="auto"/>
        </w:rPr>
      </w:pPr>
    </w:p>
    <w:p w14:paraId="320E89B3" w14:textId="77777777" w:rsidR="005671EA" w:rsidRPr="002B1DD5" w:rsidRDefault="00000000" w:rsidP="001D71F2">
      <w:pPr>
        <w:rPr>
          <w:color w:val="auto"/>
        </w:rPr>
      </w:pPr>
      <w:r>
        <w:rPr>
          <w:noProof/>
          <w:color w:val="auto"/>
          <w:lang w:val="ru-RU" w:eastAsia="ru-RU"/>
        </w:rPr>
        <w:lastRenderedPageBreak/>
        <w:object w:dxaOrig="1440" w:dyaOrig="1440" w14:anchorId="37F08698">
          <v:shape id="_x0000_s1286" type="#_x0000_t75" style="position:absolute;left:0;text-align:left;margin-left:160.1pt;margin-top:42.45pt;width:193.55pt;height:83.35pt;z-index:251698176;mso-position-horizontal-relative:text;mso-position-vertical-relative:text">
            <v:imagedata r:id="rId85" o:title=""/>
          </v:shape>
          <o:OLEObject Type="Embed" ProgID="ISISServer" ShapeID="_x0000_s1286" DrawAspect="Content" ObjectID="_1760354462" r:id="rId88"/>
        </w:object>
      </w:r>
      <w:r w:rsidR="005671EA" w:rsidRPr="002B1DD5">
        <w:rPr>
          <w:noProof/>
          <w:color w:val="auto"/>
          <w:lang w:val="ru-RU" w:eastAsia="ru-RU"/>
        </w:rPr>
        <w:drawing>
          <wp:inline distT="0" distB="0" distL="0" distR="0" wp14:anchorId="21683C7B" wp14:editId="36E4FB33">
            <wp:extent cx="8051470" cy="5763974"/>
            <wp:effectExtent l="0" t="0" r="698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074873" cy="5780728"/>
                    </a:xfrm>
                    <a:prstGeom prst="rect">
                      <a:avLst/>
                    </a:prstGeom>
                    <a:noFill/>
                    <a:ln>
                      <a:noFill/>
                    </a:ln>
                  </pic:spPr>
                </pic:pic>
              </a:graphicData>
            </a:graphic>
          </wp:inline>
        </w:drawing>
      </w:r>
    </w:p>
    <w:p w14:paraId="72C5795B" w14:textId="77777777" w:rsidR="005671EA" w:rsidRPr="002B1DD5" w:rsidRDefault="005671EA" w:rsidP="001D71F2">
      <w:pPr>
        <w:rPr>
          <w:color w:val="auto"/>
        </w:rPr>
      </w:pPr>
    </w:p>
    <w:p w14:paraId="1CCD9664" w14:textId="77777777" w:rsidR="005671EA" w:rsidRPr="002B1DD5" w:rsidRDefault="005671EA" w:rsidP="005A6C7F">
      <w:pPr>
        <w:pStyle w:val="MDPI23heading3"/>
        <w:rPr>
          <w:b/>
          <w:szCs w:val="20"/>
        </w:rPr>
      </w:pPr>
      <w:bookmarkStart w:id="32" w:name="_Toc149031730"/>
      <w:r w:rsidRPr="002B1DD5">
        <w:rPr>
          <w:b/>
          <w:szCs w:val="20"/>
        </w:rPr>
        <w:t>Figure S33.</w:t>
      </w:r>
      <w:r w:rsidRPr="002B1DD5">
        <w:rPr>
          <w:szCs w:val="20"/>
        </w:rPr>
        <w:t xml:space="preserve"> </w:t>
      </w:r>
      <w:r w:rsidRPr="002B1DD5">
        <w:rPr>
          <w:szCs w:val="20"/>
          <w:vertAlign w:val="superscript"/>
        </w:rPr>
        <w:t>13</w:t>
      </w:r>
      <w:r w:rsidRPr="002B1DD5">
        <w:rPr>
          <w:szCs w:val="20"/>
        </w:rPr>
        <w:t xml:space="preserve">C NMR spectrum of compound </w:t>
      </w:r>
      <w:r w:rsidRPr="002B1DD5">
        <w:rPr>
          <w:b/>
          <w:szCs w:val="20"/>
        </w:rPr>
        <w:t>18d</w:t>
      </w:r>
      <w:bookmarkEnd w:id="32"/>
    </w:p>
    <w:p w14:paraId="160F3766" w14:textId="77777777" w:rsidR="004C2CCD" w:rsidRPr="002B1DD5" w:rsidRDefault="004C2CCD" w:rsidP="001D71F2">
      <w:pPr>
        <w:rPr>
          <w:color w:val="auto"/>
        </w:rPr>
        <w:sectPr w:rsidR="004C2CCD" w:rsidRPr="002B1DD5" w:rsidSect="00295277">
          <w:pgSz w:w="16838" w:h="11906" w:orient="landscape"/>
          <w:pgMar w:top="851" w:right="1134" w:bottom="1134" w:left="1134" w:header="709" w:footer="709" w:gutter="0"/>
          <w:cols w:space="708"/>
          <w:docGrid w:linePitch="360"/>
        </w:sectPr>
      </w:pPr>
    </w:p>
    <w:p w14:paraId="60CCF8F4" w14:textId="77777777" w:rsidR="00FC4119" w:rsidRPr="002B1DD5" w:rsidRDefault="00FC4119" w:rsidP="00FC4119">
      <w:pPr>
        <w:pStyle w:val="MDPI21heading1"/>
        <w:ind w:left="0"/>
        <w:rPr>
          <w:color w:val="auto"/>
          <w:szCs w:val="20"/>
        </w:rPr>
      </w:pPr>
      <w:bookmarkStart w:id="33" w:name="_Toc149031731"/>
      <w:r w:rsidRPr="002B1DD5">
        <w:rPr>
          <w:color w:val="auto"/>
          <w:szCs w:val="20"/>
        </w:rPr>
        <w:lastRenderedPageBreak/>
        <w:t>Quantum-Chemical Calculations of AOA</w:t>
      </w:r>
      <w:bookmarkEnd w:id="33"/>
    </w:p>
    <w:p w14:paraId="32778B9F" w14:textId="77777777" w:rsidR="00FC4119" w:rsidRPr="002B1DD5" w:rsidRDefault="00FC4119" w:rsidP="00FC4119">
      <w:pPr>
        <w:pStyle w:val="MDPI21heading1"/>
        <w:ind w:left="0"/>
        <w:rPr>
          <w:b w:val="0"/>
          <w:i/>
          <w:color w:val="auto"/>
          <w:szCs w:val="20"/>
        </w:rPr>
      </w:pPr>
      <w:bookmarkStart w:id="34" w:name="_Toc149031732"/>
      <w:r w:rsidRPr="002B1DD5">
        <w:rPr>
          <w:b w:val="0"/>
          <w:i/>
          <w:color w:val="auto"/>
          <w:szCs w:val="20"/>
        </w:rPr>
        <w:t>Estimation of protonation state</w:t>
      </w:r>
      <w:bookmarkEnd w:id="34"/>
    </w:p>
    <w:p w14:paraId="2F342A94" w14:textId="4375B3A1" w:rsidR="006526EF" w:rsidRPr="002B1DD5" w:rsidRDefault="006526EF" w:rsidP="004E3E87">
      <w:pPr>
        <w:pStyle w:val="ListParagraph"/>
        <w:spacing w:before="240"/>
        <w:ind w:left="0" w:firstLine="425"/>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 xml:space="preserve">To explain the AOA, it is necessary </w:t>
      </w:r>
      <w:proofErr w:type="gramStart"/>
      <w:r w:rsidRPr="002B1DD5">
        <w:rPr>
          <w:rFonts w:ascii="Palatino Linotype" w:hAnsi="Palatino Linotype" w:cs="Times New Roman"/>
          <w:sz w:val="20"/>
          <w:szCs w:val="20"/>
          <w:lang w:val="en-US"/>
        </w:rPr>
        <w:t>first of all</w:t>
      </w:r>
      <w:proofErr w:type="gramEnd"/>
      <w:r w:rsidRPr="002B1DD5">
        <w:rPr>
          <w:rFonts w:ascii="Palatino Linotype" w:hAnsi="Palatino Linotype" w:cs="Times New Roman"/>
          <w:sz w:val="20"/>
          <w:szCs w:val="20"/>
          <w:lang w:val="en-US"/>
        </w:rPr>
        <w:t xml:space="preserve"> to determine the protonation state of all compounds under consideration in each experiment. Table S1 presents p</w:t>
      </w:r>
      <w:r w:rsidRPr="002B1DD5">
        <w:rPr>
          <w:rFonts w:ascii="Palatino Linotype" w:hAnsi="Palatino Linotype" w:cs="Times New Roman"/>
          <w:i/>
          <w:sz w:val="20"/>
          <w:szCs w:val="20"/>
          <w:lang w:val="en-US"/>
        </w:rPr>
        <w:t>K</w:t>
      </w:r>
      <w:r w:rsidRPr="002B1DD5">
        <w:rPr>
          <w:rFonts w:ascii="Palatino Linotype" w:hAnsi="Palatino Linotype" w:cs="Times New Roman"/>
          <w:sz w:val="20"/>
          <w:szCs w:val="20"/>
          <w:lang w:val="en-US"/>
        </w:rPr>
        <w:t xml:space="preserve">a values of </w:t>
      </w:r>
      <w:r w:rsidRPr="002B1DD5">
        <w:rPr>
          <w:rFonts w:ascii="Palatino Linotype" w:hAnsi="Palatino Linotype" w:cs="Times New Roman"/>
          <w:b/>
          <w:sz w:val="20"/>
          <w:szCs w:val="20"/>
          <w:lang w:val="en-US"/>
        </w:rPr>
        <w:t>14b</w:t>
      </w:r>
      <w:r w:rsidRPr="002B1DD5">
        <w:rPr>
          <w:rFonts w:ascii="Palatino Linotype" w:hAnsi="Palatino Linotype" w:cs="Times New Roman"/>
          <w:sz w:val="20"/>
          <w:szCs w:val="20"/>
          <w:lang w:val="en-US"/>
        </w:rPr>
        <w:t xml:space="preserve">, </w:t>
      </w:r>
      <w:r w:rsidRPr="002B1DD5">
        <w:rPr>
          <w:rFonts w:ascii="Palatino Linotype" w:hAnsi="Palatino Linotype" w:cs="Times New Roman"/>
          <w:b/>
          <w:sz w:val="20"/>
          <w:szCs w:val="20"/>
          <w:lang w:val="en-US"/>
        </w:rPr>
        <w:t>17b</w:t>
      </w:r>
      <w:r w:rsidRPr="002B1DD5">
        <w:rPr>
          <w:rFonts w:ascii="Palatino Linotype" w:hAnsi="Palatino Linotype" w:cs="Times New Roman"/>
          <w:sz w:val="20"/>
          <w:szCs w:val="20"/>
          <w:lang w:val="en-US"/>
        </w:rPr>
        <w:t xml:space="preserve">, </w:t>
      </w:r>
      <w:r w:rsidRPr="002B1DD5">
        <w:rPr>
          <w:rFonts w:ascii="Palatino Linotype" w:hAnsi="Palatino Linotype" w:cs="Times New Roman"/>
          <w:b/>
          <w:sz w:val="20"/>
          <w:szCs w:val="20"/>
          <w:lang w:val="en-US"/>
        </w:rPr>
        <w:t>BHT</w:t>
      </w:r>
      <w:r w:rsidRPr="002B1DD5">
        <w:rPr>
          <w:rFonts w:ascii="Palatino Linotype" w:hAnsi="Palatino Linotype" w:cs="Times New Roman"/>
          <w:sz w:val="20"/>
          <w:szCs w:val="20"/>
          <w:lang w:val="en-US"/>
        </w:rPr>
        <w:t xml:space="preserve"> as well as </w:t>
      </w:r>
      <w:r w:rsidRPr="002B1DD5">
        <w:rPr>
          <w:rFonts w:ascii="Palatino Linotype" w:hAnsi="Palatino Linotype" w:cs="Times New Roman"/>
          <w:b/>
          <w:sz w:val="20"/>
          <w:szCs w:val="20"/>
          <w:lang w:val="en-US"/>
        </w:rPr>
        <w:t xml:space="preserve">tacrine </w:t>
      </w:r>
      <w:r w:rsidRPr="002B1DD5">
        <w:rPr>
          <w:rFonts w:ascii="Palatino Linotype" w:hAnsi="Palatino Linotype" w:cs="Times New Roman"/>
          <w:sz w:val="20"/>
          <w:szCs w:val="20"/>
          <w:lang w:val="en-US"/>
        </w:rPr>
        <w:t xml:space="preserve">as a reference, according to Marvin prediction. The experimental pKa of tacrine is 9.95. Thus, Marvin slightly underestimates </w:t>
      </w:r>
      <w:r w:rsidR="00EE2F21">
        <w:rPr>
          <w:rFonts w:ascii="Palatino Linotype" w:hAnsi="Palatino Linotype" w:cs="Times New Roman"/>
          <w:sz w:val="20"/>
          <w:szCs w:val="20"/>
          <w:lang w:val="en-US"/>
        </w:rPr>
        <w:t xml:space="preserve">the </w:t>
      </w:r>
      <w:r w:rsidRPr="002B1DD5">
        <w:rPr>
          <w:rFonts w:ascii="Palatino Linotype" w:hAnsi="Palatino Linotype" w:cs="Times New Roman"/>
          <w:sz w:val="20"/>
          <w:szCs w:val="20"/>
          <w:lang w:val="en-US"/>
        </w:rPr>
        <w:t>p</w:t>
      </w:r>
      <w:r w:rsidRPr="002B1DD5">
        <w:rPr>
          <w:rFonts w:ascii="Palatino Linotype" w:hAnsi="Palatino Linotype" w:cs="Times New Roman"/>
          <w:i/>
          <w:sz w:val="20"/>
          <w:szCs w:val="20"/>
          <w:lang w:val="en-US"/>
        </w:rPr>
        <w:t>K</w:t>
      </w:r>
      <w:r w:rsidRPr="002B1DD5">
        <w:rPr>
          <w:rFonts w:ascii="Palatino Linotype" w:hAnsi="Palatino Linotype" w:cs="Times New Roman"/>
          <w:sz w:val="20"/>
          <w:szCs w:val="20"/>
          <w:lang w:val="en-US"/>
        </w:rPr>
        <w:t xml:space="preserve">a of tacrine. It can be said with certainty that in the TEAC and FRAP experiments both </w:t>
      </w:r>
      <w:r w:rsidRPr="002B1DD5">
        <w:rPr>
          <w:rFonts w:ascii="Palatino Linotype" w:hAnsi="Palatino Linotype" w:cs="Times New Roman"/>
          <w:b/>
          <w:sz w:val="20"/>
          <w:szCs w:val="20"/>
          <w:lang w:val="en-US"/>
        </w:rPr>
        <w:t>14b</w:t>
      </w:r>
      <w:r w:rsidRPr="002B1DD5">
        <w:rPr>
          <w:rFonts w:ascii="Palatino Linotype" w:hAnsi="Palatino Linotype" w:cs="Times New Roman"/>
          <w:sz w:val="20"/>
          <w:szCs w:val="20"/>
          <w:lang w:val="en-US"/>
        </w:rPr>
        <w:t xml:space="preserve"> and </w:t>
      </w:r>
      <w:r w:rsidRPr="002B1DD5">
        <w:rPr>
          <w:rFonts w:ascii="Palatino Linotype" w:hAnsi="Palatino Linotype" w:cs="Times New Roman"/>
          <w:b/>
          <w:sz w:val="20"/>
          <w:szCs w:val="20"/>
          <w:lang w:val="en-US"/>
        </w:rPr>
        <w:t>17b</w:t>
      </w:r>
      <w:r w:rsidRPr="002B1DD5">
        <w:rPr>
          <w:rFonts w:ascii="Palatino Linotype" w:hAnsi="Palatino Linotype" w:cs="Times New Roman"/>
          <w:sz w:val="20"/>
          <w:szCs w:val="20"/>
          <w:lang w:val="en-US"/>
        </w:rPr>
        <w:t xml:space="preserve"> are doubly protonated at </w:t>
      </w:r>
      <w:r w:rsidR="00EE2F21">
        <w:rPr>
          <w:rFonts w:ascii="Palatino Linotype" w:hAnsi="Palatino Linotype" w:cs="Times New Roman"/>
          <w:sz w:val="20"/>
          <w:szCs w:val="20"/>
          <w:lang w:val="en-US"/>
        </w:rPr>
        <w:t xml:space="preserve">the </w:t>
      </w:r>
      <w:r w:rsidRPr="002B1DD5">
        <w:rPr>
          <w:rFonts w:ascii="Palatino Linotype" w:hAnsi="Palatino Linotype" w:cs="Times New Roman"/>
          <w:sz w:val="20"/>
          <w:szCs w:val="20"/>
          <w:lang w:val="en-US"/>
        </w:rPr>
        <w:t>N atoms in the tacrine moiety and spacer. In chemiluminescence (CL) and inhibition of spontaneous lipid peroxidation (LP) experiments at pH</w:t>
      </w:r>
      <w:r w:rsidR="00EE2F21">
        <w:rPr>
          <w:rFonts w:ascii="Palatino Linotype" w:hAnsi="Palatino Linotype" w:cs="Times New Roman"/>
          <w:sz w:val="20"/>
          <w:szCs w:val="20"/>
          <w:lang w:val="en-US"/>
        </w:rPr>
        <w:t xml:space="preserve"> </w:t>
      </w:r>
      <w:r w:rsidRPr="002B1DD5">
        <w:rPr>
          <w:rFonts w:ascii="Palatino Linotype" w:hAnsi="Palatino Linotype" w:cs="Times New Roman"/>
          <w:sz w:val="20"/>
          <w:szCs w:val="20"/>
          <w:lang w:val="en-US"/>
        </w:rPr>
        <w:t xml:space="preserve">7.4, </w:t>
      </w:r>
      <w:r w:rsidRPr="002B1DD5">
        <w:rPr>
          <w:rFonts w:ascii="Palatino Linotype" w:hAnsi="Palatino Linotype" w:cs="Times New Roman"/>
          <w:b/>
          <w:sz w:val="20"/>
          <w:szCs w:val="20"/>
          <w:lang w:val="en-US"/>
        </w:rPr>
        <w:t>17b</w:t>
      </w:r>
      <w:r w:rsidRPr="002B1DD5">
        <w:rPr>
          <w:rFonts w:ascii="Palatino Linotype" w:hAnsi="Palatino Linotype" w:cs="Times New Roman"/>
          <w:sz w:val="20"/>
          <w:szCs w:val="20"/>
          <w:lang w:val="en-US"/>
        </w:rPr>
        <w:t xml:space="preserve"> is also doubly protonated. As for </w:t>
      </w:r>
      <w:r w:rsidRPr="002B1DD5">
        <w:rPr>
          <w:rFonts w:ascii="Palatino Linotype" w:hAnsi="Palatino Linotype" w:cs="Times New Roman"/>
          <w:b/>
          <w:sz w:val="20"/>
          <w:szCs w:val="20"/>
          <w:lang w:val="en-US"/>
        </w:rPr>
        <w:t>14b</w:t>
      </w:r>
      <w:r w:rsidRPr="002B1DD5">
        <w:rPr>
          <w:rFonts w:ascii="Palatino Linotype" w:hAnsi="Palatino Linotype" w:cs="Times New Roman"/>
          <w:sz w:val="20"/>
          <w:szCs w:val="20"/>
          <w:lang w:val="en-US"/>
        </w:rPr>
        <w:t xml:space="preserve">, it is </w:t>
      </w:r>
      <w:proofErr w:type="gramStart"/>
      <w:r w:rsidRPr="002B1DD5">
        <w:rPr>
          <w:rFonts w:ascii="Palatino Linotype" w:hAnsi="Palatino Linotype" w:cs="Times New Roman"/>
          <w:sz w:val="20"/>
          <w:szCs w:val="20"/>
          <w:lang w:val="en-US"/>
        </w:rPr>
        <w:t>definitely protonated</w:t>
      </w:r>
      <w:proofErr w:type="gramEnd"/>
      <w:r w:rsidRPr="002B1DD5">
        <w:rPr>
          <w:rFonts w:ascii="Palatino Linotype" w:hAnsi="Palatino Linotype" w:cs="Times New Roman"/>
          <w:sz w:val="20"/>
          <w:szCs w:val="20"/>
          <w:lang w:val="en-US"/>
        </w:rPr>
        <w:t xml:space="preserve"> at N in the tacrine moiety, but its protonation state at N in the spacer is questionable</w:t>
      </w:r>
      <w:r w:rsidRPr="002B1DD5">
        <w:rPr>
          <w:rFonts w:ascii="Palatino Linotype" w:hAnsi="Palatino Linotype" w:cs="Times New Roman"/>
          <w:color w:val="C00000"/>
          <w:sz w:val="20"/>
          <w:szCs w:val="20"/>
          <w:lang w:val="en-US"/>
        </w:rPr>
        <w:t>.</w:t>
      </w:r>
      <w:r w:rsidRPr="002B1DD5">
        <w:rPr>
          <w:rFonts w:ascii="Palatino Linotype" w:hAnsi="Palatino Linotype" w:cs="Times New Roman"/>
          <w:sz w:val="20"/>
          <w:szCs w:val="20"/>
          <w:lang w:val="en-US"/>
        </w:rPr>
        <w:t xml:space="preserve"> For </w:t>
      </w:r>
      <w:r w:rsidRPr="002B1DD5">
        <w:rPr>
          <w:rFonts w:ascii="Palatino Linotype" w:hAnsi="Palatino Linotype" w:cs="Times New Roman"/>
          <w:b/>
          <w:sz w:val="20"/>
          <w:szCs w:val="20"/>
          <w:lang w:val="en-US"/>
        </w:rPr>
        <w:t>14b</w:t>
      </w:r>
      <w:r w:rsidRPr="002B1DD5">
        <w:rPr>
          <w:rFonts w:ascii="Palatino Linotype" w:hAnsi="Palatino Linotype" w:cs="Times New Roman"/>
          <w:sz w:val="20"/>
          <w:szCs w:val="20"/>
          <w:lang w:val="en-US"/>
        </w:rPr>
        <w:t>, it is necessary to calculate the antioxidant characteristics for both doubl</w:t>
      </w:r>
      <w:r w:rsidR="00EE2F21">
        <w:rPr>
          <w:rFonts w:ascii="Palatino Linotype" w:hAnsi="Palatino Linotype" w:cs="Times New Roman"/>
          <w:sz w:val="20"/>
          <w:szCs w:val="20"/>
          <w:lang w:val="en-US"/>
        </w:rPr>
        <w:t>y</w:t>
      </w:r>
      <w:r w:rsidRPr="002B1DD5">
        <w:rPr>
          <w:rFonts w:ascii="Palatino Linotype" w:hAnsi="Palatino Linotype" w:cs="Times New Roman"/>
          <w:sz w:val="20"/>
          <w:szCs w:val="20"/>
          <w:lang w:val="en-US"/>
        </w:rPr>
        <w:t xml:space="preserve"> and singl</w:t>
      </w:r>
      <w:r w:rsidR="00EE2F21">
        <w:rPr>
          <w:rFonts w:ascii="Palatino Linotype" w:hAnsi="Palatino Linotype" w:cs="Times New Roman"/>
          <w:sz w:val="20"/>
          <w:szCs w:val="20"/>
          <w:lang w:val="en-US"/>
        </w:rPr>
        <w:t>y</w:t>
      </w:r>
      <w:r w:rsidRPr="002B1DD5">
        <w:rPr>
          <w:rFonts w:ascii="Palatino Linotype" w:hAnsi="Palatino Linotype" w:cs="Times New Roman"/>
          <w:sz w:val="20"/>
          <w:szCs w:val="20"/>
          <w:lang w:val="en-US"/>
        </w:rPr>
        <w:t xml:space="preserve"> protonated states and check </w:t>
      </w:r>
      <w:r w:rsidR="00EE2F21">
        <w:rPr>
          <w:rFonts w:ascii="Palatino Linotype" w:hAnsi="Palatino Linotype" w:cs="Times New Roman"/>
          <w:sz w:val="20"/>
          <w:szCs w:val="20"/>
          <w:lang w:val="en-US"/>
        </w:rPr>
        <w:t>which</w:t>
      </w:r>
      <w:r w:rsidRPr="002B1DD5">
        <w:rPr>
          <w:rFonts w:ascii="Palatino Linotype" w:hAnsi="Palatino Linotype" w:cs="Times New Roman"/>
          <w:sz w:val="20"/>
          <w:szCs w:val="20"/>
          <w:lang w:val="en-US"/>
        </w:rPr>
        <w:t xml:space="preserve"> characteristics are</w:t>
      </w:r>
      <w:r w:rsidR="00EE2F21">
        <w:rPr>
          <w:rFonts w:ascii="Palatino Linotype" w:hAnsi="Palatino Linotype" w:cs="Times New Roman"/>
          <w:sz w:val="20"/>
          <w:szCs w:val="20"/>
          <w:lang w:val="en-US"/>
        </w:rPr>
        <w:t xml:space="preserve"> in</w:t>
      </w:r>
      <w:r w:rsidRPr="002B1DD5">
        <w:rPr>
          <w:rFonts w:ascii="Palatino Linotype" w:hAnsi="Palatino Linotype" w:cs="Times New Roman"/>
          <w:sz w:val="20"/>
          <w:szCs w:val="20"/>
          <w:lang w:val="en-US"/>
        </w:rPr>
        <w:t xml:space="preserve"> better agreement with experiment. Below, the state of protonation in the tacrine moiety and the spacer is denoted by the subscripts t and s, respectively.</w:t>
      </w:r>
    </w:p>
    <w:p w14:paraId="7F52451B" w14:textId="77777777" w:rsidR="00FC4119" w:rsidRPr="002B1DD5" w:rsidRDefault="00FC4119" w:rsidP="00252646">
      <w:pPr>
        <w:pStyle w:val="MDPI23heading3"/>
        <w:spacing w:line="276" w:lineRule="auto"/>
        <w:rPr>
          <w:szCs w:val="20"/>
        </w:rPr>
      </w:pPr>
      <w:bookmarkStart w:id="35" w:name="_Toc149031733"/>
      <w:r w:rsidRPr="002B1DD5">
        <w:rPr>
          <w:b/>
          <w:szCs w:val="20"/>
        </w:rPr>
        <w:t>Table S1.</w:t>
      </w:r>
      <w:r w:rsidRPr="002B1DD5">
        <w:rPr>
          <w:szCs w:val="20"/>
        </w:rPr>
        <w:t xml:space="preserve"> p</w:t>
      </w:r>
      <w:r w:rsidRPr="002B1DD5">
        <w:rPr>
          <w:i/>
          <w:szCs w:val="20"/>
        </w:rPr>
        <w:t>K</w:t>
      </w:r>
      <w:r w:rsidRPr="002B1DD5">
        <w:rPr>
          <w:szCs w:val="20"/>
        </w:rPr>
        <w:t>a values according to Mar</w:t>
      </w:r>
      <w:r w:rsidR="0019237B" w:rsidRPr="002B1DD5">
        <w:rPr>
          <w:szCs w:val="20"/>
        </w:rPr>
        <w:t>vin prediction</w:t>
      </w:r>
      <w:bookmarkEnd w:id="3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1927"/>
        <w:gridCol w:w="1226"/>
        <w:gridCol w:w="1892"/>
      </w:tblGrid>
      <w:tr w:rsidR="00252646" w:rsidRPr="002B1DD5" w14:paraId="1B92DF86" w14:textId="77777777" w:rsidTr="00252646">
        <w:trPr>
          <w:jc w:val="center"/>
        </w:trPr>
        <w:tc>
          <w:tcPr>
            <w:tcW w:w="0" w:type="auto"/>
            <w:tcBorders>
              <w:top w:val="single" w:sz="4" w:space="0" w:color="auto"/>
              <w:bottom w:val="single" w:sz="4" w:space="0" w:color="auto"/>
            </w:tcBorders>
          </w:tcPr>
          <w:p w14:paraId="123218BE" w14:textId="77777777" w:rsidR="00252646" w:rsidRPr="002B1DD5" w:rsidRDefault="00252646" w:rsidP="00252646">
            <w:pPr>
              <w:pStyle w:val="ListParagraph"/>
              <w:spacing w:after="0"/>
              <w:ind w:left="0"/>
              <w:rPr>
                <w:rFonts w:ascii="Palatino Linotype" w:hAnsi="Palatino Linotype" w:cs="Times New Roman"/>
                <w:sz w:val="20"/>
                <w:szCs w:val="20"/>
                <w:lang w:val="en-US"/>
              </w:rPr>
            </w:pPr>
            <w:r w:rsidRPr="002B1DD5">
              <w:rPr>
                <w:rFonts w:ascii="Palatino Linotype" w:hAnsi="Palatino Linotype" w:cs="Times New Roman"/>
                <w:sz w:val="20"/>
                <w:szCs w:val="20"/>
                <w:lang w:val="en-US"/>
              </w:rPr>
              <w:t>Structure</w:t>
            </w:r>
          </w:p>
        </w:tc>
        <w:tc>
          <w:tcPr>
            <w:tcW w:w="0" w:type="auto"/>
            <w:tcBorders>
              <w:top w:val="single" w:sz="4" w:space="0" w:color="auto"/>
              <w:bottom w:val="single" w:sz="4" w:space="0" w:color="auto"/>
            </w:tcBorders>
          </w:tcPr>
          <w:p w14:paraId="26EBF549" w14:textId="77777777" w:rsidR="00252646" w:rsidRPr="002B1DD5" w:rsidRDefault="00252646" w:rsidP="00252646">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N in tacrine moiety</w:t>
            </w:r>
          </w:p>
        </w:tc>
        <w:tc>
          <w:tcPr>
            <w:tcW w:w="0" w:type="auto"/>
            <w:tcBorders>
              <w:top w:val="single" w:sz="4" w:space="0" w:color="auto"/>
              <w:bottom w:val="single" w:sz="4" w:space="0" w:color="auto"/>
            </w:tcBorders>
          </w:tcPr>
          <w:p w14:paraId="452DB734" w14:textId="77777777" w:rsidR="00252646" w:rsidRPr="002B1DD5" w:rsidRDefault="00252646" w:rsidP="00252646">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N in spacer</w:t>
            </w:r>
          </w:p>
        </w:tc>
        <w:tc>
          <w:tcPr>
            <w:tcW w:w="0" w:type="auto"/>
            <w:tcBorders>
              <w:top w:val="single" w:sz="4" w:space="0" w:color="auto"/>
              <w:bottom w:val="single" w:sz="4" w:space="0" w:color="auto"/>
            </w:tcBorders>
          </w:tcPr>
          <w:p w14:paraId="05DA1CE3" w14:textId="77777777" w:rsidR="00252646" w:rsidRPr="002B1DD5" w:rsidRDefault="00252646" w:rsidP="00252646">
            <w:pPr>
              <w:pStyle w:val="ListParagraph"/>
              <w:spacing w:after="0"/>
              <w:ind w:left="0"/>
              <w:jc w:val="center"/>
              <w:rPr>
                <w:rFonts w:ascii="Palatino Linotype" w:hAnsi="Palatino Linotype" w:cs="Times New Roman"/>
                <w:sz w:val="20"/>
                <w:szCs w:val="20"/>
                <w:lang w:val="en-US"/>
              </w:rPr>
            </w:pPr>
            <w:proofErr w:type="gramStart"/>
            <w:r w:rsidRPr="002B1DD5">
              <w:rPr>
                <w:rFonts w:ascii="Palatino Linotype" w:hAnsi="Palatino Linotype" w:cs="Times New Roman"/>
                <w:sz w:val="20"/>
                <w:szCs w:val="20"/>
                <w:lang w:val="en-US"/>
              </w:rPr>
              <w:t>OH</w:t>
            </w:r>
            <w:proofErr w:type="gramEnd"/>
            <w:r w:rsidRPr="002B1DD5">
              <w:rPr>
                <w:rFonts w:ascii="Palatino Linotype" w:hAnsi="Palatino Linotype" w:cs="Times New Roman"/>
                <w:color w:val="C00000"/>
                <w:sz w:val="20"/>
                <w:szCs w:val="20"/>
                <w:lang w:val="en-US"/>
              </w:rPr>
              <w:t xml:space="preserve"> </w:t>
            </w:r>
            <w:r w:rsidRPr="002B1DD5">
              <w:rPr>
                <w:rFonts w:ascii="Palatino Linotype" w:hAnsi="Palatino Linotype" w:cs="Times New Roman"/>
                <w:sz w:val="20"/>
                <w:szCs w:val="20"/>
                <w:lang w:val="en-US"/>
              </w:rPr>
              <w:t>in BHT moiety</w:t>
            </w:r>
          </w:p>
        </w:tc>
      </w:tr>
      <w:tr w:rsidR="00252646" w:rsidRPr="002B1DD5" w14:paraId="0F875F6C" w14:textId="77777777" w:rsidTr="00252646">
        <w:trPr>
          <w:jc w:val="center"/>
        </w:trPr>
        <w:tc>
          <w:tcPr>
            <w:tcW w:w="0" w:type="auto"/>
            <w:tcBorders>
              <w:top w:val="single" w:sz="4" w:space="0" w:color="auto"/>
            </w:tcBorders>
          </w:tcPr>
          <w:p w14:paraId="6C95CDDA" w14:textId="77777777" w:rsidR="00252646" w:rsidRPr="002B1DD5" w:rsidRDefault="00252646" w:rsidP="00252646">
            <w:pPr>
              <w:pStyle w:val="ListParagraph"/>
              <w:spacing w:after="0"/>
              <w:ind w:left="0"/>
              <w:rPr>
                <w:rFonts w:ascii="Palatino Linotype" w:hAnsi="Palatino Linotype" w:cs="Times New Roman"/>
                <w:b/>
                <w:sz w:val="20"/>
                <w:szCs w:val="20"/>
                <w:lang w:val="en-US"/>
              </w:rPr>
            </w:pPr>
            <w:r w:rsidRPr="002B1DD5">
              <w:rPr>
                <w:rFonts w:ascii="Palatino Linotype" w:hAnsi="Palatino Linotype" w:cs="Times New Roman"/>
                <w:b/>
                <w:sz w:val="20"/>
                <w:szCs w:val="20"/>
                <w:lang w:val="en-US"/>
              </w:rPr>
              <w:t>14b (imine)</w:t>
            </w:r>
          </w:p>
        </w:tc>
        <w:tc>
          <w:tcPr>
            <w:tcW w:w="0" w:type="auto"/>
            <w:tcBorders>
              <w:top w:val="single" w:sz="4" w:space="0" w:color="auto"/>
            </w:tcBorders>
          </w:tcPr>
          <w:p w14:paraId="4A070A8C" w14:textId="77777777" w:rsidR="00252646" w:rsidRPr="002B1DD5" w:rsidRDefault="00252646" w:rsidP="00252646">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8.9</w:t>
            </w:r>
          </w:p>
        </w:tc>
        <w:tc>
          <w:tcPr>
            <w:tcW w:w="0" w:type="auto"/>
            <w:tcBorders>
              <w:top w:val="single" w:sz="4" w:space="0" w:color="auto"/>
            </w:tcBorders>
          </w:tcPr>
          <w:p w14:paraId="0B2C7B7F" w14:textId="77777777" w:rsidR="00252646" w:rsidRPr="002B1DD5" w:rsidRDefault="00252646" w:rsidP="00252646">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7.5</w:t>
            </w:r>
          </w:p>
        </w:tc>
        <w:tc>
          <w:tcPr>
            <w:tcW w:w="0" w:type="auto"/>
            <w:tcBorders>
              <w:top w:val="single" w:sz="4" w:space="0" w:color="auto"/>
            </w:tcBorders>
          </w:tcPr>
          <w:p w14:paraId="448A7A6C" w14:textId="77777777" w:rsidR="00252646" w:rsidRPr="002B1DD5" w:rsidRDefault="00252646" w:rsidP="00252646">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10.5</w:t>
            </w:r>
          </w:p>
        </w:tc>
      </w:tr>
      <w:tr w:rsidR="00252646" w:rsidRPr="002B1DD5" w14:paraId="45A2622B" w14:textId="77777777" w:rsidTr="00252646">
        <w:trPr>
          <w:jc w:val="center"/>
        </w:trPr>
        <w:tc>
          <w:tcPr>
            <w:tcW w:w="0" w:type="auto"/>
          </w:tcPr>
          <w:p w14:paraId="57647212" w14:textId="77777777" w:rsidR="00252646" w:rsidRPr="002B1DD5" w:rsidRDefault="00252646" w:rsidP="00252646">
            <w:pPr>
              <w:pStyle w:val="ListParagraph"/>
              <w:spacing w:after="0"/>
              <w:ind w:left="0"/>
              <w:rPr>
                <w:rFonts w:ascii="Palatino Linotype" w:hAnsi="Palatino Linotype" w:cs="Times New Roman"/>
                <w:b/>
                <w:sz w:val="20"/>
                <w:szCs w:val="20"/>
                <w:lang w:val="en-US"/>
              </w:rPr>
            </w:pPr>
            <w:r w:rsidRPr="002B1DD5">
              <w:rPr>
                <w:rFonts w:ascii="Palatino Linotype" w:hAnsi="Palatino Linotype" w:cs="Times New Roman"/>
                <w:b/>
                <w:sz w:val="20"/>
                <w:szCs w:val="20"/>
                <w:lang w:val="en-US"/>
              </w:rPr>
              <w:t>17b (amine)</w:t>
            </w:r>
          </w:p>
        </w:tc>
        <w:tc>
          <w:tcPr>
            <w:tcW w:w="0" w:type="auto"/>
          </w:tcPr>
          <w:p w14:paraId="43791373" w14:textId="77777777" w:rsidR="00252646" w:rsidRPr="002B1DD5" w:rsidRDefault="00252646" w:rsidP="00252646">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8.8</w:t>
            </w:r>
          </w:p>
        </w:tc>
        <w:tc>
          <w:tcPr>
            <w:tcW w:w="0" w:type="auto"/>
          </w:tcPr>
          <w:p w14:paraId="16EC06BC" w14:textId="77777777" w:rsidR="00252646" w:rsidRPr="002B1DD5" w:rsidRDefault="00252646" w:rsidP="00252646">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9.6</w:t>
            </w:r>
          </w:p>
        </w:tc>
        <w:tc>
          <w:tcPr>
            <w:tcW w:w="0" w:type="auto"/>
          </w:tcPr>
          <w:p w14:paraId="77CB199C" w14:textId="77777777" w:rsidR="00252646" w:rsidRPr="002B1DD5" w:rsidRDefault="00252646" w:rsidP="00252646">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10.8</w:t>
            </w:r>
          </w:p>
        </w:tc>
      </w:tr>
      <w:tr w:rsidR="00252646" w:rsidRPr="002B1DD5" w14:paraId="424264F1" w14:textId="77777777" w:rsidTr="00252646">
        <w:trPr>
          <w:jc w:val="center"/>
        </w:trPr>
        <w:tc>
          <w:tcPr>
            <w:tcW w:w="0" w:type="auto"/>
          </w:tcPr>
          <w:p w14:paraId="019CE610" w14:textId="77777777" w:rsidR="00252646" w:rsidRPr="002B1DD5" w:rsidRDefault="00252646" w:rsidP="00252646">
            <w:pPr>
              <w:pStyle w:val="ListParagraph"/>
              <w:spacing w:after="0"/>
              <w:ind w:left="0"/>
              <w:rPr>
                <w:rFonts w:ascii="Palatino Linotype" w:hAnsi="Palatino Linotype" w:cs="Times New Roman"/>
                <w:b/>
                <w:sz w:val="20"/>
                <w:szCs w:val="20"/>
                <w:lang w:val="en-US"/>
              </w:rPr>
            </w:pPr>
            <w:r w:rsidRPr="002B1DD5">
              <w:rPr>
                <w:rFonts w:ascii="Palatino Linotype" w:hAnsi="Palatino Linotype" w:cs="Times New Roman"/>
                <w:b/>
                <w:sz w:val="20"/>
                <w:szCs w:val="20"/>
                <w:lang w:val="en-US"/>
              </w:rPr>
              <w:t>Tacrine</w:t>
            </w:r>
          </w:p>
        </w:tc>
        <w:tc>
          <w:tcPr>
            <w:tcW w:w="0" w:type="auto"/>
          </w:tcPr>
          <w:p w14:paraId="7B32B080" w14:textId="77777777" w:rsidR="00252646" w:rsidRPr="002B1DD5" w:rsidRDefault="00252646" w:rsidP="00252646">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9.0</w:t>
            </w:r>
          </w:p>
        </w:tc>
        <w:tc>
          <w:tcPr>
            <w:tcW w:w="0" w:type="auto"/>
          </w:tcPr>
          <w:p w14:paraId="62AA23A6" w14:textId="77777777" w:rsidR="00252646" w:rsidRPr="002B1DD5" w:rsidRDefault="00252646" w:rsidP="00252646">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n/a</w:t>
            </w:r>
          </w:p>
        </w:tc>
        <w:tc>
          <w:tcPr>
            <w:tcW w:w="0" w:type="auto"/>
          </w:tcPr>
          <w:p w14:paraId="34267424" w14:textId="77777777" w:rsidR="00252646" w:rsidRPr="002B1DD5" w:rsidRDefault="00252646" w:rsidP="00252646">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n/a</w:t>
            </w:r>
          </w:p>
        </w:tc>
      </w:tr>
      <w:tr w:rsidR="00252646" w:rsidRPr="002B1DD5" w14:paraId="7EF92B09" w14:textId="77777777" w:rsidTr="00252646">
        <w:trPr>
          <w:jc w:val="center"/>
        </w:trPr>
        <w:tc>
          <w:tcPr>
            <w:tcW w:w="0" w:type="auto"/>
            <w:tcBorders>
              <w:bottom w:val="single" w:sz="4" w:space="0" w:color="auto"/>
            </w:tcBorders>
          </w:tcPr>
          <w:p w14:paraId="08273F8E" w14:textId="77777777" w:rsidR="00252646" w:rsidRPr="002B1DD5" w:rsidRDefault="00252646" w:rsidP="00252646">
            <w:pPr>
              <w:pStyle w:val="ListParagraph"/>
              <w:spacing w:after="0"/>
              <w:ind w:left="0"/>
              <w:rPr>
                <w:rFonts w:ascii="Palatino Linotype" w:hAnsi="Palatino Linotype" w:cs="Times New Roman"/>
                <w:b/>
                <w:sz w:val="20"/>
                <w:szCs w:val="20"/>
                <w:lang w:val="en-US"/>
              </w:rPr>
            </w:pPr>
            <w:r w:rsidRPr="002B1DD5">
              <w:rPr>
                <w:rFonts w:ascii="Palatino Linotype" w:hAnsi="Palatino Linotype" w:cs="Times New Roman"/>
                <w:b/>
                <w:sz w:val="20"/>
                <w:szCs w:val="20"/>
                <w:lang w:val="en-US"/>
              </w:rPr>
              <w:t>BHT</w:t>
            </w:r>
          </w:p>
        </w:tc>
        <w:tc>
          <w:tcPr>
            <w:tcW w:w="0" w:type="auto"/>
            <w:tcBorders>
              <w:bottom w:val="single" w:sz="4" w:space="0" w:color="auto"/>
            </w:tcBorders>
          </w:tcPr>
          <w:p w14:paraId="64BDE16E" w14:textId="77777777" w:rsidR="00252646" w:rsidRPr="002B1DD5" w:rsidRDefault="00252646" w:rsidP="00252646">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n/a</w:t>
            </w:r>
          </w:p>
        </w:tc>
        <w:tc>
          <w:tcPr>
            <w:tcW w:w="0" w:type="auto"/>
            <w:tcBorders>
              <w:bottom w:val="single" w:sz="4" w:space="0" w:color="auto"/>
            </w:tcBorders>
          </w:tcPr>
          <w:p w14:paraId="637E37AA" w14:textId="77777777" w:rsidR="00252646" w:rsidRPr="002B1DD5" w:rsidRDefault="00252646" w:rsidP="00252646">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n/a</w:t>
            </w:r>
          </w:p>
        </w:tc>
        <w:tc>
          <w:tcPr>
            <w:tcW w:w="0" w:type="auto"/>
            <w:tcBorders>
              <w:bottom w:val="single" w:sz="4" w:space="0" w:color="auto"/>
            </w:tcBorders>
          </w:tcPr>
          <w:p w14:paraId="7C2A5483" w14:textId="77777777" w:rsidR="00252646" w:rsidRPr="002B1DD5" w:rsidRDefault="00252646" w:rsidP="00252646">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11.6</w:t>
            </w:r>
          </w:p>
        </w:tc>
      </w:tr>
    </w:tbl>
    <w:p w14:paraId="37F4E571" w14:textId="77777777" w:rsidR="00852AF3" w:rsidRPr="002B1DD5" w:rsidRDefault="00852AF3" w:rsidP="00852AF3">
      <w:pPr>
        <w:adjustRightInd w:val="0"/>
        <w:snapToGrid w:val="0"/>
        <w:spacing w:line="228" w:lineRule="auto"/>
        <w:ind w:left="1276"/>
        <w:rPr>
          <w:rFonts w:eastAsia="Calibri" w:cs="Cordia New"/>
          <w:lang w:eastAsia="de-DE" w:bidi="en-US"/>
        </w:rPr>
      </w:pPr>
      <w:r w:rsidRPr="002B1DD5">
        <w:rPr>
          <w:rFonts w:eastAsia="Calibri" w:cs="Cordia New"/>
          <w:lang w:eastAsia="de-DE" w:bidi="en-US"/>
        </w:rPr>
        <w:t>n/a is not available</w:t>
      </w:r>
    </w:p>
    <w:p w14:paraId="4912EC8D" w14:textId="77777777" w:rsidR="00FC4119" w:rsidRPr="002B1DD5" w:rsidRDefault="00FC4119" w:rsidP="004E3E87">
      <w:pPr>
        <w:pStyle w:val="ListParagraph"/>
        <w:spacing w:before="240"/>
        <w:ind w:left="0" w:firstLine="425"/>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We also calculated proton affinity (PA), which generally correlates with p</w:t>
      </w:r>
      <w:r w:rsidRPr="002B1DD5">
        <w:rPr>
          <w:rFonts w:ascii="Palatino Linotype" w:hAnsi="Palatino Linotype" w:cs="Times New Roman"/>
          <w:i/>
          <w:sz w:val="20"/>
          <w:szCs w:val="20"/>
          <w:lang w:val="en-US"/>
        </w:rPr>
        <w:t>K</w:t>
      </w:r>
      <w:r w:rsidRPr="002B1DD5">
        <w:rPr>
          <w:rFonts w:ascii="Palatino Linotype" w:hAnsi="Palatino Linotype" w:cs="Times New Roman"/>
          <w:sz w:val="20"/>
          <w:szCs w:val="20"/>
          <w:lang w:val="en-US"/>
        </w:rPr>
        <w:t xml:space="preserve">a. The results are presented in Table </w:t>
      </w:r>
      <w:r w:rsidR="00D54A34" w:rsidRPr="002B1DD5">
        <w:rPr>
          <w:rFonts w:ascii="Palatino Linotype" w:hAnsi="Palatino Linotype" w:cs="Times New Roman"/>
          <w:sz w:val="20"/>
          <w:szCs w:val="20"/>
          <w:lang w:val="en-US"/>
        </w:rPr>
        <w:t>S2</w:t>
      </w:r>
      <w:r w:rsidRPr="002B1DD5">
        <w:rPr>
          <w:rFonts w:ascii="Palatino Linotype" w:hAnsi="Palatino Linotype" w:cs="Times New Roman"/>
          <w:sz w:val="20"/>
          <w:szCs w:val="20"/>
          <w:lang w:val="en-US"/>
        </w:rPr>
        <w:t>. The calculated PA correlates with Marvin’s prediction that amines are protonated at N in the spacer much better than imines. The calculated PA values show that imines and amines first protonate in the tacrine moiety and then, if this occurs, protonate in the spacer.</w:t>
      </w:r>
    </w:p>
    <w:p w14:paraId="7609C884" w14:textId="77777777" w:rsidR="00D54A34" w:rsidRPr="002B1DD5" w:rsidRDefault="00FC4119" w:rsidP="000B5A84">
      <w:pPr>
        <w:pStyle w:val="MDPI23heading3"/>
        <w:rPr>
          <w:b/>
          <w:szCs w:val="20"/>
        </w:rPr>
      </w:pPr>
      <w:bookmarkStart w:id="36" w:name="_Toc149031734"/>
      <w:r w:rsidRPr="002B1DD5">
        <w:rPr>
          <w:b/>
          <w:szCs w:val="20"/>
        </w:rPr>
        <w:t xml:space="preserve">Table </w:t>
      </w:r>
      <w:r w:rsidR="00D54A34" w:rsidRPr="002B1DD5">
        <w:rPr>
          <w:b/>
          <w:szCs w:val="20"/>
        </w:rPr>
        <w:t>S2</w:t>
      </w:r>
      <w:r w:rsidRPr="002B1DD5">
        <w:rPr>
          <w:b/>
          <w:szCs w:val="20"/>
        </w:rPr>
        <w:t xml:space="preserve">. </w:t>
      </w:r>
      <w:r w:rsidRPr="002B1DD5">
        <w:rPr>
          <w:szCs w:val="20"/>
        </w:rPr>
        <w:t>PA in water, kcal/mol.</w:t>
      </w:r>
      <w:bookmarkEnd w:id="36"/>
      <w:r w:rsidRPr="002B1DD5">
        <w:rPr>
          <w:szCs w:val="20"/>
        </w:rPr>
        <w:t xml:space="preserve"> </w:t>
      </w:r>
    </w:p>
    <w:p w14:paraId="705E7459" w14:textId="5DEFC84A" w:rsidR="00FC4119" w:rsidRPr="002B1DD5" w:rsidRDefault="00FC4119" w:rsidP="004E3E87">
      <w:pPr>
        <w:pStyle w:val="ListParagraph"/>
        <w:ind w:left="0" w:firstLine="426"/>
        <w:rPr>
          <w:rFonts w:ascii="Palatino Linotype" w:hAnsi="Palatino Linotype" w:cs="Times New Roman"/>
          <w:sz w:val="20"/>
          <w:szCs w:val="20"/>
          <w:u w:val="single"/>
          <w:lang w:val="en-US"/>
        </w:rPr>
      </w:pPr>
      <w:r w:rsidRPr="002B1DD5">
        <w:rPr>
          <w:rFonts w:ascii="Palatino Linotype" w:hAnsi="Palatino Linotype" w:cs="Times New Roman"/>
          <w:sz w:val="20"/>
          <w:szCs w:val="20"/>
          <w:lang w:val="en-US"/>
        </w:rPr>
        <w:t>Here: ‘neu</w:t>
      </w:r>
      <w:r w:rsidRPr="002B1DD5">
        <w:rPr>
          <w:rFonts w:ascii="Times New Roman" w:hAnsi="Times New Roman" w:cs="Times New Roman"/>
          <w:sz w:val="20"/>
          <w:szCs w:val="20"/>
          <w:lang w:val="en-US"/>
        </w:rPr>
        <w:t>→</w:t>
      </w:r>
      <w:r w:rsidRPr="002B1DD5">
        <w:rPr>
          <w:rFonts w:ascii="Palatino Linotype" w:hAnsi="Palatino Linotype" w:cs="Times New Roman"/>
          <w:sz w:val="20"/>
          <w:szCs w:val="20"/>
          <w:lang w:val="en-US"/>
        </w:rPr>
        <w:t>t’ means protonation of the neutral molecule at N in tacrine moiety; ‘neu</w:t>
      </w:r>
      <w:r w:rsidRPr="002B1DD5">
        <w:rPr>
          <w:rFonts w:ascii="Times New Roman" w:hAnsi="Times New Roman" w:cs="Times New Roman"/>
          <w:sz w:val="20"/>
          <w:szCs w:val="20"/>
          <w:lang w:val="en-US"/>
        </w:rPr>
        <w:t>→</w:t>
      </w:r>
      <w:r w:rsidRPr="002B1DD5">
        <w:rPr>
          <w:rFonts w:ascii="Palatino Linotype" w:hAnsi="Palatino Linotype" w:cs="Times New Roman"/>
          <w:sz w:val="20"/>
          <w:szCs w:val="20"/>
          <w:lang w:val="en-US"/>
        </w:rPr>
        <w:t>s</w:t>
      </w:r>
      <w:r w:rsidRPr="002B1DD5">
        <w:rPr>
          <w:rFonts w:ascii="Palatino Linotype" w:hAnsi="Palatino Linotype" w:cs="Palatino Linotype"/>
          <w:sz w:val="20"/>
          <w:szCs w:val="20"/>
          <w:lang w:val="en-US"/>
        </w:rPr>
        <w:t>’</w:t>
      </w:r>
      <w:r w:rsidRPr="002B1DD5">
        <w:rPr>
          <w:rFonts w:ascii="Palatino Linotype" w:hAnsi="Palatino Linotype" w:cs="Times New Roman"/>
          <w:sz w:val="20"/>
          <w:szCs w:val="20"/>
          <w:lang w:val="en-US"/>
        </w:rPr>
        <w:t xml:space="preserve"> means protonation of the neutral molecule at N in the spacer; ‘t</w:t>
      </w:r>
      <w:r w:rsidRPr="002B1DD5">
        <w:rPr>
          <w:rFonts w:ascii="Times New Roman" w:hAnsi="Times New Roman" w:cs="Times New Roman"/>
          <w:sz w:val="20"/>
          <w:szCs w:val="20"/>
          <w:lang w:val="en-US"/>
        </w:rPr>
        <w:t>→</w:t>
      </w:r>
      <w:r w:rsidRPr="002B1DD5">
        <w:rPr>
          <w:rFonts w:ascii="Palatino Linotype" w:hAnsi="Palatino Linotype" w:cs="Times New Roman"/>
          <w:sz w:val="20"/>
          <w:szCs w:val="20"/>
          <w:lang w:val="en-US"/>
        </w:rPr>
        <w:t>ts’ means protonation of the protonated tacrine moiety at N in the spacer.</w:t>
      </w:r>
    </w:p>
    <w:tbl>
      <w:tblPr>
        <w:tblW w:w="0" w:type="auto"/>
        <w:tblInd w:w="720" w:type="dxa"/>
        <w:tblBorders>
          <w:top w:val="single" w:sz="4" w:space="0" w:color="auto"/>
          <w:bottom w:val="single" w:sz="4" w:space="0" w:color="auto"/>
        </w:tblBorders>
        <w:tblLook w:val="04A0" w:firstRow="1" w:lastRow="0" w:firstColumn="1" w:lastColumn="0" w:noHBand="0" w:noVBand="1"/>
      </w:tblPr>
      <w:tblGrid>
        <w:gridCol w:w="2223"/>
        <w:gridCol w:w="2210"/>
        <w:gridCol w:w="2210"/>
        <w:gridCol w:w="1817"/>
      </w:tblGrid>
      <w:tr w:rsidR="00FC4119" w:rsidRPr="002B1DD5" w14:paraId="70E95E42" w14:textId="77777777" w:rsidTr="00D54A34">
        <w:tc>
          <w:tcPr>
            <w:tcW w:w="2223" w:type="dxa"/>
            <w:tcBorders>
              <w:bottom w:val="single" w:sz="4" w:space="0" w:color="auto"/>
            </w:tcBorders>
          </w:tcPr>
          <w:p w14:paraId="72A27908" w14:textId="77777777" w:rsidR="00FC4119" w:rsidRPr="002B1DD5" w:rsidRDefault="00FC4119" w:rsidP="00D54A34">
            <w:pPr>
              <w:pStyle w:val="ListParagraph"/>
              <w:spacing w:after="0"/>
              <w:ind w:left="0"/>
              <w:rPr>
                <w:rFonts w:ascii="Palatino Linotype" w:hAnsi="Palatino Linotype" w:cs="Times New Roman"/>
                <w:sz w:val="20"/>
                <w:szCs w:val="20"/>
                <w:lang w:val="en-US"/>
              </w:rPr>
            </w:pPr>
          </w:p>
        </w:tc>
        <w:tc>
          <w:tcPr>
            <w:tcW w:w="2210" w:type="dxa"/>
            <w:tcBorders>
              <w:bottom w:val="single" w:sz="4" w:space="0" w:color="auto"/>
            </w:tcBorders>
          </w:tcPr>
          <w:p w14:paraId="5E0A2E1A" w14:textId="77777777" w:rsidR="00FC4119" w:rsidRPr="002B1DD5" w:rsidRDefault="00FC4119" w:rsidP="00D54A34">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neu</w:t>
            </w:r>
            <w:r w:rsidRPr="002B1DD5">
              <w:rPr>
                <w:rFonts w:ascii="Times New Roman" w:hAnsi="Times New Roman" w:cs="Times New Roman"/>
                <w:sz w:val="20"/>
                <w:szCs w:val="20"/>
                <w:lang w:val="en-US"/>
              </w:rPr>
              <w:t>→</w:t>
            </w:r>
            <w:r w:rsidRPr="002B1DD5">
              <w:rPr>
                <w:rFonts w:ascii="Palatino Linotype" w:hAnsi="Palatino Linotype" w:cs="Times New Roman"/>
                <w:sz w:val="20"/>
                <w:szCs w:val="20"/>
                <w:lang w:val="en-US"/>
              </w:rPr>
              <w:t>t</w:t>
            </w:r>
          </w:p>
        </w:tc>
        <w:tc>
          <w:tcPr>
            <w:tcW w:w="2210" w:type="dxa"/>
            <w:tcBorders>
              <w:bottom w:val="single" w:sz="4" w:space="0" w:color="auto"/>
            </w:tcBorders>
          </w:tcPr>
          <w:p w14:paraId="47978193" w14:textId="77777777" w:rsidR="00FC4119" w:rsidRPr="002B1DD5" w:rsidRDefault="00FC4119" w:rsidP="00D54A34">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neu</w:t>
            </w:r>
            <w:r w:rsidRPr="002B1DD5">
              <w:rPr>
                <w:rFonts w:ascii="Times New Roman" w:hAnsi="Times New Roman" w:cs="Times New Roman"/>
                <w:sz w:val="20"/>
                <w:szCs w:val="20"/>
                <w:lang w:val="en-US"/>
              </w:rPr>
              <w:t>→</w:t>
            </w:r>
            <w:r w:rsidRPr="002B1DD5">
              <w:rPr>
                <w:rFonts w:ascii="Palatino Linotype" w:hAnsi="Palatino Linotype" w:cs="Times New Roman"/>
                <w:sz w:val="20"/>
                <w:szCs w:val="20"/>
                <w:lang w:val="en-US"/>
              </w:rPr>
              <w:t>s</w:t>
            </w:r>
          </w:p>
        </w:tc>
        <w:tc>
          <w:tcPr>
            <w:tcW w:w="1817" w:type="dxa"/>
            <w:tcBorders>
              <w:bottom w:val="single" w:sz="4" w:space="0" w:color="auto"/>
            </w:tcBorders>
          </w:tcPr>
          <w:p w14:paraId="1A52ADFC" w14:textId="77777777" w:rsidR="00FC4119" w:rsidRPr="002B1DD5" w:rsidRDefault="00FC4119" w:rsidP="00D54A34">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t</w:t>
            </w:r>
            <w:r w:rsidRPr="002B1DD5">
              <w:rPr>
                <w:rFonts w:ascii="Times New Roman" w:hAnsi="Times New Roman" w:cs="Times New Roman"/>
                <w:sz w:val="20"/>
                <w:szCs w:val="20"/>
                <w:lang w:val="en-US"/>
              </w:rPr>
              <w:t>→</w:t>
            </w:r>
            <w:r w:rsidRPr="002B1DD5">
              <w:rPr>
                <w:rFonts w:ascii="Palatino Linotype" w:hAnsi="Palatino Linotype" w:cs="Times New Roman"/>
                <w:sz w:val="20"/>
                <w:szCs w:val="20"/>
                <w:lang w:val="en-US"/>
              </w:rPr>
              <w:t>ts</w:t>
            </w:r>
          </w:p>
        </w:tc>
      </w:tr>
      <w:tr w:rsidR="00FC4119" w:rsidRPr="002B1DD5" w14:paraId="62191AC8" w14:textId="77777777" w:rsidTr="00D54A34">
        <w:tc>
          <w:tcPr>
            <w:tcW w:w="2223" w:type="dxa"/>
            <w:tcBorders>
              <w:top w:val="single" w:sz="4" w:space="0" w:color="auto"/>
              <w:bottom w:val="nil"/>
            </w:tcBorders>
          </w:tcPr>
          <w:p w14:paraId="43D1EF48" w14:textId="77777777" w:rsidR="00FC4119" w:rsidRPr="002B1DD5" w:rsidRDefault="00FC4119" w:rsidP="00D54A34">
            <w:pPr>
              <w:pStyle w:val="ListParagraph"/>
              <w:spacing w:after="0"/>
              <w:ind w:left="0"/>
              <w:rPr>
                <w:rFonts w:ascii="Palatino Linotype" w:hAnsi="Palatino Linotype" w:cs="Times New Roman"/>
                <w:b/>
                <w:sz w:val="20"/>
                <w:szCs w:val="20"/>
                <w:lang w:val="en-US"/>
              </w:rPr>
            </w:pPr>
            <w:r w:rsidRPr="002B1DD5">
              <w:rPr>
                <w:rFonts w:ascii="Palatino Linotype" w:hAnsi="Palatino Linotype" w:cs="Times New Roman"/>
                <w:b/>
                <w:sz w:val="20"/>
                <w:szCs w:val="20"/>
                <w:lang w:val="en-US"/>
              </w:rPr>
              <w:t>14b (imine)</w:t>
            </w:r>
          </w:p>
        </w:tc>
        <w:tc>
          <w:tcPr>
            <w:tcW w:w="2210" w:type="dxa"/>
            <w:tcBorders>
              <w:top w:val="single" w:sz="4" w:space="0" w:color="auto"/>
              <w:bottom w:val="nil"/>
            </w:tcBorders>
          </w:tcPr>
          <w:p w14:paraId="67D566CF" w14:textId="77777777" w:rsidR="00FC4119" w:rsidRPr="002B1DD5" w:rsidRDefault="00FC4119" w:rsidP="00D54A34">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35.1</w:t>
            </w:r>
          </w:p>
        </w:tc>
        <w:tc>
          <w:tcPr>
            <w:tcW w:w="2210" w:type="dxa"/>
            <w:tcBorders>
              <w:top w:val="single" w:sz="4" w:space="0" w:color="auto"/>
              <w:bottom w:val="nil"/>
            </w:tcBorders>
          </w:tcPr>
          <w:p w14:paraId="00D6023F" w14:textId="77777777" w:rsidR="00FC4119" w:rsidRPr="002B1DD5" w:rsidRDefault="00FC4119" w:rsidP="00D54A34">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32.3</w:t>
            </w:r>
          </w:p>
        </w:tc>
        <w:tc>
          <w:tcPr>
            <w:tcW w:w="1817" w:type="dxa"/>
            <w:tcBorders>
              <w:top w:val="single" w:sz="4" w:space="0" w:color="auto"/>
              <w:bottom w:val="nil"/>
            </w:tcBorders>
          </w:tcPr>
          <w:p w14:paraId="2D20E5B5" w14:textId="77777777" w:rsidR="00FC4119" w:rsidRPr="002B1DD5" w:rsidRDefault="00FC4119" w:rsidP="00D54A34">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31.4</w:t>
            </w:r>
          </w:p>
        </w:tc>
      </w:tr>
      <w:tr w:rsidR="00FC4119" w:rsidRPr="002B1DD5" w14:paraId="209AFD7D" w14:textId="77777777" w:rsidTr="00D54A34">
        <w:tc>
          <w:tcPr>
            <w:tcW w:w="2223" w:type="dxa"/>
            <w:tcBorders>
              <w:top w:val="nil"/>
            </w:tcBorders>
          </w:tcPr>
          <w:p w14:paraId="782561AD" w14:textId="77777777" w:rsidR="00FC4119" w:rsidRPr="002B1DD5" w:rsidRDefault="00FC4119" w:rsidP="00D54A34">
            <w:pPr>
              <w:pStyle w:val="ListParagraph"/>
              <w:spacing w:after="0"/>
              <w:ind w:left="0"/>
              <w:rPr>
                <w:rFonts w:ascii="Palatino Linotype" w:hAnsi="Palatino Linotype" w:cs="Times New Roman"/>
                <w:b/>
                <w:sz w:val="20"/>
                <w:szCs w:val="20"/>
                <w:lang w:val="en-US"/>
              </w:rPr>
            </w:pPr>
            <w:r w:rsidRPr="002B1DD5">
              <w:rPr>
                <w:rFonts w:ascii="Palatino Linotype" w:hAnsi="Palatino Linotype" w:cs="Times New Roman"/>
                <w:b/>
                <w:sz w:val="20"/>
                <w:szCs w:val="20"/>
                <w:lang w:val="en-US"/>
              </w:rPr>
              <w:t>17b (amine)</w:t>
            </w:r>
          </w:p>
        </w:tc>
        <w:tc>
          <w:tcPr>
            <w:tcW w:w="2210" w:type="dxa"/>
            <w:tcBorders>
              <w:top w:val="nil"/>
            </w:tcBorders>
          </w:tcPr>
          <w:p w14:paraId="4D212B79" w14:textId="77777777" w:rsidR="00FC4119" w:rsidRPr="002B1DD5" w:rsidRDefault="00FC4119" w:rsidP="00D54A34">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35.4</w:t>
            </w:r>
          </w:p>
        </w:tc>
        <w:tc>
          <w:tcPr>
            <w:tcW w:w="2210" w:type="dxa"/>
            <w:tcBorders>
              <w:top w:val="nil"/>
            </w:tcBorders>
          </w:tcPr>
          <w:p w14:paraId="0C8DA417" w14:textId="77777777" w:rsidR="00FC4119" w:rsidRPr="002B1DD5" w:rsidRDefault="00FC4119" w:rsidP="00D54A34">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33.5</w:t>
            </w:r>
          </w:p>
        </w:tc>
        <w:tc>
          <w:tcPr>
            <w:tcW w:w="1817" w:type="dxa"/>
            <w:tcBorders>
              <w:top w:val="nil"/>
            </w:tcBorders>
          </w:tcPr>
          <w:p w14:paraId="30DCC5BF" w14:textId="77777777" w:rsidR="00FC4119" w:rsidRPr="002B1DD5" w:rsidRDefault="00FC4119" w:rsidP="00D54A34">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32.9</w:t>
            </w:r>
          </w:p>
        </w:tc>
      </w:tr>
      <w:tr w:rsidR="00FC4119" w:rsidRPr="002B1DD5" w14:paraId="7033E05D" w14:textId="77777777" w:rsidTr="00D54A34">
        <w:tc>
          <w:tcPr>
            <w:tcW w:w="2223" w:type="dxa"/>
          </w:tcPr>
          <w:p w14:paraId="74FB7ABA" w14:textId="77777777" w:rsidR="00FC4119" w:rsidRPr="002B1DD5" w:rsidRDefault="00FC4119" w:rsidP="00D54A34">
            <w:pPr>
              <w:pStyle w:val="ListParagraph"/>
              <w:spacing w:after="0"/>
              <w:ind w:left="0"/>
              <w:rPr>
                <w:rFonts w:ascii="Palatino Linotype" w:hAnsi="Palatino Linotype" w:cs="Times New Roman"/>
                <w:b/>
                <w:sz w:val="20"/>
                <w:szCs w:val="20"/>
                <w:lang w:val="en-US"/>
              </w:rPr>
            </w:pPr>
            <w:r w:rsidRPr="002B1DD5">
              <w:rPr>
                <w:rFonts w:ascii="Palatino Linotype" w:hAnsi="Palatino Linotype" w:cs="Times New Roman"/>
                <w:b/>
                <w:sz w:val="20"/>
                <w:szCs w:val="20"/>
                <w:lang w:val="en-US"/>
              </w:rPr>
              <w:t>Tacrine</w:t>
            </w:r>
          </w:p>
        </w:tc>
        <w:tc>
          <w:tcPr>
            <w:tcW w:w="2210" w:type="dxa"/>
          </w:tcPr>
          <w:p w14:paraId="6EA014FF" w14:textId="77777777" w:rsidR="00FC4119" w:rsidRPr="002B1DD5" w:rsidRDefault="00FC4119" w:rsidP="00D54A34">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34.9</w:t>
            </w:r>
          </w:p>
        </w:tc>
        <w:tc>
          <w:tcPr>
            <w:tcW w:w="2210" w:type="dxa"/>
          </w:tcPr>
          <w:p w14:paraId="0E527C57" w14:textId="77777777" w:rsidR="00FC4119" w:rsidRPr="002B1DD5" w:rsidRDefault="00FC4119" w:rsidP="00D54A34">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n/a</w:t>
            </w:r>
          </w:p>
        </w:tc>
        <w:tc>
          <w:tcPr>
            <w:tcW w:w="1817" w:type="dxa"/>
          </w:tcPr>
          <w:p w14:paraId="0D78D945" w14:textId="77777777" w:rsidR="00FC4119" w:rsidRPr="002B1DD5" w:rsidRDefault="00FC4119" w:rsidP="00D54A34">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n/a</w:t>
            </w:r>
          </w:p>
        </w:tc>
      </w:tr>
    </w:tbl>
    <w:p w14:paraId="113347C0" w14:textId="77777777" w:rsidR="00852AF3" w:rsidRPr="002B1DD5" w:rsidRDefault="00852AF3" w:rsidP="00852AF3">
      <w:pPr>
        <w:adjustRightInd w:val="0"/>
        <w:snapToGrid w:val="0"/>
        <w:spacing w:line="228" w:lineRule="auto"/>
        <w:ind w:left="567"/>
        <w:rPr>
          <w:rFonts w:eastAsia="Calibri" w:cs="Cordia New"/>
          <w:lang w:eastAsia="de-DE" w:bidi="en-US"/>
        </w:rPr>
      </w:pPr>
      <w:r w:rsidRPr="002B1DD5">
        <w:rPr>
          <w:rFonts w:eastAsia="Calibri" w:cs="Cordia New"/>
          <w:lang w:eastAsia="de-DE" w:bidi="en-US"/>
        </w:rPr>
        <w:t>n/a is not available</w:t>
      </w:r>
    </w:p>
    <w:p w14:paraId="77543CE1" w14:textId="77777777" w:rsidR="00FC4119" w:rsidRPr="002B1DD5" w:rsidRDefault="00FC4119" w:rsidP="004E3E87">
      <w:pPr>
        <w:pStyle w:val="ListParagraph"/>
        <w:spacing w:before="240"/>
        <w:ind w:left="0" w:firstLine="425"/>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 xml:space="preserve">To evaluate the antioxidant activity of compounds </w:t>
      </w:r>
      <w:r w:rsidRPr="002B1DD5">
        <w:rPr>
          <w:rFonts w:ascii="Palatino Linotype" w:hAnsi="Palatino Linotype" w:cs="Times New Roman"/>
          <w:b/>
          <w:sz w:val="20"/>
          <w:szCs w:val="20"/>
          <w:lang w:val="en-US"/>
        </w:rPr>
        <w:t>14b</w:t>
      </w:r>
      <w:r w:rsidRPr="002B1DD5">
        <w:rPr>
          <w:rFonts w:ascii="Palatino Linotype" w:hAnsi="Palatino Linotype" w:cs="Times New Roman"/>
          <w:sz w:val="20"/>
          <w:szCs w:val="20"/>
          <w:lang w:val="en-US"/>
        </w:rPr>
        <w:t xml:space="preserve">, </w:t>
      </w:r>
      <w:r w:rsidRPr="002B1DD5">
        <w:rPr>
          <w:rFonts w:ascii="Palatino Linotype" w:hAnsi="Palatino Linotype" w:cs="Times New Roman"/>
          <w:b/>
          <w:sz w:val="20"/>
          <w:szCs w:val="20"/>
          <w:lang w:val="en-US"/>
        </w:rPr>
        <w:t>17b</w:t>
      </w:r>
      <w:r w:rsidRPr="002B1DD5">
        <w:rPr>
          <w:rFonts w:ascii="Palatino Linotype" w:hAnsi="Palatino Linotype" w:cs="Times New Roman"/>
          <w:sz w:val="20"/>
          <w:szCs w:val="20"/>
          <w:lang w:val="en-US"/>
        </w:rPr>
        <w:t xml:space="preserve">, and </w:t>
      </w:r>
      <w:r w:rsidRPr="002B1DD5">
        <w:rPr>
          <w:rFonts w:ascii="Palatino Linotype" w:hAnsi="Palatino Linotype" w:cs="Times New Roman"/>
          <w:b/>
          <w:sz w:val="20"/>
          <w:szCs w:val="20"/>
          <w:lang w:val="en-US"/>
        </w:rPr>
        <w:t>BHT</w:t>
      </w:r>
      <w:r w:rsidRPr="002B1DD5">
        <w:rPr>
          <w:rFonts w:ascii="Palatino Linotype" w:hAnsi="Palatino Linotype" w:cs="Times New Roman"/>
          <w:sz w:val="20"/>
          <w:szCs w:val="20"/>
          <w:lang w:val="en-US"/>
        </w:rPr>
        <w:t>, the bond dissociation enthalpy (BDE), vertical ionization potential (IP), vertical proton affinity (EA</w:t>
      </w:r>
      <w:r w:rsidRPr="002B1DD5">
        <w:rPr>
          <w:rFonts w:ascii="Palatino Linotype" w:hAnsi="Palatino Linotype" w:cs="Times New Roman"/>
          <w:sz w:val="20"/>
          <w:szCs w:val="20"/>
          <w:vertAlign w:val="subscript"/>
          <w:lang w:val="en-US"/>
        </w:rPr>
        <w:t>v</w:t>
      </w:r>
      <w:r w:rsidRPr="002B1DD5">
        <w:rPr>
          <w:rFonts w:ascii="Palatino Linotype" w:hAnsi="Palatino Linotype" w:cs="Times New Roman"/>
          <w:sz w:val="20"/>
          <w:szCs w:val="20"/>
          <w:lang w:val="en-US"/>
        </w:rPr>
        <w:t xml:space="preserve">) and proton dissociation enthalpy (PDE) were calculated as is commonly done </w:t>
      </w:r>
      <w:r w:rsidRPr="002B1DD5">
        <w:rPr>
          <w:rFonts w:ascii="Palatino Linotype" w:hAnsi="Palatino Linotype" w:cs="Times New Roman"/>
          <w:color w:val="0000FF"/>
          <w:sz w:val="20"/>
          <w:szCs w:val="20"/>
          <w:lang w:val="en-US"/>
        </w:rPr>
        <w:fldChar w:fldCharType="begin">
          <w:fldData xml:space="preserve">PEVuZE5vdGU+PENpdGU+PEF1dGhvcj5CYWo8L0F1dGhvcj48WWVhcj4yMDE5PC9ZZWFyPjxSZWNO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</w:fldData>
        </w:fldChar>
      </w:r>
      <w:r w:rsidR="007F7EE4" w:rsidRPr="002B1DD5">
        <w:rPr>
          <w:rFonts w:ascii="Palatino Linotype" w:hAnsi="Palatino Linotype" w:cs="Times New Roman"/>
          <w:color w:val="0000FF"/>
          <w:sz w:val="20"/>
          <w:szCs w:val="20"/>
          <w:lang w:val="en-US"/>
        </w:rPr>
        <w:instrText xml:space="preserve"> ADDIN EN.CITE </w:instrText>
      </w:r>
      <w:r w:rsidR="007F7EE4" w:rsidRPr="002B1DD5">
        <w:rPr>
          <w:rFonts w:ascii="Palatino Linotype" w:hAnsi="Palatino Linotype" w:cs="Times New Roman"/>
          <w:color w:val="0000FF"/>
          <w:sz w:val="20"/>
          <w:szCs w:val="20"/>
          <w:lang w:val="en-US"/>
        </w:rPr>
        <w:fldChar w:fldCharType="begin">
          <w:fldData xml:space="preserve">PEVuZE5vdGU+PENpdGU+PEF1dGhvcj5CYWo8L0F1dGhvcj48WWVhcj4yMDE5PC9ZZWFyPjxSZWNO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</w:fldData>
        </w:fldChar>
      </w:r>
      <w:r w:rsidR="007F7EE4" w:rsidRPr="002B1DD5">
        <w:rPr>
          <w:rFonts w:ascii="Palatino Linotype" w:hAnsi="Palatino Linotype" w:cs="Times New Roman"/>
          <w:color w:val="0000FF"/>
          <w:sz w:val="20"/>
          <w:szCs w:val="20"/>
          <w:lang w:val="en-US"/>
        </w:rPr>
        <w:instrText xml:space="preserve"> ADDIN EN.CITE.DATA </w:instrText>
      </w:r>
      <w:r w:rsidR="007F7EE4" w:rsidRPr="002B1DD5">
        <w:rPr>
          <w:rFonts w:ascii="Palatino Linotype" w:hAnsi="Palatino Linotype" w:cs="Times New Roman"/>
          <w:color w:val="0000FF"/>
          <w:sz w:val="20"/>
          <w:szCs w:val="20"/>
          <w:lang w:val="en-US"/>
        </w:rPr>
      </w:r>
      <w:r w:rsidR="007F7EE4" w:rsidRPr="002B1DD5">
        <w:rPr>
          <w:rFonts w:ascii="Palatino Linotype" w:hAnsi="Palatino Linotype" w:cs="Times New Roman"/>
          <w:color w:val="0000FF"/>
          <w:sz w:val="20"/>
          <w:szCs w:val="20"/>
          <w:lang w:val="en-US"/>
        </w:rPr>
        <w:fldChar w:fldCharType="end"/>
      </w:r>
      <w:r w:rsidRPr="002B1DD5">
        <w:rPr>
          <w:rFonts w:ascii="Palatino Linotype" w:hAnsi="Palatino Linotype" w:cs="Times New Roman"/>
          <w:color w:val="0000FF"/>
          <w:sz w:val="20"/>
          <w:szCs w:val="20"/>
          <w:lang w:val="en-US"/>
        </w:rPr>
      </w:r>
      <w:r w:rsidRPr="002B1DD5">
        <w:rPr>
          <w:rFonts w:ascii="Palatino Linotype" w:hAnsi="Palatino Linotype" w:cs="Times New Roman"/>
          <w:color w:val="0000FF"/>
          <w:sz w:val="20"/>
          <w:szCs w:val="20"/>
          <w:lang w:val="en-US"/>
        </w:rPr>
        <w:fldChar w:fldCharType="separate"/>
      </w:r>
      <w:r w:rsidR="007F7EE4" w:rsidRPr="002B1DD5">
        <w:rPr>
          <w:rFonts w:ascii="Palatino Linotype" w:hAnsi="Palatino Linotype" w:cs="Times New Roman"/>
          <w:noProof/>
          <w:color w:val="0000FF"/>
          <w:sz w:val="20"/>
          <w:szCs w:val="20"/>
          <w:lang w:val="en-US"/>
        </w:rPr>
        <w:t>[</w:t>
      </w:r>
      <w:r w:rsidR="002E0D23">
        <w:rPr>
          <w:rFonts w:ascii="Palatino Linotype" w:hAnsi="Palatino Linotype" w:cs="Times New Roman"/>
          <w:noProof/>
          <w:color w:val="0000FF"/>
          <w:sz w:val="20"/>
          <w:szCs w:val="20"/>
          <w:lang w:val="en-US"/>
        </w:rPr>
        <w:t>S</w:t>
      </w:r>
      <w:r w:rsidR="007F7EE4" w:rsidRPr="002B1DD5">
        <w:rPr>
          <w:rFonts w:ascii="Palatino Linotype" w:hAnsi="Palatino Linotype" w:cs="Times New Roman"/>
          <w:noProof/>
          <w:color w:val="0000FF"/>
          <w:sz w:val="20"/>
          <w:szCs w:val="20"/>
          <w:lang w:val="en-US"/>
        </w:rPr>
        <w:t>1-</w:t>
      </w:r>
      <w:r w:rsidR="002E0D23">
        <w:rPr>
          <w:rFonts w:ascii="Palatino Linotype" w:hAnsi="Palatino Linotype" w:cs="Times New Roman"/>
          <w:noProof/>
          <w:color w:val="0000FF"/>
          <w:sz w:val="20"/>
          <w:szCs w:val="20"/>
          <w:lang w:val="en-US"/>
        </w:rPr>
        <w:t>S</w:t>
      </w:r>
      <w:r w:rsidR="007F7EE4" w:rsidRPr="002B1DD5">
        <w:rPr>
          <w:rFonts w:ascii="Palatino Linotype" w:hAnsi="Palatino Linotype" w:cs="Times New Roman"/>
          <w:noProof/>
          <w:color w:val="0000FF"/>
          <w:sz w:val="20"/>
          <w:szCs w:val="20"/>
          <w:lang w:val="en-US"/>
        </w:rPr>
        <w:t>3]</w:t>
      </w:r>
      <w:r w:rsidRPr="002B1DD5">
        <w:rPr>
          <w:rFonts w:ascii="Palatino Linotype" w:hAnsi="Palatino Linotype" w:cs="Times New Roman"/>
          <w:color w:val="0000FF"/>
          <w:sz w:val="20"/>
          <w:szCs w:val="20"/>
          <w:lang w:val="en-US"/>
        </w:rPr>
        <w:fldChar w:fldCharType="end"/>
      </w:r>
      <w:r w:rsidRPr="002B1DD5">
        <w:rPr>
          <w:rFonts w:ascii="Palatino Linotype" w:hAnsi="Palatino Linotype" w:cs="Times New Roman"/>
          <w:sz w:val="20"/>
          <w:szCs w:val="20"/>
          <w:lang w:val="en-US"/>
        </w:rPr>
        <w:t xml:space="preserve">. The solvation enthalpies of the proton and electron in water and ethanol were taken from the literature </w:t>
      </w:r>
      <w:r w:rsidRPr="002B1DD5">
        <w:rPr>
          <w:rFonts w:ascii="Palatino Linotype" w:hAnsi="Palatino Linotype" w:cs="Times New Roman"/>
          <w:color w:val="0000FF"/>
          <w:sz w:val="20"/>
          <w:szCs w:val="20"/>
          <w:lang w:val="en-US"/>
        </w:rPr>
        <w:fldChar w:fldCharType="begin"/>
      </w:r>
      <w:r w:rsidR="007F7EE4" w:rsidRPr="002B1DD5">
        <w:rPr>
          <w:rFonts w:ascii="Palatino Linotype" w:hAnsi="Palatino Linotype" w:cs="Times New Roman"/>
          <w:color w:val="0000FF"/>
          <w:sz w:val="20"/>
          <w:szCs w:val="20"/>
          <w:lang w:val="en-US"/>
        </w:rPr>
        <w:instrText xml:space="preserve"> ADDIN EN.CITE &lt;EndNote&gt;&lt;Cite&gt;&lt;Author&gt;Marković&lt;/Author&gt;&lt;Year&gt;2016&lt;/Year&gt;&lt;RecNum&gt;216&lt;/RecNum&gt;&lt;DisplayText&gt;&lt;style size="10"&gt;[4]&lt;/style&gt;&lt;/DisplayText&gt;&lt;record&gt;&lt;rec-number&gt;216&lt;/rec-number&gt;&lt;foreign-keys&gt;&lt;key app="EN" db-id="vwtzev2aorvxdgeapa25avt9tzxsfwwzstfw" timestamp="1689705008"&gt;216&lt;/key&gt;&lt;/foreign-keys&gt;&lt;ref-type name="Journal Article"&gt;17&lt;/ref-type&gt;&lt;contributors&gt;&lt;authors&gt;&lt;author&gt;Marković, Z.&lt;/author&gt;&lt;author&gt;Tošović, J.&lt;/author&gt;&lt;author&gt;Milenković, D.&lt;/author&gt;&lt;author&gt;Marković, S.&lt;/author&gt;&lt;/authors&gt;&lt;/contributors&gt;&lt;titles&gt;&lt;title&gt;Revisiting the solvation enthalpies and free energies of the proton and electron in various solvents&lt;/title&gt;&lt;secondary-title&gt;Computational and Theoretical Chemistry&lt;/secondary-title&gt;&lt;/titles&gt;&lt;periodical&gt;&lt;full-title&gt;Computational and Theoretical Chemistry&lt;/full-title&gt;&lt;abbr-1&gt;Comput Theor Chem&lt;/abbr-1&gt;&lt;abbr-2&gt;Comput. Theor. Chem.&lt;/abbr-2&gt;&lt;/periodical&gt;&lt;pages&gt;11-17&lt;/pages&gt;&lt;volume&gt;1077&lt;/volume&gt;&lt;section&gt;11&lt;/section&gt;&lt;dates&gt;&lt;year&gt;2016&lt;/year&gt;&lt;/dates&gt;&lt;isbn&gt;2210271X&lt;/isbn&gt;&lt;urls&gt;&lt;/urls&gt;&lt;electronic-resource-num&gt;10.1016/j.comptc.2015.09.007&lt;/electronic-resource-num&gt;&lt;/record&gt;&lt;/Cite&gt;&lt;/EndNote&gt;</w:instrText>
      </w:r>
      <w:r w:rsidRPr="002B1DD5">
        <w:rPr>
          <w:rFonts w:ascii="Palatino Linotype" w:hAnsi="Palatino Linotype" w:cs="Times New Roman"/>
          <w:color w:val="0000FF"/>
          <w:sz w:val="20"/>
          <w:szCs w:val="20"/>
          <w:lang w:val="en-US"/>
        </w:rPr>
        <w:fldChar w:fldCharType="separate"/>
      </w:r>
      <w:r w:rsidR="007F7EE4" w:rsidRPr="002B1DD5">
        <w:rPr>
          <w:rFonts w:ascii="Palatino Linotype" w:hAnsi="Palatino Linotype" w:cs="Times New Roman"/>
          <w:noProof/>
          <w:color w:val="0000FF"/>
          <w:sz w:val="20"/>
          <w:szCs w:val="20"/>
          <w:lang w:val="en-US"/>
        </w:rPr>
        <w:t>[</w:t>
      </w:r>
      <w:r w:rsidR="002E0D23">
        <w:rPr>
          <w:rFonts w:ascii="Palatino Linotype" w:hAnsi="Palatino Linotype" w:cs="Times New Roman"/>
          <w:noProof/>
          <w:color w:val="0000FF"/>
          <w:sz w:val="20"/>
          <w:szCs w:val="20"/>
          <w:lang w:val="en-US"/>
        </w:rPr>
        <w:t>S</w:t>
      </w:r>
      <w:r w:rsidR="007F7EE4" w:rsidRPr="002B1DD5">
        <w:rPr>
          <w:rFonts w:ascii="Palatino Linotype" w:hAnsi="Palatino Linotype" w:cs="Times New Roman"/>
          <w:noProof/>
          <w:color w:val="0000FF"/>
          <w:sz w:val="20"/>
          <w:szCs w:val="20"/>
          <w:lang w:val="en-US"/>
        </w:rPr>
        <w:t>4]</w:t>
      </w:r>
      <w:r w:rsidRPr="002B1DD5">
        <w:rPr>
          <w:rFonts w:ascii="Palatino Linotype" w:hAnsi="Palatino Linotype" w:cs="Times New Roman"/>
          <w:color w:val="0000FF"/>
          <w:sz w:val="20"/>
          <w:szCs w:val="20"/>
          <w:lang w:val="en-US"/>
        </w:rPr>
        <w:fldChar w:fldCharType="end"/>
      </w:r>
      <w:r w:rsidRPr="002B1DD5">
        <w:rPr>
          <w:rFonts w:ascii="Palatino Linotype" w:hAnsi="Palatino Linotype" w:cs="Times New Roman"/>
          <w:color w:val="0000FF"/>
          <w:sz w:val="20"/>
          <w:szCs w:val="20"/>
          <w:lang w:val="en-US"/>
        </w:rPr>
        <w:t>.</w:t>
      </w:r>
    </w:p>
    <w:p w14:paraId="75B0836A" w14:textId="0CDD9A05" w:rsidR="00FC4119" w:rsidRPr="00FA7767" w:rsidRDefault="00FC4119" w:rsidP="004E3E87">
      <w:pPr>
        <w:pStyle w:val="ListParagraph"/>
        <w:ind w:left="0" w:firstLine="425"/>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 xml:space="preserve">The calculated antioxidant characteristics in water and ethanol are given in Tables </w:t>
      </w:r>
      <w:r w:rsidR="001779AE" w:rsidRPr="002B1DD5">
        <w:rPr>
          <w:rFonts w:ascii="Palatino Linotype" w:hAnsi="Palatino Linotype" w:cs="Times New Roman"/>
          <w:sz w:val="20"/>
          <w:szCs w:val="20"/>
          <w:lang w:val="en-US"/>
        </w:rPr>
        <w:t>S3</w:t>
      </w:r>
      <w:r w:rsidRPr="002B1DD5">
        <w:rPr>
          <w:rFonts w:ascii="Palatino Linotype" w:hAnsi="Palatino Linotype" w:cs="Times New Roman"/>
          <w:sz w:val="20"/>
          <w:szCs w:val="20"/>
          <w:lang w:val="en-US"/>
        </w:rPr>
        <w:t xml:space="preserve"> and </w:t>
      </w:r>
      <w:r w:rsidR="001779AE" w:rsidRPr="002B1DD5">
        <w:rPr>
          <w:rFonts w:ascii="Palatino Linotype" w:hAnsi="Palatino Linotype" w:cs="Times New Roman"/>
          <w:sz w:val="20"/>
          <w:szCs w:val="20"/>
          <w:lang w:val="en-US"/>
        </w:rPr>
        <w:t>S4</w:t>
      </w:r>
      <w:r w:rsidRPr="002B1DD5">
        <w:rPr>
          <w:rFonts w:ascii="Palatino Linotype" w:hAnsi="Palatino Linotype" w:cs="Times New Roman"/>
          <w:sz w:val="20"/>
          <w:szCs w:val="20"/>
          <w:lang w:val="en-US"/>
        </w:rPr>
        <w:t xml:space="preserve">, respectively. The lowest BDE value is given for each compound, which is for OH bond in the BHT moiety. PDE values were also calculated for </w:t>
      </w:r>
      <w:r w:rsidR="00EE2F21">
        <w:rPr>
          <w:rFonts w:ascii="Palatino Linotype" w:hAnsi="Palatino Linotype" w:cs="Times New Roman"/>
          <w:sz w:val="20"/>
          <w:szCs w:val="20"/>
          <w:lang w:val="en-US"/>
        </w:rPr>
        <w:t xml:space="preserve">the </w:t>
      </w:r>
      <w:r w:rsidRPr="002B1DD5">
        <w:rPr>
          <w:rFonts w:ascii="Palatino Linotype" w:hAnsi="Palatino Linotype" w:cs="Times New Roman"/>
          <w:sz w:val="20"/>
          <w:szCs w:val="20"/>
          <w:lang w:val="en-US"/>
        </w:rPr>
        <w:t xml:space="preserve">OH bond in the BHT moiety. </w:t>
      </w:r>
    </w:p>
    <w:p w14:paraId="0FAE6722" w14:textId="77777777" w:rsidR="002B1DD5" w:rsidRPr="00FA7767" w:rsidRDefault="002B1DD5" w:rsidP="000B5A84">
      <w:pPr>
        <w:pStyle w:val="ListParagraph"/>
        <w:ind w:left="0" w:firstLine="709"/>
        <w:jc w:val="both"/>
        <w:rPr>
          <w:rFonts w:ascii="Palatino Linotype" w:hAnsi="Palatino Linotype" w:cs="Times New Roman"/>
          <w:sz w:val="20"/>
          <w:szCs w:val="20"/>
          <w:lang w:val="en-US"/>
        </w:rPr>
      </w:pPr>
    </w:p>
    <w:p w14:paraId="30B72CF0" w14:textId="77777777" w:rsidR="00FC4119" w:rsidRPr="002B1DD5" w:rsidRDefault="00FC4119" w:rsidP="000B5A84">
      <w:pPr>
        <w:pStyle w:val="MDPI23heading3"/>
        <w:rPr>
          <w:szCs w:val="20"/>
        </w:rPr>
      </w:pPr>
      <w:bookmarkStart w:id="37" w:name="_Toc149031735"/>
      <w:r w:rsidRPr="002B1DD5">
        <w:rPr>
          <w:b/>
          <w:szCs w:val="20"/>
        </w:rPr>
        <w:lastRenderedPageBreak/>
        <w:t xml:space="preserve">Table </w:t>
      </w:r>
      <w:r w:rsidR="00D54A34" w:rsidRPr="002B1DD5">
        <w:rPr>
          <w:b/>
          <w:szCs w:val="20"/>
        </w:rPr>
        <w:t>S3</w:t>
      </w:r>
      <w:r w:rsidRPr="002B1DD5">
        <w:rPr>
          <w:szCs w:val="20"/>
        </w:rPr>
        <w:t>. AOA characteristics in water, kcal/mol.</w:t>
      </w:r>
      <w:bookmarkEnd w:id="37"/>
    </w:p>
    <w:tbl>
      <w:tblPr>
        <w:tblW w:w="4726" w:type="pct"/>
        <w:tblBorders>
          <w:top w:val="single" w:sz="4" w:space="0" w:color="auto"/>
          <w:bottom w:val="single" w:sz="4" w:space="0" w:color="auto"/>
        </w:tblBorders>
        <w:tblLook w:val="04A0" w:firstRow="1" w:lastRow="0" w:firstColumn="1" w:lastColumn="0" w:noHBand="0" w:noVBand="1"/>
      </w:tblPr>
      <w:tblGrid>
        <w:gridCol w:w="2658"/>
        <w:gridCol w:w="1535"/>
        <w:gridCol w:w="1304"/>
        <w:gridCol w:w="1133"/>
        <w:gridCol w:w="1276"/>
        <w:gridCol w:w="1274"/>
      </w:tblGrid>
      <w:tr w:rsidR="001779AE" w:rsidRPr="002B1DD5" w14:paraId="136EC652" w14:textId="77777777" w:rsidTr="001779AE">
        <w:tc>
          <w:tcPr>
            <w:tcW w:w="1448" w:type="pct"/>
            <w:tcBorders>
              <w:top w:val="single" w:sz="4" w:space="0" w:color="auto"/>
              <w:bottom w:val="single" w:sz="4" w:space="0" w:color="auto"/>
            </w:tcBorders>
          </w:tcPr>
          <w:p w14:paraId="7E43C5C1" w14:textId="77777777" w:rsidR="00FC4119" w:rsidRPr="002B1DD5" w:rsidRDefault="00FC4119" w:rsidP="00252646">
            <w:pPr>
              <w:pStyle w:val="ListParagraph"/>
              <w:spacing w:after="0"/>
              <w:ind w:left="-675" w:firstLine="675"/>
              <w:rPr>
                <w:rFonts w:ascii="Palatino Linotype" w:hAnsi="Palatino Linotype" w:cs="Times New Roman"/>
                <w:sz w:val="20"/>
                <w:szCs w:val="20"/>
                <w:lang w:val="en-US"/>
              </w:rPr>
            </w:pPr>
            <w:r w:rsidRPr="002B1DD5">
              <w:rPr>
                <w:rFonts w:ascii="Palatino Linotype" w:hAnsi="Palatino Linotype" w:cs="Times New Roman"/>
                <w:sz w:val="20"/>
                <w:szCs w:val="20"/>
                <w:lang w:val="en-US"/>
              </w:rPr>
              <w:t>Protonation state</w:t>
            </w:r>
          </w:p>
        </w:tc>
        <w:tc>
          <w:tcPr>
            <w:tcW w:w="836" w:type="pct"/>
            <w:tcBorders>
              <w:top w:val="single" w:sz="4" w:space="0" w:color="auto"/>
              <w:bottom w:val="single" w:sz="4" w:space="0" w:color="auto"/>
            </w:tcBorders>
          </w:tcPr>
          <w:p w14:paraId="090683C3" w14:textId="77777777" w:rsidR="00FC4119" w:rsidRPr="002B1DD5" w:rsidRDefault="00FC4119" w:rsidP="00252646">
            <w:pPr>
              <w:pStyle w:val="ListParagraph"/>
              <w:spacing w:after="0"/>
              <w:ind w:left="0"/>
              <w:rPr>
                <w:rFonts w:ascii="Palatino Linotype" w:hAnsi="Palatino Linotype" w:cs="Times New Roman"/>
                <w:sz w:val="20"/>
                <w:szCs w:val="20"/>
                <w:lang w:val="en-US"/>
              </w:rPr>
            </w:pPr>
            <w:r w:rsidRPr="002B1DD5">
              <w:rPr>
                <w:rFonts w:ascii="Palatino Linotype" w:hAnsi="Palatino Linotype" w:cs="Times New Roman"/>
                <w:sz w:val="20"/>
                <w:szCs w:val="20"/>
                <w:lang w:val="en-US"/>
              </w:rPr>
              <w:t>compound</w:t>
            </w:r>
          </w:p>
        </w:tc>
        <w:tc>
          <w:tcPr>
            <w:tcW w:w="710" w:type="pct"/>
            <w:tcBorders>
              <w:top w:val="single" w:sz="4" w:space="0" w:color="auto"/>
              <w:bottom w:val="single" w:sz="4" w:space="0" w:color="auto"/>
            </w:tcBorders>
          </w:tcPr>
          <w:p w14:paraId="59F9930D"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BDE</w:t>
            </w:r>
            <w:r w:rsidRPr="002B1DD5">
              <w:rPr>
                <w:rFonts w:ascii="Palatino Linotype" w:hAnsi="Palatino Linotype" w:cs="Times New Roman"/>
                <w:sz w:val="20"/>
                <w:szCs w:val="20"/>
                <w:vertAlign w:val="superscript"/>
                <w:lang w:val="en-US"/>
              </w:rPr>
              <w:t>1</w:t>
            </w:r>
          </w:p>
        </w:tc>
        <w:tc>
          <w:tcPr>
            <w:tcW w:w="617" w:type="pct"/>
            <w:tcBorders>
              <w:top w:val="single" w:sz="4" w:space="0" w:color="auto"/>
              <w:bottom w:val="single" w:sz="4" w:space="0" w:color="auto"/>
            </w:tcBorders>
          </w:tcPr>
          <w:p w14:paraId="568B30F0"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IP</w:t>
            </w:r>
          </w:p>
        </w:tc>
        <w:tc>
          <w:tcPr>
            <w:tcW w:w="695" w:type="pct"/>
            <w:tcBorders>
              <w:top w:val="single" w:sz="4" w:space="0" w:color="auto"/>
              <w:bottom w:val="single" w:sz="4" w:space="0" w:color="auto"/>
            </w:tcBorders>
          </w:tcPr>
          <w:p w14:paraId="34E15183"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EA</w:t>
            </w:r>
          </w:p>
        </w:tc>
        <w:tc>
          <w:tcPr>
            <w:tcW w:w="695" w:type="pct"/>
            <w:tcBorders>
              <w:top w:val="single" w:sz="4" w:space="0" w:color="auto"/>
              <w:bottom w:val="single" w:sz="4" w:space="0" w:color="auto"/>
            </w:tcBorders>
          </w:tcPr>
          <w:p w14:paraId="4300DEC3"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PDE</w:t>
            </w:r>
            <w:r w:rsidRPr="002B1DD5">
              <w:rPr>
                <w:rFonts w:ascii="Palatino Linotype" w:hAnsi="Palatino Linotype" w:cs="Times New Roman"/>
                <w:sz w:val="20"/>
                <w:szCs w:val="20"/>
                <w:vertAlign w:val="superscript"/>
                <w:lang w:val="en-US"/>
              </w:rPr>
              <w:t>1</w:t>
            </w:r>
          </w:p>
        </w:tc>
      </w:tr>
      <w:tr w:rsidR="001779AE" w:rsidRPr="002B1DD5" w14:paraId="2409DFDA" w14:textId="77777777" w:rsidTr="001779AE">
        <w:tc>
          <w:tcPr>
            <w:tcW w:w="1448" w:type="pct"/>
            <w:tcBorders>
              <w:top w:val="single" w:sz="4" w:space="0" w:color="auto"/>
            </w:tcBorders>
          </w:tcPr>
          <w:p w14:paraId="1BBAE559" w14:textId="77777777" w:rsidR="00FC4119" w:rsidRPr="002B1DD5" w:rsidRDefault="00FC4119" w:rsidP="00252646">
            <w:pPr>
              <w:pStyle w:val="ListParagraph"/>
              <w:spacing w:after="0"/>
              <w:ind w:left="0"/>
              <w:rPr>
                <w:rFonts w:ascii="Palatino Linotype" w:hAnsi="Palatino Linotype" w:cs="Times New Roman"/>
                <w:sz w:val="20"/>
                <w:szCs w:val="20"/>
                <w:lang w:val="en-US"/>
              </w:rPr>
            </w:pPr>
            <w:r w:rsidRPr="002B1DD5">
              <w:rPr>
                <w:rFonts w:ascii="Palatino Linotype" w:hAnsi="Palatino Linotype" w:cs="Times New Roman"/>
                <w:sz w:val="20"/>
                <w:szCs w:val="20"/>
                <w:lang w:val="en-US"/>
              </w:rPr>
              <w:t>neutral</w:t>
            </w:r>
          </w:p>
        </w:tc>
        <w:tc>
          <w:tcPr>
            <w:tcW w:w="836" w:type="pct"/>
            <w:tcBorders>
              <w:top w:val="single" w:sz="4" w:space="0" w:color="auto"/>
            </w:tcBorders>
          </w:tcPr>
          <w:p w14:paraId="6BFD4B97" w14:textId="77777777" w:rsidR="00FC4119" w:rsidRPr="002B1DD5" w:rsidRDefault="00FC4119" w:rsidP="00252646">
            <w:pPr>
              <w:pStyle w:val="ListParagraph"/>
              <w:spacing w:after="0"/>
              <w:ind w:left="0"/>
              <w:rPr>
                <w:rFonts w:ascii="Palatino Linotype" w:hAnsi="Palatino Linotype" w:cs="Times New Roman"/>
                <w:b/>
                <w:sz w:val="20"/>
                <w:szCs w:val="20"/>
                <w:lang w:val="en-US"/>
              </w:rPr>
            </w:pPr>
            <w:r w:rsidRPr="002B1DD5">
              <w:rPr>
                <w:rFonts w:ascii="Palatino Linotype" w:hAnsi="Palatino Linotype" w:cs="Times New Roman"/>
                <w:b/>
                <w:sz w:val="20"/>
                <w:szCs w:val="20"/>
                <w:lang w:val="en-US"/>
              </w:rPr>
              <w:t>BHT</w:t>
            </w:r>
          </w:p>
        </w:tc>
        <w:tc>
          <w:tcPr>
            <w:tcW w:w="710" w:type="pct"/>
            <w:tcBorders>
              <w:top w:val="single" w:sz="4" w:space="0" w:color="auto"/>
            </w:tcBorders>
          </w:tcPr>
          <w:p w14:paraId="6F49CBE6"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75.1</w:t>
            </w:r>
          </w:p>
        </w:tc>
        <w:tc>
          <w:tcPr>
            <w:tcW w:w="617" w:type="pct"/>
            <w:tcBorders>
              <w:top w:val="single" w:sz="4" w:space="0" w:color="auto"/>
            </w:tcBorders>
          </w:tcPr>
          <w:p w14:paraId="7D20340E"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105.3</w:t>
            </w:r>
          </w:p>
        </w:tc>
        <w:tc>
          <w:tcPr>
            <w:tcW w:w="695" w:type="pct"/>
            <w:tcBorders>
              <w:top w:val="single" w:sz="4" w:space="0" w:color="auto"/>
            </w:tcBorders>
          </w:tcPr>
          <w:p w14:paraId="577A06E1"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-12.7</w:t>
            </w:r>
          </w:p>
        </w:tc>
        <w:tc>
          <w:tcPr>
            <w:tcW w:w="695" w:type="pct"/>
            <w:tcBorders>
              <w:top w:val="single" w:sz="4" w:space="0" w:color="auto"/>
            </w:tcBorders>
          </w:tcPr>
          <w:p w14:paraId="7F66C113"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41.0</w:t>
            </w:r>
          </w:p>
        </w:tc>
      </w:tr>
      <w:tr w:rsidR="001779AE" w:rsidRPr="002B1DD5" w14:paraId="232D94C5" w14:textId="77777777" w:rsidTr="001779AE">
        <w:tc>
          <w:tcPr>
            <w:tcW w:w="1448" w:type="pct"/>
            <w:tcBorders>
              <w:bottom w:val="nil"/>
            </w:tcBorders>
          </w:tcPr>
          <w:p w14:paraId="29DD820B" w14:textId="77777777" w:rsidR="00FC4119" w:rsidRPr="002B1DD5" w:rsidRDefault="00FC4119" w:rsidP="00252646">
            <w:pPr>
              <w:pStyle w:val="ListParagraph"/>
              <w:spacing w:after="0"/>
              <w:ind w:left="0"/>
              <w:rPr>
                <w:rFonts w:ascii="Palatino Linotype" w:hAnsi="Palatino Linotype" w:cs="Times New Roman"/>
                <w:sz w:val="20"/>
                <w:szCs w:val="20"/>
                <w:lang w:val="en-US"/>
              </w:rPr>
            </w:pPr>
          </w:p>
        </w:tc>
        <w:tc>
          <w:tcPr>
            <w:tcW w:w="836" w:type="pct"/>
            <w:tcBorders>
              <w:bottom w:val="nil"/>
            </w:tcBorders>
          </w:tcPr>
          <w:p w14:paraId="31D29D4A" w14:textId="77777777" w:rsidR="00FC4119" w:rsidRPr="002B1DD5" w:rsidRDefault="00FC4119" w:rsidP="00252646">
            <w:pPr>
              <w:pStyle w:val="ListParagraph"/>
              <w:spacing w:after="0"/>
              <w:ind w:left="0"/>
              <w:rPr>
                <w:rFonts w:ascii="Palatino Linotype" w:hAnsi="Palatino Linotype" w:cs="Times New Roman"/>
                <w:b/>
                <w:sz w:val="20"/>
                <w:szCs w:val="20"/>
                <w:lang w:val="en-US"/>
              </w:rPr>
            </w:pPr>
            <w:r w:rsidRPr="002B1DD5">
              <w:rPr>
                <w:rFonts w:ascii="Palatino Linotype" w:hAnsi="Palatino Linotype" w:cs="Times New Roman"/>
                <w:b/>
                <w:sz w:val="20"/>
                <w:szCs w:val="20"/>
                <w:lang w:val="en-US"/>
              </w:rPr>
              <w:t>14b (imine)</w:t>
            </w:r>
          </w:p>
        </w:tc>
        <w:tc>
          <w:tcPr>
            <w:tcW w:w="710" w:type="pct"/>
            <w:tcBorders>
              <w:bottom w:val="nil"/>
            </w:tcBorders>
          </w:tcPr>
          <w:p w14:paraId="77E8E9AF"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76.9</w:t>
            </w:r>
          </w:p>
        </w:tc>
        <w:tc>
          <w:tcPr>
            <w:tcW w:w="617" w:type="pct"/>
            <w:tcBorders>
              <w:bottom w:val="nil"/>
            </w:tcBorders>
          </w:tcPr>
          <w:p w14:paraId="3D59DB8E"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99.2</w:t>
            </w:r>
          </w:p>
        </w:tc>
        <w:tc>
          <w:tcPr>
            <w:tcW w:w="695" w:type="pct"/>
            <w:tcBorders>
              <w:bottom w:val="nil"/>
            </w:tcBorders>
          </w:tcPr>
          <w:p w14:paraId="3B48AF87"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12.7</w:t>
            </w:r>
          </w:p>
        </w:tc>
        <w:tc>
          <w:tcPr>
            <w:tcW w:w="695" w:type="pct"/>
            <w:tcBorders>
              <w:bottom w:val="nil"/>
            </w:tcBorders>
          </w:tcPr>
          <w:p w14:paraId="6E8298D2"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36.1</w:t>
            </w:r>
          </w:p>
        </w:tc>
      </w:tr>
      <w:tr w:rsidR="001779AE" w:rsidRPr="002B1DD5" w14:paraId="44DFAC8D" w14:textId="77777777" w:rsidTr="001779AE">
        <w:tc>
          <w:tcPr>
            <w:tcW w:w="1448" w:type="pct"/>
            <w:tcBorders>
              <w:top w:val="nil"/>
              <w:bottom w:val="single" w:sz="4" w:space="0" w:color="auto"/>
            </w:tcBorders>
          </w:tcPr>
          <w:p w14:paraId="26B1135F" w14:textId="77777777" w:rsidR="00FC4119" w:rsidRPr="002B1DD5" w:rsidRDefault="00FC4119" w:rsidP="00252646">
            <w:pPr>
              <w:pStyle w:val="ListParagraph"/>
              <w:spacing w:after="0"/>
              <w:ind w:left="0"/>
              <w:rPr>
                <w:rFonts w:ascii="Palatino Linotype" w:hAnsi="Palatino Linotype" w:cs="Times New Roman"/>
                <w:sz w:val="20"/>
                <w:szCs w:val="20"/>
                <w:lang w:val="en-US"/>
              </w:rPr>
            </w:pPr>
          </w:p>
        </w:tc>
        <w:tc>
          <w:tcPr>
            <w:tcW w:w="836" w:type="pct"/>
            <w:tcBorders>
              <w:top w:val="nil"/>
              <w:bottom w:val="single" w:sz="4" w:space="0" w:color="auto"/>
            </w:tcBorders>
          </w:tcPr>
          <w:p w14:paraId="7240FA20" w14:textId="77777777" w:rsidR="00FC4119" w:rsidRPr="002B1DD5" w:rsidRDefault="00FC4119" w:rsidP="00252646">
            <w:pPr>
              <w:pStyle w:val="ListParagraph"/>
              <w:spacing w:after="0"/>
              <w:ind w:left="0"/>
              <w:rPr>
                <w:rFonts w:ascii="Palatino Linotype" w:hAnsi="Palatino Linotype" w:cs="Times New Roman"/>
                <w:b/>
                <w:sz w:val="20"/>
                <w:szCs w:val="20"/>
                <w:lang w:val="en-US"/>
              </w:rPr>
            </w:pPr>
            <w:r w:rsidRPr="002B1DD5">
              <w:rPr>
                <w:rFonts w:ascii="Palatino Linotype" w:hAnsi="Palatino Linotype" w:cs="Times New Roman"/>
                <w:b/>
                <w:sz w:val="20"/>
                <w:szCs w:val="20"/>
                <w:lang w:val="en-US"/>
              </w:rPr>
              <w:t>17b (amine)</w:t>
            </w:r>
          </w:p>
        </w:tc>
        <w:tc>
          <w:tcPr>
            <w:tcW w:w="710" w:type="pct"/>
            <w:tcBorders>
              <w:top w:val="nil"/>
              <w:bottom w:val="single" w:sz="4" w:space="0" w:color="auto"/>
            </w:tcBorders>
          </w:tcPr>
          <w:p w14:paraId="41C89CEE"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76.1</w:t>
            </w:r>
          </w:p>
        </w:tc>
        <w:tc>
          <w:tcPr>
            <w:tcW w:w="617" w:type="pct"/>
            <w:tcBorders>
              <w:top w:val="nil"/>
              <w:bottom w:val="single" w:sz="4" w:space="0" w:color="auto"/>
            </w:tcBorders>
          </w:tcPr>
          <w:p w14:paraId="48392150"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98.9</w:t>
            </w:r>
          </w:p>
        </w:tc>
        <w:tc>
          <w:tcPr>
            <w:tcW w:w="695" w:type="pct"/>
            <w:tcBorders>
              <w:top w:val="nil"/>
              <w:bottom w:val="single" w:sz="4" w:space="0" w:color="auto"/>
            </w:tcBorders>
          </w:tcPr>
          <w:p w14:paraId="52BFE582"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12.5</w:t>
            </w:r>
          </w:p>
        </w:tc>
        <w:tc>
          <w:tcPr>
            <w:tcW w:w="695" w:type="pct"/>
            <w:tcBorders>
              <w:top w:val="nil"/>
              <w:bottom w:val="single" w:sz="4" w:space="0" w:color="auto"/>
            </w:tcBorders>
          </w:tcPr>
          <w:p w14:paraId="26D49833"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40.4</w:t>
            </w:r>
          </w:p>
        </w:tc>
      </w:tr>
      <w:tr w:rsidR="001779AE" w:rsidRPr="002B1DD5" w14:paraId="5D8BA830" w14:textId="77777777" w:rsidTr="001779AE">
        <w:tc>
          <w:tcPr>
            <w:tcW w:w="1448" w:type="pct"/>
            <w:tcBorders>
              <w:bottom w:val="nil"/>
            </w:tcBorders>
          </w:tcPr>
          <w:p w14:paraId="53EB76C3" w14:textId="77777777" w:rsidR="00FC4119" w:rsidRPr="002B1DD5" w:rsidRDefault="00FC4119" w:rsidP="00252646">
            <w:pPr>
              <w:pStyle w:val="ListParagraph"/>
              <w:spacing w:after="0"/>
              <w:ind w:left="0"/>
              <w:rPr>
                <w:rFonts w:ascii="Palatino Linotype" w:hAnsi="Palatino Linotype" w:cs="Times New Roman"/>
                <w:sz w:val="20"/>
                <w:szCs w:val="20"/>
                <w:lang w:val="en-US"/>
              </w:rPr>
            </w:pPr>
            <w:r w:rsidRPr="002B1DD5">
              <w:rPr>
                <w:rFonts w:ascii="Palatino Linotype" w:hAnsi="Palatino Linotype" w:cs="Times New Roman"/>
                <w:sz w:val="20"/>
                <w:szCs w:val="20"/>
                <w:lang w:val="en-US"/>
              </w:rPr>
              <w:t>protonated, s</w:t>
            </w:r>
          </w:p>
        </w:tc>
        <w:tc>
          <w:tcPr>
            <w:tcW w:w="836" w:type="pct"/>
            <w:tcBorders>
              <w:bottom w:val="nil"/>
            </w:tcBorders>
          </w:tcPr>
          <w:p w14:paraId="0B37F301" w14:textId="77777777" w:rsidR="00FC4119" w:rsidRPr="002B1DD5" w:rsidRDefault="00FC4119" w:rsidP="00252646">
            <w:pPr>
              <w:pStyle w:val="ListParagraph"/>
              <w:spacing w:after="0"/>
              <w:ind w:left="0"/>
              <w:rPr>
                <w:rFonts w:ascii="Palatino Linotype" w:hAnsi="Palatino Linotype" w:cs="Times New Roman"/>
                <w:b/>
                <w:sz w:val="20"/>
                <w:szCs w:val="20"/>
                <w:lang w:val="en-US"/>
              </w:rPr>
            </w:pPr>
            <w:r w:rsidRPr="002B1DD5">
              <w:rPr>
                <w:rFonts w:ascii="Palatino Linotype" w:hAnsi="Palatino Linotype" w:cs="Times New Roman"/>
                <w:b/>
                <w:sz w:val="20"/>
                <w:szCs w:val="20"/>
                <w:lang w:val="en-US"/>
              </w:rPr>
              <w:t>14b</w:t>
            </w:r>
            <w:r w:rsidRPr="002B1DD5">
              <w:rPr>
                <w:rFonts w:ascii="Palatino Linotype" w:hAnsi="Palatino Linotype" w:cs="Times New Roman"/>
                <w:b/>
                <w:sz w:val="20"/>
                <w:szCs w:val="20"/>
                <w:vertAlign w:val="subscript"/>
                <w:lang w:val="en-US"/>
              </w:rPr>
              <w:t>s</w:t>
            </w:r>
            <w:r w:rsidRPr="002B1DD5">
              <w:rPr>
                <w:rFonts w:ascii="Palatino Linotype" w:hAnsi="Palatino Linotype" w:cs="Times New Roman"/>
                <w:b/>
                <w:sz w:val="20"/>
                <w:szCs w:val="20"/>
                <w:lang w:val="en-US"/>
              </w:rPr>
              <w:t xml:space="preserve"> (imine)</w:t>
            </w:r>
          </w:p>
        </w:tc>
        <w:tc>
          <w:tcPr>
            <w:tcW w:w="710" w:type="pct"/>
            <w:tcBorders>
              <w:bottom w:val="nil"/>
            </w:tcBorders>
          </w:tcPr>
          <w:p w14:paraId="7C7230DF"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83.7</w:t>
            </w:r>
          </w:p>
        </w:tc>
        <w:tc>
          <w:tcPr>
            <w:tcW w:w="617" w:type="pct"/>
            <w:tcBorders>
              <w:bottom w:val="nil"/>
            </w:tcBorders>
          </w:tcPr>
          <w:p w14:paraId="43C9CE1A"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99.9</w:t>
            </w:r>
          </w:p>
        </w:tc>
        <w:tc>
          <w:tcPr>
            <w:tcW w:w="695" w:type="pct"/>
            <w:tcBorders>
              <w:bottom w:val="nil"/>
            </w:tcBorders>
          </w:tcPr>
          <w:p w14:paraId="2FF49549"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37.6</w:t>
            </w:r>
          </w:p>
        </w:tc>
        <w:tc>
          <w:tcPr>
            <w:tcW w:w="695" w:type="pct"/>
            <w:tcBorders>
              <w:bottom w:val="nil"/>
            </w:tcBorders>
          </w:tcPr>
          <w:p w14:paraId="550FE331"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27.1</w:t>
            </w:r>
          </w:p>
        </w:tc>
      </w:tr>
      <w:tr w:rsidR="001779AE" w:rsidRPr="002B1DD5" w14:paraId="73119151" w14:textId="77777777" w:rsidTr="001779AE">
        <w:tc>
          <w:tcPr>
            <w:tcW w:w="1448" w:type="pct"/>
            <w:tcBorders>
              <w:top w:val="nil"/>
              <w:bottom w:val="single" w:sz="4" w:space="0" w:color="auto"/>
            </w:tcBorders>
          </w:tcPr>
          <w:p w14:paraId="51C02E06" w14:textId="77777777" w:rsidR="00FC4119" w:rsidRPr="002B1DD5" w:rsidRDefault="00FC4119" w:rsidP="00252646">
            <w:pPr>
              <w:pStyle w:val="ListParagraph"/>
              <w:spacing w:after="0"/>
              <w:ind w:left="0"/>
              <w:rPr>
                <w:rFonts w:ascii="Palatino Linotype" w:hAnsi="Palatino Linotype" w:cs="Times New Roman"/>
                <w:sz w:val="20"/>
                <w:szCs w:val="20"/>
                <w:lang w:val="en-US"/>
              </w:rPr>
            </w:pPr>
          </w:p>
        </w:tc>
        <w:tc>
          <w:tcPr>
            <w:tcW w:w="836" w:type="pct"/>
            <w:tcBorders>
              <w:top w:val="nil"/>
              <w:bottom w:val="single" w:sz="4" w:space="0" w:color="auto"/>
            </w:tcBorders>
          </w:tcPr>
          <w:p w14:paraId="54B28E4B" w14:textId="77777777" w:rsidR="00FC4119" w:rsidRPr="002B1DD5" w:rsidRDefault="00FC4119" w:rsidP="00252646">
            <w:pPr>
              <w:pStyle w:val="ListParagraph"/>
              <w:spacing w:after="0"/>
              <w:ind w:left="0"/>
              <w:rPr>
                <w:rFonts w:ascii="Palatino Linotype" w:hAnsi="Palatino Linotype" w:cs="Times New Roman"/>
                <w:b/>
                <w:sz w:val="20"/>
                <w:szCs w:val="20"/>
                <w:lang w:val="en-US"/>
              </w:rPr>
            </w:pPr>
            <w:r w:rsidRPr="002B1DD5">
              <w:rPr>
                <w:rFonts w:ascii="Palatino Linotype" w:hAnsi="Palatino Linotype" w:cs="Times New Roman"/>
                <w:b/>
                <w:sz w:val="20"/>
                <w:szCs w:val="20"/>
                <w:lang w:val="en-US"/>
              </w:rPr>
              <w:t>17b</w:t>
            </w:r>
            <w:r w:rsidRPr="002B1DD5">
              <w:rPr>
                <w:rFonts w:ascii="Palatino Linotype" w:hAnsi="Palatino Linotype" w:cs="Times New Roman"/>
                <w:b/>
                <w:sz w:val="20"/>
                <w:szCs w:val="20"/>
                <w:vertAlign w:val="subscript"/>
                <w:lang w:val="en-US"/>
              </w:rPr>
              <w:t>s</w:t>
            </w:r>
            <w:r w:rsidRPr="002B1DD5">
              <w:rPr>
                <w:rFonts w:ascii="Palatino Linotype" w:hAnsi="Palatino Linotype" w:cs="Times New Roman"/>
                <w:b/>
                <w:sz w:val="20"/>
                <w:szCs w:val="20"/>
                <w:lang w:val="en-US"/>
              </w:rPr>
              <w:t xml:space="preserve"> (amine)</w:t>
            </w:r>
          </w:p>
        </w:tc>
        <w:tc>
          <w:tcPr>
            <w:tcW w:w="710" w:type="pct"/>
            <w:tcBorders>
              <w:top w:val="nil"/>
              <w:bottom w:val="single" w:sz="4" w:space="0" w:color="auto"/>
            </w:tcBorders>
          </w:tcPr>
          <w:p w14:paraId="6109C596"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79.2</w:t>
            </w:r>
          </w:p>
        </w:tc>
        <w:tc>
          <w:tcPr>
            <w:tcW w:w="617" w:type="pct"/>
            <w:tcBorders>
              <w:top w:val="nil"/>
              <w:bottom w:val="single" w:sz="4" w:space="0" w:color="auto"/>
            </w:tcBorders>
          </w:tcPr>
          <w:p w14:paraId="4EEDEC60"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100.1</w:t>
            </w:r>
          </w:p>
        </w:tc>
        <w:tc>
          <w:tcPr>
            <w:tcW w:w="695" w:type="pct"/>
            <w:tcBorders>
              <w:top w:val="nil"/>
              <w:bottom w:val="single" w:sz="4" w:space="0" w:color="auto"/>
            </w:tcBorders>
          </w:tcPr>
          <w:p w14:paraId="1891F366"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13.4</w:t>
            </w:r>
          </w:p>
        </w:tc>
        <w:tc>
          <w:tcPr>
            <w:tcW w:w="695" w:type="pct"/>
            <w:tcBorders>
              <w:top w:val="nil"/>
              <w:bottom w:val="single" w:sz="4" w:space="0" w:color="auto"/>
            </w:tcBorders>
          </w:tcPr>
          <w:p w14:paraId="32333F56"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37.4</w:t>
            </w:r>
          </w:p>
        </w:tc>
      </w:tr>
      <w:tr w:rsidR="001779AE" w:rsidRPr="002B1DD5" w14:paraId="279F1230" w14:textId="77777777" w:rsidTr="001779AE">
        <w:tc>
          <w:tcPr>
            <w:tcW w:w="1448" w:type="pct"/>
            <w:tcBorders>
              <w:bottom w:val="nil"/>
            </w:tcBorders>
          </w:tcPr>
          <w:p w14:paraId="0400D0C8" w14:textId="77777777" w:rsidR="00FC4119" w:rsidRPr="002B1DD5" w:rsidRDefault="00FC4119" w:rsidP="00252646">
            <w:pPr>
              <w:pStyle w:val="ListParagraph"/>
              <w:spacing w:after="0"/>
              <w:ind w:left="0"/>
              <w:rPr>
                <w:rFonts w:ascii="Palatino Linotype" w:hAnsi="Palatino Linotype" w:cs="Times New Roman"/>
                <w:sz w:val="20"/>
                <w:szCs w:val="20"/>
                <w:lang w:val="en-US"/>
              </w:rPr>
            </w:pPr>
            <w:r w:rsidRPr="002B1DD5">
              <w:rPr>
                <w:rFonts w:ascii="Palatino Linotype" w:hAnsi="Palatino Linotype" w:cs="Times New Roman"/>
                <w:sz w:val="20"/>
                <w:szCs w:val="20"/>
                <w:lang w:val="en-US"/>
              </w:rPr>
              <w:t>protonated, t</w:t>
            </w:r>
          </w:p>
        </w:tc>
        <w:tc>
          <w:tcPr>
            <w:tcW w:w="836" w:type="pct"/>
            <w:tcBorders>
              <w:bottom w:val="nil"/>
            </w:tcBorders>
          </w:tcPr>
          <w:p w14:paraId="2E5641FA" w14:textId="77777777" w:rsidR="00FC4119" w:rsidRPr="002B1DD5" w:rsidRDefault="00FC4119" w:rsidP="00252646">
            <w:pPr>
              <w:pStyle w:val="ListParagraph"/>
              <w:spacing w:after="0"/>
              <w:ind w:left="0"/>
              <w:rPr>
                <w:rFonts w:ascii="Palatino Linotype" w:hAnsi="Palatino Linotype" w:cs="Times New Roman"/>
                <w:b/>
                <w:sz w:val="20"/>
                <w:szCs w:val="20"/>
                <w:lang w:val="en-US"/>
              </w:rPr>
            </w:pPr>
            <w:r w:rsidRPr="002B1DD5">
              <w:rPr>
                <w:rFonts w:ascii="Palatino Linotype" w:hAnsi="Palatino Linotype" w:cs="Times New Roman"/>
                <w:b/>
                <w:sz w:val="20"/>
                <w:szCs w:val="20"/>
                <w:lang w:val="en-US"/>
              </w:rPr>
              <w:t>14b</w:t>
            </w:r>
            <w:r w:rsidRPr="002B1DD5">
              <w:rPr>
                <w:rFonts w:ascii="Palatino Linotype" w:hAnsi="Palatino Linotype" w:cs="Times New Roman"/>
                <w:b/>
                <w:sz w:val="20"/>
                <w:szCs w:val="20"/>
                <w:vertAlign w:val="subscript"/>
                <w:lang w:val="en-US"/>
              </w:rPr>
              <w:t>t</w:t>
            </w:r>
            <w:r w:rsidRPr="002B1DD5">
              <w:rPr>
                <w:rFonts w:ascii="Palatino Linotype" w:hAnsi="Palatino Linotype" w:cs="Times New Roman"/>
                <w:b/>
                <w:sz w:val="20"/>
                <w:szCs w:val="20"/>
                <w:lang w:val="en-US"/>
              </w:rPr>
              <w:t xml:space="preserve"> (imine)</w:t>
            </w:r>
          </w:p>
        </w:tc>
        <w:tc>
          <w:tcPr>
            <w:tcW w:w="710" w:type="pct"/>
            <w:tcBorders>
              <w:bottom w:val="nil"/>
            </w:tcBorders>
          </w:tcPr>
          <w:p w14:paraId="3E2DEBF0"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77.1</w:t>
            </w:r>
          </w:p>
        </w:tc>
        <w:tc>
          <w:tcPr>
            <w:tcW w:w="617" w:type="pct"/>
            <w:tcBorders>
              <w:bottom w:val="nil"/>
            </w:tcBorders>
          </w:tcPr>
          <w:p w14:paraId="02C1210C"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108.4</w:t>
            </w:r>
          </w:p>
        </w:tc>
        <w:tc>
          <w:tcPr>
            <w:tcW w:w="695" w:type="pct"/>
            <w:tcBorders>
              <w:bottom w:val="nil"/>
            </w:tcBorders>
          </w:tcPr>
          <w:p w14:paraId="461D6814"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26.7</w:t>
            </w:r>
          </w:p>
        </w:tc>
        <w:tc>
          <w:tcPr>
            <w:tcW w:w="695" w:type="pct"/>
            <w:tcBorders>
              <w:bottom w:val="nil"/>
            </w:tcBorders>
          </w:tcPr>
          <w:p w14:paraId="712EB33D"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35.9</w:t>
            </w:r>
          </w:p>
        </w:tc>
      </w:tr>
      <w:tr w:rsidR="001779AE" w:rsidRPr="002B1DD5" w14:paraId="42623907" w14:textId="77777777" w:rsidTr="001779AE">
        <w:tc>
          <w:tcPr>
            <w:tcW w:w="1448" w:type="pct"/>
            <w:tcBorders>
              <w:top w:val="nil"/>
              <w:bottom w:val="single" w:sz="4" w:space="0" w:color="auto"/>
            </w:tcBorders>
          </w:tcPr>
          <w:p w14:paraId="1C898BFD" w14:textId="77777777" w:rsidR="00FC4119" w:rsidRPr="002B1DD5" w:rsidRDefault="00FC4119" w:rsidP="00252646">
            <w:pPr>
              <w:pStyle w:val="ListParagraph"/>
              <w:spacing w:after="0"/>
              <w:ind w:left="0"/>
              <w:rPr>
                <w:rFonts w:ascii="Palatino Linotype" w:hAnsi="Palatino Linotype" w:cs="Times New Roman"/>
                <w:sz w:val="20"/>
                <w:szCs w:val="20"/>
                <w:lang w:val="en-US"/>
              </w:rPr>
            </w:pPr>
          </w:p>
        </w:tc>
        <w:tc>
          <w:tcPr>
            <w:tcW w:w="836" w:type="pct"/>
            <w:tcBorders>
              <w:top w:val="nil"/>
              <w:bottom w:val="single" w:sz="4" w:space="0" w:color="auto"/>
            </w:tcBorders>
          </w:tcPr>
          <w:p w14:paraId="63CC2680" w14:textId="77777777" w:rsidR="00FC4119" w:rsidRPr="002B1DD5" w:rsidRDefault="00FC4119" w:rsidP="00252646">
            <w:pPr>
              <w:pStyle w:val="ListParagraph"/>
              <w:spacing w:after="0"/>
              <w:ind w:left="0"/>
              <w:rPr>
                <w:rFonts w:ascii="Palatino Linotype" w:hAnsi="Palatino Linotype" w:cs="Times New Roman"/>
                <w:b/>
                <w:sz w:val="20"/>
                <w:szCs w:val="20"/>
                <w:lang w:val="en-US"/>
              </w:rPr>
            </w:pPr>
            <w:r w:rsidRPr="002B1DD5">
              <w:rPr>
                <w:rFonts w:ascii="Palatino Linotype" w:hAnsi="Palatino Linotype" w:cs="Times New Roman"/>
                <w:b/>
                <w:sz w:val="20"/>
                <w:szCs w:val="20"/>
                <w:lang w:val="en-US"/>
              </w:rPr>
              <w:t>17b</w:t>
            </w:r>
            <w:r w:rsidRPr="002B1DD5">
              <w:rPr>
                <w:rFonts w:ascii="Palatino Linotype" w:hAnsi="Palatino Linotype" w:cs="Times New Roman"/>
                <w:b/>
                <w:sz w:val="20"/>
                <w:szCs w:val="20"/>
                <w:vertAlign w:val="subscript"/>
                <w:lang w:val="en-US"/>
              </w:rPr>
              <w:t>t</w:t>
            </w:r>
            <w:r w:rsidRPr="002B1DD5">
              <w:rPr>
                <w:rFonts w:ascii="Palatino Linotype" w:hAnsi="Palatino Linotype" w:cs="Times New Roman"/>
                <w:b/>
                <w:sz w:val="20"/>
                <w:szCs w:val="20"/>
                <w:lang w:val="en-US"/>
              </w:rPr>
              <w:t xml:space="preserve"> (amine)</w:t>
            </w:r>
          </w:p>
        </w:tc>
        <w:tc>
          <w:tcPr>
            <w:tcW w:w="710" w:type="pct"/>
            <w:tcBorders>
              <w:top w:val="nil"/>
              <w:bottom w:val="single" w:sz="4" w:space="0" w:color="auto"/>
            </w:tcBorders>
          </w:tcPr>
          <w:p w14:paraId="29EDE22E"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76.1</w:t>
            </w:r>
          </w:p>
        </w:tc>
        <w:tc>
          <w:tcPr>
            <w:tcW w:w="617" w:type="pct"/>
            <w:tcBorders>
              <w:top w:val="nil"/>
              <w:bottom w:val="single" w:sz="4" w:space="0" w:color="auto"/>
            </w:tcBorders>
          </w:tcPr>
          <w:p w14:paraId="260AC4D9"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106.1</w:t>
            </w:r>
          </w:p>
        </w:tc>
        <w:tc>
          <w:tcPr>
            <w:tcW w:w="695" w:type="pct"/>
            <w:tcBorders>
              <w:top w:val="nil"/>
              <w:bottom w:val="single" w:sz="4" w:space="0" w:color="auto"/>
            </w:tcBorders>
          </w:tcPr>
          <w:p w14:paraId="062E6CE9"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26.6</w:t>
            </w:r>
          </w:p>
        </w:tc>
        <w:tc>
          <w:tcPr>
            <w:tcW w:w="695" w:type="pct"/>
            <w:tcBorders>
              <w:top w:val="nil"/>
              <w:bottom w:val="single" w:sz="4" w:space="0" w:color="auto"/>
            </w:tcBorders>
          </w:tcPr>
          <w:p w14:paraId="3E14E356"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40.0</w:t>
            </w:r>
          </w:p>
        </w:tc>
      </w:tr>
      <w:tr w:rsidR="001779AE" w:rsidRPr="002B1DD5" w14:paraId="5B9B830D" w14:textId="77777777" w:rsidTr="001779AE">
        <w:tc>
          <w:tcPr>
            <w:tcW w:w="1448" w:type="pct"/>
          </w:tcPr>
          <w:p w14:paraId="4D3292C4" w14:textId="77777777" w:rsidR="00FC4119" w:rsidRPr="002B1DD5" w:rsidRDefault="00FC4119" w:rsidP="00252646">
            <w:pPr>
              <w:pStyle w:val="ListParagraph"/>
              <w:spacing w:after="0"/>
              <w:ind w:left="0"/>
              <w:rPr>
                <w:rFonts w:ascii="Palatino Linotype" w:hAnsi="Palatino Linotype" w:cs="Times New Roman"/>
                <w:sz w:val="20"/>
                <w:szCs w:val="20"/>
                <w:lang w:val="en-US"/>
              </w:rPr>
            </w:pPr>
            <w:r w:rsidRPr="002B1DD5">
              <w:rPr>
                <w:rFonts w:ascii="Palatino Linotype" w:hAnsi="Palatino Linotype" w:cs="Times New Roman"/>
                <w:sz w:val="20"/>
                <w:szCs w:val="20"/>
                <w:lang w:val="en-US"/>
              </w:rPr>
              <w:t>double-protonated, ts</w:t>
            </w:r>
          </w:p>
        </w:tc>
        <w:tc>
          <w:tcPr>
            <w:tcW w:w="836" w:type="pct"/>
          </w:tcPr>
          <w:p w14:paraId="28353F26" w14:textId="77777777" w:rsidR="00FC4119" w:rsidRPr="002B1DD5" w:rsidRDefault="00FC4119" w:rsidP="00252646">
            <w:pPr>
              <w:pStyle w:val="ListParagraph"/>
              <w:spacing w:after="0"/>
              <w:ind w:left="0"/>
              <w:rPr>
                <w:rFonts w:ascii="Palatino Linotype" w:hAnsi="Palatino Linotype" w:cs="Times New Roman"/>
                <w:b/>
                <w:sz w:val="20"/>
                <w:szCs w:val="20"/>
                <w:lang w:val="en-US"/>
              </w:rPr>
            </w:pPr>
            <w:r w:rsidRPr="002B1DD5">
              <w:rPr>
                <w:rFonts w:ascii="Palatino Linotype" w:hAnsi="Palatino Linotype" w:cs="Times New Roman"/>
                <w:b/>
                <w:sz w:val="20"/>
                <w:szCs w:val="20"/>
                <w:lang w:val="en-US"/>
              </w:rPr>
              <w:t>14b</w:t>
            </w:r>
            <w:r w:rsidRPr="002B1DD5">
              <w:rPr>
                <w:rFonts w:ascii="Palatino Linotype" w:hAnsi="Palatino Linotype" w:cs="Times New Roman"/>
                <w:b/>
                <w:sz w:val="20"/>
                <w:szCs w:val="20"/>
                <w:vertAlign w:val="subscript"/>
                <w:lang w:val="en-US"/>
              </w:rPr>
              <w:t>ts</w:t>
            </w:r>
            <w:r w:rsidRPr="002B1DD5">
              <w:rPr>
                <w:rFonts w:ascii="Palatino Linotype" w:hAnsi="Palatino Linotype" w:cs="Times New Roman"/>
                <w:b/>
                <w:sz w:val="20"/>
                <w:szCs w:val="20"/>
                <w:lang w:val="en-US"/>
              </w:rPr>
              <w:t xml:space="preserve"> (imine)</w:t>
            </w:r>
          </w:p>
        </w:tc>
        <w:tc>
          <w:tcPr>
            <w:tcW w:w="710" w:type="pct"/>
          </w:tcPr>
          <w:p w14:paraId="1DC45565"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83.7</w:t>
            </w:r>
          </w:p>
        </w:tc>
        <w:tc>
          <w:tcPr>
            <w:tcW w:w="617" w:type="pct"/>
          </w:tcPr>
          <w:p w14:paraId="100CCD33"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113.9</w:t>
            </w:r>
          </w:p>
        </w:tc>
        <w:tc>
          <w:tcPr>
            <w:tcW w:w="695" w:type="pct"/>
          </w:tcPr>
          <w:p w14:paraId="5628D845"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38.1</w:t>
            </w:r>
          </w:p>
        </w:tc>
        <w:tc>
          <w:tcPr>
            <w:tcW w:w="695" w:type="pct"/>
          </w:tcPr>
          <w:p w14:paraId="77FDB87D"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26.7</w:t>
            </w:r>
          </w:p>
        </w:tc>
      </w:tr>
      <w:tr w:rsidR="001779AE" w:rsidRPr="002B1DD5" w14:paraId="0AA3A354" w14:textId="77777777" w:rsidTr="001779AE">
        <w:tc>
          <w:tcPr>
            <w:tcW w:w="1448" w:type="pct"/>
          </w:tcPr>
          <w:p w14:paraId="77FF7C6F" w14:textId="77777777" w:rsidR="00FC4119" w:rsidRPr="002B1DD5" w:rsidRDefault="00FC4119" w:rsidP="00252646">
            <w:pPr>
              <w:pStyle w:val="ListParagraph"/>
              <w:spacing w:after="0"/>
              <w:ind w:left="0"/>
              <w:rPr>
                <w:rFonts w:ascii="Palatino Linotype" w:hAnsi="Palatino Linotype" w:cs="Times New Roman"/>
                <w:sz w:val="20"/>
                <w:szCs w:val="20"/>
              </w:rPr>
            </w:pPr>
          </w:p>
        </w:tc>
        <w:tc>
          <w:tcPr>
            <w:tcW w:w="836" w:type="pct"/>
          </w:tcPr>
          <w:p w14:paraId="1F55B20D" w14:textId="77777777" w:rsidR="00FC4119" w:rsidRPr="002B1DD5" w:rsidRDefault="00FC4119" w:rsidP="00252646">
            <w:pPr>
              <w:pStyle w:val="ListParagraph"/>
              <w:spacing w:after="0"/>
              <w:ind w:left="0"/>
              <w:rPr>
                <w:rFonts w:ascii="Palatino Linotype" w:hAnsi="Palatino Linotype" w:cs="Times New Roman"/>
                <w:b/>
                <w:sz w:val="20"/>
                <w:szCs w:val="20"/>
                <w:lang w:val="en-US"/>
              </w:rPr>
            </w:pPr>
            <w:r w:rsidRPr="002B1DD5">
              <w:rPr>
                <w:rFonts w:ascii="Palatino Linotype" w:hAnsi="Palatino Linotype" w:cs="Times New Roman"/>
                <w:b/>
                <w:sz w:val="20"/>
                <w:szCs w:val="20"/>
                <w:lang w:val="en-US"/>
              </w:rPr>
              <w:t>17b</w:t>
            </w:r>
            <w:r w:rsidRPr="002B1DD5">
              <w:rPr>
                <w:rFonts w:ascii="Palatino Linotype" w:hAnsi="Palatino Linotype" w:cs="Times New Roman"/>
                <w:b/>
                <w:sz w:val="20"/>
                <w:szCs w:val="20"/>
                <w:vertAlign w:val="subscript"/>
                <w:lang w:val="en-US"/>
              </w:rPr>
              <w:t>ts</w:t>
            </w:r>
            <w:r w:rsidRPr="002B1DD5">
              <w:rPr>
                <w:rFonts w:ascii="Palatino Linotype" w:hAnsi="Palatino Linotype" w:cs="Times New Roman"/>
                <w:b/>
                <w:sz w:val="20"/>
                <w:szCs w:val="20"/>
                <w:lang w:val="en-US"/>
              </w:rPr>
              <w:t xml:space="preserve"> (amine)</w:t>
            </w:r>
          </w:p>
        </w:tc>
        <w:tc>
          <w:tcPr>
            <w:tcW w:w="710" w:type="pct"/>
          </w:tcPr>
          <w:p w14:paraId="359C5CCA"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79.2</w:t>
            </w:r>
          </w:p>
        </w:tc>
        <w:tc>
          <w:tcPr>
            <w:tcW w:w="617" w:type="pct"/>
          </w:tcPr>
          <w:p w14:paraId="4AA07079"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114.0</w:t>
            </w:r>
          </w:p>
        </w:tc>
        <w:tc>
          <w:tcPr>
            <w:tcW w:w="695" w:type="pct"/>
          </w:tcPr>
          <w:p w14:paraId="0807A98D"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27.3</w:t>
            </w:r>
          </w:p>
        </w:tc>
        <w:tc>
          <w:tcPr>
            <w:tcW w:w="695" w:type="pct"/>
          </w:tcPr>
          <w:p w14:paraId="290046AA" w14:textId="77777777" w:rsidR="00FC4119" w:rsidRPr="002B1DD5" w:rsidRDefault="00FC4119" w:rsidP="001779AE">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37.0</w:t>
            </w:r>
          </w:p>
        </w:tc>
      </w:tr>
    </w:tbl>
    <w:p w14:paraId="42BD9080" w14:textId="77777777" w:rsidR="00FC4119" w:rsidRPr="002B1DD5" w:rsidRDefault="00FC4119" w:rsidP="001779AE">
      <w:pPr>
        <w:spacing w:after="240"/>
      </w:pPr>
      <w:r w:rsidRPr="002B1DD5">
        <w:rPr>
          <w:vertAlign w:val="superscript"/>
        </w:rPr>
        <w:t>1</w:t>
      </w:r>
      <w:r w:rsidRPr="002B1DD5">
        <w:t>For OH bond in BHT moiety</w:t>
      </w:r>
    </w:p>
    <w:p w14:paraId="7D5D672C" w14:textId="77777777" w:rsidR="00FC4119" w:rsidRPr="002B1DD5" w:rsidRDefault="00FC4119" w:rsidP="001779AE">
      <w:pPr>
        <w:pStyle w:val="MDPI23heading3"/>
        <w:rPr>
          <w:szCs w:val="20"/>
        </w:rPr>
      </w:pPr>
      <w:bookmarkStart w:id="38" w:name="_Toc149031736"/>
      <w:r w:rsidRPr="002B1DD5">
        <w:rPr>
          <w:b/>
          <w:szCs w:val="20"/>
        </w:rPr>
        <w:t xml:space="preserve">Table </w:t>
      </w:r>
      <w:r w:rsidR="001779AE" w:rsidRPr="002B1DD5">
        <w:rPr>
          <w:b/>
          <w:szCs w:val="20"/>
        </w:rPr>
        <w:t>S4</w:t>
      </w:r>
      <w:r w:rsidRPr="002B1DD5">
        <w:rPr>
          <w:szCs w:val="20"/>
        </w:rPr>
        <w:t>. AOA characteristics in ethanol, kcal/mol.</w:t>
      </w:r>
      <w:bookmarkEnd w:id="38"/>
      <w:r w:rsidRPr="002B1DD5">
        <w:rPr>
          <w:szCs w:val="20"/>
        </w:rPr>
        <w:t xml:space="preserve"> </w:t>
      </w:r>
    </w:p>
    <w:tbl>
      <w:tblPr>
        <w:tblW w:w="4726" w:type="pct"/>
        <w:tblBorders>
          <w:top w:val="single" w:sz="4" w:space="0" w:color="auto"/>
          <w:bottom w:val="single" w:sz="4" w:space="0" w:color="auto"/>
        </w:tblBorders>
        <w:tblLook w:val="04A0" w:firstRow="1" w:lastRow="0" w:firstColumn="1" w:lastColumn="0" w:noHBand="0" w:noVBand="1"/>
      </w:tblPr>
      <w:tblGrid>
        <w:gridCol w:w="2658"/>
        <w:gridCol w:w="1535"/>
        <w:gridCol w:w="1304"/>
        <w:gridCol w:w="1133"/>
        <w:gridCol w:w="1276"/>
        <w:gridCol w:w="1274"/>
      </w:tblGrid>
      <w:tr w:rsidR="001779AE" w:rsidRPr="002B1DD5" w14:paraId="0DFF3292" w14:textId="77777777" w:rsidTr="001779AE">
        <w:tc>
          <w:tcPr>
            <w:tcW w:w="1448" w:type="pct"/>
            <w:tcBorders>
              <w:top w:val="single" w:sz="4" w:space="0" w:color="auto"/>
              <w:bottom w:val="single" w:sz="4" w:space="0" w:color="auto"/>
            </w:tcBorders>
          </w:tcPr>
          <w:p w14:paraId="034BF9AD" w14:textId="77777777" w:rsidR="001779AE" w:rsidRPr="002B1DD5" w:rsidRDefault="001779AE" w:rsidP="001779AE">
            <w:pPr>
              <w:pStyle w:val="ListParagraph"/>
              <w:spacing w:after="0"/>
              <w:ind w:left="-675" w:firstLine="675"/>
              <w:rPr>
                <w:rFonts w:ascii="Palatino Linotype" w:hAnsi="Palatino Linotype" w:cs="Times New Roman"/>
                <w:sz w:val="20"/>
                <w:szCs w:val="20"/>
                <w:lang w:val="en-US"/>
              </w:rPr>
            </w:pPr>
            <w:r w:rsidRPr="002B1DD5">
              <w:rPr>
                <w:rFonts w:ascii="Palatino Linotype" w:hAnsi="Palatino Linotype" w:cs="Times New Roman"/>
                <w:sz w:val="20"/>
                <w:szCs w:val="20"/>
                <w:lang w:val="en-US"/>
              </w:rPr>
              <w:t>Protonation state</w:t>
            </w:r>
          </w:p>
        </w:tc>
        <w:tc>
          <w:tcPr>
            <w:tcW w:w="836" w:type="pct"/>
            <w:tcBorders>
              <w:top w:val="single" w:sz="4" w:space="0" w:color="auto"/>
              <w:bottom w:val="single" w:sz="4" w:space="0" w:color="auto"/>
            </w:tcBorders>
          </w:tcPr>
          <w:p w14:paraId="14B60A89" w14:textId="77777777" w:rsidR="001779AE" w:rsidRPr="002B1DD5" w:rsidRDefault="001779AE" w:rsidP="001779AE">
            <w:pPr>
              <w:pStyle w:val="ListParagraph"/>
              <w:spacing w:after="0"/>
              <w:ind w:left="-675" w:firstLine="675"/>
              <w:rPr>
                <w:rFonts w:ascii="Palatino Linotype" w:hAnsi="Palatino Linotype" w:cs="Times New Roman"/>
                <w:sz w:val="20"/>
                <w:szCs w:val="20"/>
                <w:lang w:val="en-US"/>
              </w:rPr>
            </w:pPr>
            <w:r w:rsidRPr="002B1DD5">
              <w:rPr>
                <w:rFonts w:ascii="Palatino Linotype" w:hAnsi="Palatino Linotype" w:cs="Times New Roman"/>
                <w:sz w:val="20"/>
                <w:szCs w:val="20"/>
                <w:lang w:val="en-US"/>
              </w:rPr>
              <w:t>compound</w:t>
            </w:r>
          </w:p>
        </w:tc>
        <w:tc>
          <w:tcPr>
            <w:tcW w:w="710" w:type="pct"/>
            <w:tcBorders>
              <w:top w:val="single" w:sz="4" w:space="0" w:color="auto"/>
              <w:bottom w:val="single" w:sz="4" w:space="0" w:color="auto"/>
            </w:tcBorders>
          </w:tcPr>
          <w:p w14:paraId="26BEF574"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BDE1</w:t>
            </w:r>
          </w:p>
        </w:tc>
        <w:tc>
          <w:tcPr>
            <w:tcW w:w="617" w:type="pct"/>
            <w:tcBorders>
              <w:top w:val="single" w:sz="4" w:space="0" w:color="auto"/>
              <w:bottom w:val="single" w:sz="4" w:space="0" w:color="auto"/>
            </w:tcBorders>
          </w:tcPr>
          <w:p w14:paraId="06DB18CB"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IP</w:t>
            </w:r>
          </w:p>
        </w:tc>
        <w:tc>
          <w:tcPr>
            <w:tcW w:w="695" w:type="pct"/>
            <w:tcBorders>
              <w:top w:val="single" w:sz="4" w:space="0" w:color="auto"/>
              <w:bottom w:val="single" w:sz="4" w:space="0" w:color="auto"/>
            </w:tcBorders>
          </w:tcPr>
          <w:p w14:paraId="1E52D952"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EA</w:t>
            </w:r>
          </w:p>
        </w:tc>
        <w:tc>
          <w:tcPr>
            <w:tcW w:w="694" w:type="pct"/>
            <w:tcBorders>
              <w:top w:val="single" w:sz="4" w:space="0" w:color="auto"/>
              <w:bottom w:val="single" w:sz="4" w:space="0" w:color="auto"/>
            </w:tcBorders>
          </w:tcPr>
          <w:p w14:paraId="6B67F3C1"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PDE1</w:t>
            </w:r>
          </w:p>
        </w:tc>
      </w:tr>
      <w:tr w:rsidR="001779AE" w:rsidRPr="002B1DD5" w14:paraId="6EAD60F9" w14:textId="77777777" w:rsidTr="001779AE">
        <w:tc>
          <w:tcPr>
            <w:tcW w:w="1448" w:type="pct"/>
            <w:tcBorders>
              <w:top w:val="single" w:sz="4" w:space="0" w:color="auto"/>
            </w:tcBorders>
          </w:tcPr>
          <w:p w14:paraId="1243BD78" w14:textId="77777777" w:rsidR="001779AE" w:rsidRPr="002B1DD5" w:rsidRDefault="001779AE" w:rsidP="001779AE">
            <w:pPr>
              <w:pStyle w:val="ListParagraph"/>
              <w:spacing w:after="0"/>
              <w:ind w:left="-675" w:firstLine="675"/>
              <w:rPr>
                <w:rFonts w:ascii="Palatino Linotype" w:hAnsi="Palatino Linotype" w:cs="Times New Roman"/>
                <w:sz w:val="20"/>
                <w:szCs w:val="20"/>
                <w:lang w:val="en-US"/>
              </w:rPr>
            </w:pPr>
            <w:r w:rsidRPr="002B1DD5">
              <w:rPr>
                <w:rFonts w:ascii="Palatino Linotype" w:hAnsi="Palatino Linotype" w:cs="Times New Roman"/>
                <w:sz w:val="20"/>
                <w:szCs w:val="20"/>
                <w:lang w:val="en-US"/>
              </w:rPr>
              <w:t>neutral</w:t>
            </w:r>
          </w:p>
        </w:tc>
        <w:tc>
          <w:tcPr>
            <w:tcW w:w="836" w:type="pct"/>
            <w:tcBorders>
              <w:top w:val="single" w:sz="4" w:space="0" w:color="auto"/>
            </w:tcBorders>
          </w:tcPr>
          <w:p w14:paraId="4BC8616F" w14:textId="77777777" w:rsidR="001779AE" w:rsidRPr="002B1DD5" w:rsidRDefault="001779AE" w:rsidP="001779AE">
            <w:pPr>
              <w:pStyle w:val="ListParagraph"/>
              <w:spacing w:after="0"/>
              <w:ind w:left="-675" w:firstLine="675"/>
              <w:rPr>
                <w:rFonts w:ascii="Palatino Linotype" w:hAnsi="Palatino Linotype" w:cs="Times New Roman"/>
                <w:sz w:val="20"/>
                <w:szCs w:val="20"/>
                <w:lang w:val="en-US"/>
              </w:rPr>
            </w:pPr>
            <w:r w:rsidRPr="002B1DD5">
              <w:rPr>
                <w:rFonts w:ascii="Palatino Linotype" w:hAnsi="Palatino Linotype" w:cs="Times New Roman"/>
                <w:sz w:val="20"/>
                <w:szCs w:val="20"/>
                <w:lang w:val="en-US"/>
              </w:rPr>
              <w:t>BHT</w:t>
            </w:r>
          </w:p>
        </w:tc>
        <w:tc>
          <w:tcPr>
            <w:tcW w:w="710" w:type="pct"/>
            <w:tcBorders>
              <w:top w:val="single" w:sz="4" w:space="0" w:color="auto"/>
            </w:tcBorders>
          </w:tcPr>
          <w:p w14:paraId="614ECC0B"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74.0</w:t>
            </w:r>
          </w:p>
        </w:tc>
        <w:tc>
          <w:tcPr>
            <w:tcW w:w="617" w:type="pct"/>
            <w:tcBorders>
              <w:top w:val="single" w:sz="4" w:space="0" w:color="auto"/>
            </w:tcBorders>
          </w:tcPr>
          <w:p w14:paraId="26F6B157"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112.6</w:t>
            </w:r>
          </w:p>
        </w:tc>
        <w:tc>
          <w:tcPr>
            <w:tcW w:w="695" w:type="pct"/>
            <w:tcBorders>
              <w:top w:val="single" w:sz="4" w:space="0" w:color="auto"/>
            </w:tcBorders>
          </w:tcPr>
          <w:p w14:paraId="60FE2D4C"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-8.1</w:t>
            </w:r>
          </w:p>
        </w:tc>
        <w:tc>
          <w:tcPr>
            <w:tcW w:w="694" w:type="pct"/>
            <w:tcBorders>
              <w:top w:val="single" w:sz="4" w:space="0" w:color="auto"/>
            </w:tcBorders>
          </w:tcPr>
          <w:p w14:paraId="121C9C85"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41.1</w:t>
            </w:r>
          </w:p>
        </w:tc>
      </w:tr>
      <w:tr w:rsidR="001779AE" w:rsidRPr="002B1DD5" w14:paraId="78BB46AA" w14:textId="77777777" w:rsidTr="001779AE">
        <w:tc>
          <w:tcPr>
            <w:tcW w:w="1448" w:type="pct"/>
            <w:tcBorders>
              <w:bottom w:val="nil"/>
            </w:tcBorders>
          </w:tcPr>
          <w:p w14:paraId="0C6E1550" w14:textId="77777777" w:rsidR="001779AE" w:rsidRPr="002B1DD5" w:rsidRDefault="001779AE" w:rsidP="001779AE">
            <w:pPr>
              <w:pStyle w:val="ListParagraph"/>
              <w:spacing w:after="0"/>
              <w:ind w:left="-675" w:firstLine="675"/>
              <w:rPr>
                <w:rFonts w:ascii="Palatino Linotype" w:hAnsi="Palatino Linotype" w:cs="Times New Roman"/>
                <w:sz w:val="20"/>
                <w:szCs w:val="20"/>
                <w:lang w:val="en-US"/>
              </w:rPr>
            </w:pPr>
          </w:p>
        </w:tc>
        <w:tc>
          <w:tcPr>
            <w:tcW w:w="836" w:type="pct"/>
            <w:tcBorders>
              <w:bottom w:val="nil"/>
            </w:tcBorders>
          </w:tcPr>
          <w:p w14:paraId="7634646B" w14:textId="77777777" w:rsidR="001779AE" w:rsidRPr="002B1DD5" w:rsidRDefault="001779AE" w:rsidP="001779AE">
            <w:pPr>
              <w:pStyle w:val="ListParagraph"/>
              <w:spacing w:after="0"/>
              <w:ind w:left="-675" w:firstLine="675"/>
              <w:rPr>
                <w:rFonts w:ascii="Palatino Linotype" w:hAnsi="Palatino Linotype" w:cs="Times New Roman"/>
                <w:sz w:val="20"/>
                <w:szCs w:val="20"/>
                <w:lang w:val="en-US"/>
              </w:rPr>
            </w:pPr>
            <w:r w:rsidRPr="002B1DD5">
              <w:rPr>
                <w:rFonts w:ascii="Palatino Linotype" w:hAnsi="Palatino Linotype" w:cs="Times New Roman"/>
                <w:sz w:val="20"/>
                <w:szCs w:val="20"/>
                <w:lang w:val="en-US"/>
              </w:rPr>
              <w:t>14b (imine)</w:t>
            </w:r>
          </w:p>
        </w:tc>
        <w:tc>
          <w:tcPr>
            <w:tcW w:w="710" w:type="pct"/>
            <w:tcBorders>
              <w:bottom w:val="nil"/>
            </w:tcBorders>
          </w:tcPr>
          <w:p w14:paraId="52FD4C37"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76.4</w:t>
            </w:r>
          </w:p>
        </w:tc>
        <w:tc>
          <w:tcPr>
            <w:tcW w:w="617" w:type="pct"/>
            <w:tcBorders>
              <w:bottom w:val="nil"/>
            </w:tcBorders>
          </w:tcPr>
          <w:p w14:paraId="5A61B0D2"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105.7</w:t>
            </w:r>
          </w:p>
        </w:tc>
        <w:tc>
          <w:tcPr>
            <w:tcW w:w="695" w:type="pct"/>
            <w:tcBorders>
              <w:bottom w:val="nil"/>
            </w:tcBorders>
          </w:tcPr>
          <w:p w14:paraId="70C95622"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17.0</w:t>
            </w:r>
          </w:p>
        </w:tc>
        <w:tc>
          <w:tcPr>
            <w:tcW w:w="694" w:type="pct"/>
            <w:tcBorders>
              <w:bottom w:val="nil"/>
            </w:tcBorders>
          </w:tcPr>
          <w:p w14:paraId="76FA3B21"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35.9</w:t>
            </w:r>
          </w:p>
        </w:tc>
      </w:tr>
      <w:tr w:rsidR="001779AE" w:rsidRPr="002B1DD5" w14:paraId="7D9B29B4" w14:textId="77777777" w:rsidTr="001779AE">
        <w:tc>
          <w:tcPr>
            <w:tcW w:w="1448" w:type="pct"/>
            <w:tcBorders>
              <w:top w:val="nil"/>
              <w:bottom w:val="single" w:sz="4" w:space="0" w:color="auto"/>
            </w:tcBorders>
          </w:tcPr>
          <w:p w14:paraId="4392D454" w14:textId="77777777" w:rsidR="001779AE" w:rsidRPr="002B1DD5" w:rsidRDefault="001779AE" w:rsidP="001779AE">
            <w:pPr>
              <w:pStyle w:val="ListParagraph"/>
              <w:spacing w:after="0"/>
              <w:ind w:left="-675" w:firstLine="675"/>
              <w:rPr>
                <w:rFonts w:ascii="Palatino Linotype" w:hAnsi="Palatino Linotype" w:cs="Times New Roman"/>
                <w:sz w:val="20"/>
                <w:szCs w:val="20"/>
                <w:lang w:val="en-US"/>
              </w:rPr>
            </w:pPr>
          </w:p>
        </w:tc>
        <w:tc>
          <w:tcPr>
            <w:tcW w:w="836" w:type="pct"/>
            <w:tcBorders>
              <w:top w:val="nil"/>
              <w:bottom w:val="single" w:sz="4" w:space="0" w:color="auto"/>
            </w:tcBorders>
          </w:tcPr>
          <w:p w14:paraId="72E87BFF" w14:textId="77777777" w:rsidR="001779AE" w:rsidRPr="002B1DD5" w:rsidRDefault="001779AE" w:rsidP="001779AE">
            <w:pPr>
              <w:pStyle w:val="ListParagraph"/>
              <w:spacing w:after="0"/>
              <w:ind w:left="-675" w:firstLine="675"/>
              <w:rPr>
                <w:rFonts w:ascii="Palatino Linotype" w:hAnsi="Palatino Linotype" w:cs="Times New Roman"/>
                <w:sz w:val="20"/>
                <w:szCs w:val="20"/>
                <w:lang w:val="en-US"/>
              </w:rPr>
            </w:pPr>
            <w:r w:rsidRPr="002B1DD5">
              <w:rPr>
                <w:rFonts w:ascii="Palatino Linotype" w:hAnsi="Palatino Linotype" w:cs="Times New Roman"/>
                <w:sz w:val="20"/>
                <w:szCs w:val="20"/>
                <w:lang w:val="en-US"/>
              </w:rPr>
              <w:t>17b (amine)</w:t>
            </w:r>
          </w:p>
        </w:tc>
        <w:tc>
          <w:tcPr>
            <w:tcW w:w="710" w:type="pct"/>
            <w:tcBorders>
              <w:top w:val="nil"/>
              <w:bottom w:val="single" w:sz="4" w:space="0" w:color="auto"/>
            </w:tcBorders>
          </w:tcPr>
          <w:p w14:paraId="5BE9CB8A"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76.0</w:t>
            </w:r>
          </w:p>
        </w:tc>
        <w:tc>
          <w:tcPr>
            <w:tcW w:w="617" w:type="pct"/>
            <w:tcBorders>
              <w:top w:val="nil"/>
              <w:bottom w:val="single" w:sz="4" w:space="0" w:color="auto"/>
            </w:tcBorders>
          </w:tcPr>
          <w:p w14:paraId="3332482C"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105.5</w:t>
            </w:r>
          </w:p>
        </w:tc>
        <w:tc>
          <w:tcPr>
            <w:tcW w:w="695" w:type="pct"/>
            <w:tcBorders>
              <w:top w:val="nil"/>
              <w:bottom w:val="single" w:sz="4" w:space="0" w:color="auto"/>
            </w:tcBorders>
          </w:tcPr>
          <w:p w14:paraId="2B078E10"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16.9</w:t>
            </w:r>
          </w:p>
        </w:tc>
        <w:tc>
          <w:tcPr>
            <w:tcW w:w="694" w:type="pct"/>
            <w:tcBorders>
              <w:top w:val="nil"/>
              <w:bottom w:val="single" w:sz="4" w:space="0" w:color="auto"/>
            </w:tcBorders>
          </w:tcPr>
          <w:p w14:paraId="5BE1B9A1"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40.0</w:t>
            </w:r>
          </w:p>
        </w:tc>
      </w:tr>
      <w:tr w:rsidR="001779AE" w:rsidRPr="002B1DD5" w14:paraId="77870D44" w14:textId="77777777" w:rsidTr="001779AE">
        <w:tc>
          <w:tcPr>
            <w:tcW w:w="1448" w:type="pct"/>
            <w:tcBorders>
              <w:bottom w:val="nil"/>
            </w:tcBorders>
          </w:tcPr>
          <w:p w14:paraId="449BE4E3" w14:textId="77777777" w:rsidR="001779AE" w:rsidRPr="002B1DD5" w:rsidRDefault="001779AE" w:rsidP="001779AE">
            <w:pPr>
              <w:pStyle w:val="ListParagraph"/>
              <w:spacing w:after="0"/>
              <w:ind w:left="-675" w:firstLine="675"/>
              <w:rPr>
                <w:rFonts w:ascii="Palatino Linotype" w:hAnsi="Palatino Linotype" w:cs="Times New Roman"/>
                <w:sz w:val="20"/>
                <w:szCs w:val="20"/>
                <w:lang w:val="en-US"/>
              </w:rPr>
            </w:pPr>
            <w:r w:rsidRPr="002B1DD5">
              <w:rPr>
                <w:rFonts w:ascii="Palatino Linotype" w:hAnsi="Palatino Linotype" w:cs="Times New Roman"/>
                <w:sz w:val="20"/>
                <w:szCs w:val="20"/>
                <w:lang w:val="en-US"/>
              </w:rPr>
              <w:t>protonated, s</w:t>
            </w:r>
          </w:p>
        </w:tc>
        <w:tc>
          <w:tcPr>
            <w:tcW w:w="836" w:type="pct"/>
            <w:tcBorders>
              <w:bottom w:val="nil"/>
            </w:tcBorders>
          </w:tcPr>
          <w:p w14:paraId="2BA8B41B" w14:textId="77777777" w:rsidR="001779AE" w:rsidRPr="002B1DD5" w:rsidRDefault="001779AE" w:rsidP="001779AE">
            <w:pPr>
              <w:pStyle w:val="ListParagraph"/>
              <w:spacing w:after="0"/>
              <w:ind w:left="-675" w:firstLine="675"/>
              <w:rPr>
                <w:rFonts w:ascii="Palatino Linotype" w:hAnsi="Palatino Linotype" w:cs="Times New Roman"/>
                <w:sz w:val="20"/>
                <w:szCs w:val="20"/>
                <w:lang w:val="en-US"/>
              </w:rPr>
            </w:pPr>
            <w:r w:rsidRPr="002B1DD5">
              <w:rPr>
                <w:rFonts w:ascii="Palatino Linotype" w:hAnsi="Palatino Linotype" w:cs="Times New Roman"/>
                <w:sz w:val="20"/>
                <w:szCs w:val="20"/>
                <w:lang w:val="en-US"/>
              </w:rPr>
              <w:t>14bs (imine)</w:t>
            </w:r>
          </w:p>
        </w:tc>
        <w:tc>
          <w:tcPr>
            <w:tcW w:w="710" w:type="pct"/>
            <w:tcBorders>
              <w:bottom w:val="nil"/>
            </w:tcBorders>
          </w:tcPr>
          <w:p w14:paraId="021228E8"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85.4</w:t>
            </w:r>
          </w:p>
        </w:tc>
        <w:tc>
          <w:tcPr>
            <w:tcW w:w="617" w:type="pct"/>
            <w:tcBorders>
              <w:bottom w:val="nil"/>
            </w:tcBorders>
          </w:tcPr>
          <w:p w14:paraId="0DB80F7F"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107.5</w:t>
            </w:r>
          </w:p>
        </w:tc>
        <w:tc>
          <w:tcPr>
            <w:tcW w:w="695" w:type="pct"/>
            <w:tcBorders>
              <w:bottom w:val="nil"/>
            </w:tcBorders>
          </w:tcPr>
          <w:p w14:paraId="69372BFD"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45.0</w:t>
            </w:r>
          </w:p>
        </w:tc>
        <w:tc>
          <w:tcPr>
            <w:tcW w:w="694" w:type="pct"/>
            <w:tcBorders>
              <w:bottom w:val="nil"/>
            </w:tcBorders>
          </w:tcPr>
          <w:p w14:paraId="049F8A3E"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24.1</w:t>
            </w:r>
          </w:p>
        </w:tc>
      </w:tr>
      <w:tr w:rsidR="001779AE" w:rsidRPr="002B1DD5" w14:paraId="0D96EEA2" w14:textId="77777777" w:rsidTr="001779AE">
        <w:tc>
          <w:tcPr>
            <w:tcW w:w="1448" w:type="pct"/>
            <w:tcBorders>
              <w:top w:val="nil"/>
              <w:bottom w:val="single" w:sz="4" w:space="0" w:color="auto"/>
            </w:tcBorders>
          </w:tcPr>
          <w:p w14:paraId="1314D202" w14:textId="77777777" w:rsidR="001779AE" w:rsidRPr="002B1DD5" w:rsidRDefault="001779AE" w:rsidP="001779AE">
            <w:pPr>
              <w:pStyle w:val="ListParagraph"/>
              <w:spacing w:after="0"/>
              <w:ind w:left="-675" w:firstLine="675"/>
              <w:rPr>
                <w:rFonts w:ascii="Palatino Linotype" w:hAnsi="Palatino Linotype" w:cs="Times New Roman"/>
                <w:sz w:val="20"/>
                <w:szCs w:val="20"/>
                <w:lang w:val="en-US"/>
              </w:rPr>
            </w:pPr>
          </w:p>
        </w:tc>
        <w:tc>
          <w:tcPr>
            <w:tcW w:w="836" w:type="pct"/>
            <w:tcBorders>
              <w:top w:val="nil"/>
              <w:bottom w:val="single" w:sz="4" w:space="0" w:color="auto"/>
            </w:tcBorders>
          </w:tcPr>
          <w:p w14:paraId="20C94436" w14:textId="77777777" w:rsidR="001779AE" w:rsidRPr="002B1DD5" w:rsidRDefault="001779AE" w:rsidP="001779AE">
            <w:pPr>
              <w:pStyle w:val="ListParagraph"/>
              <w:spacing w:after="0"/>
              <w:ind w:left="-675" w:firstLine="675"/>
              <w:rPr>
                <w:rFonts w:ascii="Palatino Linotype" w:hAnsi="Palatino Linotype" w:cs="Times New Roman"/>
                <w:sz w:val="20"/>
                <w:szCs w:val="20"/>
                <w:lang w:val="en-US"/>
              </w:rPr>
            </w:pPr>
            <w:r w:rsidRPr="002B1DD5">
              <w:rPr>
                <w:rFonts w:ascii="Palatino Linotype" w:hAnsi="Palatino Linotype" w:cs="Times New Roman"/>
                <w:sz w:val="20"/>
                <w:szCs w:val="20"/>
                <w:lang w:val="en-US"/>
              </w:rPr>
              <w:t>17bs (amine)</w:t>
            </w:r>
          </w:p>
        </w:tc>
        <w:tc>
          <w:tcPr>
            <w:tcW w:w="710" w:type="pct"/>
            <w:tcBorders>
              <w:top w:val="nil"/>
              <w:bottom w:val="single" w:sz="4" w:space="0" w:color="auto"/>
            </w:tcBorders>
          </w:tcPr>
          <w:p w14:paraId="644A88E8"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78.8</w:t>
            </w:r>
          </w:p>
        </w:tc>
        <w:tc>
          <w:tcPr>
            <w:tcW w:w="617" w:type="pct"/>
            <w:tcBorders>
              <w:top w:val="nil"/>
              <w:bottom w:val="single" w:sz="4" w:space="0" w:color="auto"/>
            </w:tcBorders>
          </w:tcPr>
          <w:p w14:paraId="1A731C74"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107.7</w:t>
            </w:r>
          </w:p>
        </w:tc>
        <w:tc>
          <w:tcPr>
            <w:tcW w:w="695" w:type="pct"/>
            <w:tcBorders>
              <w:top w:val="nil"/>
              <w:bottom w:val="single" w:sz="4" w:space="0" w:color="auto"/>
            </w:tcBorders>
          </w:tcPr>
          <w:p w14:paraId="4D173E65"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18.7</w:t>
            </w:r>
          </w:p>
        </w:tc>
        <w:tc>
          <w:tcPr>
            <w:tcW w:w="694" w:type="pct"/>
            <w:tcBorders>
              <w:top w:val="nil"/>
              <w:bottom w:val="single" w:sz="4" w:space="0" w:color="auto"/>
            </w:tcBorders>
          </w:tcPr>
          <w:p w14:paraId="0FC181A2"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35.3</w:t>
            </w:r>
          </w:p>
        </w:tc>
      </w:tr>
      <w:tr w:rsidR="001779AE" w:rsidRPr="002B1DD5" w14:paraId="51D0B640" w14:textId="77777777" w:rsidTr="001779AE">
        <w:tc>
          <w:tcPr>
            <w:tcW w:w="1448" w:type="pct"/>
            <w:tcBorders>
              <w:bottom w:val="nil"/>
            </w:tcBorders>
          </w:tcPr>
          <w:p w14:paraId="724D7AF7" w14:textId="77777777" w:rsidR="001779AE" w:rsidRPr="002B1DD5" w:rsidRDefault="001779AE" w:rsidP="001779AE">
            <w:pPr>
              <w:pStyle w:val="ListParagraph"/>
              <w:spacing w:after="0"/>
              <w:ind w:left="-675" w:firstLine="675"/>
              <w:rPr>
                <w:rFonts w:ascii="Palatino Linotype" w:hAnsi="Palatino Linotype" w:cs="Times New Roman"/>
                <w:sz w:val="20"/>
                <w:szCs w:val="20"/>
                <w:lang w:val="en-US"/>
              </w:rPr>
            </w:pPr>
            <w:r w:rsidRPr="002B1DD5">
              <w:rPr>
                <w:rFonts w:ascii="Palatino Linotype" w:hAnsi="Palatino Linotype" w:cs="Times New Roman"/>
                <w:sz w:val="20"/>
                <w:szCs w:val="20"/>
                <w:lang w:val="en-US"/>
              </w:rPr>
              <w:t>protonated, t</w:t>
            </w:r>
          </w:p>
        </w:tc>
        <w:tc>
          <w:tcPr>
            <w:tcW w:w="836" w:type="pct"/>
            <w:tcBorders>
              <w:bottom w:val="nil"/>
            </w:tcBorders>
          </w:tcPr>
          <w:p w14:paraId="217345D3" w14:textId="77777777" w:rsidR="001779AE" w:rsidRPr="002B1DD5" w:rsidRDefault="001779AE" w:rsidP="001779AE">
            <w:pPr>
              <w:pStyle w:val="ListParagraph"/>
              <w:spacing w:after="0"/>
              <w:ind w:left="-675" w:firstLine="675"/>
              <w:rPr>
                <w:rFonts w:ascii="Palatino Linotype" w:hAnsi="Palatino Linotype" w:cs="Times New Roman"/>
                <w:sz w:val="20"/>
                <w:szCs w:val="20"/>
                <w:lang w:val="en-US"/>
              </w:rPr>
            </w:pPr>
            <w:r w:rsidRPr="002B1DD5">
              <w:rPr>
                <w:rFonts w:ascii="Palatino Linotype" w:hAnsi="Palatino Linotype" w:cs="Times New Roman"/>
                <w:sz w:val="20"/>
                <w:szCs w:val="20"/>
                <w:lang w:val="en-US"/>
              </w:rPr>
              <w:t>14bt (imine)</w:t>
            </w:r>
          </w:p>
        </w:tc>
        <w:tc>
          <w:tcPr>
            <w:tcW w:w="710" w:type="pct"/>
            <w:tcBorders>
              <w:bottom w:val="nil"/>
            </w:tcBorders>
          </w:tcPr>
          <w:p w14:paraId="5E4A7F4D"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76.5</w:t>
            </w:r>
          </w:p>
        </w:tc>
        <w:tc>
          <w:tcPr>
            <w:tcW w:w="617" w:type="pct"/>
            <w:tcBorders>
              <w:bottom w:val="nil"/>
            </w:tcBorders>
          </w:tcPr>
          <w:p w14:paraId="6B028A08"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116.3</w:t>
            </w:r>
          </w:p>
        </w:tc>
        <w:tc>
          <w:tcPr>
            <w:tcW w:w="695" w:type="pct"/>
            <w:tcBorders>
              <w:bottom w:val="nil"/>
            </w:tcBorders>
          </w:tcPr>
          <w:p w14:paraId="5B7645AC"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33.8</w:t>
            </w:r>
          </w:p>
        </w:tc>
        <w:tc>
          <w:tcPr>
            <w:tcW w:w="694" w:type="pct"/>
            <w:tcBorders>
              <w:bottom w:val="nil"/>
            </w:tcBorders>
          </w:tcPr>
          <w:p w14:paraId="635BBF8F"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34.9</w:t>
            </w:r>
          </w:p>
        </w:tc>
      </w:tr>
      <w:tr w:rsidR="001779AE" w:rsidRPr="002B1DD5" w14:paraId="1020DF5D" w14:textId="77777777" w:rsidTr="001779AE">
        <w:tc>
          <w:tcPr>
            <w:tcW w:w="1448" w:type="pct"/>
            <w:tcBorders>
              <w:top w:val="nil"/>
              <w:bottom w:val="single" w:sz="4" w:space="0" w:color="auto"/>
            </w:tcBorders>
          </w:tcPr>
          <w:p w14:paraId="4EECA544" w14:textId="77777777" w:rsidR="001779AE" w:rsidRPr="002B1DD5" w:rsidRDefault="001779AE" w:rsidP="001779AE">
            <w:pPr>
              <w:pStyle w:val="ListParagraph"/>
              <w:spacing w:after="0"/>
              <w:ind w:left="-675" w:firstLine="675"/>
              <w:rPr>
                <w:rFonts w:ascii="Palatino Linotype" w:hAnsi="Palatino Linotype" w:cs="Times New Roman"/>
                <w:sz w:val="20"/>
                <w:szCs w:val="20"/>
                <w:lang w:val="en-US"/>
              </w:rPr>
            </w:pPr>
          </w:p>
        </w:tc>
        <w:tc>
          <w:tcPr>
            <w:tcW w:w="836" w:type="pct"/>
            <w:tcBorders>
              <w:top w:val="nil"/>
              <w:bottom w:val="single" w:sz="4" w:space="0" w:color="auto"/>
            </w:tcBorders>
          </w:tcPr>
          <w:p w14:paraId="678D10BF" w14:textId="77777777" w:rsidR="001779AE" w:rsidRPr="002B1DD5" w:rsidRDefault="001779AE" w:rsidP="001779AE">
            <w:pPr>
              <w:pStyle w:val="ListParagraph"/>
              <w:spacing w:after="0"/>
              <w:ind w:left="-675" w:firstLine="675"/>
              <w:rPr>
                <w:rFonts w:ascii="Palatino Linotype" w:hAnsi="Palatino Linotype" w:cs="Times New Roman"/>
                <w:sz w:val="20"/>
                <w:szCs w:val="20"/>
                <w:lang w:val="en-US"/>
              </w:rPr>
            </w:pPr>
            <w:r w:rsidRPr="002B1DD5">
              <w:rPr>
                <w:rFonts w:ascii="Palatino Linotype" w:hAnsi="Palatino Linotype" w:cs="Times New Roman"/>
                <w:sz w:val="20"/>
                <w:szCs w:val="20"/>
                <w:lang w:val="en-US"/>
              </w:rPr>
              <w:t>17bt (amine)</w:t>
            </w:r>
          </w:p>
        </w:tc>
        <w:tc>
          <w:tcPr>
            <w:tcW w:w="710" w:type="pct"/>
            <w:tcBorders>
              <w:top w:val="nil"/>
              <w:bottom w:val="single" w:sz="4" w:space="0" w:color="auto"/>
            </w:tcBorders>
          </w:tcPr>
          <w:p w14:paraId="29C85092"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75.9</w:t>
            </w:r>
          </w:p>
        </w:tc>
        <w:tc>
          <w:tcPr>
            <w:tcW w:w="617" w:type="pct"/>
            <w:tcBorders>
              <w:top w:val="nil"/>
              <w:bottom w:val="single" w:sz="4" w:space="0" w:color="auto"/>
            </w:tcBorders>
          </w:tcPr>
          <w:p w14:paraId="04C7BB12"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114.0</w:t>
            </w:r>
          </w:p>
        </w:tc>
        <w:tc>
          <w:tcPr>
            <w:tcW w:w="695" w:type="pct"/>
            <w:tcBorders>
              <w:top w:val="nil"/>
              <w:bottom w:val="single" w:sz="4" w:space="0" w:color="auto"/>
            </w:tcBorders>
          </w:tcPr>
          <w:p w14:paraId="7D6066B2"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33.7</w:t>
            </w:r>
          </w:p>
        </w:tc>
        <w:tc>
          <w:tcPr>
            <w:tcW w:w="694" w:type="pct"/>
            <w:tcBorders>
              <w:top w:val="nil"/>
              <w:bottom w:val="single" w:sz="4" w:space="0" w:color="auto"/>
            </w:tcBorders>
          </w:tcPr>
          <w:p w14:paraId="7650AD9A"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39.3</w:t>
            </w:r>
          </w:p>
        </w:tc>
      </w:tr>
      <w:tr w:rsidR="001779AE" w:rsidRPr="002B1DD5" w14:paraId="06A2D1D5" w14:textId="77777777" w:rsidTr="001779AE">
        <w:tc>
          <w:tcPr>
            <w:tcW w:w="1448" w:type="pct"/>
          </w:tcPr>
          <w:p w14:paraId="5825B459" w14:textId="77777777" w:rsidR="001779AE" w:rsidRPr="002B1DD5" w:rsidRDefault="001779AE" w:rsidP="001779AE">
            <w:pPr>
              <w:pStyle w:val="ListParagraph"/>
              <w:spacing w:after="0"/>
              <w:ind w:left="-675" w:firstLine="675"/>
              <w:rPr>
                <w:rFonts w:ascii="Palatino Linotype" w:hAnsi="Palatino Linotype" w:cs="Times New Roman"/>
                <w:sz w:val="20"/>
                <w:szCs w:val="20"/>
                <w:lang w:val="en-US"/>
              </w:rPr>
            </w:pPr>
            <w:r w:rsidRPr="002B1DD5">
              <w:rPr>
                <w:rFonts w:ascii="Palatino Linotype" w:hAnsi="Palatino Linotype" w:cs="Times New Roman"/>
                <w:sz w:val="20"/>
                <w:szCs w:val="20"/>
                <w:lang w:val="en-US"/>
              </w:rPr>
              <w:t>double-protonated, ts</w:t>
            </w:r>
          </w:p>
        </w:tc>
        <w:tc>
          <w:tcPr>
            <w:tcW w:w="836" w:type="pct"/>
          </w:tcPr>
          <w:p w14:paraId="398491B3" w14:textId="77777777" w:rsidR="001779AE" w:rsidRPr="002B1DD5" w:rsidRDefault="001779AE" w:rsidP="001779AE">
            <w:pPr>
              <w:pStyle w:val="ListParagraph"/>
              <w:spacing w:after="0"/>
              <w:ind w:left="-675" w:firstLine="675"/>
              <w:rPr>
                <w:rFonts w:ascii="Palatino Linotype" w:hAnsi="Palatino Linotype" w:cs="Times New Roman"/>
                <w:sz w:val="20"/>
                <w:szCs w:val="20"/>
                <w:lang w:val="en-US"/>
              </w:rPr>
            </w:pPr>
            <w:r w:rsidRPr="002B1DD5">
              <w:rPr>
                <w:rFonts w:ascii="Palatino Linotype" w:hAnsi="Palatino Linotype" w:cs="Times New Roman"/>
                <w:sz w:val="20"/>
                <w:szCs w:val="20"/>
                <w:lang w:val="en-US"/>
              </w:rPr>
              <w:t>14bts (imine)</w:t>
            </w:r>
          </w:p>
        </w:tc>
        <w:tc>
          <w:tcPr>
            <w:tcW w:w="710" w:type="pct"/>
          </w:tcPr>
          <w:p w14:paraId="2DD651ED"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83.6</w:t>
            </w:r>
          </w:p>
        </w:tc>
        <w:tc>
          <w:tcPr>
            <w:tcW w:w="617" w:type="pct"/>
          </w:tcPr>
          <w:p w14:paraId="1211B908"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124.6</w:t>
            </w:r>
          </w:p>
        </w:tc>
        <w:tc>
          <w:tcPr>
            <w:tcW w:w="695" w:type="pct"/>
          </w:tcPr>
          <w:p w14:paraId="4CF429C5"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46.3</w:t>
            </w:r>
          </w:p>
        </w:tc>
        <w:tc>
          <w:tcPr>
            <w:tcW w:w="694" w:type="pct"/>
          </w:tcPr>
          <w:p w14:paraId="4DF33771"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23.0</w:t>
            </w:r>
          </w:p>
        </w:tc>
      </w:tr>
      <w:tr w:rsidR="001779AE" w:rsidRPr="002B1DD5" w14:paraId="25B9DF37" w14:textId="77777777" w:rsidTr="001779AE">
        <w:tc>
          <w:tcPr>
            <w:tcW w:w="1448" w:type="pct"/>
          </w:tcPr>
          <w:p w14:paraId="2F587B72" w14:textId="77777777" w:rsidR="001779AE" w:rsidRPr="002B1DD5" w:rsidRDefault="001779AE" w:rsidP="001779AE">
            <w:pPr>
              <w:pStyle w:val="ListParagraph"/>
              <w:spacing w:after="0"/>
              <w:ind w:left="-675" w:firstLine="675"/>
              <w:rPr>
                <w:rFonts w:ascii="Palatino Linotype" w:hAnsi="Palatino Linotype" w:cs="Times New Roman"/>
                <w:sz w:val="20"/>
                <w:szCs w:val="20"/>
                <w:lang w:val="en-US"/>
              </w:rPr>
            </w:pPr>
          </w:p>
        </w:tc>
        <w:tc>
          <w:tcPr>
            <w:tcW w:w="836" w:type="pct"/>
          </w:tcPr>
          <w:p w14:paraId="70849E8D" w14:textId="77777777" w:rsidR="001779AE" w:rsidRPr="002B1DD5" w:rsidRDefault="001779AE" w:rsidP="001779AE">
            <w:pPr>
              <w:pStyle w:val="ListParagraph"/>
              <w:spacing w:after="0"/>
              <w:ind w:left="-675" w:firstLine="675"/>
              <w:rPr>
                <w:rFonts w:ascii="Palatino Linotype" w:hAnsi="Palatino Linotype" w:cs="Times New Roman"/>
                <w:sz w:val="20"/>
                <w:szCs w:val="20"/>
                <w:lang w:val="en-US"/>
              </w:rPr>
            </w:pPr>
            <w:r w:rsidRPr="002B1DD5">
              <w:rPr>
                <w:rFonts w:ascii="Palatino Linotype" w:hAnsi="Palatino Linotype" w:cs="Times New Roman"/>
                <w:sz w:val="20"/>
                <w:szCs w:val="20"/>
                <w:lang w:val="en-US"/>
              </w:rPr>
              <w:t>17bts (amine)</w:t>
            </w:r>
          </w:p>
        </w:tc>
        <w:tc>
          <w:tcPr>
            <w:tcW w:w="710" w:type="pct"/>
          </w:tcPr>
          <w:p w14:paraId="2AC374C5"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78.9</w:t>
            </w:r>
          </w:p>
        </w:tc>
        <w:tc>
          <w:tcPr>
            <w:tcW w:w="617" w:type="pct"/>
          </w:tcPr>
          <w:p w14:paraId="276372A0"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124.8</w:t>
            </w:r>
          </w:p>
        </w:tc>
        <w:tc>
          <w:tcPr>
            <w:tcW w:w="695" w:type="pct"/>
          </w:tcPr>
          <w:p w14:paraId="2D311B6C"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35.4</w:t>
            </w:r>
          </w:p>
        </w:tc>
        <w:tc>
          <w:tcPr>
            <w:tcW w:w="694" w:type="pct"/>
          </w:tcPr>
          <w:p w14:paraId="4FF5DA05" w14:textId="77777777" w:rsidR="001779AE" w:rsidRPr="002B1DD5" w:rsidRDefault="001779AE" w:rsidP="001779AE">
            <w:pPr>
              <w:pStyle w:val="ListParagraph"/>
              <w:spacing w:after="0"/>
              <w:ind w:left="-675" w:firstLine="675"/>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34.6</w:t>
            </w:r>
          </w:p>
        </w:tc>
      </w:tr>
    </w:tbl>
    <w:p w14:paraId="66B4FBF2" w14:textId="77777777" w:rsidR="00FC4119" w:rsidRPr="002B1DD5" w:rsidRDefault="00FC4119" w:rsidP="001779AE">
      <w:pPr>
        <w:spacing w:after="240"/>
      </w:pPr>
      <w:r w:rsidRPr="002B1DD5">
        <w:rPr>
          <w:vertAlign w:val="superscript"/>
        </w:rPr>
        <w:t>1</w:t>
      </w:r>
      <w:r w:rsidRPr="002B1DD5">
        <w:t>For OH bond in BHT moiety</w:t>
      </w:r>
    </w:p>
    <w:p w14:paraId="4832713E" w14:textId="77777777" w:rsidR="00FC4119" w:rsidRPr="002B1DD5" w:rsidRDefault="00FC4119" w:rsidP="004E3E87">
      <w:r w:rsidRPr="002B1DD5">
        <w:t xml:space="preserve">The following conclusions are drawn from </w:t>
      </w:r>
      <w:r w:rsidRPr="002B1DD5">
        <w:rPr>
          <w:b/>
        </w:rPr>
        <w:t xml:space="preserve">Tables </w:t>
      </w:r>
      <w:r w:rsidR="001779AE" w:rsidRPr="002B1DD5">
        <w:rPr>
          <w:b/>
        </w:rPr>
        <w:t>S3</w:t>
      </w:r>
      <w:r w:rsidRPr="002B1DD5">
        <w:t xml:space="preserve"> and </w:t>
      </w:r>
      <w:r w:rsidR="001779AE" w:rsidRPr="002B1DD5">
        <w:rPr>
          <w:b/>
        </w:rPr>
        <w:t>S4</w:t>
      </w:r>
      <w:r w:rsidRPr="002B1DD5">
        <w:t>:</w:t>
      </w:r>
    </w:p>
    <w:p w14:paraId="522F3ACD" w14:textId="77777777" w:rsidR="00FC4119" w:rsidRPr="002B1DD5" w:rsidRDefault="00FC4119" w:rsidP="001779AE">
      <w:pPr>
        <w:pStyle w:val="ListParagraph"/>
        <w:numPr>
          <w:ilvl w:val="0"/>
          <w:numId w:val="10"/>
        </w:numPr>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Antioxidant characteristics are highly dependent on the protonation state.</w:t>
      </w:r>
    </w:p>
    <w:p w14:paraId="78EFBE29" w14:textId="77777777" w:rsidR="00FC4119" w:rsidRPr="002B1DD5" w:rsidRDefault="00FC4119" w:rsidP="001779AE">
      <w:pPr>
        <w:pStyle w:val="ListParagraph"/>
        <w:numPr>
          <w:ilvl w:val="0"/>
          <w:numId w:val="10"/>
        </w:numPr>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The trends in water and ethanol are the same.</w:t>
      </w:r>
    </w:p>
    <w:p w14:paraId="205F161F" w14:textId="77777777" w:rsidR="00FC4119" w:rsidRPr="002B1DD5" w:rsidRDefault="00FC4119" w:rsidP="001779AE">
      <w:pPr>
        <w:pStyle w:val="ListParagraph"/>
        <w:numPr>
          <w:ilvl w:val="0"/>
          <w:numId w:val="10"/>
        </w:numPr>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Protonation in the tacrine moiety has little effect on BDE and increases IP.</w:t>
      </w:r>
    </w:p>
    <w:p w14:paraId="7AE05409" w14:textId="6E974FAF" w:rsidR="00FC4119" w:rsidRPr="002B1DD5" w:rsidRDefault="00FC4119" w:rsidP="001779AE">
      <w:pPr>
        <w:pStyle w:val="ListParagraph"/>
        <w:numPr>
          <w:ilvl w:val="0"/>
          <w:numId w:val="10"/>
        </w:numPr>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 xml:space="preserve">Protonation in </w:t>
      </w:r>
      <w:r w:rsidR="00EE2F21">
        <w:rPr>
          <w:rFonts w:ascii="Palatino Linotype" w:hAnsi="Palatino Linotype" w:cs="Times New Roman"/>
          <w:sz w:val="20"/>
          <w:szCs w:val="20"/>
          <w:lang w:val="en-US"/>
        </w:rPr>
        <w:t xml:space="preserve">the </w:t>
      </w:r>
      <w:r w:rsidRPr="002B1DD5">
        <w:rPr>
          <w:rFonts w:ascii="Palatino Linotype" w:hAnsi="Palatino Linotype" w:cs="Times New Roman"/>
          <w:sz w:val="20"/>
          <w:szCs w:val="20"/>
          <w:lang w:val="en-US"/>
        </w:rPr>
        <w:t xml:space="preserve">spacer has little effect on IP and increases BDE. Moreover, BDE of imines increases much more than the BDE of amines. The reason is a distortion of conjugation in the BHT moiety. As </w:t>
      </w:r>
      <w:proofErr w:type="gramStart"/>
      <w:r w:rsidRPr="002B1DD5">
        <w:rPr>
          <w:rFonts w:ascii="Palatino Linotype" w:hAnsi="Palatino Linotype" w:cs="Times New Roman"/>
          <w:sz w:val="20"/>
          <w:szCs w:val="20"/>
          <w:lang w:val="en-US"/>
        </w:rPr>
        <w:t>the imine</w:t>
      </w:r>
      <w:proofErr w:type="gramEnd"/>
      <w:r w:rsidRPr="002B1DD5">
        <w:rPr>
          <w:rFonts w:ascii="Palatino Linotype" w:hAnsi="Palatino Linotype" w:cs="Times New Roman"/>
          <w:sz w:val="20"/>
          <w:szCs w:val="20"/>
          <w:lang w:val="en-US"/>
        </w:rPr>
        <w:t xml:space="preserve"> N, in contrast to the amine N, is involved in conjugation in the BHT moiety, a change in the electronic structure at the N atom in imines affects the conjugation much more than in amines.</w:t>
      </w:r>
    </w:p>
    <w:p w14:paraId="0B04E6FE" w14:textId="77777777" w:rsidR="00FC4119" w:rsidRPr="002B1DD5" w:rsidRDefault="00FC4119" w:rsidP="001779AE">
      <w:pPr>
        <w:pStyle w:val="ListParagraph"/>
        <w:numPr>
          <w:ilvl w:val="0"/>
          <w:numId w:val="10"/>
        </w:numPr>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Increasing the protonation degree from single protonation in the tacrine moiety to double protonation in both the tacrine moiety and the spacer impairs electron donation and increases electron acceptability. Moreover, the ability to accept an electron in imines increases much more than in amines.</w:t>
      </w:r>
    </w:p>
    <w:p w14:paraId="561E4C5A" w14:textId="5C32A2E2" w:rsidR="00FC4119" w:rsidRPr="002B1DD5" w:rsidRDefault="00FC4119" w:rsidP="001779AE">
      <w:pPr>
        <w:pStyle w:val="ListParagraph"/>
        <w:numPr>
          <w:ilvl w:val="0"/>
          <w:numId w:val="10"/>
        </w:numPr>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 xml:space="preserve">Protonation in </w:t>
      </w:r>
      <w:r w:rsidR="00EE2F21">
        <w:rPr>
          <w:rFonts w:ascii="Palatino Linotype" w:hAnsi="Palatino Linotype" w:cs="Times New Roman"/>
          <w:sz w:val="20"/>
          <w:szCs w:val="20"/>
          <w:lang w:val="en-US"/>
        </w:rPr>
        <w:t xml:space="preserve">the </w:t>
      </w:r>
      <w:r w:rsidRPr="002B1DD5">
        <w:rPr>
          <w:rFonts w:ascii="Palatino Linotype" w:hAnsi="Palatino Linotype" w:cs="Times New Roman"/>
          <w:sz w:val="20"/>
          <w:szCs w:val="20"/>
          <w:lang w:val="en-US"/>
        </w:rPr>
        <w:t xml:space="preserve">spacer significantly decreases PDE. Moreover, </w:t>
      </w:r>
      <w:r w:rsidR="00EE2F21">
        <w:rPr>
          <w:rFonts w:ascii="Palatino Linotype" w:hAnsi="Palatino Linotype" w:cs="Times New Roman"/>
          <w:sz w:val="20"/>
          <w:szCs w:val="20"/>
          <w:lang w:val="en-US"/>
        </w:rPr>
        <w:t xml:space="preserve">the </w:t>
      </w:r>
      <w:r w:rsidRPr="002B1DD5">
        <w:rPr>
          <w:rFonts w:ascii="Palatino Linotype" w:hAnsi="Palatino Linotype" w:cs="Times New Roman"/>
          <w:sz w:val="20"/>
          <w:szCs w:val="20"/>
          <w:lang w:val="en-US"/>
        </w:rPr>
        <w:t>PDE of imines decreases much more than the PDE of amines. The reason is the same as in the case of the BDE.</w:t>
      </w:r>
    </w:p>
    <w:p w14:paraId="63640DBB" w14:textId="542D24A2" w:rsidR="00FC4119" w:rsidRPr="002B1DD5" w:rsidRDefault="00FC4119" w:rsidP="004E3E87">
      <w:pPr>
        <w:spacing w:line="276" w:lineRule="auto"/>
        <w:ind w:firstLine="426"/>
      </w:pPr>
      <w:r w:rsidRPr="002B1DD5">
        <w:t>The results of the four different tests are summarized in Table 7 of the main text. CL and LP were performed under close conditions (pH</w:t>
      </w:r>
      <w:r w:rsidR="00EE2F21">
        <w:t xml:space="preserve"> </w:t>
      </w:r>
      <w:r w:rsidRPr="002B1DD5">
        <w:t xml:space="preserve">7.4) and with a similar set of free radicals in the mouse brain homogenate. However, the results of CL and LP are fundamentally different. In CL, imines show much higher AOA than amines. In LP, the AOA of amines is slightly better than that of imines. In addition, BHT </w:t>
      </w:r>
      <w:r w:rsidRPr="002B1DD5">
        <w:lastRenderedPageBreak/>
        <w:t>shows almost no AOA in CL and good AOA in LP. This suggests that LP and CL have</w:t>
      </w:r>
      <w:r w:rsidR="00EE2F21">
        <w:t xml:space="preserve"> </w:t>
      </w:r>
      <w:r w:rsidRPr="002B1DD5">
        <w:t>different mechanism</w:t>
      </w:r>
      <w:r w:rsidR="00EE2F21">
        <w:t>s</w:t>
      </w:r>
      <w:r w:rsidRPr="002B1DD5">
        <w:t xml:space="preserve"> of antioxidant action</w:t>
      </w:r>
      <w:r w:rsidR="00EE2F21">
        <w:t>s</w:t>
      </w:r>
      <w:r w:rsidRPr="002B1DD5">
        <w:t>.</w:t>
      </w:r>
    </w:p>
    <w:p w14:paraId="106FB480" w14:textId="77777777" w:rsidR="00FC4119" w:rsidRPr="002B1DD5" w:rsidRDefault="00FC4119" w:rsidP="001779AE">
      <w:pPr>
        <w:pStyle w:val="MDPI21heading1"/>
        <w:ind w:left="0"/>
        <w:rPr>
          <w:b w:val="0"/>
          <w:i/>
          <w:color w:val="auto"/>
          <w:szCs w:val="20"/>
        </w:rPr>
      </w:pPr>
      <w:bookmarkStart w:id="39" w:name="_Toc149031737"/>
      <w:r w:rsidRPr="002B1DD5">
        <w:rPr>
          <w:b w:val="0"/>
          <w:i/>
          <w:color w:val="auto"/>
          <w:szCs w:val="20"/>
        </w:rPr>
        <w:t>Luminol chemiluminescence</w:t>
      </w:r>
      <w:bookmarkEnd w:id="39"/>
    </w:p>
    <w:p w14:paraId="286C45C1" w14:textId="1537D8CE" w:rsidR="00FC4119" w:rsidRPr="002B1DD5" w:rsidRDefault="00FC4119" w:rsidP="004E3E87">
      <w:pPr>
        <w:spacing w:before="240" w:line="276" w:lineRule="auto"/>
        <w:ind w:firstLine="426"/>
      </w:pPr>
      <w:r w:rsidRPr="002B1DD5">
        <w:t xml:space="preserve">Superoxide plays a key role in luminol chemiluminescence </w:t>
      </w:r>
      <w:r w:rsidRPr="002B1DD5">
        <w:rPr>
          <w:color w:val="0000FF"/>
        </w:rPr>
        <w:fldChar w:fldCharType="begin"/>
      </w:r>
      <w:r w:rsidR="007F7EE4" w:rsidRPr="002B1DD5">
        <w:rPr>
          <w:color w:val="0000FF"/>
        </w:rPr>
        <w:instrText xml:space="preserve"> ADDIN EN.CITE &lt;EndNote&gt;&lt;Cite&gt;&lt;Author&gt;Bedouhène&lt;/Author&gt;&lt;Year&gt;2017&lt;/Year&gt;&lt;RecNum&gt;217&lt;/RecNum&gt;&lt;DisplayText&gt;&lt;style size="10"&gt;[5]&lt;/style&gt;&lt;/DisplayText&gt;&lt;record&gt;&lt;rec-number&gt;217&lt;/rec-number&gt;&lt;foreign-keys&gt;&lt;key app="EN" db-id="vwtzev2aorvxdgeapa25avt9tzxsfwwzstfw" timestamp="1689705833"&gt;217&lt;/key&gt;&lt;/foreign-keys&gt;&lt;ref-type name="Journal Article"&gt;17&lt;/ref-type&gt;&lt;contributors&gt;&lt;authors&gt;&lt;author&gt;Bedouhène, Samia &lt;/author&gt;&lt;author&gt;Moulti-Mati, Farida &lt;/author&gt;&lt;author&gt;Hurtado-Nedelec, Margarita &lt;/author&gt;&lt;author&gt;My-Chan Dang, Pham &lt;/author&gt;&lt;author&gt;El-Benna, Jamel&lt;/author&gt;&lt;/authors&gt;&lt;/contributors&gt;&lt;titles&gt;&lt;title&gt;Luminol-amplified chemiluminescence detects mainly superoxide anion produced by human neutrophils&lt;/title&gt;&lt;secondary-title&gt;Am J Blood Res &lt;/secondary-title&gt;&lt;/titles&gt;&lt;periodical&gt;&lt;full-title&gt;American Journal of Blood Research&lt;/full-title&gt;&lt;abbr-1&gt;Am J Blood Res&lt;/abbr-1&gt;&lt;abbr-2&gt;Am. J. Blood Res.&lt;/abbr-2&gt;&lt;/periodical&gt;&lt;pages&gt;41-48&lt;/pages&gt;&lt;volume&gt;7&lt;/volume&gt;&lt;number&gt;4&lt;/number&gt;&lt;dates&gt;&lt;year&gt;2017&lt;/year&gt;&lt;/dates&gt;&lt;urls&gt;&lt;/urls&gt;&lt;/record&gt;&lt;/Cite&gt;&lt;/EndNote&gt;</w:instrText>
      </w:r>
      <w:r w:rsidRPr="002B1DD5">
        <w:rPr>
          <w:color w:val="0000FF"/>
        </w:rPr>
        <w:fldChar w:fldCharType="separate"/>
      </w:r>
      <w:r w:rsidR="007F7EE4" w:rsidRPr="002B1DD5">
        <w:rPr>
          <w:noProof/>
          <w:color w:val="0000FF"/>
        </w:rPr>
        <w:t>[</w:t>
      </w:r>
      <w:r w:rsidR="002E0D23">
        <w:rPr>
          <w:noProof/>
          <w:color w:val="0000FF"/>
        </w:rPr>
        <w:t>S</w:t>
      </w:r>
      <w:r w:rsidR="007F7EE4" w:rsidRPr="002B1DD5">
        <w:rPr>
          <w:noProof/>
          <w:color w:val="0000FF"/>
        </w:rPr>
        <w:t>5]</w:t>
      </w:r>
      <w:r w:rsidRPr="002B1DD5">
        <w:rPr>
          <w:color w:val="0000FF"/>
        </w:rPr>
        <w:fldChar w:fldCharType="end"/>
      </w:r>
      <w:r w:rsidRPr="002B1DD5">
        <w:rPr>
          <w:color w:val="0000FF"/>
        </w:rPr>
        <w:t xml:space="preserve">. </w:t>
      </w:r>
      <w:r w:rsidRPr="002B1DD5">
        <w:t xml:space="preserve">It does not react directly with </w:t>
      </w:r>
      <w:proofErr w:type="gramStart"/>
      <w:r w:rsidRPr="002B1DD5">
        <w:t>luminol, but</w:t>
      </w:r>
      <w:proofErr w:type="gramEnd"/>
      <w:r w:rsidRPr="002B1DD5">
        <w:t xml:space="preserve"> reacts with the luminol radical (L</w:t>
      </w:r>
      <w:r w:rsidRPr="002B1DD5">
        <w:rPr>
          <w:vertAlign w:val="superscript"/>
        </w:rPr>
        <w:t>• −</w:t>
      </w:r>
      <w:r w:rsidRPr="002B1DD5">
        <w:t xml:space="preserve">) formed in the reactions of luminol with many radicals (e.g., </w:t>
      </w:r>
      <w:r w:rsidRPr="002B1DD5">
        <w:rPr>
          <w:vertAlign w:val="superscript"/>
        </w:rPr>
        <w:t>•</w:t>
      </w:r>
      <w:r w:rsidRPr="002B1DD5">
        <w:t>OH and CO</w:t>
      </w:r>
      <w:r w:rsidRPr="002B1DD5">
        <w:rPr>
          <w:vertAlign w:val="superscript"/>
        </w:rPr>
        <w:t>3• −</w:t>
      </w:r>
      <w:r w:rsidR="00FA7767">
        <w:t>)</w:t>
      </w:r>
      <w:r w:rsidRPr="002B1DD5">
        <w:t xml:space="preserve">. The reaction between the luminol radical and superoxide results in the formation of 3-aminophyhalane in the excited state. The luminescence of the latter is detected in the experiment </w:t>
      </w:r>
      <w:r w:rsidRPr="002B1DD5">
        <w:rPr>
          <w:color w:val="0000FF"/>
        </w:rPr>
        <w:fldChar w:fldCharType="begin"/>
      </w:r>
      <w:r w:rsidR="007F7EE4" w:rsidRPr="002B1DD5">
        <w:rPr>
          <w:color w:val="0000FF"/>
        </w:rPr>
        <w:instrText xml:space="preserve"> ADDIN EN.CITE &lt;EndNote&gt;&lt;Cite&gt;&lt;Author&gt;Villaverde&lt;/Author&gt;&lt;Year&gt;2019&lt;/Year&gt;&lt;RecNum&gt;218&lt;/RecNum&gt;&lt;DisplayText&gt;&lt;style size="10"&gt;[6]&lt;/style&gt;&lt;/DisplayText&gt;&lt;record&gt;&lt;rec-number&gt;218&lt;/rec-number&gt;&lt;foreign-keys&gt;&lt;key app="EN" db-id="vwtzev2aorvxdgeapa25avt9tzxsfwwzstfw" timestamp="1689705932"&gt;218&lt;/key&gt;&lt;/foreign-keys&gt;&lt;ref-type name="Journal Article"&gt;17&lt;/ref-type&gt;&lt;contributors&gt;&lt;authors&gt;&lt;author&gt;Villaverde, Aisb&lt;/author&gt;&lt;author&gt;Netherton, J.&lt;/author&gt;&lt;author&gt;Baker, M. A.&lt;/author&gt;&lt;/authors&gt;&lt;/contributors&gt;&lt;auth-address&gt;Independent researcher, Sao Paulo 13000-000, Brazil.&amp;#xD;Department of Biological Science, University of Newcastle, Callaghan, NSW 2308, Australia.&lt;/auth-address&gt;&lt;titles&gt;&lt;title&gt;From Past to Present: The Link Between Reactive Oxygen Species in Sperm and Male Infertility&lt;/title&gt;&lt;secondary-title&gt;Antioxidants (Basel)&lt;/secondary-title&gt;&lt;/titles&gt;&lt;periodical&gt;&lt;full-title&gt;Antioxidants (Basel)&lt;/full-title&gt;&lt;/periodical&gt;&lt;volume&gt;8&lt;/volume&gt;&lt;number&gt;12&lt;/number&gt;&lt;edition&gt;2019/12/11&lt;/edition&gt;&lt;keywords&gt;&lt;keyword&gt;NADPH oxidase&lt;/keyword&gt;&lt;keyword&gt;cytochrome reductases&lt;/keyword&gt;&lt;keyword&gt;dihydroethidium&lt;/keyword&gt;&lt;keyword&gt;lucigenin&lt;/keyword&gt;&lt;keyword&gt;luminol&lt;/keyword&gt;&lt;keyword&gt;tetrazolium salts&lt;/keyword&gt;&lt;/keywords&gt;&lt;dates&gt;&lt;year&gt;2019&lt;/year&gt;&lt;pub-dates&gt;&lt;date&gt;Dec 3&lt;/date&gt;&lt;/pub-dates&gt;&lt;/dates&gt;&lt;isbn&gt;2076-3921 (Print)&amp;#xD;2076-3921 (Electronic)&amp;#xD;2076-3921 (Linking)&lt;/isbn&gt;&lt;accession-num&gt;31817049&lt;/accession-num&gt;&lt;urls&gt;&lt;related-urls&gt;&lt;url&gt;&lt;style face="underline" font="default" size="100%"&gt;https://www.ncbi.nlm.nih.gov/pubmed/31817049&lt;/style&gt;&lt;/url&gt;&lt;/related-urls&gt;&lt;/urls&gt;&lt;custom2&gt;PMC6943565&lt;/custom2&gt;&lt;electronic-resource-num&gt;10.3390/antiox8120616&lt;/electronic-resource-num&gt;&lt;/record&gt;&lt;/Cite&gt;&lt;/EndNote&gt;</w:instrText>
      </w:r>
      <w:r w:rsidRPr="002B1DD5">
        <w:rPr>
          <w:color w:val="0000FF"/>
        </w:rPr>
        <w:fldChar w:fldCharType="separate"/>
      </w:r>
      <w:r w:rsidR="007F7EE4" w:rsidRPr="002B1DD5">
        <w:rPr>
          <w:noProof/>
          <w:color w:val="0000FF"/>
        </w:rPr>
        <w:t>[</w:t>
      </w:r>
      <w:r w:rsidR="002E0D23">
        <w:rPr>
          <w:noProof/>
          <w:color w:val="0000FF"/>
        </w:rPr>
        <w:t>S</w:t>
      </w:r>
      <w:r w:rsidR="007F7EE4" w:rsidRPr="002B1DD5">
        <w:rPr>
          <w:noProof/>
          <w:color w:val="0000FF"/>
        </w:rPr>
        <w:t>6]</w:t>
      </w:r>
      <w:r w:rsidRPr="002B1DD5">
        <w:rPr>
          <w:color w:val="0000FF"/>
        </w:rPr>
        <w:fldChar w:fldCharType="end"/>
      </w:r>
      <w:r w:rsidRPr="002B1DD5">
        <w:t>. Thus, in CL test, the luminol luminescence can be reduced by quenching not only free radicals in the mouse brain homogenate, but superoxide as well. The fundamentally different results of the CL and LP tests suggest that it is superoxide radical quenching that is responsible for the decrease in luminol luminescence in CL.</w:t>
      </w:r>
    </w:p>
    <w:p w14:paraId="5CBCB9E1" w14:textId="367A0B30" w:rsidR="00FC4119" w:rsidRPr="002B1DD5" w:rsidRDefault="00FC4119" w:rsidP="004E3E87">
      <w:pPr>
        <w:pStyle w:val="ListParagraph"/>
        <w:spacing w:after="0"/>
        <w:ind w:left="0" w:firstLine="426"/>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 xml:space="preserve">We estimated the ability of the superoxide quenching for four compounds in water. They are </w:t>
      </w:r>
      <w:r w:rsidRPr="002B1DD5">
        <w:rPr>
          <w:rFonts w:ascii="Palatino Linotype" w:hAnsi="Palatino Linotype" w:cs="Times New Roman"/>
          <w:b/>
          <w:sz w:val="20"/>
          <w:szCs w:val="20"/>
          <w:lang w:val="en-US"/>
        </w:rPr>
        <w:t>14b</w:t>
      </w:r>
      <w:r w:rsidRPr="002B1DD5">
        <w:rPr>
          <w:rFonts w:ascii="Palatino Linotype" w:hAnsi="Palatino Linotype" w:cs="Times New Roman"/>
          <w:b/>
          <w:sz w:val="20"/>
          <w:szCs w:val="20"/>
          <w:vertAlign w:val="subscript"/>
          <w:lang w:val="en-US"/>
        </w:rPr>
        <w:t>ts</w:t>
      </w:r>
      <w:r w:rsidRPr="002B1DD5">
        <w:rPr>
          <w:rFonts w:ascii="Palatino Linotype" w:hAnsi="Palatino Linotype" w:cs="Times New Roman"/>
          <w:sz w:val="20"/>
          <w:szCs w:val="20"/>
          <w:lang w:val="en-US"/>
        </w:rPr>
        <w:t xml:space="preserve">, </w:t>
      </w:r>
      <w:r w:rsidRPr="002B1DD5">
        <w:rPr>
          <w:rFonts w:ascii="Palatino Linotype" w:hAnsi="Palatino Linotype" w:cs="Times New Roman"/>
          <w:b/>
          <w:sz w:val="20"/>
          <w:szCs w:val="20"/>
          <w:lang w:val="en-US"/>
        </w:rPr>
        <w:t>14b</w:t>
      </w:r>
      <w:r w:rsidRPr="002B1DD5">
        <w:rPr>
          <w:rFonts w:ascii="Palatino Linotype" w:hAnsi="Palatino Linotype" w:cs="Times New Roman"/>
          <w:b/>
          <w:sz w:val="20"/>
          <w:szCs w:val="20"/>
          <w:vertAlign w:val="subscript"/>
          <w:lang w:val="en-US"/>
        </w:rPr>
        <w:t>t</w:t>
      </w:r>
      <w:r w:rsidRPr="002B1DD5">
        <w:rPr>
          <w:rFonts w:ascii="Palatino Linotype" w:hAnsi="Palatino Linotype" w:cs="Times New Roman"/>
          <w:sz w:val="20"/>
          <w:szCs w:val="20"/>
          <w:lang w:val="en-US"/>
        </w:rPr>
        <w:t xml:space="preserve">, </w:t>
      </w:r>
      <w:r w:rsidRPr="002B1DD5">
        <w:rPr>
          <w:rFonts w:ascii="Palatino Linotype" w:hAnsi="Palatino Linotype" w:cs="Times New Roman"/>
          <w:b/>
          <w:sz w:val="20"/>
          <w:szCs w:val="20"/>
          <w:lang w:val="en-US"/>
        </w:rPr>
        <w:t>17b</w:t>
      </w:r>
      <w:r w:rsidRPr="002B1DD5">
        <w:rPr>
          <w:rFonts w:ascii="Palatino Linotype" w:hAnsi="Palatino Linotype" w:cs="Times New Roman"/>
          <w:b/>
          <w:sz w:val="20"/>
          <w:szCs w:val="20"/>
          <w:vertAlign w:val="subscript"/>
          <w:lang w:val="en-US"/>
        </w:rPr>
        <w:t>ts</w:t>
      </w:r>
      <w:r w:rsidRPr="002B1DD5">
        <w:rPr>
          <w:rFonts w:ascii="Palatino Linotype" w:hAnsi="Palatino Linotype" w:cs="Times New Roman"/>
          <w:sz w:val="20"/>
          <w:szCs w:val="20"/>
          <w:lang w:val="en-US"/>
        </w:rPr>
        <w:t xml:space="preserve">, and </w:t>
      </w:r>
      <w:r w:rsidRPr="002B1DD5">
        <w:rPr>
          <w:rFonts w:ascii="Palatino Linotype" w:hAnsi="Palatino Linotype" w:cs="Times New Roman"/>
          <w:b/>
          <w:sz w:val="20"/>
          <w:szCs w:val="20"/>
          <w:lang w:val="en-US"/>
        </w:rPr>
        <w:t>BHT</w:t>
      </w:r>
      <w:r w:rsidRPr="002B1DD5">
        <w:rPr>
          <w:rFonts w:ascii="Palatino Linotype" w:hAnsi="Palatino Linotype" w:cs="Times New Roman"/>
          <w:sz w:val="20"/>
          <w:szCs w:val="20"/>
          <w:lang w:val="en-US"/>
        </w:rPr>
        <w:t>. We considered the double protonated amine predicted by Marvin at pH</w:t>
      </w:r>
      <w:r w:rsidR="001C77C3">
        <w:rPr>
          <w:rFonts w:ascii="Palatino Linotype" w:hAnsi="Palatino Linotype" w:cs="Times New Roman"/>
          <w:sz w:val="20"/>
          <w:szCs w:val="20"/>
          <w:lang w:val="en-US"/>
        </w:rPr>
        <w:t xml:space="preserve"> </w:t>
      </w:r>
      <w:r w:rsidRPr="002B1DD5">
        <w:rPr>
          <w:rFonts w:ascii="Palatino Linotype" w:hAnsi="Palatino Linotype" w:cs="Times New Roman"/>
          <w:sz w:val="20"/>
          <w:szCs w:val="20"/>
          <w:lang w:val="en-US"/>
        </w:rPr>
        <w:t xml:space="preserve">7.4, and the </w:t>
      </w:r>
      <w:r w:rsidR="001C77C3">
        <w:rPr>
          <w:rFonts w:ascii="Palatino Linotype" w:hAnsi="Palatino Linotype" w:cs="Times New Roman"/>
          <w:sz w:val="20"/>
          <w:szCs w:val="20"/>
          <w:lang w:val="en-US"/>
        </w:rPr>
        <w:t>singly</w:t>
      </w:r>
      <w:r w:rsidRPr="002B1DD5">
        <w:rPr>
          <w:rFonts w:ascii="Palatino Linotype" w:hAnsi="Palatino Linotype" w:cs="Times New Roman"/>
          <w:sz w:val="20"/>
          <w:szCs w:val="20"/>
          <w:lang w:val="en-US"/>
        </w:rPr>
        <w:t xml:space="preserve"> and doubl</w:t>
      </w:r>
      <w:r w:rsidR="001C77C3">
        <w:rPr>
          <w:rFonts w:ascii="Palatino Linotype" w:hAnsi="Palatino Linotype" w:cs="Times New Roman"/>
          <w:sz w:val="20"/>
          <w:szCs w:val="20"/>
          <w:lang w:val="en-US"/>
        </w:rPr>
        <w:t>y</w:t>
      </w:r>
      <w:r w:rsidRPr="002B1DD5">
        <w:rPr>
          <w:rFonts w:ascii="Palatino Linotype" w:hAnsi="Palatino Linotype" w:cs="Times New Roman"/>
          <w:sz w:val="20"/>
          <w:szCs w:val="20"/>
          <w:lang w:val="en-US"/>
        </w:rPr>
        <w:t xml:space="preserve"> protonated imine, as we do not know exactly its protonation state at pH</w:t>
      </w:r>
      <w:r w:rsidR="001C77C3">
        <w:rPr>
          <w:rFonts w:ascii="Palatino Linotype" w:hAnsi="Palatino Linotype" w:cs="Times New Roman"/>
          <w:sz w:val="20"/>
          <w:szCs w:val="20"/>
          <w:lang w:val="en-US"/>
        </w:rPr>
        <w:t xml:space="preserve"> </w:t>
      </w:r>
      <w:r w:rsidRPr="002B1DD5">
        <w:rPr>
          <w:rFonts w:ascii="Palatino Linotype" w:hAnsi="Palatino Linotype" w:cs="Times New Roman"/>
          <w:sz w:val="20"/>
          <w:szCs w:val="20"/>
          <w:lang w:val="en-US"/>
        </w:rPr>
        <w:t>7.4.</w:t>
      </w:r>
    </w:p>
    <w:p w14:paraId="4F33D27E" w14:textId="77777777" w:rsidR="00FC4119" w:rsidRPr="002B1DD5" w:rsidRDefault="00FC4119" w:rsidP="004E3E87">
      <w:pPr>
        <w:pStyle w:val="ListParagraph"/>
        <w:ind w:left="0" w:firstLine="426"/>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 xml:space="preserve">For the compounds under consideration seven reactions of the superoxide reduction are possible </w:t>
      </w:r>
      <w:r w:rsidRPr="002B1DD5">
        <w:rPr>
          <w:rFonts w:ascii="Palatino Linotype" w:hAnsi="Palatino Linotype" w:cs="Times New Roman"/>
          <w:color w:val="0000FF"/>
          <w:sz w:val="20"/>
          <w:szCs w:val="20"/>
          <w:lang w:val="en-US"/>
        </w:rPr>
        <w:fldChar w:fldCharType="begin"/>
      </w:r>
      <w:r w:rsidR="007F7EE4" w:rsidRPr="002B1DD5">
        <w:rPr>
          <w:rFonts w:ascii="Palatino Linotype" w:hAnsi="Palatino Linotype" w:cs="Times New Roman"/>
          <w:color w:val="0000FF"/>
          <w:sz w:val="20"/>
          <w:szCs w:val="20"/>
          <w:lang w:val="en-US"/>
        </w:rPr>
        <w:instrText xml:space="preserve"> ADDIN EN.CITE &lt;EndNote&gt;&lt;Cite&gt;&lt;Author&gt;Raghuvanshi&lt;/Author&gt;&lt;Year&gt;2020&lt;/Year&gt;&lt;RecNum&gt;219&lt;/RecNum&gt;&lt;DisplayText&gt;&lt;style size="10"&gt;[7]&lt;/style&gt;&lt;/DisplayText&gt;&lt;record&gt;&lt;rec-number&gt;219&lt;/rec-number&gt;&lt;foreign-keys&gt;&lt;key app="EN" db-id="vwtzev2aorvxdgeapa25avt9tzxsfwwzstfw" timestamp="1689706372"&gt;219&lt;/key&gt;&lt;/foreign-keys&gt;&lt;ref-type name="Journal Article"&gt;17&lt;/ref-type&gt;&lt;contributors&gt;&lt;authors&gt;&lt;author&gt;Raghuvanshi, Raghvendra Singh &lt;/author&gt;&lt;/authors&gt;&lt;/contributors&gt;&lt;titles&gt;&lt;title&gt;Superoxide Anion Radical, A Multipotent Reagent: A Review &lt;/title&gt;&lt;secondary-title&gt;Nat. Volatiles &amp;amp; Essent. Oils &lt;/secondary-title&gt;&lt;/titles&gt;&lt;pages&gt;75-82&lt;/pages&gt;&lt;volume&gt;7 &lt;/volume&gt;&lt;number&gt;4&lt;/number&gt;&lt;dates&gt;&lt;year&gt;2020&lt;/year&gt;&lt;/dates&gt;&lt;urls&gt;&lt;/urls&gt;&lt;/record&gt;&lt;/Cite&gt;&lt;/EndNote&gt;</w:instrText>
      </w:r>
      <w:r w:rsidRPr="002B1DD5">
        <w:rPr>
          <w:rFonts w:ascii="Palatino Linotype" w:hAnsi="Palatino Linotype" w:cs="Times New Roman"/>
          <w:color w:val="0000FF"/>
          <w:sz w:val="20"/>
          <w:szCs w:val="20"/>
          <w:lang w:val="en-US"/>
        </w:rPr>
        <w:fldChar w:fldCharType="separate"/>
      </w:r>
      <w:r w:rsidR="007F7EE4" w:rsidRPr="002B1DD5">
        <w:rPr>
          <w:rFonts w:ascii="Palatino Linotype" w:hAnsi="Palatino Linotype" w:cs="Times New Roman"/>
          <w:noProof/>
          <w:color w:val="0000FF"/>
          <w:sz w:val="20"/>
          <w:szCs w:val="20"/>
          <w:lang w:val="en-US"/>
        </w:rPr>
        <w:t>[</w:t>
      </w:r>
      <w:r w:rsidR="002E0D23">
        <w:rPr>
          <w:rFonts w:ascii="Palatino Linotype" w:hAnsi="Palatino Linotype" w:cs="Times New Roman"/>
          <w:noProof/>
          <w:color w:val="0000FF"/>
          <w:sz w:val="20"/>
          <w:szCs w:val="20"/>
          <w:lang w:val="en-US"/>
        </w:rPr>
        <w:t>S</w:t>
      </w:r>
      <w:r w:rsidR="007F7EE4" w:rsidRPr="002B1DD5">
        <w:rPr>
          <w:rFonts w:ascii="Palatino Linotype" w:hAnsi="Palatino Linotype" w:cs="Times New Roman"/>
          <w:noProof/>
          <w:color w:val="0000FF"/>
          <w:sz w:val="20"/>
          <w:szCs w:val="20"/>
          <w:lang w:val="en-US"/>
        </w:rPr>
        <w:t>7]</w:t>
      </w:r>
      <w:r w:rsidRPr="002B1DD5">
        <w:rPr>
          <w:rFonts w:ascii="Palatino Linotype" w:hAnsi="Palatino Linotype" w:cs="Times New Roman"/>
          <w:color w:val="0000FF"/>
          <w:sz w:val="20"/>
          <w:szCs w:val="20"/>
          <w:lang w:val="en-US"/>
        </w:rPr>
        <w:fldChar w:fldCharType="end"/>
      </w:r>
      <w:r w:rsidRPr="002B1DD5">
        <w:rPr>
          <w:rFonts w:ascii="Palatino Linotype" w:hAnsi="Palatino Linotype" w:cs="Times New Roman"/>
          <w:color w:val="0000FF"/>
          <w:sz w:val="20"/>
          <w:szCs w:val="20"/>
          <w:lang w:val="en-US"/>
        </w:rPr>
        <w:t>:</w:t>
      </w:r>
    </w:p>
    <w:tbl>
      <w:tblPr>
        <w:tblW w:w="0" w:type="auto"/>
        <w:tblLook w:val="04A0" w:firstRow="1" w:lastRow="0" w:firstColumn="1" w:lastColumn="0" w:noHBand="0" w:noVBand="1"/>
      </w:tblPr>
      <w:tblGrid>
        <w:gridCol w:w="7763"/>
        <w:gridCol w:w="1808"/>
      </w:tblGrid>
      <w:tr w:rsidR="00FC4119" w:rsidRPr="002B1DD5" w14:paraId="7DB58CBA" w14:textId="77777777" w:rsidTr="00FC4119">
        <w:tc>
          <w:tcPr>
            <w:tcW w:w="7763" w:type="dxa"/>
          </w:tcPr>
          <w:p w14:paraId="121EF8E1" w14:textId="77777777" w:rsidR="00FC4119" w:rsidRPr="002B1DD5" w:rsidRDefault="00FC4119" w:rsidP="001779AE">
            <w:pPr>
              <w:spacing w:line="276" w:lineRule="auto"/>
              <w:jc w:val="center"/>
              <w:rPr>
                <w:rFonts w:eastAsia="Times New Roman"/>
                <w:lang w:eastAsia="ru-RU"/>
              </w:rPr>
            </w:pPr>
            <w:r w:rsidRPr="002B1DD5">
              <w:rPr>
                <w:rFonts w:eastAsia="Times New Roman"/>
                <w:lang w:eastAsia="ru-RU"/>
              </w:rPr>
              <w:t>O</w:t>
            </w:r>
            <w:r w:rsidRPr="002B1DD5">
              <w:rPr>
                <w:rFonts w:eastAsia="Times New Roman"/>
                <w:vertAlign w:val="subscript"/>
                <w:lang w:eastAsia="ru-RU"/>
              </w:rPr>
              <w:t>2</w:t>
            </w:r>
            <w:r w:rsidRPr="002B1DD5">
              <w:rPr>
                <w:rFonts w:eastAsia="Times New Roman"/>
                <w:vertAlign w:val="superscript"/>
                <w:lang w:eastAsia="ru-RU"/>
              </w:rPr>
              <w:t>•-</w:t>
            </w:r>
            <w:r w:rsidRPr="002B1DD5">
              <w:rPr>
                <w:rFonts w:eastAsia="Times New Roman"/>
                <w:lang w:eastAsia="ru-RU"/>
              </w:rPr>
              <w:t xml:space="preserve"> + AH </w:t>
            </w:r>
            <w:r w:rsidRPr="002B1DD5">
              <w:rPr>
                <w:rFonts w:ascii="Times New Roman" w:eastAsia="Times New Roman" w:hAnsi="Times New Roman"/>
                <w:lang w:eastAsia="ru-RU"/>
              </w:rPr>
              <w:t>→</w:t>
            </w:r>
            <w:r w:rsidRPr="002B1DD5">
              <w:rPr>
                <w:rFonts w:eastAsia="Times New Roman"/>
                <w:lang w:eastAsia="ru-RU"/>
              </w:rPr>
              <w:t xml:space="preserve"> O</w:t>
            </w:r>
            <w:r w:rsidRPr="002B1DD5">
              <w:rPr>
                <w:rFonts w:eastAsia="Times New Roman"/>
                <w:vertAlign w:val="subscript"/>
                <w:lang w:eastAsia="ru-RU"/>
              </w:rPr>
              <w:t>2</w:t>
            </w:r>
            <w:r w:rsidRPr="002B1DD5">
              <w:rPr>
                <w:rFonts w:eastAsia="Times New Roman"/>
                <w:lang w:eastAsia="ru-RU"/>
              </w:rPr>
              <w:t xml:space="preserve"> + AH</w:t>
            </w:r>
            <w:r w:rsidRPr="002B1DD5">
              <w:rPr>
                <w:rFonts w:eastAsia="Times New Roman"/>
                <w:vertAlign w:val="superscript"/>
                <w:lang w:eastAsia="ru-RU"/>
              </w:rPr>
              <w:t>•-</w:t>
            </w:r>
          </w:p>
        </w:tc>
        <w:tc>
          <w:tcPr>
            <w:tcW w:w="1808" w:type="dxa"/>
          </w:tcPr>
          <w:p w14:paraId="493E7FB1" w14:textId="77777777" w:rsidR="00FC4119" w:rsidRPr="002B1DD5" w:rsidRDefault="00FC4119" w:rsidP="001779AE">
            <w:pPr>
              <w:spacing w:line="276" w:lineRule="auto"/>
              <w:jc w:val="right"/>
            </w:pPr>
            <w:r w:rsidRPr="002B1DD5">
              <w:t>(S1)</w:t>
            </w:r>
          </w:p>
        </w:tc>
      </w:tr>
      <w:tr w:rsidR="00FC4119" w:rsidRPr="002B1DD5" w14:paraId="0606C501" w14:textId="77777777" w:rsidTr="00FC4119">
        <w:tc>
          <w:tcPr>
            <w:tcW w:w="7763" w:type="dxa"/>
          </w:tcPr>
          <w:p w14:paraId="38E4BD32" w14:textId="77777777" w:rsidR="00FC4119" w:rsidRPr="002B1DD5" w:rsidRDefault="00FC4119" w:rsidP="001779AE">
            <w:pPr>
              <w:spacing w:line="276" w:lineRule="auto"/>
              <w:jc w:val="center"/>
              <w:rPr>
                <w:rFonts w:eastAsia="Times New Roman"/>
                <w:lang w:eastAsia="ru-RU"/>
              </w:rPr>
            </w:pPr>
            <w:r w:rsidRPr="002B1DD5">
              <w:rPr>
                <w:rFonts w:eastAsia="Times New Roman"/>
                <w:lang w:eastAsia="ru-RU"/>
              </w:rPr>
              <w:t>O</w:t>
            </w:r>
            <w:r w:rsidRPr="002B1DD5">
              <w:rPr>
                <w:rFonts w:eastAsia="Times New Roman"/>
                <w:vertAlign w:val="subscript"/>
                <w:lang w:eastAsia="ru-RU"/>
              </w:rPr>
              <w:t>2</w:t>
            </w:r>
            <w:r w:rsidRPr="002B1DD5">
              <w:rPr>
                <w:rFonts w:eastAsia="Times New Roman"/>
                <w:vertAlign w:val="superscript"/>
                <w:lang w:eastAsia="ru-RU"/>
              </w:rPr>
              <w:t>•-</w:t>
            </w:r>
            <w:r w:rsidRPr="002B1DD5">
              <w:rPr>
                <w:rFonts w:eastAsia="Times New Roman"/>
                <w:lang w:eastAsia="ru-RU"/>
              </w:rPr>
              <w:t xml:space="preserve"> + AH </w:t>
            </w:r>
            <w:r w:rsidRPr="002B1DD5">
              <w:rPr>
                <w:rFonts w:ascii="Times New Roman" w:eastAsia="Times New Roman" w:hAnsi="Times New Roman"/>
                <w:lang w:eastAsia="ru-RU"/>
              </w:rPr>
              <w:t>→</w:t>
            </w:r>
            <w:r w:rsidRPr="002B1DD5">
              <w:rPr>
                <w:rFonts w:eastAsia="Times New Roman"/>
                <w:lang w:eastAsia="ru-RU"/>
              </w:rPr>
              <w:t xml:space="preserve"> O</w:t>
            </w:r>
            <w:r w:rsidRPr="002B1DD5">
              <w:rPr>
                <w:rFonts w:eastAsia="Times New Roman"/>
                <w:vertAlign w:val="subscript"/>
                <w:lang w:eastAsia="ru-RU"/>
              </w:rPr>
              <w:t>2</w:t>
            </w:r>
            <w:r w:rsidRPr="002B1DD5">
              <w:rPr>
                <w:rFonts w:eastAsia="Times New Roman"/>
                <w:vertAlign w:val="superscript"/>
                <w:lang w:eastAsia="ru-RU"/>
              </w:rPr>
              <w:t>-2</w:t>
            </w:r>
            <w:r w:rsidRPr="002B1DD5">
              <w:rPr>
                <w:rFonts w:eastAsia="Times New Roman"/>
                <w:lang w:eastAsia="ru-RU"/>
              </w:rPr>
              <w:t xml:space="preserve"> + AH</w:t>
            </w:r>
            <w:r w:rsidRPr="002B1DD5">
              <w:rPr>
                <w:rFonts w:eastAsia="Times New Roman"/>
                <w:vertAlign w:val="superscript"/>
                <w:lang w:eastAsia="ru-RU"/>
              </w:rPr>
              <w:t>•+</w:t>
            </w:r>
          </w:p>
        </w:tc>
        <w:tc>
          <w:tcPr>
            <w:tcW w:w="1808" w:type="dxa"/>
          </w:tcPr>
          <w:p w14:paraId="3A3B0A4B" w14:textId="77777777" w:rsidR="00FC4119" w:rsidRPr="002B1DD5" w:rsidRDefault="00FC4119" w:rsidP="001779AE">
            <w:pPr>
              <w:spacing w:line="276" w:lineRule="auto"/>
              <w:jc w:val="right"/>
            </w:pPr>
            <w:r w:rsidRPr="002B1DD5">
              <w:t>(S2)</w:t>
            </w:r>
          </w:p>
        </w:tc>
      </w:tr>
      <w:tr w:rsidR="00FC4119" w:rsidRPr="002B1DD5" w14:paraId="566FD945" w14:textId="77777777" w:rsidTr="00FC4119">
        <w:tc>
          <w:tcPr>
            <w:tcW w:w="7763" w:type="dxa"/>
          </w:tcPr>
          <w:p w14:paraId="4CC05E1A" w14:textId="77777777" w:rsidR="00FC4119" w:rsidRPr="002B1DD5" w:rsidRDefault="00FC4119" w:rsidP="001779AE">
            <w:pPr>
              <w:spacing w:line="276" w:lineRule="auto"/>
              <w:jc w:val="center"/>
            </w:pPr>
            <w:r w:rsidRPr="002B1DD5">
              <w:rPr>
                <w:rFonts w:eastAsia="Times New Roman"/>
                <w:lang w:eastAsia="ru-RU"/>
              </w:rPr>
              <w:t>2O</w:t>
            </w:r>
            <w:r w:rsidRPr="002B1DD5">
              <w:rPr>
                <w:rFonts w:eastAsia="Times New Roman"/>
                <w:vertAlign w:val="subscript"/>
                <w:lang w:eastAsia="ru-RU"/>
              </w:rPr>
              <w:t>2</w:t>
            </w:r>
            <w:r w:rsidRPr="002B1DD5">
              <w:rPr>
                <w:rFonts w:eastAsia="Times New Roman"/>
                <w:vertAlign w:val="superscript"/>
                <w:lang w:eastAsia="ru-RU"/>
              </w:rPr>
              <w:t>•-</w:t>
            </w:r>
            <w:r w:rsidRPr="002B1DD5">
              <w:rPr>
                <w:rFonts w:eastAsia="Times New Roman"/>
                <w:lang w:eastAsia="ru-RU"/>
              </w:rPr>
              <w:t xml:space="preserve"> + 2AN</w:t>
            </w:r>
            <w:r w:rsidRPr="002B1DD5">
              <w:rPr>
                <w:rFonts w:eastAsia="Times New Roman"/>
                <w:vertAlign w:val="subscript"/>
                <w:lang w:eastAsia="ru-RU"/>
              </w:rPr>
              <w:t>t</w:t>
            </w:r>
            <w:r w:rsidRPr="002B1DD5">
              <w:rPr>
                <w:rFonts w:eastAsia="Times New Roman"/>
                <w:lang w:eastAsia="ru-RU"/>
              </w:rPr>
              <w:t>H</w:t>
            </w:r>
            <w:r w:rsidRPr="002B1DD5">
              <w:rPr>
                <w:rFonts w:eastAsia="Times New Roman"/>
                <w:vertAlign w:val="superscript"/>
                <w:lang w:eastAsia="ru-RU"/>
              </w:rPr>
              <w:t>+</w:t>
            </w:r>
            <w:r w:rsidRPr="002B1DD5">
              <w:rPr>
                <w:rFonts w:eastAsia="Times New Roman"/>
                <w:lang w:eastAsia="ru-RU"/>
              </w:rPr>
              <w:t>N</w:t>
            </w:r>
            <w:r w:rsidRPr="002B1DD5">
              <w:rPr>
                <w:rFonts w:eastAsia="Times New Roman"/>
                <w:vertAlign w:val="subscript"/>
                <w:lang w:eastAsia="ru-RU"/>
              </w:rPr>
              <w:t>s</w:t>
            </w:r>
            <w:r w:rsidRPr="002B1DD5">
              <w:rPr>
                <w:rFonts w:eastAsia="Times New Roman"/>
                <w:lang w:eastAsia="ru-RU"/>
              </w:rPr>
              <w:t>H</w:t>
            </w:r>
            <w:r w:rsidRPr="002B1DD5">
              <w:rPr>
                <w:rFonts w:eastAsia="Times New Roman"/>
                <w:vertAlign w:val="superscript"/>
                <w:lang w:eastAsia="ru-RU"/>
              </w:rPr>
              <w:t>+</w:t>
            </w:r>
            <w:r w:rsidRPr="002B1DD5">
              <w:rPr>
                <w:rFonts w:eastAsia="Times New Roman"/>
                <w:lang w:eastAsia="ru-RU"/>
              </w:rPr>
              <w:t xml:space="preserve">OH </w:t>
            </w:r>
            <w:r w:rsidRPr="002B1DD5">
              <w:rPr>
                <w:rFonts w:ascii="Times New Roman" w:eastAsia="Times New Roman" w:hAnsi="Times New Roman"/>
                <w:lang w:eastAsia="ru-RU"/>
              </w:rPr>
              <w:t>→</w:t>
            </w:r>
            <w:r w:rsidRPr="002B1DD5">
              <w:rPr>
                <w:rFonts w:eastAsia="Times New Roman"/>
                <w:lang w:eastAsia="ru-RU"/>
              </w:rPr>
              <w:t xml:space="preserve"> H</w:t>
            </w:r>
            <w:r w:rsidRPr="002B1DD5">
              <w:rPr>
                <w:rFonts w:eastAsia="Times New Roman"/>
                <w:vertAlign w:val="subscript"/>
                <w:lang w:eastAsia="ru-RU"/>
              </w:rPr>
              <w:t>2</w:t>
            </w:r>
            <w:r w:rsidRPr="002B1DD5">
              <w:rPr>
                <w:rFonts w:eastAsia="Times New Roman"/>
                <w:lang w:eastAsia="ru-RU"/>
              </w:rPr>
              <w:t>O</w:t>
            </w:r>
            <w:r w:rsidRPr="002B1DD5">
              <w:rPr>
                <w:rFonts w:eastAsia="Times New Roman"/>
                <w:vertAlign w:val="subscript"/>
                <w:lang w:eastAsia="ru-RU"/>
              </w:rPr>
              <w:t>2</w:t>
            </w:r>
            <w:r w:rsidRPr="002B1DD5">
              <w:rPr>
                <w:rFonts w:eastAsia="Times New Roman"/>
                <w:lang w:eastAsia="ru-RU"/>
              </w:rPr>
              <w:t xml:space="preserve"> + O</w:t>
            </w:r>
            <w:r w:rsidRPr="002B1DD5">
              <w:rPr>
                <w:rFonts w:eastAsia="Times New Roman"/>
                <w:vertAlign w:val="subscript"/>
                <w:lang w:eastAsia="ru-RU"/>
              </w:rPr>
              <w:t>2</w:t>
            </w:r>
            <w:r w:rsidRPr="002B1DD5">
              <w:rPr>
                <w:rFonts w:eastAsia="Times New Roman"/>
                <w:lang w:eastAsia="ru-RU"/>
              </w:rPr>
              <w:t xml:space="preserve"> + 2AN</w:t>
            </w:r>
            <w:r w:rsidRPr="002B1DD5">
              <w:rPr>
                <w:rFonts w:eastAsia="Times New Roman"/>
                <w:vertAlign w:val="subscript"/>
                <w:lang w:eastAsia="ru-RU"/>
              </w:rPr>
              <w:t>t</w:t>
            </w:r>
            <w:r w:rsidRPr="002B1DD5">
              <w:rPr>
                <w:rFonts w:eastAsia="Times New Roman"/>
                <w:lang w:eastAsia="ru-RU"/>
              </w:rPr>
              <w:t>H</w:t>
            </w:r>
            <w:r w:rsidRPr="002B1DD5">
              <w:rPr>
                <w:rFonts w:eastAsia="Times New Roman"/>
                <w:vertAlign w:val="superscript"/>
                <w:lang w:eastAsia="ru-RU"/>
              </w:rPr>
              <w:t>+</w:t>
            </w:r>
            <w:r w:rsidRPr="002B1DD5">
              <w:rPr>
                <w:rFonts w:eastAsia="Times New Roman"/>
                <w:lang w:eastAsia="ru-RU"/>
              </w:rPr>
              <w:t>N</w:t>
            </w:r>
            <w:r w:rsidRPr="002B1DD5">
              <w:rPr>
                <w:rFonts w:eastAsia="Times New Roman"/>
                <w:vertAlign w:val="subscript"/>
                <w:lang w:eastAsia="ru-RU"/>
              </w:rPr>
              <w:t>s</w:t>
            </w:r>
            <w:r w:rsidRPr="002B1DD5">
              <w:rPr>
                <w:rFonts w:eastAsia="Times New Roman"/>
                <w:lang w:eastAsia="ru-RU"/>
              </w:rPr>
              <w:t>OH</w:t>
            </w:r>
          </w:p>
        </w:tc>
        <w:tc>
          <w:tcPr>
            <w:tcW w:w="1808" w:type="dxa"/>
          </w:tcPr>
          <w:p w14:paraId="0AE6E1C4" w14:textId="77777777" w:rsidR="00FC4119" w:rsidRPr="002B1DD5" w:rsidRDefault="00FC4119" w:rsidP="001779AE">
            <w:pPr>
              <w:spacing w:line="276" w:lineRule="auto"/>
              <w:jc w:val="right"/>
            </w:pPr>
            <w:r w:rsidRPr="002B1DD5">
              <w:t>(S3)</w:t>
            </w:r>
          </w:p>
        </w:tc>
      </w:tr>
      <w:tr w:rsidR="00FC4119" w:rsidRPr="002B1DD5" w14:paraId="5B2E53F4" w14:textId="77777777" w:rsidTr="00FC4119">
        <w:tc>
          <w:tcPr>
            <w:tcW w:w="7763" w:type="dxa"/>
          </w:tcPr>
          <w:p w14:paraId="1BEF0755" w14:textId="77777777" w:rsidR="00FC4119" w:rsidRPr="002B1DD5" w:rsidRDefault="00FC4119" w:rsidP="001779AE">
            <w:pPr>
              <w:spacing w:line="276" w:lineRule="auto"/>
              <w:jc w:val="center"/>
              <w:rPr>
                <w:rFonts w:eastAsia="Times New Roman"/>
                <w:lang w:eastAsia="ru-RU"/>
              </w:rPr>
            </w:pPr>
            <w:r w:rsidRPr="002B1DD5">
              <w:rPr>
                <w:rFonts w:eastAsia="Times New Roman"/>
                <w:lang w:eastAsia="ru-RU"/>
              </w:rPr>
              <w:t>2O</w:t>
            </w:r>
            <w:r w:rsidRPr="002B1DD5">
              <w:rPr>
                <w:rFonts w:eastAsia="Times New Roman"/>
                <w:vertAlign w:val="subscript"/>
                <w:lang w:eastAsia="ru-RU"/>
              </w:rPr>
              <w:t>2</w:t>
            </w:r>
            <w:r w:rsidRPr="002B1DD5">
              <w:rPr>
                <w:rFonts w:eastAsia="Times New Roman"/>
                <w:vertAlign w:val="superscript"/>
                <w:lang w:eastAsia="ru-RU"/>
              </w:rPr>
              <w:t>•-</w:t>
            </w:r>
            <w:r w:rsidRPr="002B1DD5">
              <w:rPr>
                <w:rFonts w:eastAsia="Times New Roman"/>
                <w:lang w:eastAsia="ru-RU"/>
              </w:rPr>
              <w:t xml:space="preserve"> + AN</w:t>
            </w:r>
            <w:r w:rsidRPr="002B1DD5">
              <w:rPr>
                <w:rFonts w:eastAsia="Times New Roman"/>
                <w:vertAlign w:val="subscript"/>
                <w:lang w:eastAsia="ru-RU"/>
              </w:rPr>
              <w:t>t</w:t>
            </w:r>
            <w:r w:rsidRPr="002B1DD5">
              <w:rPr>
                <w:rFonts w:eastAsia="Times New Roman"/>
                <w:lang w:eastAsia="ru-RU"/>
              </w:rPr>
              <w:t>H</w:t>
            </w:r>
            <w:r w:rsidRPr="002B1DD5">
              <w:rPr>
                <w:rFonts w:eastAsia="Times New Roman"/>
                <w:vertAlign w:val="superscript"/>
                <w:lang w:eastAsia="ru-RU"/>
              </w:rPr>
              <w:t>+</w:t>
            </w:r>
            <w:r w:rsidRPr="002B1DD5">
              <w:rPr>
                <w:rFonts w:eastAsia="Times New Roman"/>
                <w:lang w:eastAsia="ru-RU"/>
              </w:rPr>
              <w:t>N</w:t>
            </w:r>
            <w:r w:rsidRPr="002B1DD5">
              <w:rPr>
                <w:rFonts w:eastAsia="Times New Roman"/>
                <w:vertAlign w:val="subscript"/>
                <w:lang w:eastAsia="ru-RU"/>
              </w:rPr>
              <w:t>s</w:t>
            </w:r>
            <w:r w:rsidRPr="002B1DD5">
              <w:rPr>
                <w:rFonts w:eastAsia="Times New Roman"/>
                <w:lang w:eastAsia="ru-RU"/>
              </w:rPr>
              <w:t>H</w:t>
            </w:r>
            <w:r w:rsidRPr="002B1DD5">
              <w:rPr>
                <w:rFonts w:eastAsia="Times New Roman"/>
                <w:vertAlign w:val="superscript"/>
                <w:lang w:eastAsia="ru-RU"/>
              </w:rPr>
              <w:t>+</w:t>
            </w:r>
            <w:r w:rsidRPr="002B1DD5">
              <w:rPr>
                <w:rFonts w:eastAsia="Times New Roman"/>
                <w:lang w:eastAsia="ru-RU"/>
              </w:rPr>
              <w:t xml:space="preserve">OH </w:t>
            </w:r>
            <w:r w:rsidRPr="002B1DD5">
              <w:rPr>
                <w:rFonts w:ascii="Times New Roman" w:eastAsia="Times New Roman" w:hAnsi="Times New Roman"/>
                <w:lang w:eastAsia="ru-RU"/>
              </w:rPr>
              <w:t>→</w:t>
            </w:r>
            <w:r w:rsidRPr="002B1DD5">
              <w:rPr>
                <w:rFonts w:eastAsia="Times New Roman"/>
                <w:lang w:eastAsia="ru-RU"/>
              </w:rPr>
              <w:t xml:space="preserve"> H</w:t>
            </w:r>
            <w:r w:rsidRPr="002B1DD5">
              <w:rPr>
                <w:rFonts w:eastAsia="Times New Roman"/>
                <w:vertAlign w:val="subscript"/>
                <w:lang w:eastAsia="ru-RU"/>
              </w:rPr>
              <w:t>2</w:t>
            </w:r>
            <w:r w:rsidRPr="002B1DD5">
              <w:rPr>
                <w:rFonts w:eastAsia="Times New Roman"/>
                <w:lang w:eastAsia="ru-RU"/>
              </w:rPr>
              <w:t>O</w:t>
            </w:r>
            <w:r w:rsidRPr="002B1DD5">
              <w:rPr>
                <w:rFonts w:eastAsia="Times New Roman"/>
                <w:vertAlign w:val="subscript"/>
                <w:lang w:eastAsia="ru-RU"/>
              </w:rPr>
              <w:t>2</w:t>
            </w:r>
            <w:r w:rsidRPr="002B1DD5">
              <w:rPr>
                <w:rFonts w:eastAsia="Times New Roman"/>
                <w:lang w:eastAsia="ru-RU"/>
              </w:rPr>
              <w:t xml:space="preserve"> + O</w:t>
            </w:r>
            <w:r w:rsidRPr="002B1DD5">
              <w:rPr>
                <w:rFonts w:eastAsia="Times New Roman"/>
                <w:vertAlign w:val="subscript"/>
                <w:lang w:eastAsia="ru-RU"/>
              </w:rPr>
              <w:t>2</w:t>
            </w:r>
            <w:r w:rsidRPr="002B1DD5">
              <w:rPr>
                <w:rFonts w:eastAsia="Times New Roman"/>
                <w:lang w:eastAsia="ru-RU"/>
              </w:rPr>
              <w:t xml:space="preserve"> + AN</w:t>
            </w:r>
            <w:r w:rsidRPr="002B1DD5">
              <w:rPr>
                <w:rFonts w:eastAsia="Times New Roman"/>
                <w:vertAlign w:val="subscript"/>
                <w:lang w:eastAsia="ru-RU"/>
              </w:rPr>
              <w:t>t</w:t>
            </w:r>
            <w:r w:rsidRPr="002B1DD5">
              <w:rPr>
                <w:rFonts w:eastAsia="Times New Roman"/>
                <w:lang w:eastAsia="ru-RU"/>
              </w:rPr>
              <w:t>N</w:t>
            </w:r>
            <w:r w:rsidRPr="002B1DD5">
              <w:rPr>
                <w:rFonts w:eastAsia="Times New Roman"/>
                <w:vertAlign w:val="subscript"/>
                <w:lang w:eastAsia="ru-RU"/>
              </w:rPr>
              <w:t>s</w:t>
            </w:r>
            <w:r w:rsidRPr="002B1DD5">
              <w:rPr>
                <w:rFonts w:eastAsia="Times New Roman"/>
                <w:lang w:eastAsia="ru-RU"/>
              </w:rPr>
              <w:t>OH</w:t>
            </w:r>
          </w:p>
        </w:tc>
        <w:tc>
          <w:tcPr>
            <w:tcW w:w="1808" w:type="dxa"/>
          </w:tcPr>
          <w:p w14:paraId="3BF9047F" w14:textId="77777777" w:rsidR="00FC4119" w:rsidRPr="002B1DD5" w:rsidRDefault="00FC4119" w:rsidP="001779AE">
            <w:pPr>
              <w:spacing w:line="276" w:lineRule="auto"/>
              <w:jc w:val="right"/>
            </w:pPr>
            <w:r w:rsidRPr="002B1DD5">
              <w:t>(S4)</w:t>
            </w:r>
          </w:p>
        </w:tc>
      </w:tr>
      <w:tr w:rsidR="00FC4119" w:rsidRPr="002B1DD5" w14:paraId="0D41C403" w14:textId="77777777" w:rsidTr="00FC4119">
        <w:tc>
          <w:tcPr>
            <w:tcW w:w="7763" w:type="dxa"/>
          </w:tcPr>
          <w:p w14:paraId="1B578CFD" w14:textId="77777777" w:rsidR="00FC4119" w:rsidRPr="002B1DD5" w:rsidRDefault="00FC4119" w:rsidP="001779AE">
            <w:pPr>
              <w:spacing w:line="276" w:lineRule="auto"/>
              <w:jc w:val="center"/>
              <w:rPr>
                <w:rFonts w:eastAsia="Times New Roman"/>
                <w:lang w:eastAsia="ru-RU"/>
              </w:rPr>
            </w:pPr>
            <w:r w:rsidRPr="002B1DD5">
              <w:rPr>
                <w:rFonts w:eastAsia="Times New Roman"/>
                <w:lang w:eastAsia="ru-RU"/>
              </w:rPr>
              <w:t>2O</w:t>
            </w:r>
            <w:r w:rsidRPr="002B1DD5">
              <w:rPr>
                <w:rFonts w:eastAsia="Times New Roman"/>
                <w:vertAlign w:val="subscript"/>
                <w:lang w:eastAsia="ru-RU"/>
              </w:rPr>
              <w:t>2</w:t>
            </w:r>
            <w:r w:rsidRPr="002B1DD5">
              <w:rPr>
                <w:rFonts w:eastAsia="Times New Roman"/>
                <w:vertAlign w:val="superscript"/>
                <w:lang w:eastAsia="ru-RU"/>
              </w:rPr>
              <w:t>•-</w:t>
            </w:r>
            <w:r w:rsidRPr="002B1DD5">
              <w:rPr>
                <w:rFonts w:eastAsia="Times New Roman"/>
                <w:lang w:eastAsia="ru-RU"/>
              </w:rPr>
              <w:t xml:space="preserve"> + 2AN</w:t>
            </w:r>
            <w:r w:rsidRPr="002B1DD5">
              <w:rPr>
                <w:rFonts w:eastAsia="Times New Roman"/>
                <w:vertAlign w:val="subscript"/>
                <w:lang w:eastAsia="ru-RU"/>
              </w:rPr>
              <w:t>t</w:t>
            </w:r>
            <w:r w:rsidRPr="002B1DD5">
              <w:rPr>
                <w:rFonts w:eastAsia="Times New Roman"/>
                <w:lang w:eastAsia="ru-RU"/>
              </w:rPr>
              <w:t>H</w:t>
            </w:r>
            <w:r w:rsidRPr="002B1DD5">
              <w:rPr>
                <w:rFonts w:eastAsia="Times New Roman"/>
                <w:vertAlign w:val="superscript"/>
                <w:lang w:eastAsia="ru-RU"/>
              </w:rPr>
              <w:t>+</w:t>
            </w:r>
            <w:r w:rsidRPr="002B1DD5">
              <w:rPr>
                <w:rFonts w:eastAsia="Times New Roman"/>
                <w:lang w:eastAsia="ru-RU"/>
              </w:rPr>
              <w:t>N</w:t>
            </w:r>
            <w:r w:rsidRPr="002B1DD5">
              <w:rPr>
                <w:rFonts w:eastAsia="Times New Roman"/>
                <w:vertAlign w:val="subscript"/>
                <w:lang w:eastAsia="ru-RU"/>
              </w:rPr>
              <w:t>s</w:t>
            </w:r>
            <w:r w:rsidRPr="002B1DD5">
              <w:rPr>
                <w:rFonts w:eastAsia="Times New Roman"/>
                <w:lang w:eastAsia="ru-RU"/>
              </w:rPr>
              <w:t xml:space="preserve">OH </w:t>
            </w:r>
            <w:r w:rsidRPr="002B1DD5">
              <w:rPr>
                <w:rFonts w:ascii="Times New Roman" w:eastAsia="Times New Roman" w:hAnsi="Times New Roman"/>
                <w:lang w:eastAsia="ru-RU"/>
              </w:rPr>
              <w:t>→</w:t>
            </w:r>
            <w:r w:rsidRPr="002B1DD5">
              <w:rPr>
                <w:rFonts w:eastAsia="Times New Roman"/>
                <w:lang w:eastAsia="ru-RU"/>
              </w:rPr>
              <w:t xml:space="preserve"> H</w:t>
            </w:r>
            <w:r w:rsidRPr="002B1DD5">
              <w:rPr>
                <w:rFonts w:eastAsia="Times New Roman"/>
                <w:vertAlign w:val="subscript"/>
                <w:lang w:eastAsia="ru-RU"/>
              </w:rPr>
              <w:t>2</w:t>
            </w:r>
            <w:r w:rsidRPr="002B1DD5">
              <w:rPr>
                <w:rFonts w:eastAsia="Times New Roman"/>
                <w:lang w:eastAsia="ru-RU"/>
              </w:rPr>
              <w:t>O</w:t>
            </w:r>
            <w:r w:rsidRPr="002B1DD5">
              <w:rPr>
                <w:rFonts w:eastAsia="Times New Roman"/>
                <w:vertAlign w:val="subscript"/>
                <w:lang w:eastAsia="ru-RU"/>
              </w:rPr>
              <w:t>2</w:t>
            </w:r>
            <w:r w:rsidRPr="002B1DD5">
              <w:rPr>
                <w:rFonts w:eastAsia="Times New Roman"/>
                <w:lang w:eastAsia="ru-RU"/>
              </w:rPr>
              <w:t xml:space="preserve"> + O</w:t>
            </w:r>
            <w:r w:rsidRPr="002B1DD5">
              <w:rPr>
                <w:rFonts w:eastAsia="Times New Roman"/>
                <w:vertAlign w:val="subscript"/>
                <w:lang w:eastAsia="ru-RU"/>
              </w:rPr>
              <w:t>2</w:t>
            </w:r>
            <w:r w:rsidRPr="002B1DD5">
              <w:rPr>
                <w:rFonts w:eastAsia="Times New Roman"/>
                <w:lang w:eastAsia="ru-RU"/>
              </w:rPr>
              <w:t xml:space="preserve"> + 2AN</w:t>
            </w:r>
            <w:r w:rsidRPr="002B1DD5">
              <w:rPr>
                <w:rFonts w:eastAsia="Times New Roman"/>
                <w:vertAlign w:val="subscript"/>
                <w:lang w:eastAsia="ru-RU"/>
              </w:rPr>
              <w:t>t</w:t>
            </w:r>
            <w:r w:rsidRPr="002B1DD5">
              <w:rPr>
                <w:rFonts w:eastAsia="Times New Roman"/>
                <w:lang w:eastAsia="ru-RU"/>
              </w:rPr>
              <w:t>N</w:t>
            </w:r>
            <w:r w:rsidRPr="002B1DD5">
              <w:rPr>
                <w:rFonts w:eastAsia="Times New Roman"/>
                <w:vertAlign w:val="subscript"/>
                <w:lang w:eastAsia="ru-RU"/>
              </w:rPr>
              <w:t>s</w:t>
            </w:r>
            <w:r w:rsidRPr="002B1DD5">
              <w:rPr>
                <w:rFonts w:eastAsia="Times New Roman"/>
                <w:lang w:eastAsia="ru-RU"/>
              </w:rPr>
              <w:t>OH</w:t>
            </w:r>
          </w:p>
        </w:tc>
        <w:tc>
          <w:tcPr>
            <w:tcW w:w="1808" w:type="dxa"/>
          </w:tcPr>
          <w:p w14:paraId="08C8751E" w14:textId="77777777" w:rsidR="00FC4119" w:rsidRPr="002B1DD5" w:rsidRDefault="00FC4119" w:rsidP="001779AE">
            <w:pPr>
              <w:spacing w:line="276" w:lineRule="auto"/>
              <w:jc w:val="right"/>
            </w:pPr>
            <w:r w:rsidRPr="002B1DD5">
              <w:t>(S5)</w:t>
            </w:r>
          </w:p>
        </w:tc>
      </w:tr>
      <w:tr w:rsidR="00FC4119" w:rsidRPr="002B1DD5" w14:paraId="20E6497E" w14:textId="77777777" w:rsidTr="00FC4119">
        <w:tc>
          <w:tcPr>
            <w:tcW w:w="7763" w:type="dxa"/>
          </w:tcPr>
          <w:p w14:paraId="2F095ED6" w14:textId="77777777" w:rsidR="00FC4119" w:rsidRPr="002B1DD5" w:rsidRDefault="00FC4119" w:rsidP="001779AE">
            <w:pPr>
              <w:spacing w:line="276" w:lineRule="auto"/>
              <w:jc w:val="center"/>
            </w:pPr>
            <w:r w:rsidRPr="002B1DD5">
              <w:t>2O</w:t>
            </w:r>
            <w:r w:rsidRPr="002B1DD5">
              <w:rPr>
                <w:vertAlign w:val="subscript"/>
              </w:rPr>
              <w:t>2</w:t>
            </w:r>
            <w:r w:rsidRPr="002B1DD5">
              <w:rPr>
                <w:vertAlign w:val="superscript"/>
              </w:rPr>
              <w:t>•-</w:t>
            </w:r>
            <w:r w:rsidRPr="002B1DD5">
              <w:t xml:space="preserve"> + 2AOH </w:t>
            </w:r>
            <w:r w:rsidRPr="002B1DD5">
              <w:rPr>
                <w:rFonts w:ascii="Times New Roman" w:hAnsi="Times New Roman"/>
              </w:rPr>
              <w:t>→</w:t>
            </w:r>
            <w:r w:rsidRPr="002B1DD5">
              <w:t xml:space="preserve"> H</w:t>
            </w:r>
            <w:r w:rsidRPr="002B1DD5">
              <w:rPr>
                <w:vertAlign w:val="subscript"/>
              </w:rPr>
              <w:t>2</w:t>
            </w:r>
            <w:r w:rsidRPr="002B1DD5">
              <w:t>O</w:t>
            </w:r>
            <w:r w:rsidRPr="002B1DD5">
              <w:rPr>
                <w:vertAlign w:val="subscript"/>
              </w:rPr>
              <w:t>2</w:t>
            </w:r>
            <w:r w:rsidRPr="002B1DD5">
              <w:t xml:space="preserve"> + O</w:t>
            </w:r>
            <w:r w:rsidRPr="002B1DD5">
              <w:rPr>
                <w:vertAlign w:val="subscript"/>
              </w:rPr>
              <w:t>2</w:t>
            </w:r>
            <w:r w:rsidRPr="002B1DD5">
              <w:t xml:space="preserve"> + 2AO</w:t>
            </w:r>
            <w:r w:rsidRPr="002B1DD5">
              <w:rPr>
                <w:vertAlign w:val="superscript"/>
              </w:rPr>
              <w:t>-</w:t>
            </w:r>
          </w:p>
        </w:tc>
        <w:tc>
          <w:tcPr>
            <w:tcW w:w="1808" w:type="dxa"/>
          </w:tcPr>
          <w:p w14:paraId="158816FB" w14:textId="77777777" w:rsidR="00FC4119" w:rsidRPr="002B1DD5" w:rsidRDefault="00FC4119" w:rsidP="001779AE">
            <w:pPr>
              <w:spacing w:line="276" w:lineRule="auto"/>
              <w:jc w:val="right"/>
            </w:pPr>
            <w:r w:rsidRPr="002B1DD5">
              <w:t>(S6)</w:t>
            </w:r>
          </w:p>
        </w:tc>
      </w:tr>
      <w:tr w:rsidR="00FC4119" w:rsidRPr="002B1DD5" w14:paraId="45DA2EE9" w14:textId="77777777" w:rsidTr="00FC4119">
        <w:tc>
          <w:tcPr>
            <w:tcW w:w="7763" w:type="dxa"/>
          </w:tcPr>
          <w:p w14:paraId="3D9E23FE" w14:textId="77777777" w:rsidR="00FC4119" w:rsidRPr="002B1DD5" w:rsidRDefault="00FC4119" w:rsidP="001779AE">
            <w:pPr>
              <w:spacing w:line="276" w:lineRule="auto"/>
              <w:jc w:val="center"/>
            </w:pPr>
            <w:r w:rsidRPr="002B1DD5">
              <w:t>O</w:t>
            </w:r>
            <w:r w:rsidRPr="002B1DD5">
              <w:rPr>
                <w:vertAlign w:val="subscript"/>
              </w:rPr>
              <w:t>2</w:t>
            </w:r>
            <w:r w:rsidRPr="002B1DD5">
              <w:rPr>
                <w:vertAlign w:val="superscript"/>
              </w:rPr>
              <w:t>•-</w:t>
            </w:r>
            <w:r w:rsidRPr="002B1DD5">
              <w:t xml:space="preserve"> + 2AOH </w:t>
            </w:r>
            <w:r w:rsidRPr="002B1DD5">
              <w:rPr>
                <w:rFonts w:ascii="Times New Roman" w:hAnsi="Times New Roman"/>
              </w:rPr>
              <w:t>→</w:t>
            </w:r>
            <w:r w:rsidRPr="002B1DD5">
              <w:t xml:space="preserve"> H</w:t>
            </w:r>
            <w:r w:rsidRPr="002B1DD5">
              <w:rPr>
                <w:vertAlign w:val="subscript"/>
              </w:rPr>
              <w:t>2</w:t>
            </w:r>
            <w:r w:rsidRPr="002B1DD5">
              <w:t>O</w:t>
            </w:r>
            <w:r w:rsidRPr="002B1DD5">
              <w:rPr>
                <w:vertAlign w:val="subscript"/>
              </w:rPr>
              <w:t>2</w:t>
            </w:r>
            <w:r w:rsidRPr="002B1DD5">
              <w:t xml:space="preserve"> + AO</w:t>
            </w:r>
            <w:r w:rsidRPr="002B1DD5">
              <w:rPr>
                <w:vertAlign w:val="superscript"/>
              </w:rPr>
              <w:t>•</w:t>
            </w:r>
            <w:r w:rsidRPr="002B1DD5">
              <w:t>+ AO</w:t>
            </w:r>
            <w:r w:rsidRPr="002B1DD5">
              <w:rPr>
                <w:vertAlign w:val="superscript"/>
              </w:rPr>
              <w:t>-</w:t>
            </w:r>
          </w:p>
        </w:tc>
        <w:tc>
          <w:tcPr>
            <w:tcW w:w="1808" w:type="dxa"/>
          </w:tcPr>
          <w:p w14:paraId="76D78A1B" w14:textId="77777777" w:rsidR="00FC4119" w:rsidRPr="002B1DD5" w:rsidRDefault="00FC4119" w:rsidP="001779AE">
            <w:pPr>
              <w:spacing w:line="276" w:lineRule="auto"/>
              <w:jc w:val="right"/>
            </w:pPr>
            <w:r w:rsidRPr="002B1DD5">
              <w:t>(S7)</w:t>
            </w:r>
          </w:p>
        </w:tc>
      </w:tr>
    </w:tbl>
    <w:p w14:paraId="5E467948" w14:textId="54C3743E" w:rsidR="00FC4119" w:rsidRPr="002B1DD5" w:rsidRDefault="00FC4119" w:rsidP="004E3E87">
      <w:pPr>
        <w:pStyle w:val="ListParagraph"/>
        <w:spacing w:before="240" w:after="0"/>
        <w:ind w:left="0" w:firstLine="425"/>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In reactions (S1), (S2), (S6) and (S7) AH is the antioxidant molecule, AH</w:t>
      </w:r>
      <w:r w:rsidRPr="002B1DD5">
        <w:rPr>
          <w:rFonts w:ascii="Palatino Linotype" w:hAnsi="Palatino Linotype" w:cs="Times New Roman"/>
          <w:sz w:val="20"/>
          <w:szCs w:val="20"/>
          <w:vertAlign w:val="superscript"/>
          <w:lang w:val="en-US"/>
        </w:rPr>
        <w:t>•-</w:t>
      </w:r>
      <w:r w:rsidRPr="002B1DD5">
        <w:rPr>
          <w:rFonts w:ascii="Palatino Linotype" w:hAnsi="Palatino Linotype" w:cs="Times New Roman"/>
          <w:sz w:val="20"/>
          <w:szCs w:val="20"/>
          <w:lang w:val="en-US"/>
        </w:rPr>
        <w:t xml:space="preserve"> is the an</w:t>
      </w:r>
      <w:r w:rsidR="00BF6FB5">
        <w:rPr>
          <w:rFonts w:ascii="Palatino Linotype" w:hAnsi="Palatino Linotype" w:cs="Times New Roman"/>
          <w:sz w:val="20"/>
          <w:szCs w:val="20"/>
          <w:lang w:val="en-US"/>
        </w:rPr>
        <w:t>t</w:t>
      </w:r>
      <w:r w:rsidRPr="002B1DD5">
        <w:rPr>
          <w:rFonts w:ascii="Palatino Linotype" w:hAnsi="Palatino Linotype" w:cs="Times New Roman"/>
          <w:sz w:val="20"/>
          <w:szCs w:val="20"/>
          <w:lang w:val="en-US"/>
        </w:rPr>
        <w:t>ioxidant anion radical, AH</w:t>
      </w:r>
      <w:r w:rsidRPr="002B1DD5">
        <w:rPr>
          <w:rFonts w:ascii="Palatino Linotype" w:hAnsi="Palatino Linotype" w:cs="Times New Roman"/>
          <w:sz w:val="20"/>
          <w:szCs w:val="20"/>
          <w:vertAlign w:val="superscript"/>
          <w:lang w:val="en-US"/>
        </w:rPr>
        <w:t>•+</w:t>
      </w:r>
      <w:r w:rsidRPr="002B1DD5">
        <w:rPr>
          <w:rFonts w:ascii="Palatino Linotype" w:hAnsi="Palatino Linotype" w:cs="Times New Roman"/>
          <w:sz w:val="20"/>
          <w:szCs w:val="20"/>
          <w:lang w:val="en-US"/>
        </w:rPr>
        <w:t xml:space="preserve"> is the antioxidant cation radical, </w:t>
      </w:r>
      <w:r w:rsidRPr="002B1DD5">
        <w:rPr>
          <w:rFonts w:ascii="Palatino Linotype" w:hAnsi="Palatino Linotype" w:cs="Times New Roman"/>
          <w:color w:val="000000"/>
          <w:sz w:val="20"/>
          <w:szCs w:val="20"/>
          <w:lang w:val="en-US"/>
        </w:rPr>
        <w:t>AO</w:t>
      </w:r>
      <w:r w:rsidRPr="002B1DD5">
        <w:rPr>
          <w:rFonts w:ascii="Palatino Linotype" w:hAnsi="Palatino Linotype" w:cs="Times New Roman"/>
          <w:color w:val="000000"/>
          <w:sz w:val="20"/>
          <w:szCs w:val="20"/>
          <w:vertAlign w:val="superscript"/>
          <w:lang w:val="en-US"/>
        </w:rPr>
        <w:t>•</w:t>
      </w:r>
      <w:r w:rsidRPr="002B1DD5">
        <w:rPr>
          <w:rFonts w:ascii="Palatino Linotype" w:hAnsi="Palatino Linotype" w:cs="Times New Roman"/>
          <w:color w:val="000000"/>
          <w:sz w:val="20"/>
          <w:szCs w:val="20"/>
          <w:lang w:val="en-US"/>
        </w:rPr>
        <w:t xml:space="preserve"> is the antioxidant radical after H-atom abstraction, and AO</w:t>
      </w:r>
      <w:r w:rsidRPr="002B1DD5">
        <w:rPr>
          <w:rFonts w:ascii="Palatino Linotype" w:hAnsi="Palatino Linotype" w:cs="Times New Roman"/>
          <w:color w:val="000000"/>
          <w:sz w:val="20"/>
          <w:szCs w:val="20"/>
          <w:vertAlign w:val="superscript"/>
          <w:lang w:val="en-US"/>
        </w:rPr>
        <w:t>-</w:t>
      </w:r>
      <w:r w:rsidRPr="002B1DD5">
        <w:rPr>
          <w:rFonts w:ascii="Palatino Linotype" w:hAnsi="Palatino Linotype" w:cs="Times New Roman"/>
          <w:color w:val="000000"/>
          <w:sz w:val="20"/>
          <w:szCs w:val="20"/>
          <w:lang w:val="en-US"/>
        </w:rPr>
        <w:t xml:space="preserve"> is the deprotonated an</w:t>
      </w:r>
      <w:r w:rsidR="001C77C3">
        <w:rPr>
          <w:rFonts w:ascii="Palatino Linotype" w:hAnsi="Palatino Linotype" w:cs="Times New Roman"/>
          <w:color w:val="000000"/>
          <w:sz w:val="20"/>
          <w:szCs w:val="20"/>
          <w:lang w:val="en-US"/>
        </w:rPr>
        <w:t>t</w:t>
      </w:r>
      <w:r w:rsidRPr="002B1DD5">
        <w:rPr>
          <w:rFonts w:ascii="Palatino Linotype" w:hAnsi="Palatino Linotype" w:cs="Times New Roman"/>
          <w:color w:val="000000"/>
          <w:sz w:val="20"/>
          <w:szCs w:val="20"/>
          <w:lang w:val="en-US"/>
        </w:rPr>
        <w:t>ioxidant</w:t>
      </w:r>
      <w:r w:rsidRPr="002B1DD5">
        <w:rPr>
          <w:rFonts w:ascii="Palatino Linotype" w:hAnsi="Palatino Linotype" w:cs="Times New Roman"/>
          <w:sz w:val="20"/>
          <w:szCs w:val="20"/>
          <w:lang w:val="en-US"/>
        </w:rPr>
        <w:t>. In reactions (S3) - (S5), AN</w:t>
      </w:r>
      <w:r w:rsidRPr="002B1DD5">
        <w:rPr>
          <w:rFonts w:ascii="Palatino Linotype" w:hAnsi="Palatino Linotype" w:cs="Times New Roman"/>
          <w:sz w:val="20"/>
          <w:szCs w:val="20"/>
          <w:vertAlign w:val="subscript"/>
          <w:lang w:val="en-US"/>
        </w:rPr>
        <w:t>t</w:t>
      </w:r>
      <w:r w:rsidRPr="002B1DD5">
        <w:rPr>
          <w:rFonts w:ascii="Palatino Linotype" w:hAnsi="Palatino Linotype" w:cs="Times New Roman"/>
          <w:sz w:val="20"/>
          <w:szCs w:val="20"/>
          <w:lang w:val="en-US"/>
        </w:rPr>
        <w:t>H</w:t>
      </w:r>
      <w:r w:rsidRPr="002B1DD5">
        <w:rPr>
          <w:rFonts w:ascii="Palatino Linotype" w:hAnsi="Palatino Linotype" w:cs="Times New Roman"/>
          <w:sz w:val="20"/>
          <w:szCs w:val="20"/>
          <w:vertAlign w:val="superscript"/>
          <w:lang w:val="en-US"/>
        </w:rPr>
        <w:t>+</w:t>
      </w:r>
      <w:r w:rsidRPr="002B1DD5">
        <w:rPr>
          <w:rFonts w:ascii="Palatino Linotype" w:hAnsi="Palatino Linotype" w:cs="Times New Roman"/>
          <w:sz w:val="20"/>
          <w:szCs w:val="20"/>
          <w:lang w:val="en-US"/>
        </w:rPr>
        <w:t>N</w:t>
      </w:r>
      <w:r w:rsidRPr="002B1DD5">
        <w:rPr>
          <w:rFonts w:ascii="Palatino Linotype" w:hAnsi="Palatino Linotype" w:cs="Times New Roman"/>
          <w:sz w:val="20"/>
          <w:szCs w:val="20"/>
          <w:vertAlign w:val="subscript"/>
          <w:lang w:val="en-US"/>
        </w:rPr>
        <w:t>s</w:t>
      </w:r>
      <w:r w:rsidRPr="002B1DD5">
        <w:rPr>
          <w:rFonts w:ascii="Palatino Linotype" w:hAnsi="Palatino Linotype" w:cs="Times New Roman"/>
          <w:sz w:val="20"/>
          <w:szCs w:val="20"/>
          <w:lang w:val="en-US"/>
        </w:rPr>
        <w:t>H</w:t>
      </w:r>
      <w:r w:rsidRPr="002B1DD5">
        <w:rPr>
          <w:rFonts w:ascii="Palatino Linotype" w:hAnsi="Palatino Linotype" w:cs="Times New Roman"/>
          <w:sz w:val="20"/>
          <w:szCs w:val="20"/>
          <w:vertAlign w:val="superscript"/>
          <w:lang w:val="en-US"/>
        </w:rPr>
        <w:t>+</w:t>
      </w:r>
      <w:proofErr w:type="gramStart"/>
      <w:r w:rsidRPr="002B1DD5">
        <w:rPr>
          <w:rFonts w:ascii="Palatino Linotype" w:hAnsi="Palatino Linotype" w:cs="Times New Roman"/>
          <w:sz w:val="20"/>
          <w:szCs w:val="20"/>
          <w:lang w:val="en-US"/>
        </w:rPr>
        <w:t>OH  is</w:t>
      </w:r>
      <w:proofErr w:type="gramEnd"/>
      <w:r w:rsidRPr="002B1DD5">
        <w:rPr>
          <w:rFonts w:ascii="Palatino Linotype" w:hAnsi="Palatino Linotype" w:cs="Times New Roman"/>
          <w:sz w:val="20"/>
          <w:szCs w:val="20"/>
          <w:lang w:val="en-US"/>
        </w:rPr>
        <w:t xml:space="preserve"> double protonated form of </w:t>
      </w:r>
      <w:r w:rsidRPr="002B1DD5">
        <w:rPr>
          <w:rFonts w:ascii="Palatino Linotype" w:hAnsi="Palatino Linotype" w:cs="Times New Roman"/>
          <w:b/>
          <w:sz w:val="20"/>
          <w:szCs w:val="20"/>
          <w:lang w:val="en-US"/>
        </w:rPr>
        <w:t>14b</w:t>
      </w:r>
      <w:r w:rsidRPr="002B1DD5">
        <w:rPr>
          <w:rFonts w:ascii="Palatino Linotype" w:hAnsi="Palatino Linotype" w:cs="Times New Roman"/>
          <w:sz w:val="20"/>
          <w:szCs w:val="20"/>
          <w:lang w:val="en-US"/>
        </w:rPr>
        <w:t xml:space="preserve"> or </w:t>
      </w:r>
      <w:r w:rsidRPr="002B1DD5">
        <w:rPr>
          <w:rFonts w:ascii="Palatino Linotype" w:hAnsi="Palatino Linotype" w:cs="Times New Roman"/>
          <w:b/>
          <w:sz w:val="20"/>
          <w:szCs w:val="20"/>
          <w:lang w:val="en-US"/>
        </w:rPr>
        <w:t>17b</w:t>
      </w:r>
      <w:r w:rsidRPr="002B1DD5">
        <w:rPr>
          <w:rFonts w:ascii="Palatino Linotype" w:hAnsi="Palatino Linotype" w:cs="Times New Roman"/>
          <w:sz w:val="20"/>
          <w:szCs w:val="20"/>
          <w:lang w:val="en-US"/>
        </w:rPr>
        <w:t>, AN</w:t>
      </w:r>
      <w:r w:rsidRPr="002B1DD5">
        <w:rPr>
          <w:rFonts w:ascii="Palatino Linotype" w:hAnsi="Palatino Linotype" w:cs="Times New Roman"/>
          <w:sz w:val="20"/>
          <w:szCs w:val="20"/>
          <w:vertAlign w:val="subscript"/>
          <w:lang w:val="en-US"/>
        </w:rPr>
        <w:t>t</w:t>
      </w:r>
      <w:r w:rsidRPr="002B1DD5">
        <w:rPr>
          <w:rFonts w:ascii="Palatino Linotype" w:hAnsi="Palatino Linotype" w:cs="Times New Roman"/>
          <w:sz w:val="20"/>
          <w:szCs w:val="20"/>
          <w:lang w:val="en-US"/>
        </w:rPr>
        <w:t>H</w:t>
      </w:r>
      <w:r w:rsidRPr="002B1DD5">
        <w:rPr>
          <w:rFonts w:ascii="Palatino Linotype" w:hAnsi="Palatino Linotype" w:cs="Times New Roman"/>
          <w:sz w:val="20"/>
          <w:szCs w:val="20"/>
          <w:vertAlign w:val="superscript"/>
          <w:lang w:val="en-US"/>
        </w:rPr>
        <w:t>+</w:t>
      </w:r>
      <w:r w:rsidRPr="002B1DD5">
        <w:rPr>
          <w:rFonts w:ascii="Palatino Linotype" w:hAnsi="Palatino Linotype" w:cs="Times New Roman"/>
          <w:sz w:val="20"/>
          <w:szCs w:val="20"/>
          <w:lang w:val="en-US"/>
        </w:rPr>
        <w:t>N</w:t>
      </w:r>
      <w:r w:rsidRPr="002B1DD5">
        <w:rPr>
          <w:rFonts w:ascii="Palatino Linotype" w:hAnsi="Palatino Linotype" w:cs="Times New Roman"/>
          <w:sz w:val="20"/>
          <w:szCs w:val="20"/>
          <w:vertAlign w:val="subscript"/>
          <w:lang w:val="en-US"/>
        </w:rPr>
        <w:t>s</w:t>
      </w:r>
      <w:r w:rsidRPr="002B1DD5">
        <w:rPr>
          <w:rFonts w:ascii="Palatino Linotype" w:hAnsi="Palatino Linotype" w:cs="Times New Roman"/>
          <w:sz w:val="20"/>
          <w:szCs w:val="20"/>
          <w:lang w:val="en-US"/>
        </w:rPr>
        <w:t xml:space="preserve">OH is </w:t>
      </w:r>
      <w:r w:rsidRPr="002B1DD5">
        <w:rPr>
          <w:rFonts w:ascii="Palatino Linotype" w:hAnsi="Palatino Linotype" w:cs="Times New Roman"/>
          <w:b/>
          <w:sz w:val="20"/>
          <w:szCs w:val="20"/>
          <w:lang w:val="en-US"/>
        </w:rPr>
        <w:t>14b</w:t>
      </w:r>
      <w:r w:rsidRPr="002B1DD5">
        <w:rPr>
          <w:rFonts w:ascii="Palatino Linotype" w:hAnsi="Palatino Linotype" w:cs="Times New Roman"/>
          <w:sz w:val="20"/>
          <w:szCs w:val="20"/>
          <w:lang w:val="en-US"/>
        </w:rPr>
        <w:t xml:space="preserve"> or </w:t>
      </w:r>
      <w:r w:rsidRPr="002B1DD5">
        <w:rPr>
          <w:rFonts w:ascii="Palatino Linotype" w:hAnsi="Palatino Linotype" w:cs="Times New Roman"/>
          <w:b/>
          <w:sz w:val="20"/>
          <w:szCs w:val="20"/>
          <w:lang w:val="en-US"/>
        </w:rPr>
        <w:t>17b</w:t>
      </w:r>
      <w:r w:rsidRPr="002B1DD5">
        <w:rPr>
          <w:rFonts w:ascii="Palatino Linotype" w:hAnsi="Palatino Linotype" w:cs="Times New Roman"/>
          <w:sz w:val="20"/>
          <w:szCs w:val="20"/>
          <w:lang w:val="en-US"/>
        </w:rPr>
        <w:t xml:space="preserve"> protonated by N in the tacrine moiety, AN</w:t>
      </w:r>
      <w:r w:rsidRPr="002B1DD5">
        <w:rPr>
          <w:rFonts w:ascii="Palatino Linotype" w:hAnsi="Palatino Linotype" w:cs="Times New Roman"/>
          <w:sz w:val="20"/>
          <w:szCs w:val="20"/>
          <w:vertAlign w:val="subscript"/>
          <w:lang w:val="en-US"/>
        </w:rPr>
        <w:t>t</w:t>
      </w:r>
      <w:r w:rsidRPr="002B1DD5">
        <w:rPr>
          <w:rFonts w:ascii="Palatino Linotype" w:hAnsi="Palatino Linotype" w:cs="Times New Roman"/>
          <w:sz w:val="20"/>
          <w:szCs w:val="20"/>
          <w:lang w:val="en-US"/>
        </w:rPr>
        <w:t>N</w:t>
      </w:r>
      <w:r w:rsidRPr="002B1DD5">
        <w:rPr>
          <w:rFonts w:ascii="Palatino Linotype" w:hAnsi="Palatino Linotype" w:cs="Times New Roman"/>
          <w:sz w:val="20"/>
          <w:szCs w:val="20"/>
          <w:vertAlign w:val="subscript"/>
          <w:lang w:val="en-US"/>
        </w:rPr>
        <w:t>s</w:t>
      </w:r>
      <w:r w:rsidRPr="002B1DD5">
        <w:rPr>
          <w:rFonts w:ascii="Palatino Linotype" w:hAnsi="Palatino Linotype" w:cs="Times New Roman"/>
          <w:sz w:val="20"/>
          <w:szCs w:val="20"/>
          <w:lang w:val="en-US"/>
        </w:rPr>
        <w:t xml:space="preserve">OH is neutral </w:t>
      </w:r>
      <w:r w:rsidRPr="002B1DD5">
        <w:rPr>
          <w:rFonts w:ascii="Palatino Linotype" w:hAnsi="Palatino Linotype" w:cs="Times New Roman"/>
          <w:b/>
          <w:sz w:val="20"/>
          <w:szCs w:val="20"/>
          <w:lang w:val="en-US"/>
        </w:rPr>
        <w:t>14b</w:t>
      </w:r>
      <w:r w:rsidRPr="002B1DD5">
        <w:rPr>
          <w:rFonts w:ascii="Palatino Linotype" w:hAnsi="Palatino Linotype" w:cs="Times New Roman"/>
          <w:sz w:val="20"/>
          <w:szCs w:val="20"/>
          <w:lang w:val="en-US"/>
        </w:rPr>
        <w:t xml:space="preserve"> or </w:t>
      </w:r>
      <w:r w:rsidRPr="002B1DD5">
        <w:rPr>
          <w:rFonts w:ascii="Palatino Linotype" w:hAnsi="Palatino Linotype" w:cs="Times New Roman"/>
          <w:b/>
          <w:sz w:val="20"/>
          <w:szCs w:val="20"/>
          <w:lang w:val="en-US"/>
        </w:rPr>
        <w:t>17b</w:t>
      </w:r>
      <w:r w:rsidRPr="002B1DD5">
        <w:rPr>
          <w:rFonts w:ascii="Palatino Linotype" w:hAnsi="Palatino Linotype" w:cs="Times New Roman"/>
          <w:sz w:val="20"/>
          <w:szCs w:val="20"/>
          <w:lang w:val="en-US"/>
        </w:rPr>
        <w:t>.</w:t>
      </w:r>
    </w:p>
    <w:p w14:paraId="50A7BACA" w14:textId="2D2F7031" w:rsidR="00FC4119" w:rsidRPr="002B1DD5" w:rsidRDefault="00FC4119" w:rsidP="004E3E87">
      <w:pPr>
        <w:pStyle w:val="ListParagraph"/>
        <w:spacing w:after="0"/>
        <w:ind w:left="0" w:firstLine="425"/>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Electron transfer (ET) reactions (S1) and (S2) are available for all compounds. Reactions (S3) and (S4) are available for doubl</w:t>
      </w:r>
      <w:r w:rsidR="001C77C3">
        <w:rPr>
          <w:rFonts w:ascii="Palatino Linotype" w:hAnsi="Palatino Linotype" w:cs="Times New Roman"/>
          <w:sz w:val="20"/>
          <w:szCs w:val="20"/>
          <w:lang w:val="en-US"/>
        </w:rPr>
        <w:t>y</w:t>
      </w:r>
      <w:r w:rsidRPr="002B1DD5">
        <w:rPr>
          <w:rFonts w:ascii="Palatino Linotype" w:hAnsi="Palatino Linotype" w:cs="Times New Roman"/>
          <w:sz w:val="20"/>
          <w:szCs w:val="20"/>
          <w:lang w:val="en-US"/>
        </w:rPr>
        <w:t xml:space="preserve"> protonated amines and imines. Reaction (S5) is available for imines protonated </w:t>
      </w:r>
      <w:r w:rsidR="001C77C3">
        <w:rPr>
          <w:rFonts w:ascii="Palatino Linotype" w:hAnsi="Palatino Linotype" w:cs="Times New Roman"/>
          <w:sz w:val="20"/>
          <w:szCs w:val="20"/>
          <w:lang w:val="en-US"/>
        </w:rPr>
        <w:t>at the</w:t>
      </w:r>
      <w:r w:rsidRPr="002B1DD5">
        <w:rPr>
          <w:rFonts w:ascii="Palatino Linotype" w:hAnsi="Palatino Linotype" w:cs="Times New Roman"/>
          <w:sz w:val="20"/>
          <w:szCs w:val="20"/>
          <w:lang w:val="en-US"/>
        </w:rPr>
        <w:t xml:space="preserve"> N</w:t>
      </w:r>
      <w:r w:rsidR="001C77C3">
        <w:rPr>
          <w:rFonts w:ascii="Palatino Linotype" w:hAnsi="Palatino Linotype" w:cs="Times New Roman"/>
          <w:sz w:val="20"/>
          <w:szCs w:val="20"/>
          <w:lang w:val="en-US"/>
        </w:rPr>
        <w:t xml:space="preserve"> atom</w:t>
      </w:r>
      <w:r w:rsidRPr="002B1DD5">
        <w:rPr>
          <w:rFonts w:ascii="Palatino Linotype" w:hAnsi="Palatino Linotype" w:cs="Times New Roman"/>
          <w:sz w:val="20"/>
          <w:szCs w:val="20"/>
          <w:lang w:val="en-US"/>
        </w:rPr>
        <w:t xml:space="preserve"> in the tacrine moiety. Reaction</w:t>
      </w:r>
      <w:r w:rsidR="001C77C3">
        <w:rPr>
          <w:rFonts w:ascii="Palatino Linotype" w:hAnsi="Palatino Linotype" w:cs="Times New Roman"/>
          <w:sz w:val="20"/>
          <w:szCs w:val="20"/>
          <w:lang w:val="en-US"/>
        </w:rPr>
        <w:t>s</w:t>
      </w:r>
      <w:r w:rsidRPr="002B1DD5">
        <w:rPr>
          <w:rFonts w:ascii="Palatino Linotype" w:hAnsi="Palatino Linotype" w:cs="Times New Roman"/>
          <w:sz w:val="20"/>
          <w:szCs w:val="20"/>
          <w:lang w:val="en-US"/>
        </w:rPr>
        <w:t xml:space="preserve"> (S6) and (S7) </w:t>
      </w:r>
      <w:r w:rsidR="001C77C3">
        <w:rPr>
          <w:rFonts w:ascii="Palatino Linotype" w:hAnsi="Palatino Linotype" w:cs="Times New Roman"/>
          <w:sz w:val="20"/>
          <w:szCs w:val="20"/>
          <w:lang w:val="en-US"/>
        </w:rPr>
        <w:t>are</w:t>
      </w:r>
      <w:r w:rsidRPr="002B1DD5">
        <w:rPr>
          <w:rFonts w:ascii="Palatino Linotype" w:hAnsi="Palatino Linotype" w:cs="Times New Roman"/>
          <w:sz w:val="20"/>
          <w:szCs w:val="20"/>
          <w:lang w:val="en-US"/>
        </w:rPr>
        <w:t xml:space="preserve"> available for all compounds, in imines and amines, </w:t>
      </w:r>
      <w:r w:rsidR="001C77C3">
        <w:rPr>
          <w:rFonts w:ascii="Palatino Linotype" w:hAnsi="Palatino Linotype" w:cs="Times New Roman"/>
          <w:sz w:val="20"/>
          <w:szCs w:val="20"/>
          <w:lang w:val="en-US"/>
        </w:rPr>
        <w:t xml:space="preserve">and an </w:t>
      </w:r>
      <w:r w:rsidRPr="002B1DD5">
        <w:rPr>
          <w:rFonts w:ascii="Palatino Linotype" w:hAnsi="Palatino Linotype" w:cs="Times New Roman"/>
          <w:sz w:val="20"/>
          <w:szCs w:val="20"/>
          <w:lang w:val="en-US"/>
        </w:rPr>
        <w:t xml:space="preserve">H-atom or proton is abstracted in the </w:t>
      </w:r>
      <w:r w:rsidRPr="002B1DD5">
        <w:rPr>
          <w:rFonts w:ascii="Palatino Linotype" w:hAnsi="Palatino Linotype" w:cs="Times New Roman"/>
          <w:b/>
          <w:sz w:val="20"/>
          <w:szCs w:val="20"/>
          <w:lang w:val="en-US"/>
        </w:rPr>
        <w:t xml:space="preserve">BHT </w:t>
      </w:r>
      <w:r w:rsidRPr="002B1DD5">
        <w:rPr>
          <w:rFonts w:ascii="Palatino Linotype" w:hAnsi="Palatino Linotype" w:cs="Times New Roman"/>
          <w:sz w:val="20"/>
          <w:szCs w:val="20"/>
          <w:lang w:val="en-US"/>
        </w:rPr>
        <w:t xml:space="preserve">moiety. </w:t>
      </w:r>
    </w:p>
    <w:p w14:paraId="4DB5A5FB" w14:textId="4A88F594" w:rsidR="00FC4119" w:rsidRPr="002B1DD5" w:rsidRDefault="00FC4119" w:rsidP="004E3E87">
      <w:pPr>
        <w:pStyle w:val="ListParagraph"/>
        <w:spacing w:after="0"/>
        <w:ind w:left="0" w:firstLine="425"/>
        <w:rPr>
          <w:rFonts w:ascii="Palatino Linotype" w:hAnsi="Palatino Linotype" w:cs="Times New Roman"/>
          <w:sz w:val="20"/>
          <w:szCs w:val="20"/>
          <w:lang w:val="en-US"/>
        </w:rPr>
      </w:pPr>
      <w:r w:rsidRPr="002B1DD5">
        <w:rPr>
          <w:rFonts w:ascii="Palatino Linotype" w:hAnsi="Palatino Linotype" w:cs="Times New Roman"/>
          <w:sz w:val="20"/>
          <w:szCs w:val="20"/>
          <w:lang w:val="en-US"/>
        </w:rPr>
        <w:t xml:space="preserve">Reactions (S1), (S2), (S6), (S7) refer to basic modes </w:t>
      </w:r>
      <w:r w:rsidR="0006295D" w:rsidRPr="002B1DD5">
        <w:rPr>
          <w:rFonts w:ascii="Palatino Linotype" w:hAnsi="Palatino Linotype" w:cs="Times New Roman"/>
          <w:sz w:val="20"/>
          <w:szCs w:val="20"/>
          <w:lang w:val="en-US"/>
        </w:rPr>
        <w:t xml:space="preserve">of action </w:t>
      </w:r>
      <w:r w:rsidR="001C77C3">
        <w:rPr>
          <w:rFonts w:ascii="Palatino Linotype" w:hAnsi="Palatino Linotype" w:cs="Times New Roman"/>
          <w:sz w:val="20"/>
          <w:szCs w:val="20"/>
          <w:lang w:val="en-US"/>
        </w:rPr>
        <w:t xml:space="preserve">for the </w:t>
      </w:r>
      <w:r w:rsidR="0006295D" w:rsidRPr="002B1DD5">
        <w:rPr>
          <w:rFonts w:ascii="Palatino Linotype" w:hAnsi="Palatino Linotype" w:cs="Times New Roman"/>
          <w:sz w:val="20"/>
          <w:szCs w:val="20"/>
          <w:lang w:val="en-US"/>
        </w:rPr>
        <w:t>superoxide radical</w:t>
      </w:r>
      <w:r w:rsidRPr="002B1DD5">
        <w:rPr>
          <w:rFonts w:ascii="Palatino Linotype" w:hAnsi="Palatino Linotype" w:cs="Times New Roman"/>
          <w:sz w:val="20"/>
          <w:szCs w:val="20"/>
          <w:lang w:val="en-US"/>
        </w:rPr>
        <w:t xml:space="preserve"> </w:t>
      </w:r>
      <w:r w:rsidRPr="002B1DD5">
        <w:rPr>
          <w:rFonts w:ascii="Palatino Linotype" w:hAnsi="Palatino Linotype" w:cs="Times New Roman"/>
          <w:color w:val="0000FF"/>
          <w:sz w:val="20"/>
          <w:szCs w:val="20"/>
          <w:lang w:val="en-US"/>
        </w:rPr>
        <w:fldChar w:fldCharType="begin">
          <w:fldData xml:space="preserve">PEVuZE5vdGU+PENpdGU+PEF1dGhvcj5SYWdodXZhbnNoaTwvQXV0aG9yPjxZZWFyPjIwMjA8L1ll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</w:fldData>
        </w:fldChar>
      </w:r>
      <w:r w:rsidR="007F7EE4" w:rsidRPr="002B1DD5">
        <w:rPr>
          <w:rFonts w:ascii="Palatino Linotype" w:hAnsi="Palatino Linotype" w:cs="Times New Roman"/>
          <w:color w:val="0000FF"/>
          <w:sz w:val="20"/>
          <w:szCs w:val="20"/>
          <w:lang w:val="en-US"/>
        </w:rPr>
        <w:instrText xml:space="preserve"> ADDIN EN.CITE </w:instrText>
      </w:r>
      <w:r w:rsidR="007F7EE4" w:rsidRPr="002B1DD5">
        <w:rPr>
          <w:rFonts w:ascii="Palatino Linotype" w:hAnsi="Palatino Linotype" w:cs="Times New Roman"/>
          <w:color w:val="0000FF"/>
          <w:sz w:val="20"/>
          <w:szCs w:val="20"/>
          <w:lang w:val="en-US"/>
        </w:rPr>
        <w:fldChar w:fldCharType="begin">
          <w:fldData xml:space="preserve">PEVuZE5vdGU+PENpdGU+PEF1dGhvcj5SYWdodXZhbnNoaTwvQXV0aG9yPjxZZWFyPjIwMjA8L1ll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</w:fldData>
        </w:fldChar>
      </w:r>
      <w:r w:rsidR="007F7EE4" w:rsidRPr="002B1DD5">
        <w:rPr>
          <w:rFonts w:ascii="Palatino Linotype" w:hAnsi="Palatino Linotype" w:cs="Times New Roman"/>
          <w:color w:val="0000FF"/>
          <w:sz w:val="20"/>
          <w:szCs w:val="20"/>
          <w:lang w:val="en-US"/>
        </w:rPr>
        <w:instrText xml:space="preserve"> ADDIN EN.CITE.DATA </w:instrText>
      </w:r>
      <w:r w:rsidR="007F7EE4" w:rsidRPr="002B1DD5">
        <w:rPr>
          <w:rFonts w:ascii="Palatino Linotype" w:hAnsi="Palatino Linotype" w:cs="Times New Roman"/>
          <w:color w:val="0000FF"/>
          <w:sz w:val="20"/>
          <w:szCs w:val="20"/>
          <w:lang w:val="en-US"/>
        </w:rPr>
      </w:r>
      <w:r w:rsidR="007F7EE4" w:rsidRPr="002B1DD5">
        <w:rPr>
          <w:rFonts w:ascii="Palatino Linotype" w:hAnsi="Palatino Linotype" w:cs="Times New Roman"/>
          <w:color w:val="0000FF"/>
          <w:sz w:val="20"/>
          <w:szCs w:val="20"/>
          <w:lang w:val="en-US"/>
        </w:rPr>
        <w:fldChar w:fldCharType="end"/>
      </w:r>
      <w:r w:rsidRPr="002B1DD5">
        <w:rPr>
          <w:rFonts w:ascii="Palatino Linotype" w:hAnsi="Palatino Linotype" w:cs="Times New Roman"/>
          <w:color w:val="0000FF"/>
          <w:sz w:val="20"/>
          <w:szCs w:val="20"/>
          <w:lang w:val="en-US"/>
        </w:rPr>
      </w:r>
      <w:r w:rsidRPr="002B1DD5">
        <w:rPr>
          <w:rFonts w:ascii="Palatino Linotype" w:hAnsi="Palatino Linotype" w:cs="Times New Roman"/>
          <w:color w:val="0000FF"/>
          <w:sz w:val="20"/>
          <w:szCs w:val="20"/>
          <w:lang w:val="en-US"/>
        </w:rPr>
        <w:fldChar w:fldCharType="separate"/>
      </w:r>
      <w:r w:rsidR="007F7EE4" w:rsidRPr="002B1DD5">
        <w:rPr>
          <w:rFonts w:ascii="Palatino Linotype" w:hAnsi="Palatino Linotype" w:cs="Times New Roman"/>
          <w:noProof/>
          <w:color w:val="0000FF"/>
          <w:sz w:val="20"/>
          <w:szCs w:val="20"/>
          <w:lang w:val="en-US"/>
        </w:rPr>
        <w:t>[</w:t>
      </w:r>
      <w:r w:rsidR="002E0D23">
        <w:rPr>
          <w:rFonts w:ascii="Palatino Linotype" w:hAnsi="Palatino Linotype" w:cs="Times New Roman"/>
          <w:noProof/>
          <w:color w:val="0000FF"/>
          <w:sz w:val="20"/>
          <w:szCs w:val="20"/>
          <w:lang w:val="en-US"/>
        </w:rPr>
        <w:t>S</w:t>
      </w:r>
      <w:r w:rsidR="007F7EE4" w:rsidRPr="002B1DD5">
        <w:rPr>
          <w:rFonts w:ascii="Palatino Linotype" w:hAnsi="Palatino Linotype" w:cs="Times New Roman"/>
          <w:noProof/>
          <w:color w:val="0000FF"/>
          <w:sz w:val="20"/>
          <w:szCs w:val="20"/>
          <w:lang w:val="en-US"/>
        </w:rPr>
        <w:t>7,</w:t>
      </w:r>
      <w:r w:rsidR="002E0D23">
        <w:rPr>
          <w:rFonts w:ascii="Palatino Linotype" w:hAnsi="Palatino Linotype" w:cs="Times New Roman"/>
          <w:noProof/>
          <w:color w:val="0000FF"/>
          <w:sz w:val="20"/>
          <w:szCs w:val="20"/>
          <w:lang w:val="en-US"/>
        </w:rPr>
        <w:t>S</w:t>
      </w:r>
      <w:r w:rsidR="007F7EE4" w:rsidRPr="002B1DD5">
        <w:rPr>
          <w:rFonts w:ascii="Palatino Linotype" w:hAnsi="Palatino Linotype" w:cs="Times New Roman"/>
          <w:noProof/>
          <w:color w:val="0000FF"/>
          <w:sz w:val="20"/>
          <w:szCs w:val="20"/>
          <w:lang w:val="en-US"/>
        </w:rPr>
        <w:t>8]</w:t>
      </w:r>
      <w:r w:rsidRPr="002B1DD5">
        <w:rPr>
          <w:rFonts w:ascii="Palatino Linotype" w:hAnsi="Palatino Linotype" w:cs="Times New Roman"/>
          <w:color w:val="0000FF"/>
          <w:sz w:val="20"/>
          <w:szCs w:val="20"/>
          <w:lang w:val="en-US"/>
        </w:rPr>
        <w:fldChar w:fldCharType="end"/>
      </w:r>
      <w:r w:rsidRPr="002B1DD5">
        <w:rPr>
          <w:rFonts w:ascii="Palatino Linotype" w:hAnsi="Palatino Linotype" w:cs="Times New Roman"/>
          <w:color w:val="0000FF"/>
          <w:sz w:val="20"/>
          <w:szCs w:val="20"/>
          <w:lang w:val="en-US"/>
        </w:rPr>
        <w:t xml:space="preserve">. </w:t>
      </w:r>
    </w:p>
    <w:p w14:paraId="4CAD7CC7" w14:textId="13F0A7D2" w:rsidR="00FC4119" w:rsidRPr="002B1DD5" w:rsidRDefault="00FC4119" w:rsidP="004E3E87">
      <w:pPr>
        <w:pStyle w:val="ListParagraph"/>
        <w:spacing w:after="0"/>
        <w:ind w:left="0" w:firstLine="425"/>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Reactions (S3)-(S6) are similar to the dismutation of the superoxide radical (</w:t>
      </w:r>
      <w:r w:rsidRPr="002B1DD5">
        <w:rPr>
          <w:rFonts w:ascii="Palatino Linotype" w:hAnsi="Palatino Linotype" w:cs="Times New Roman"/>
          <w:color w:val="000000"/>
          <w:sz w:val="20"/>
          <w:szCs w:val="20"/>
          <w:lang w:val="en-US"/>
        </w:rPr>
        <w:t>O</w:t>
      </w:r>
      <w:r w:rsidRPr="002B1DD5">
        <w:rPr>
          <w:rFonts w:ascii="Palatino Linotype" w:hAnsi="Palatino Linotype" w:cs="Times New Roman"/>
          <w:color w:val="000000"/>
          <w:sz w:val="20"/>
          <w:szCs w:val="20"/>
          <w:vertAlign w:val="subscript"/>
          <w:lang w:val="en-US"/>
        </w:rPr>
        <w:t>2</w:t>
      </w:r>
      <w:r w:rsidRPr="002B1DD5">
        <w:rPr>
          <w:rFonts w:ascii="Palatino Linotype" w:hAnsi="Palatino Linotype" w:cs="Times New Roman"/>
          <w:color w:val="000000"/>
          <w:sz w:val="20"/>
          <w:szCs w:val="20"/>
          <w:vertAlign w:val="superscript"/>
          <w:lang w:val="en-US"/>
        </w:rPr>
        <w:t>•-</w:t>
      </w:r>
      <w:r w:rsidRPr="002B1DD5">
        <w:rPr>
          <w:rFonts w:ascii="Palatino Linotype" w:hAnsi="Palatino Linotype" w:cs="Times New Roman"/>
          <w:color w:val="000000"/>
          <w:sz w:val="20"/>
          <w:szCs w:val="20"/>
          <w:lang w:val="en-US"/>
        </w:rPr>
        <w:t>)</w:t>
      </w:r>
      <w:r w:rsidRPr="002B1DD5">
        <w:rPr>
          <w:rFonts w:ascii="Palatino Linotype" w:hAnsi="Palatino Linotype" w:cs="Times New Roman"/>
          <w:sz w:val="20"/>
          <w:szCs w:val="20"/>
          <w:lang w:val="en-US"/>
        </w:rPr>
        <w:t xml:space="preserve"> into hydrogen peroxide (H</w:t>
      </w:r>
      <w:r w:rsidRPr="002B1DD5">
        <w:rPr>
          <w:rFonts w:ascii="Palatino Linotype" w:hAnsi="Palatino Linotype" w:cs="Times New Roman"/>
          <w:sz w:val="20"/>
          <w:szCs w:val="20"/>
          <w:vertAlign w:val="subscript"/>
          <w:lang w:val="en-US"/>
        </w:rPr>
        <w:t>2</w:t>
      </w:r>
      <w:r w:rsidRPr="002B1DD5">
        <w:rPr>
          <w:rFonts w:ascii="Palatino Linotype" w:hAnsi="Palatino Linotype" w:cs="Times New Roman"/>
          <w:sz w:val="20"/>
          <w:szCs w:val="20"/>
          <w:lang w:val="en-US"/>
        </w:rPr>
        <w:t>O</w:t>
      </w:r>
      <w:r w:rsidRPr="002B1DD5">
        <w:rPr>
          <w:rFonts w:ascii="Palatino Linotype" w:hAnsi="Palatino Linotype" w:cs="Times New Roman"/>
          <w:sz w:val="20"/>
          <w:szCs w:val="20"/>
          <w:vertAlign w:val="subscript"/>
          <w:lang w:val="en-US"/>
        </w:rPr>
        <w:t>2</w:t>
      </w:r>
      <w:r w:rsidRPr="002B1DD5">
        <w:rPr>
          <w:rFonts w:ascii="Palatino Linotype" w:hAnsi="Palatino Linotype" w:cs="Times New Roman"/>
          <w:sz w:val="20"/>
          <w:szCs w:val="20"/>
          <w:lang w:val="en-US"/>
        </w:rPr>
        <w:t>) and oxygen (O</w:t>
      </w:r>
      <w:r w:rsidRPr="002B1DD5">
        <w:rPr>
          <w:rFonts w:ascii="Palatino Linotype" w:hAnsi="Palatino Linotype" w:cs="Times New Roman"/>
          <w:sz w:val="20"/>
          <w:szCs w:val="20"/>
          <w:vertAlign w:val="subscript"/>
          <w:lang w:val="en-US"/>
        </w:rPr>
        <w:t>2</w:t>
      </w:r>
      <w:r w:rsidRPr="002B1DD5">
        <w:rPr>
          <w:rFonts w:ascii="Palatino Linotype" w:hAnsi="Palatino Linotype" w:cs="Times New Roman"/>
          <w:sz w:val="20"/>
          <w:szCs w:val="20"/>
          <w:lang w:val="en-US"/>
        </w:rPr>
        <w:t xml:space="preserve">) in biological systems </w:t>
      </w:r>
      <w:r w:rsidRPr="002B1DD5">
        <w:rPr>
          <w:rFonts w:ascii="Palatino Linotype" w:hAnsi="Palatino Linotype" w:cs="Times New Roman"/>
          <w:color w:val="0000FF"/>
          <w:sz w:val="20"/>
          <w:szCs w:val="20"/>
          <w:lang w:val="en-US"/>
        </w:rPr>
        <w:fldChar w:fldCharType="begin"/>
      </w:r>
      <w:r w:rsidR="007F7EE4" w:rsidRPr="002B1DD5">
        <w:rPr>
          <w:rFonts w:ascii="Palatino Linotype" w:hAnsi="Palatino Linotype" w:cs="Times New Roman"/>
          <w:color w:val="0000FF"/>
          <w:sz w:val="20"/>
          <w:szCs w:val="20"/>
          <w:lang w:val="en-US"/>
        </w:rPr>
        <w:instrText xml:space="preserve"> ADDIN EN.CITE &lt;EndNote&gt;&lt;Cite&gt;&lt;Author&gt;Zhao&lt;/Author&gt;&lt;Year&gt;2021&lt;/Year&gt;&lt;RecNum&gt;221&lt;/RecNum&gt;&lt;DisplayText&gt;&lt;style size="10"&gt;[9]&lt;/style&gt;&lt;/DisplayText&gt;&lt;record&gt;&lt;rec-number&gt;221&lt;/rec-number&gt;&lt;foreign-keys&gt;&lt;key app="EN" db-id="vwtzev2aorvxdgeapa25avt9tzxsfwwzstfw" timestamp="1689706528"&gt;221&lt;/key&gt;&lt;/foreign-keys&gt;&lt;ref-type name="Journal Article"&gt;17&lt;/ref-type&gt;&lt;contributors&gt;&lt;authors&gt;&lt;author&gt;Zhao, H.&lt;/author&gt;&lt;author&gt;Zhang, R.&lt;/author&gt;&lt;author&gt;Yan, X.&lt;/author&gt;&lt;author&gt;Fan, K.&lt;/author&gt;&lt;/authors&gt;&lt;/contributors&gt;&lt;auth-address&gt;CAS Engineering Laboratory for Nanozyme, Key Laboratory of Protein and Peptide Pharmaceutical, Institute of Biophysics, Chinese Academy of Sciences, Beijing 100101, China. fankelong@ibp.ac.cn.&amp;#xD;University of Chinese Academy of Sciences, Beijing 101408, China.&amp;#xD;Nanozyme Medical Center, School of Basic Medical Sciences, Zhengzhou University, Zhengzhou 450052, Henan, China.&lt;/auth-address&gt;&lt;titles&gt;&lt;title&gt;Superoxide dismutase nanozymes: an emerging star for anti-oxidation&lt;/title&gt;&lt;secondary-title&gt;J Mater Chem B&lt;/secondary-title&gt;&lt;/titles&gt;&lt;periodical&gt;&lt;full-title&gt;Journal of Materials Chemistry B&lt;/full-title&gt;&lt;abbr-1&gt;J Mater Chem B&lt;/abbr-1&gt;&lt;abbr-2&gt;J. Mater. Chem. B&lt;/abbr-2&gt;&lt;/periodical&gt;&lt;pages&gt;6939-6957&lt;/pages&gt;&lt;volume&gt;9&lt;/volume&gt;&lt;number&gt;35&lt;/number&gt;&lt;edition&gt;2021/06/24&lt;/edition&gt;&lt;keywords&gt;&lt;keyword&gt;Animals&lt;/keyword&gt;&lt;keyword&gt;Antioxidants/chemistry/*metabolism&lt;/keyword&gt;&lt;keyword&gt;Biocompatible Materials/chemistry/*metabolism&lt;/keyword&gt;&lt;keyword&gt;Humans&lt;/keyword&gt;&lt;keyword&gt;Materials Testing&lt;/keyword&gt;&lt;keyword&gt;Superoxide Dismutase/chemistry/*metabolism&lt;/keyword&gt;&lt;/keywords&gt;&lt;dates&gt;&lt;year&gt;2021&lt;/year&gt;&lt;pub-dates&gt;&lt;date&gt;Sep 15&lt;/date&gt;&lt;/pub-dates&gt;&lt;/dates&gt;&lt;isbn&gt;2050-7518 (Electronic)&amp;#xD;2050-750X (Linking)&lt;/isbn&gt;&lt;accession-num&gt;34161407&lt;/accession-num&gt;&lt;urls&gt;&lt;related-urls&gt;&lt;url&gt;&lt;style face="underline" font="default" size="100%"&gt;https://www.ncbi.nlm.nih.gov/pubmed/34161407&lt;/style&gt;&lt;/url&gt;&lt;/related-urls&gt;&lt;/urls&gt;&lt;electronic-resource-num&gt;10.1039/d1tb00720c&lt;/electronic-resource-num&gt;&lt;/record&gt;&lt;/Cite&gt;&lt;/EndNote&gt;</w:instrText>
      </w:r>
      <w:r w:rsidRPr="002B1DD5">
        <w:rPr>
          <w:rFonts w:ascii="Palatino Linotype" w:hAnsi="Palatino Linotype" w:cs="Times New Roman"/>
          <w:color w:val="0000FF"/>
          <w:sz w:val="20"/>
          <w:szCs w:val="20"/>
          <w:lang w:val="en-US"/>
        </w:rPr>
        <w:fldChar w:fldCharType="separate"/>
      </w:r>
      <w:r w:rsidR="007F7EE4" w:rsidRPr="002B1DD5">
        <w:rPr>
          <w:rFonts w:ascii="Palatino Linotype" w:hAnsi="Palatino Linotype" w:cs="Times New Roman"/>
          <w:noProof/>
          <w:color w:val="0000FF"/>
          <w:sz w:val="20"/>
          <w:szCs w:val="20"/>
          <w:lang w:val="en-US"/>
        </w:rPr>
        <w:t>[</w:t>
      </w:r>
      <w:r w:rsidR="002E0D23">
        <w:rPr>
          <w:rFonts w:ascii="Palatino Linotype" w:hAnsi="Palatino Linotype" w:cs="Times New Roman"/>
          <w:noProof/>
          <w:color w:val="0000FF"/>
          <w:sz w:val="20"/>
          <w:szCs w:val="20"/>
          <w:lang w:val="en-US"/>
        </w:rPr>
        <w:t>S</w:t>
      </w:r>
      <w:r w:rsidR="007F7EE4" w:rsidRPr="002B1DD5">
        <w:rPr>
          <w:rFonts w:ascii="Palatino Linotype" w:hAnsi="Palatino Linotype" w:cs="Times New Roman"/>
          <w:noProof/>
          <w:color w:val="0000FF"/>
          <w:sz w:val="20"/>
          <w:szCs w:val="20"/>
          <w:lang w:val="en-US"/>
        </w:rPr>
        <w:t>9]</w:t>
      </w:r>
      <w:r w:rsidRPr="002B1DD5">
        <w:rPr>
          <w:rFonts w:ascii="Palatino Linotype" w:hAnsi="Palatino Linotype" w:cs="Times New Roman"/>
          <w:color w:val="0000FF"/>
          <w:sz w:val="20"/>
          <w:szCs w:val="20"/>
          <w:lang w:val="en-US"/>
        </w:rPr>
        <w:fldChar w:fldCharType="end"/>
      </w:r>
      <w:r w:rsidRPr="002B1DD5">
        <w:rPr>
          <w:rFonts w:ascii="Palatino Linotype" w:hAnsi="Palatino Linotype" w:cs="Times New Roman"/>
          <w:color w:val="0000FF"/>
          <w:sz w:val="20"/>
          <w:szCs w:val="20"/>
          <w:lang w:val="en-US"/>
        </w:rPr>
        <w:t>.</w:t>
      </w:r>
      <w:r w:rsidRPr="002B1DD5">
        <w:rPr>
          <w:rFonts w:ascii="Palatino Linotype" w:hAnsi="Palatino Linotype"/>
          <w:color w:val="0000FF"/>
          <w:sz w:val="20"/>
          <w:szCs w:val="20"/>
          <w:lang w:val="en-US"/>
        </w:rPr>
        <w:t xml:space="preserve"> </w:t>
      </w:r>
      <w:r w:rsidRPr="002B1DD5">
        <w:rPr>
          <w:rFonts w:ascii="Palatino Linotype" w:hAnsi="Palatino Linotype" w:cs="Times New Roman"/>
          <w:sz w:val="20"/>
          <w:szCs w:val="20"/>
          <w:lang w:val="en-US"/>
        </w:rPr>
        <w:t>In reactions (S</w:t>
      </w:r>
      <w:proofErr w:type="gramStart"/>
      <w:r w:rsidRPr="002B1DD5">
        <w:rPr>
          <w:rFonts w:ascii="Palatino Linotype" w:hAnsi="Palatino Linotype" w:cs="Times New Roman"/>
          <w:sz w:val="20"/>
          <w:szCs w:val="20"/>
          <w:lang w:val="en-US"/>
        </w:rPr>
        <w:t>3)-(</w:t>
      </w:r>
      <w:proofErr w:type="gramEnd"/>
      <w:r w:rsidRPr="002B1DD5">
        <w:rPr>
          <w:rFonts w:ascii="Palatino Linotype" w:hAnsi="Palatino Linotype" w:cs="Times New Roman"/>
          <w:sz w:val="20"/>
          <w:szCs w:val="20"/>
          <w:lang w:val="en-US"/>
        </w:rPr>
        <w:t xml:space="preserve">S6), the proton source is deprotonation of antioxidant molecules. Reaction (S7) is similar to that proposed for flavonoids and other compounds where </w:t>
      </w:r>
      <w:r w:rsidR="001C77C3">
        <w:rPr>
          <w:rFonts w:ascii="Palatino Linotype" w:hAnsi="Palatino Linotype" w:cs="Times New Roman"/>
          <w:sz w:val="20"/>
          <w:szCs w:val="20"/>
          <w:lang w:val="en-US"/>
        </w:rPr>
        <w:t xml:space="preserve">an </w:t>
      </w:r>
      <w:r w:rsidRPr="002B1DD5">
        <w:rPr>
          <w:rFonts w:ascii="Palatino Linotype" w:hAnsi="Palatino Linotype" w:cs="Times New Roman"/>
          <w:sz w:val="20"/>
          <w:szCs w:val="20"/>
          <w:lang w:val="en-US"/>
        </w:rPr>
        <w:t xml:space="preserve">H-atom can be abstracted </w:t>
      </w:r>
      <w:r w:rsidRPr="002B1DD5">
        <w:rPr>
          <w:rFonts w:ascii="Palatino Linotype" w:hAnsi="Palatino Linotype" w:cs="Times New Roman"/>
          <w:sz w:val="20"/>
          <w:szCs w:val="20"/>
          <w:lang w:val="en-US"/>
        </w:rPr>
        <w:fldChar w:fldCharType="begin"/>
      </w:r>
      <w:r w:rsidR="007F7EE4" w:rsidRPr="002B1DD5">
        <w:rPr>
          <w:rFonts w:ascii="Palatino Linotype" w:hAnsi="Palatino Linotype" w:cs="Times New Roman"/>
          <w:sz w:val="20"/>
          <w:szCs w:val="20"/>
          <w:lang w:val="en-US"/>
        </w:rPr>
        <w:instrText xml:space="preserve"> ADDIN EN.CITE &lt;EndNote&gt;&lt;Cite&gt;&lt;Author&gt;Ahmed&lt;/Author&gt;&lt;Year&gt;2012&lt;/Year&gt;&lt;RecNum&gt;222&lt;/RecNum&gt;&lt;DisplayText&gt;&lt;style size="10"&gt;[10]&lt;/style&gt;&lt;/DisplayText&gt;&lt;record&gt;&lt;rec-number&gt;222&lt;/rec-number&gt;&lt;foreign-keys&gt;&lt;key app="EN" db-id="vwtzev2aorvxdgeapa25avt9tzxsfwwzstfw" timestamp="1689706802"&gt;222&lt;/key&gt;&lt;/foreign-keys&gt;&lt;ref-type name="Journal Article"&gt;17&lt;/ref-type&gt;&lt;contributors&gt;&lt;authors&gt;&lt;author&gt;Ahmed, Safeer&lt;/author&gt;&lt;author&gt;Shakeel, Faria&lt;/author&gt;&lt;/authors&gt;&lt;/contributors&gt;&lt;titles&gt;&lt;title&gt;Antioxidant activity coefficient, mechanism, and kinetics of different derivatives of flavones and flavanones towards superoxide radical&lt;/title&gt;&lt;secondary-title&gt;Czech Journal of Food Sciences&lt;/secondary-title&gt;&lt;/titles&gt;&lt;periodical&gt;&lt;full-title&gt;Czech Journal of Food Sciences&lt;/full-title&gt;&lt;abbr-1&gt;Czech J Food Sci&lt;/abbr-1&gt;&lt;abbr-2&gt;Czech J. Food Sci.&lt;/abbr-2&gt;&lt;/periodical&gt;&lt;pages&gt;153-163&lt;/pages&gt;&lt;volume&gt;30&lt;/volume&gt;&lt;number&gt;2&lt;/number&gt;&lt;section&gt;153&lt;/section&gt;&lt;dates&gt;&lt;year&gt;2012&lt;/year&gt;&lt;/dates&gt;&lt;isbn&gt;12121800&amp;#xD;18059317&lt;/isbn&gt;&lt;urls&gt;&lt;/urls&gt;&lt;electronic-resource-num&gt;10.17221/447/2010-cjfs&lt;/electronic-resource-num&gt;&lt;/record&gt;&lt;/Cite&gt;&lt;/EndNote&gt;</w:instrText>
      </w:r>
      <w:r w:rsidRPr="002B1DD5">
        <w:rPr>
          <w:rFonts w:ascii="Palatino Linotype" w:hAnsi="Palatino Linotype" w:cs="Times New Roman"/>
          <w:sz w:val="20"/>
          <w:szCs w:val="20"/>
          <w:lang w:val="en-US"/>
        </w:rPr>
        <w:fldChar w:fldCharType="separate"/>
      </w:r>
      <w:r w:rsidR="007F7EE4" w:rsidRPr="002B1DD5">
        <w:rPr>
          <w:rFonts w:ascii="Palatino Linotype" w:hAnsi="Palatino Linotype" w:cs="Times New Roman"/>
          <w:noProof/>
          <w:sz w:val="20"/>
          <w:szCs w:val="20"/>
          <w:lang w:val="en-US"/>
        </w:rPr>
        <w:t>[</w:t>
      </w:r>
      <w:r w:rsidR="002E0D23">
        <w:rPr>
          <w:rFonts w:ascii="Palatino Linotype" w:hAnsi="Palatino Linotype" w:cs="Times New Roman"/>
          <w:noProof/>
          <w:sz w:val="20"/>
          <w:szCs w:val="20"/>
          <w:lang w:val="en-US"/>
        </w:rPr>
        <w:t>S</w:t>
      </w:r>
      <w:r w:rsidR="007F7EE4" w:rsidRPr="002B1DD5">
        <w:rPr>
          <w:rFonts w:ascii="Palatino Linotype" w:hAnsi="Palatino Linotype" w:cs="Times New Roman"/>
          <w:noProof/>
          <w:sz w:val="20"/>
          <w:szCs w:val="20"/>
          <w:lang w:val="en-US"/>
        </w:rPr>
        <w:t>10]</w:t>
      </w:r>
      <w:r w:rsidRPr="002B1DD5">
        <w:rPr>
          <w:rFonts w:ascii="Palatino Linotype" w:hAnsi="Palatino Linotype" w:cs="Times New Roman"/>
          <w:sz w:val="20"/>
          <w:szCs w:val="20"/>
          <w:lang w:val="en-US"/>
        </w:rPr>
        <w:fldChar w:fldCharType="end"/>
      </w:r>
      <w:r w:rsidRPr="002B1DD5">
        <w:rPr>
          <w:rFonts w:ascii="Palatino Linotype" w:hAnsi="Palatino Linotype" w:cs="Times New Roman"/>
          <w:sz w:val="20"/>
          <w:szCs w:val="20"/>
          <w:lang w:val="en-US"/>
        </w:rPr>
        <w:t>and references therein.</w:t>
      </w:r>
    </w:p>
    <w:p w14:paraId="3698BC07" w14:textId="7F23BACF" w:rsidR="00FC4119" w:rsidRPr="00FA7767" w:rsidRDefault="00FC4119" w:rsidP="004E3E87">
      <w:pPr>
        <w:pStyle w:val="ListParagraph"/>
        <w:spacing w:after="0"/>
        <w:ind w:left="0" w:firstLine="425"/>
        <w:jc w:val="both"/>
        <w:rPr>
          <w:rFonts w:ascii="Palatino Linotype" w:hAnsi="Palatino Linotype" w:cs="Times New Roman"/>
          <w:color w:val="C00000"/>
          <w:sz w:val="20"/>
          <w:szCs w:val="20"/>
          <w:lang w:val="en-US"/>
        </w:rPr>
      </w:pPr>
      <w:r w:rsidRPr="002B1DD5">
        <w:rPr>
          <w:rFonts w:ascii="Palatino Linotype" w:hAnsi="Palatino Linotype" w:cs="Times New Roman"/>
          <w:sz w:val="20"/>
          <w:szCs w:val="20"/>
          <w:lang w:val="en-US"/>
        </w:rPr>
        <w:t>For all reactions, the change in free energy, ΔG</w:t>
      </w:r>
      <w:r w:rsidRPr="002B1DD5">
        <w:rPr>
          <w:rFonts w:ascii="Palatino Linotype" w:hAnsi="Palatino Linotype" w:cs="Times New Roman"/>
          <w:sz w:val="20"/>
          <w:szCs w:val="20"/>
          <w:vertAlign w:val="superscript"/>
          <w:lang w:val="en-US"/>
        </w:rPr>
        <w:t>(i)</w:t>
      </w:r>
      <w:r w:rsidRPr="002B1DD5">
        <w:rPr>
          <w:rFonts w:ascii="Palatino Linotype" w:hAnsi="Palatino Linotype" w:cs="Times New Roman"/>
          <w:sz w:val="20"/>
          <w:szCs w:val="20"/>
          <w:lang w:val="en-US"/>
        </w:rPr>
        <w:t xml:space="preserve">, was calculated, where </w:t>
      </w:r>
      <w:r w:rsidRPr="002B1DD5">
        <w:rPr>
          <w:rFonts w:ascii="Palatino Linotype" w:hAnsi="Palatino Linotype" w:cs="Times New Roman"/>
          <w:i/>
          <w:sz w:val="20"/>
          <w:szCs w:val="20"/>
          <w:lang w:val="en-US"/>
        </w:rPr>
        <w:t>i</w:t>
      </w:r>
      <w:r w:rsidRPr="002B1DD5">
        <w:rPr>
          <w:rFonts w:ascii="Palatino Linotype" w:hAnsi="Palatino Linotype" w:cs="Times New Roman"/>
          <w:sz w:val="20"/>
          <w:szCs w:val="20"/>
          <w:lang w:val="en-US"/>
        </w:rPr>
        <w:t xml:space="preserve"> indicates the reaction number (from S1 to S7). The change in free energy was calculated as the difference between the total free energy of the reactants on the right- and left-hand sides of Eqs. (S1) - (S7). The free energies of reactants were calculated for ground-state geometries in water at T = 298 K. The result</w:t>
      </w:r>
      <w:r w:rsidR="001C77C3">
        <w:rPr>
          <w:rFonts w:ascii="Palatino Linotype" w:hAnsi="Palatino Linotype" w:cs="Times New Roman"/>
          <w:sz w:val="20"/>
          <w:szCs w:val="20"/>
          <w:lang w:val="en-US"/>
        </w:rPr>
        <w:t>ant</w:t>
      </w:r>
      <w:r w:rsidRPr="002B1DD5">
        <w:rPr>
          <w:rFonts w:ascii="Palatino Linotype" w:hAnsi="Palatino Linotype" w:cs="Times New Roman"/>
          <w:sz w:val="20"/>
          <w:szCs w:val="20"/>
          <w:lang w:val="en-US"/>
        </w:rPr>
        <w:t xml:space="preserve"> ΔG</w:t>
      </w:r>
      <w:r w:rsidRPr="002B1DD5">
        <w:rPr>
          <w:rFonts w:ascii="Palatino Linotype" w:hAnsi="Palatino Linotype" w:cs="Times New Roman"/>
          <w:sz w:val="20"/>
          <w:szCs w:val="20"/>
          <w:vertAlign w:val="superscript"/>
          <w:lang w:val="en-US"/>
        </w:rPr>
        <w:t>(i)</w:t>
      </w:r>
      <w:r w:rsidRPr="002B1DD5">
        <w:rPr>
          <w:rFonts w:ascii="Palatino Linotype" w:hAnsi="Palatino Linotype" w:cs="Times New Roman"/>
          <w:sz w:val="20"/>
          <w:szCs w:val="20"/>
          <w:lang w:val="en-US"/>
        </w:rPr>
        <w:t xml:space="preserve"> values are presented in Table </w:t>
      </w:r>
      <w:r w:rsidR="006526EF" w:rsidRPr="002B1DD5">
        <w:rPr>
          <w:rFonts w:ascii="Palatino Linotype" w:hAnsi="Palatino Linotype" w:cs="Times New Roman"/>
          <w:sz w:val="20"/>
          <w:szCs w:val="20"/>
          <w:lang w:val="en-US"/>
        </w:rPr>
        <w:t>S5</w:t>
      </w:r>
      <w:r w:rsidRPr="002B1DD5">
        <w:rPr>
          <w:rFonts w:ascii="Palatino Linotype" w:hAnsi="Palatino Linotype" w:cs="Times New Roman"/>
          <w:sz w:val="20"/>
          <w:szCs w:val="20"/>
          <w:lang w:val="en-US"/>
        </w:rPr>
        <w:t>. An increase in free energy is shown in red, and a decrease in free energy is shown in green. The change in free energy</w:t>
      </w:r>
      <w:r w:rsidRPr="002B1DD5">
        <w:rPr>
          <w:rFonts w:ascii="Palatino Linotype" w:hAnsi="Palatino Linotype" w:cs="Times New Roman"/>
          <w:color w:val="C00000"/>
          <w:sz w:val="20"/>
          <w:szCs w:val="20"/>
          <w:lang w:val="en-US"/>
        </w:rPr>
        <w:t xml:space="preserve"> </w:t>
      </w:r>
      <w:r w:rsidRPr="002B1DD5">
        <w:rPr>
          <w:rFonts w:ascii="Palatino Linotype" w:hAnsi="Palatino Linotype" w:cs="Times New Roman"/>
          <w:sz w:val="20"/>
          <w:szCs w:val="20"/>
          <w:lang w:val="en-US"/>
        </w:rPr>
        <w:t>of the most favorable reaction for each compound is shown in bold. For clarity, ΔG</w:t>
      </w:r>
      <w:r w:rsidRPr="002B1DD5">
        <w:rPr>
          <w:rFonts w:ascii="Palatino Linotype" w:hAnsi="Palatino Linotype" w:cs="Times New Roman"/>
          <w:sz w:val="20"/>
          <w:szCs w:val="20"/>
          <w:vertAlign w:val="superscript"/>
          <w:lang w:val="en-US"/>
        </w:rPr>
        <w:t>(i)</w:t>
      </w:r>
      <w:r w:rsidRPr="002B1DD5">
        <w:rPr>
          <w:rFonts w:ascii="Palatino Linotype" w:hAnsi="Palatino Linotype" w:cs="Times New Roman"/>
          <w:sz w:val="20"/>
          <w:szCs w:val="20"/>
          <w:lang w:val="en-US"/>
        </w:rPr>
        <w:t xml:space="preserve"> values are illustrated in Fig</w:t>
      </w:r>
      <w:r w:rsidR="006526EF" w:rsidRPr="002B1DD5">
        <w:rPr>
          <w:rFonts w:ascii="Palatino Linotype" w:hAnsi="Palatino Linotype" w:cs="Times New Roman"/>
          <w:sz w:val="20"/>
          <w:szCs w:val="20"/>
          <w:lang w:val="en-US"/>
        </w:rPr>
        <w:t>ure</w:t>
      </w:r>
      <w:r w:rsidR="0049749B" w:rsidRPr="002B1DD5">
        <w:rPr>
          <w:rFonts w:ascii="Palatino Linotype" w:hAnsi="Palatino Linotype" w:cs="Times New Roman"/>
          <w:sz w:val="20"/>
          <w:szCs w:val="20"/>
          <w:lang w:val="en-US"/>
        </w:rPr>
        <w:t xml:space="preserve"> S</w:t>
      </w:r>
      <w:r w:rsidR="006526EF" w:rsidRPr="002B1DD5">
        <w:rPr>
          <w:rFonts w:ascii="Palatino Linotype" w:hAnsi="Palatino Linotype" w:cs="Times New Roman"/>
          <w:sz w:val="20"/>
          <w:szCs w:val="20"/>
          <w:lang w:val="en-US"/>
        </w:rPr>
        <w:t>34</w:t>
      </w:r>
      <w:r w:rsidRPr="002B1DD5">
        <w:rPr>
          <w:rFonts w:ascii="Palatino Linotype" w:hAnsi="Palatino Linotype" w:cs="Times New Roman"/>
          <w:sz w:val="20"/>
          <w:szCs w:val="20"/>
          <w:lang w:val="en-US"/>
        </w:rPr>
        <w:t>.</w:t>
      </w:r>
      <w:r w:rsidRPr="002B1DD5">
        <w:rPr>
          <w:rFonts w:ascii="Palatino Linotype" w:hAnsi="Palatino Linotype" w:cs="Times New Roman"/>
          <w:color w:val="C00000"/>
          <w:sz w:val="20"/>
          <w:szCs w:val="20"/>
          <w:lang w:val="en-US"/>
        </w:rPr>
        <w:t xml:space="preserve"> </w:t>
      </w:r>
    </w:p>
    <w:p w14:paraId="1C723B4D" w14:textId="77777777" w:rsidR="004E3E87" w:rsidRPr="00FA7767" w:rsidRDefault="004E3E87" w:rsidP="004E3E87">
      <w:pPr>
        <w:pStyle w:val="ListParagraph"/>
        <w:spacing w:after="0"/>
        <w:ind w:left="0" w:firstLine="425"/>
        <w:jc w:val="both"/>
        <w:rPr>
          <w:rFonts w:ascii="Palatino Linotype" w:hAnsi="Palatino Linotype" w:cs="Times New Roman"/>
          <w:color w:val="C00000"/>
          <w:sz w:val="20"/>
          <w:szCs w:val="20"/>
          <w:lang w:val="en-US"/>
        </w:rPr>
      </w:pPr>
    </w:p>
    <w:p w14:paraId="6559BBE2" w14:textId="77777777" w:rsidR="00FC4119" w:rsidRPr="002B1DD5" w:rsidRDefault="00FC4119" w:rsidP="006526EF">
      <w:pPr>
        <w:pStyle w:val="MDPI23heading3"/>
        <w:spacing w:line="276" w:lineRule="auto"/>
        <w:rPr>
          <w:szCs w:val="20"/>
        </w:rPr>
      </w:pPr>
      <w:bookmarkStart w:id="40" w:name="_Toc149031738"/>
      <w:r w:rsidRPr="002B1DD5">
        <w:rPr>
          <w:b/>
          <w:szCs w:val="20"/>
        </w:rPr>
        <w:lastRenderedPageBreak/>
        <w:t xml:space="preserve">Table </w:t>
      </w:r>
      <w:r w:rsidR="006526EF" w:rsidRPr="002B1DD5">
        <w:rPr>
          <w:b/>
          <w:szCs w:val="20"/>
        </w:rPr>
        <w:t>S5</w:t>
      </w:r>
      <w:r w:rsidRPr="002B1DD5">
        <w:rPr>
          <w:b/>
          <w:szCs w:val="20"/>
        </w:rPr>
        <w:t>.</w:t>
      </w:r>
      <w:r w:rsidRPr="002B1DD5">
        <w:rPr>
          <w:szCs w:val="20"/>
        </w:rPr>
        <w:t xml:space="preserve"> Change in free energy, ΔG</w:t>
      </w:r>
      <w:r w:rsidRPr="002B1DD5">
        <w:rPr>
          <w:szCs w:val="20"/>
          <w:vertAlign w:val="superscript"/>
        </w:rPr>
        <w:t>(i)</w:t>
      </w:r>
      <w:r w:rsidRPr="002B1DD5">
        <w:rPr>
          <w:szCs w:val="20"/>
        </w:rPr>
        <w:t>, for reactions (</w:t>
      </w:r>
      <w:r w:rsidR="00244B3B" w:rsidRPr="002B1DD5">
        <w:rPr>
          <w:szCs w:val="20"/>
        </w:rPr>
        <w:t>S</w:t>
      </w:r>
      <w:proofErr w:type="gramStart"/>
      <w:r w:rsidRPr="002B1DD5">
        <w:rPr>
          <w:szCs w:val="20"/>
        </w:rPr>
        <w:t>1)-(</w:t>
      </w:r>
      <w:proofErr w:type="gramEnd"/>
      <w:r w:rsidR="00244B3B" w:rsidRPr="002B1DD5">
        <w:rPr>
          <w:szCs w:val="20"/>
        </w:rPr>
        <w:t>S</w:t>
      </w:r>
      <w:r w:rsidRPr="002B1DD5">
        <w:rPr>
          <w:szCs w:val="20"/>
        </w:rPr>
        <w:t>7) in kcal/mol.</w:t>
      </w:r>
      <w:bookmarkEnd w:id="40"/>
      <w:r w:rsidRPr="002B1DD5">
        <w:rPr>
          <w:szCs w:val="20"/>
        </w:rPr>
        <w:t xml:space="preserve"> </w:t>
      </w:r>
    </w:p>
    <w:tbl>
      <w:tblPr>
        <w:tblW w:w="0" w:type="auto"/>
        <w:tblBorders>
          <w:bottom w:val="single" w:sz="4" w:space="0" w:color="auto"/>
        </w:tblBorders>
        <w:tblLook w:val="04A0" w:firstRow="1" w:lastRow="0" w:firstColumn="1" w:lastColumn="0" w:noHBand="0" w:noVBand="1"/>
      </w:tblPr>
      <w:tblGrid>
        <w:gridCol w:w="1335"/>
        <w:gridCol w:w="1213"/>
        <w:gridCol w:w="1213"/>
        <w:gridCol w:w="1213"/>
        <w:gridCol w:w="1213"/>
        <w:gridCol w:w="1214"/>
        <w:gridCol w:w="1220"/>
        <w:gridCol w:w="1091"/>
      </w:tblGrid>
      <w:tr w:rsidR="00FC4119" w:rsidRPr="002B1DD5" w14:paraId="1E5B5AC4" w14:textId="77777777" w:rsidTr="006526EF">
        <w:tc>
          <w:tcPr>
            <w:tcW w:w="1335" w:type="dxa"/>
            <w:tcBorders>
              <w:top w:val="single" w:sz="4" w:space="0" w:color="auto"/>
              <w:bottom w:val="single" w:sz="4" w:space="0" w:color="auto"/>
            </w:tcBorders>
          </w:tcPr>
          <w:p w14:paraId="3E89AECF" w14:textId="77777777" w:rsidR="00FC4119" w:rsidRPr="002B1DD5" w:rsidRDefault="00FC4119" w:rsidP="006526EF">
            <w:pPr>
              <w:spacing w:line="276" w:lineRule="auto"/>
            </w:pPr>
            <w:r w:rsidRPr="002B1DD5">
              <w:t>compound</w:t>
            </w:r>
          </w:p>
        </w:tc>
        <w:tc>
          <w:tcPr>
            <w:tcW w:w="1213" w:type="dxa"/>
            <w:tcBorders>
              <w:top w:val="single" w:sz="4" w:space="0" w:color="auto"/>
              <w:bottom w:val="single" w:sz="4" w:space="0" w:color="auto"/>
            </w:tcBorders>
          </w:tcPr>
          <w:p w14:paraId="43040FA5" w14:textId="77777777" w:rsidR="00FC4119" w:rsidRPr="002B1DD5" w:rsidRDefault="00FC4119" w:rsidP="006526EF">
            <w:pPr>
              <w:spacing w:line="276" w:lineRule="auto"/>
            </w:pPr>
            <w:r w:rsidRPr="002B1DD5">
              <w:rPr>
                <w:rFonts w:eastAsia="Times New Roman"/>
                <w:lang w:eastAsia="ru-RU"/>
              </w:rPr>
              <w:t>Δ</w:t>
            </w:r>
            <w:proofErr w:type="gramStart"/>
            <w:r w:rsidRPr="002B1DD5">
              <w:rPr>
                <w:rFonts w:eastAsia="Times New Roman"/>
                <w:lang w:eastAsia="ru-RU"/>
              </w:rPr>
              <w:t>G</w:t>
            </w:r>
            <w:r w:rsidRPr="002B1DD5">
              <w:rPr>
                <w:rFonts w:eastAsia="Times New Roman"/>
                <w:vertAlign w:val="superscript"/>
                <w:lang w:eastAsia="ru-RU"/>
              </w:rPr>
              <w:t>(</w:t>
            </w:r>
            <w:proofErr w:type="gramEnd"/>
            <w:r w:rsidRPr="002B1DD5">
              <w:rPr>
                <w:rFonts w:eastAsia="Times New Roman"/>
                <w:vertAlign w:val="superscript"/>
                <w:lang w:eastAsia="ru-RU"/>
              </w:rPr>
              <w:t>1)</w:t>
            </w:r>
          </w:p>
        </w:tc>
        <w:tc>
          <w:tcPr>
            <w:tcW w:w="1213" w:type="dxa"/>
            <w:tcBorders>
              <w:top w:val="single" w:sz="4" w:space="0" w:color="auto"/>
              <w:bottom w:val="single" w:sz="4" w:space="0" w:color="auto"/>
            </w:tcBorders>
          </w:tcPr>
          <w:p w14:paraId="0DD8FB9F" w14:textId="77777777" w:rsidR="00FC4119" w:rsidRPr="002B1DD5" w:rsidRDefault="00FC4119" w:rsidP="006526EF">
            <w:pPr>
              <w:spacing w:line="276" w:lineRule="auto"/>
            </w:pPr>
            <w:r w:rsidRPr="002B1DD5">
              <w:rPr>
                <w:rFonts w:eastAsia="Times New Roman"/>
                <w:lang w:eastAsia="ru-RU"/>
              </w:rPr>
              <w:t>ΔG</w:t>
            </w:r>
            <w:r w:rsidRPr="002B1DD5">
              <w:rPr>
                <w:rFonts w:eastAsia="Times New Roman"/>
                <w:vertAlign w:val="superscript"/>
                <w:lang w:eastAsia="ru-RU"/>
              </w:rPr>
              <w:t xml:space="preserve"> (2)</w:t>
            </w:r>
          </w:p>
        </w:tc>
        <w:tc>
          <w:tcPr>
            <w:tcW w:w="1213" w:type="dxa"/>
            <w:tcBorders>
              <w:top w:val="single" w:sz="4" w:space="0" w:color="auto"/>
              <w:bottom w:val="single" w:sz="4" w:space="0" w:color="auto"/>
            </w:tcBorders>
          </w:tcPr>
          <w:p w14:paraId="5839AB99" w14:textId="77777777" w:rsidR="00FC4119" w:rsidRPr="002B1DD5" w:rsidRDefault="00FC4119" w:rsidP="006526EF">
            <w:pPr>
              <w:spacing w:line="276" w:lineRule="auto"/>
            </w:pPr>
            <w:r w:rsidRPr="002B1DD5">
              <w:rPr>
                <w:rFonts w:eastAsia="Times New Roman"/>
                <w:lang w:eastAsia="ru-RU"/>
              </w:rPr>
              <w:t>ΔG</w:t>
            </w:r>
            <w:r w:rsidRPr="002B1DD5">
              <w:rPr>
                <w:rFonts w:eastAsia="Times New Roman"/>
                <w:vertAlign w:val="superscript"/>
                <w:lang w:eastAsia="ru-RU"/>
              </w:rPr>
              <w:t xml:space="preserve"> (3)</w:t>
            </w:r>
          </w:p>
        </w:tc>
        <w:tc>
          <w:tcPr>
            <w:tcW w:w="1213" w:type="dxa"/>
            <w:tcBorders>
              <w:top w:val="single" w:sz="4" w:space="0" w:color="auto"/>
              <w:bottom w:val="single" w:sz="4" w:space="0" w:color="auto"/>
            </w:tcBorders>
          </w:tcPr>
          <w:p w14:paraId="3778E632" w14:textId="77777777" w:rsidR="00FC4119" w:rsidRPr="002B1DD5" w:rsidRDefault="00FC4119" w:rsidP="006526EF">
            <w:pPr>
              <w:spacing w:line="276" w:lineRule="auto"/>
            </w:pPr>
            <w:r w:rsidRPr="002B1DD5">
              <w:rPr>
                <w:rFonts w:eastAsia="Times New Roman"/>
                <w:lang w:eastAsia="ru-RU"/>
              </w:rPr>
              <w:t>ΔG</w:t>
            </w:r>
            <w:r w:rsidRPr="002B1DD5">
              <w:rPr>
                <w:rFonts w:eastAsia="Times New Roman"/>
                <w:vertAlign w:val="superscript"/>
                <w:lang w:eastAsia="ru-RU"/>
              </w:rPr>
              <w:t xml:space="preserve"> (4)</w:t>
            </w:r>
          </w:p>
        </w:tc>
        <w:tc>
          <w:tcPr>
            <w:tcW w:w="1214" w:type="dxa"/>
            <w:tcBorders>
              <w:top w:val="single" w:sz="4" w:space="0" w:color="auto"/>
              <w:bottom w:val="single" w:sz="4" w:space="0" w:color="auto"/>
            </w:tcBorders>
          </w:tcPr>
          <w:p w14:paraId="3423EF4C" w14:textId="77777777" w:rsidR="00FC4119" w:rsidRPr="002B1DD5" w:rsidRDefault="00FC4119" w:rsidP="006526EF">
            <w:pPr>
              <w:spacing w:line="276" w:lineRule="auto"/>
            </w:pPr>
            <w:r w:rsidRPr="002B1DD5">
              <w:rPr>
                <w:rFonts w:eastAsia="Times New Roman"/>
                <w:lang w:eastAsia="ru-RU"/>
              </w:rPr>
              <w:t>ΔG</w:t>
            </w:r>
            <w:r w:rsidRPr="002B1DD5">
              <w:rPr>
                <w:rFonts w:eastAsia="Times New Roman"/>
                <w:vertAlign w:val="superscript"/>
                <w:lang w:eastAsia="ru-RU"/>
              </w:rPr>
              <w:t xml:space="preserve"> (5)</w:t>
            </w:r>
          </w:p>
        </w:tc>
        <w:tc>
          <w:tcPr>
            <w:tcW w:w="1220" w:type="dxa"/>
            <w:tcBorders>
              <w:top w:val="single" w:sz="4" w:space="0" w:color="auto"/>
              <w:bottom w:val="single" w:sz="4" w:space="0" w:color="auto"/>
            </w:tcBorders>
          </w:tcPr>
          <w:p w14:paraId="619FF5FF" w14:textId="77777777" w:rsidR="00FC4119" w:rsidRPr="002B1DD5" w:rsidRDefault="00FC4119" w:rsidP="006526EF">
            <w:pPr>
              <w:spacing w:line="276" w:lineRule="auto"/>
            </w:pPr>
            <w:r w:rsidRPr="002B1DD5">
              <w:rPr>
                <w:rFonts w:eastAsia="Times New Roman"/>
                <w:lang w:eastAsia="ru-RU"/>
              </w:rPr>
              <w:t>ΔG</w:t>
            </w:r>
            <w:r w:rsidRPr="002B1DD5">
              <w:rPr>
                <w:rFonts w:eastAsia="Times New Roman"/>
                <w:vertAlign w:val="superscript"/>
                <w:lang w:eastAsia="ru-RU"/>
              </w:rPr>
              <w:t xml:space="preserve"> (6)</w:t>
            </w:r>
          </w:p>
        </w:tc>
        <w:tc>
          <w:tcPr>
            <w:tcW w:w="1091" w:type="dxa"/>
            <w:tcBorders>
              <w:top w:val="single" w:sz="4" w:space="0" w:color="auto"/>
              <w:bottom w:val="single" w:sz="4" w:space="0" w:color="auto"/>
            </w:tcBorders>
          </w:tcPr>
          <w:p w14:paraId="50AD2B1A" w14:textId="77777777" w:rsidR="00FC4119" w:rsidRPr="002B1DD5" w:rsidRDefault="00FC4119" w:rsidP="006526EF">
            <w:pPr>
              <w:spacing w:line="276" w:lineRule="auto"/>
              <w:rPr>
                <w:rFonts w:eastAsia="Times New Roman"/>
                <w:lang w:eastAsia="ru-RU"/>
              </w:rPr>
            </w:pPr>
            <w:r w:rsidRPr="002B1DD5">
              <w:rPr>
                <w:rFonts w:eastAsia="Times New Roman"/>
                <w:lang w:eastAsia="ru-RU"/>
              </w:rPr>
              <w:t>ΔG</w:t>
            </w:r>
            <w:r w:rsidRPr="002B1DD5">
              <w:rPr>
                <w:rFonts w:eastAsia="Times New Roman"/>
                <w:vertAlign w:val="superscript"/>
                <w:lang w:eastAsia="ru-RU"/>
              </w:rPr>
              <w:t xml:space="preserve"> (7)</w:t>
            </w:r>
          </w:p>
        </w:tc>
      </w:tr>
      <w:tr w:rsidR="00FC4119" w:rsidRPr="002B1DD5" w14:paraId="30420BD9" w14:textId="77777777" w:rsidTr="006526EF">
        <w:tc>
          <w:tcPr>
            <w:tcW w:w="1335" w:type="dxa"/>
            <w:tcBorders>
              <w:top w:val="single" w:sz="4" w:space="0" w:color="auto"/>
            </w:tcBorders>
          </w:tcPr>
          <w:p w14:paraId="31B5CE45" w14:textId="77777777" w:rsidR="00FC4119" w:rsidRPr="002B1DD5" w:rsidRDefault="00FC4119" w:rsidP="006526EF">
            <w:pPr>
              <w:spacing w:line="276" w:lineRule="auto"/>
              <w:rPr>
                <w:b/>
              </w:rPr>
            </w:pPr>
            <w:r w:rsidRPr="002B1DD5">
              <w:rPr>
                <w:b/>
              </w:rPr>
              <w:t>BHT</w:t>
            </w:r>
          </w:p>
        </w:tc>
        <w:tc>
          <w:tcPr>
            <w:tcW w:w="1213" w:type="dxa"/>
            <w:tcBorders>
              <w:top w:val="single" w:sz="4" w:space="0" w:color="auto"/>
            </w:tcBorders>
          </w:tcPr>
          <w:p w14:paraId="26B70855" w14:textId="77777777" w:rsidR="00FC4119" w:rsidRPr="002B1DD5" w:rsidRDefault="00FC4119" w:rsidP="006526EF">
            <w:pPr>
              <w:spacing w:line="276" w:lineRule="auto"/>
              <w:jc w:val="center"/>
              <w:rPr>
                <w:b/>
                <w:color w:val="FF0000"/>
              </w:rPr>
            </w:pPr>
            <w:r w:rsidRPr="002B1DD5">
              <w:rPr>
                <w:b/>
                <w:color w:val="FF0000"/>
              </w:rPr>
              <w:t>73.0</w:t>
            </w:r>
          </w:p>
        </w:tc>
        <w:tc>
          <w:tcPr>
            <w:tcW w:w="1213" w:type="dxa"/>
            <w:tcBorders>
              <w:top w:val="single" w:sz="4" w:space="0" w:color="auto"/>
            </w:tcBorders>
          </w:tcPr>
          <w:p w14:paraId="56C7617F" w14:textId="77777777" w:rsidR="00FC4119" w:rsidRPr="002B1DD5" w:rsidRDefault="00FC4119" w:rsidP="006526EF">
            <w:pPr>
              <w:spacing w:line="276" w:lineRule="auto"/>
              <w:jc w:val="center"/>
              <w:rPr>
                <w:b/>
                <w:color w:val="FF0000"/>
              </w:rPr>
            </w:pPr>
            <w:r w:rsidRPr="002B1DD5">
              <w:rPr>
                <w:b/>
                <w:color w:val="FF0000"/>
              </w:rPr>
              <w:t>71.2</w:t>
            </w:r>
          </w:p>
        </w:tc>
        <w:tc>
          <w:tcPr>
            <w:tcW w:w="1213" w:type="dxa"/>
            <w:tcBorders>
              <w:top w:val="single" w:sz="4" w:space="0" w:color="auto"/>
            </w:tcBorders>
          </w:tcPr>
          <w:p w14:paraId="39F41CF4" w14:textId="77777777" w:rsidR="00FC4119" w:rsidRPr="002B1DD5" w:rsidRDefault="00FC4119" w:rsidP="006526EF">
            <w:pPr>
              <w:spacing w:line="276" w:lineRule="auto"/>
              <w:jc w:val="center"/>
            </w:pPr>
            <w:r w:rsidRPr="002B1DD5">
              <w:t>n/a</w:t>
            </w:r>
          </w:p>
        </w:tc>
        <w:tc>
          <w:tcPr>
            <w:tcW w:w="1213" w:type="dxa"/>
            <w:tcBorders>
              <w:top w:val="single" w:sz="4" w:space="0" w:color="auto"/>
            </w:tcBorders>
          </w:tcPr>
          <w:p w14:paraId="650791FB" w14:textId="77777777" w:rsidR="00FC4119" w:rsidRPr="002B1DD5" w:rsidRDefault="00FC4119" w:rsidP="006526EF">
            <w:pPr>
              <w:spacing w:line="276" w:lineRule="auto"/>
              <w:jc w:val="center"/>
            </w:pPr>
            <w:r w:rsidRPr="002B1DD5">
              <w:t>n/a</w:t>
            </w:r>
          </w:p>
        </w:tc>
        <w:tc>
          <w:tcPr>
            <w:tcW w:w="1214" w:type="dxa"/>
            <w:tcBorders>
              <w:top w:val="single" w:sz="4" w:space="0" w:color="auto"/>
            </w:tcBorders>
          </w:tcPr>
          <w:p w14:paraId="6E78461D" w14:textId="77777777" w:rsidR="00FC4119" w:rsidRPr="002B1DD5" w:rsidRDefault="00FC4119" w:rsidP="006526EF">
            <w:pPr>
              <w:spacing w:line="276" w:lineRule="auto"/>
              <w:jc w:val="center"/>
            </w:pPr>
            <w:r w:rsidRPr="002B1DD5">
              <w:t>n/a</w:t>
            </w:r>
          </w:p>
        </w:tc>
        <w:tc>
          <w:tcPr>
            <w:tcW w:w="1220" w:type="dxa"/>
            <w:tcBorders>
              <w:top w:val="single" w:sz="4" w:space="0" w:color="auto"/>
            </w:tcBorders>
          </w:tcPr>
          <w:p w14:paraId="1726B103" w14:textId="77777777" w:rsidR="00FC4119" w:rsidRPr="002B1DD5" w:rsidRDefault="00FC4119" w:rsidP="006526EF">
            <w:pPr>
              <w:spacing w:line="276" w:lineRule="auto"/>
              <w:jc w:val="center"/>
              <w:rPr>
                <w:b/>
                <w:color w:val="FF0000"/>
              </w:rPr>
            </w:pPr>
            <w:r w:rsidRPr="002B1DD5">
              <w:rPr>
                <w:b/>
                <w:color w:val="FF0000"/>
              </w:rPr>
              <w:t>3.0</w:t>
            </w:r>
          </w:p>
        </w:tc>
        <w:tc>
          <w:tcPr>
            <w:tcW w:w="1091" w:type="dxa"/>
            <w:tcBorders>
              <w:top w:val="single" w:sz="4" w:space="0" w:color="auto"/>
            </w:tcBorders>
          </w:tcPr>
          <w:p w14:paraId="426177E9" w14:textId="77777777" w:rsidR="00FC4119" w:rsidRPr="002B1DD5" w:rsidRDefault="00FC4119" w:rsidP="006526EF">
            <w:pPr>
              <w:spacing w:line="276" w:lineRule="auto"/>
              <w:jc w:val="center"/>
              <w:rPr>
                <w:b/>
                <w:color w:val="FF0000"/>
              </w:rPr>
            </w:pPr>
            <w:r w:rsidRPr="002B1DD5">
              <w:rPr>
                <w:b/>
                <w:color w:val="FF0000"/>
              </w:rPr>
              <w:t>5.0</w:t>
            </w:r>
          </w:p>
        </w:tc>
      </w:tr>
      <w:tr w:rsidR="00FC4119" w:rsidRPr="002B1DD5" w14:paraId="3431FEFA" w14:textId="77777777" w:rsidTr="006526EF">
        <w:tc>
          <w:tcPr>
            <w:tcW w:w="1335" w:type="dxa"/>
          </w:tcPr>
          <w:p w14:paraId="70CD5461" w14:textId="77777777" w:rsidR="00FC4119" w:rsidRPr="002B1DD5" w:rsidRDefault="00FC4119" w:rsidP="006526EF">
            <w:pPr>
              <w:spacing w:line="276" w:lineRule="auto"/>
              <w:rPr>
                <w:b/>
              </w:rPr>
            </w:pPr>
            <w:r w:rsidRPr="002B1DD5">
              <w:rPr>
                <w:b/>
              </w:rPr>
              <w:t>14b</w:t>
            </w:r>
            <w:r w:rsidRPr="002B1DD5">
              <w:rPr>
                <w:b/>
                <w:vertAlign w:val="subscript"/>
              </w:rPr>
              <w:t>t</w:t>
            </w:r>
          </w:p>
        </w:tc>
        <w:tc>
          <w:tcPr>
            <w:tcW w:w="1213" w:type="dxa"/>
          </w:tcPr>
          <w:p w14:paraId="102AF132" w14:textId="77777777" w:rsidR="00FC4119" w:rsidRPr="002B1DD5" w:rsidRDefault="00FC4119" w:rsidP="006526EF">
            <w:pPr>
              <w:spacing w:line="276" w:lineRule="auto"/>
              <w:jc w:val="center"/>
              <w:rPr>
                <w:b/>
                <w:color w:val="FF0000"/>
                <w:highlight w:val="yellow"/>
              </w:rPr>
            </w:pPr>
            <w:r w:rsidRPr="002B1DD5">
              <w:rPr>
                <w:b/>
                <w:color w:val="FF0000"/>
              </w:rPr>
              <w:t>30.4</w:t>
            </w:r>
          </w:p>
        </w:tc>
        <w:tc>
          <w:tcPr>
            <w:tcW w:w="1213" w:type="dxa"/>
          </w:tcPr>
          <w:p w14:paraId="5A73CAA1" w14:textId="77777777" w:rsidR="00FC4119" w:rsidRPr="002B1DD5" w:rsidRDefault="00FC4119" w:rsidP="006526EF">
            <w:pPr>
              <w:spacing w:line="276" w:lineRule="auto"/>
              <w:jc w:val="center"/>
              <w:rPr>
                <w:b/>
                <w:color w:val="FF0000"/>
              </w:rPr>
            </w:pPr>
            <w:r w:rsidRPr="002B1DD5">
              <w:rPr>
                <w:b/>
                <w:color w:val="FF0000"/>
              </w:rPr>
              <w:t>76.5</w:t>
            </w:r>
          </w:p>
        </w:tc>
        <w:tc>
          <w:tcPr>
            <w:tcW w:w="1213" w:type="dxa"/>
          </w:tcPr>
          <w:p w14:paraId="2731568F" w14:textId="77777777" w:rsidR="00FC4119" w:rsidRPr="002B1DD5" w:rsidRDefault="00FC4119" w:rsidP="006526EF">
            <w:pPr>
              <w:spacing w:line="276" w:lineRule="auto"/>
              <w:jc w:val="center"/>
            </w:pPr>
            <w:r w:rsidRPr="002B1DD5">
              <w:t>n/a</w:t>
            </w:r>
          </w:p>
        </w:tc>
        <w:tc>
          <w:tcPr>
            <w:tcW w:w="1213" w:type="dxa"/>
          </w:tcPr>
          <w:p w14:paraId="2AD27E26" w14:textId="77777777" w:rsidR="00FC4119" w:rsidRPr="002B1DD5" w:rsidRDefault="00FC4119" w:rsidP="006526EF">
            <w:pPr>
              <w:spacing w:line="276" w:lineRule="auto"/>
              <w:jc w:val="center"/>
            </w:pPr>
            <w:r w:rsidRPr="002B1DD5">
              <w:t>n/a</w:t>
            </w:r>
          </w:p>
        </w:tc>
        <w:tc>
          <w:tcPr>
            <w:tcW w:w="1214" w:type="dxa"/>
          </w:tcPr>
          <w:p w14:paraId="683E353E" w14:textId="77777777" w:rsidR="00FC4119" w:rsidRPr="002B1DD5" w:rsidRDefault="00FC4119" w:rsidP="006526EF">
            <w:pPr>
              <w:spacing w:line="276" w:lineRule="auto"/>
              <w:jc w:val="center"/>
              <w:rPr>
                <w:b/>
                <w:color w:val="00B050"/>
              </w:rPr>
            </w:pPr>
            <w:r w:rsidRPr="002B1DD5">
              <w:rPr>
                <w:b/>
                <w:color w:val="00B050"/>
              </w:rPr>
              <w:t>-3.5</w:t>
            </w:r>
          </w:p>
        </w:tc>
        <w:tc>
          <w:tcPr>
            <w:tcW w:w="1220" w:type="dxa"/>
          </w:tcPr>
          <w:p w14:paraId="358D89A1" w14:textId="77777777" w:rsidR="00FC4119" w:rsidRPr="002B1DD5" w:rsidRDefault="00FC4119" w:rsidP="006526EF">
            <w:pPr>
              <w:spacing w:line="276" w:lineRule="auto"/>
              <w:jc w:val="center"/>
              <w:rPr>
                <w:b/>
                <w:color w:val="00B050"/>
              </w:rPr>
            </w:pPr>
            <w:r w:rsidRPr="002B1DD5">
              <w:rPr>
                <w:b/>
                <w:color w:val="00B050"/>
              </w:rPr>
              <w:t>-2.5</w:t>
            </w:r>
          </w:p>
        </w:tc>
        <w:tc>
          <w:tcPr>
            <w:tcW w:w="1091" w:type="dxa"/>
          </w:tcPr>
          <w:p w14:paraId="11E5B3DE" w14:textId="77777777" w:rsidR="00FC4119" w:rsidRPr="002B1DD5" w:rsidRDefault="00FC4119" w:rsidP="006526EF">
            <w:pPr>
              <w:spacing w:line="276" w:lineRule="auto"/>
              <w:jc w:val="center"/>
              <w:rPr>
                <w:b/>
              </w:rPr>
            </w:pPr>
            <w:r w:rsidRPr="002B1DD5">
              <w:rPr>
                <w:b/>
                <w:color w:val="FF0000"/>
              </w:rPr>
              <w:t>1.4</w:t>
            </w:r>
          </w:p>
        </w:tc>
      </w:tr>
      <w:tr w:rsidR="00FC4119" w:rsidRPr="002B1DD5" w14:paraId="7BC2EE5F" w14:textId="77777777" w:rsidTr="006526EF">
        <w:tc>
          <w:tcPr>
            <w:tcW w:w="1335" w:type="dxa"/>
          </w:tcPr>
          <w:p w14:paraId="7D0F808D" w14:textId="77777777" w:rsidR="00FC4119" w:rsidRPr="002B1DD5" w:rsidRDefault="00FC4119" w:rsidP="006526EF">
            <w:pPr>
              <w:spacing w:line="276" w:lineRule="auto"/>
              <w:rPr>
                <w:b/>
              </w:rPr>
            </w:pPr>
            <w:r w:rsidRPr="002B1DD5">
              <w:rPr>
                <w:b/>
              </w:rPr>
              <w:t>14b</w:t>
            </w:r>
            <w:r w:rsidRPr="002B1DD5">
              <w:rPr>
                <w:b/>
                <w:vertAlign w:val="subscript"/>
              </w:rPr>
              <w:t>ts</w:t>
            </w:r>
          </w:p>
        </w:tc>
        <w:tc>
          <w:tcPr>
            <w:tcW w:w="1213" w:type="dxa"/>
          </w:tcPr>
          <w:p w14:paraId="56C3A937" w14:textId="77777777" w:rsidR="00FC4119" w:rsidRPr="002B1DD5" w:rsidRDefault="00FC4119" w:rsidP="006526EF">
            <w:pPr>
              <w:spacing w:line="276" w:lineRule="auto"/>
              <w:jc w:val="center"/>
              <w:rPr>
                <w:b/>
                <w:color w:val="FF0000"/>
                <w:highlight w:val="yellow"/>
              </w:rPr>
            </w:pPr>
            <w:r w:rsidRPr="002B1DD5">
              <w:rPr>
                <w:b/>
                <w:color w:val="FF0000"/>
              </w:rPr>
              <w:t>21.7</w:t>
            </w:r>
          </w:p>
        </w:tc>
        <w:tc>
          <w:tcPr>
            <w:tcW w:w="1213" w:type="dxa"/>
          </w:tcPr>
          <w:p w14:paraId="2B3F96E5" w14:textId="77777777" w:rsidR="00FC4119" w:rsidRPr="002B1DD5" w:rsidRDefault="00FC4119" w:rsidP="006526EF">
            <w:pPr>
              <w:spacing w:line="276" w:lineRule="auto"/>
              <w:jc w:val="center"/>
              <w:rPr>
                <w:b/>
                <w:color w:val="FF0000"/>
              </w:rPr>
            </w:pPr>
            <w:r w:rsidRPr="002B1DD5">
              <w:rPr>
                <w:b/>
                <w:color w:val="FF0000"/>
              </w:rPr>
              <w:t>84.0</w:t>
            </w:r>
          </w:p>
        </w:tc>
        <w:tc>
          <w:tcPr>
            <w:tcW w:w="1213" w:type="dxa"/>
          </w:tcPr>
          <w:p w14:paraId="418CA8F5" w14:textId="77777777" w:rsidR="00FC4119" w:rsidRPr="002B1DD5" w:rsidRDefault="00FC4119" w:rsidP="006526EF">
            <w:pPr>
              <w:spacing w:line="276" w:lineRule="auto"/>
              <w:jc w:val="center"/>
              <w:rPr>
                <w:b/>
                <w:color w:val="00B050"/>
              </w:rPr>
            </w:pPr>
            <w:r w:rsidRPr="002B1DD5">
              <w:rPr>
                <w:b/>
                <w:color w:val="00B050"/>
              </w:rPr>
              <w:t>-7.9</w:t>
            </w:r>
          </w:p>
        </w:tc>
        <w:tc>
          <w:tcPr>
            <w:tcW w:w="1213" w:type="dxa"/>
          </w:tcPr>
          <w:p w14:paraId="4C3A89B5" w14:textId="77777777" w:rsidR="00FC4119" w:rsidRPr="002B1DD5" w:rsidRDefault="00FC4119" w:rsidP="006526EF">
            <w:pPr>
              <w:spacing w:line="276" w:lineRule="auto"/>
              <w:jc w:val="center"/>
              <w:rPr>
                <w:b/>
                <w:color w:val="00B050"/>
              </w:rPr>
            </w:pPr>
            <w:r w:rsidRPr="002B1DD5">
              <w:rPr>
                <w:b/>
                <w:color w:val="00B050"/>
              </w:rPr>
              <w:t>-5.7</w:t>
            </w:r>
          </w:p>
        </w:tc>
        <w:tc>
          <w:tcPr>
            <w:tcW w:w="1214" w:type="dxa"/>
          </w:tcPr>
          <w:p w14:paraId="7CC1C243" w14:textId="77777777" w:rsidR="00FC4119" w:rsidRPr="002B1DD5" w:rsidRDefault="00FC4119" w:rsidP="006526EF">
            <w:pPr>
              <w:spacing w:line="276" w:lineRule="auto"/>
              <w:jc w:val="center"/>
            </w:pPr>
            <w:r w:rsidRPr="002B1DD5">
              <w:t>n/a</w:t>
            </w:r>
          </w:p>
        </w:tc>
        <w:tc>
          <w:tcPr>
            <w:tcW w:w="1220" w:type="dxa"/>
          </w:tcPr>
          <w:p w14:paraId="3046788E" w14:textId="77777777" w:rsidR="00FC4119" w:rsidRPr="002B1DD5" w:rsidRDefault="00FC4119" w:rsidP="006526EF">
            <w:pPr>
              <w:spacing w:line="276" w:lineRule="auto"/>
              <w:jc w:val="center"/>
              <w:rPr>
                <w:b/>
                <w:color w:val="00B050"/>
              </w:rPr>
            </w:pPr>
            <w:r w:rsidRPr="002B1DD5">
              <w:rPr>
                <w:b/>
                <w:color w:val="00B050"/>
              </w:rPr>
              <w:t>-12.0</w:t>
            </w:r>
          </w:p>
        </w:tc>
        <w:tc>
          <w:tcPr>
            <w:tcW w:w="1091" w:type="dxa"/>
          </w:tcPr>
          <w:p w14:paraId="1A8BAEF0" w14:textId="77777777" w:rsidR="00FC4119" w:rsidRPr="002B1DD5" w:rsidRDefault="00FC4119" w:rsidP="006526EF">
            <w:pPr>
              <w:spacing w:line="276" w:lineRule="auto"/>
              <w:jc w:val="center"/>
              <w:rPr>
                <w:b/>
                <w:color w:val="00B050"/>
              </w:rPr>
            </w:pPr>
            <w:r w:rsidRPr="002B1DD5">
              <w:rPr>
                <w:b/>
                <w:color w:val="00B050"/>
              </w:rPr>
              <w:t>-2.0</w:t>
            </w:r>
          </w:p>
        </w:tc>
      </w:tr>
      <w:tr w:rsidR="00FC4119" w:rsidRPr="002B1DD5" w14:paraId="00578ADF" w14:textId="77777777" w:rsidTr="006526EF">
        <w:tc>
          <w:tcPr>
            <w:tcW w:w="1335" w:type="dxa"/>
          </w:tcPr>
          <w:p w14:paraId="003FB3C4" w14:textId="77777777" w:rsidR="00FC4119" w:rsidRPr="002B1DD5" w:rsidRDefault="00FC4119" w:rsidP="006526EF">
            <w:pPr>
              <w:spacing w:line="276" w:lineRule="auto"/>
              <w:rPr>
                <w:b/>
              </w:rPr>
            </w:pPr>
            <w:r w:rsidRPr="002B1DD5">
              <w:rPr>
                <w:b/>
              </w:rPr>
              <w:t>17b</w:t>
            </w:r>
            <w:r w:rsidRPr="002B1DD5">
              <w:rPr>
                <w:b/>
                <w:vertAlign w:val="subscript"/>
              </w:rPr>
              <w:t>ts</w:t>
            </w:r>
          </w:p>
        </w:tc>
        <w:tc>
          <w:tcPr>
            <w:tcW w:w="1213" w:type="dxa"/>
          </w:tcPr>
          <w:p w14:paraId="26E0266B" w14:textId="77777777" w:rsidR="00FC4119" w:rsidRPr="002B1DD5" w:rsidRDefault="00FC4119" w:rsidP="006526EF">
            <w:pPr>
              <w:spacing w:line="276" w:lineRule="auto"/>
              <w:jc w:val="center"/>
              <w:rPr>
                <w:b/>
                <w:color w:val="FF0000"/>
                <w:highlight w:val="yellow"/>
              </w:rPr>
            </w:pPr>
            <w:r w:rsidRPr="002B1DD5">
              <w:rPr>
                <w:b/>
                <w:color w:val="FF0000"/>
              </w:rPr>
              <w:t>30.0</w:t>
            </w:r>
          </w:p>
        </w:tc>
        <w:tc>
          <w:tcPr>
            <w:tcW w:w="1213" w:type="dxa"/>
          </w:tcPr>
          <w:p w14:paraId="002EA3E7" w14:textId="77777777" w:rsidR="00FC4119" w:rsidRPr="002B1DD5" w:rsidRDefault="00FC4119" w:rsidP="006526EF">
            <w:pPr>
              <w:spacing w:line="276" w:lineRule="auto"/>
              <w:jc w:val="center"/>
              <w:rPr>
                <w:b/>
                <w:color w:val="FF0000"/>
              </w:rPr>
            </w:pPr>
            <w:r w:rsidRPr="002B1DD5">
              <w:rPr>
                <w:b/>
                <w:color w:val="FF0000"/>
              </w:rPr>
              <w:t>81.6</w:t>
            </w:r>
          </w:p>
        </w:tc>
        <w:tc>
          <w:tcPr>
            <w:tcW w:w="1213" w:type="dxa"/>
          </w:tcPr>
          <w:p w14:paraId="18528C4B" w14:textId="77777777" w:rsidR="00FC4119" w:rsidRPr="002B1DD5" w:rsidRDefault="00FC4119" w:rsidP="006526EF">
            <w:pPr>
              <w:spacing w:line="276" w:lineRule="auto"/>
              <w:jc w:val="center"/>
              <w:rPr>
                <w:b/>
                <w:color w:val="00B050"/>
              </w:rPr>
            </w:pPr>
            <w:r w:rsidRPr="002B1DD5">
              <w:rPr>
                <w:b/>
                <w:color w:val="00B050"/>
              </w:rPr>
              <w:t>-5.3</w:t>
            </w:r>
          </w:p>
        </w:tc>
        <w:tc>
          <w:tcPr>
            <w:tcW w:w="1213" w:type="dxa"/>
          </w:tcPr>
          <w:p w14:paraId="31DCD5A4" w14:textId="77777777" w:rsidR="00FC4119" w:rsidRPr="002B1DD5" w:rsidRDefault="00FC4119" w:rsidP="006526EF">
            <w:pPr>
              <w:spacing w:line="276" w:lineRule="auto"/>
              <w:jc w:val="center"/>
              <w:rPr>
                <w:b/>
                <w:color w:val="00B050"/>
              </w:rPr>
            </w:pPr>
            <w:r w:rsidRPr="002B1DD5">
              <w:rPr>
                <w:b/>
                <w:color w:val="00B050"/>
              </w:rPr>
              <w:t>-4.5</w:t>
            </w:r>
          </w:p>
        </w:tc>
        <w:tc>
          <w:tcPr>
            <w:tcW w:w="1214" w:type="dxa"/>
          </w:tcPr>
          <w:p w14:paraId="7FFCC5DA" w14:textId="77777777" w:rsidR="00FC4119" w:rsidRPr="002B1DD5" w:rsidRDefault="00FC4119" w:rsidP="006526EF">
            <w:pPr>
              <w:spacing w:line="276" w:lineRule="auto"/>
              <w:jc w:val="center"/>
            </w:pPr>
            <w:r w:rsidRPr="002B1DD5">
              <w:t>n/a</w:t>
            </w:r>
          </w:p>
        </w:tc>
        <w:tc>
          <w:tcPr>
            <w:tcW w:w="1220" w:type="dxa"/>
          </w:tcPr>
          <w:p w14:paraId="1F3F4757" w14:textId="77777777" w:rsidR="00FC4119" w:rsidRPr="002B1DD5" w:rsidRDefault="00FC4119" w:rsidP="006526EF">
            <w:pPr>
              <w:spacing w:line="276" w:lineRule="auto"/>
              <w:jc w:val="center"/>
              <w:rPr>
                <w:b/>
                <w:color w:val="00B050"/>
              </w:rPr>
            </w:pPr>
            <w:r w:rsidRPr="002B1DD5">
              <w:rPr>
                <w:b/>
                <w:color w:val="00B050"/>
              </w:rPr>
              <w:t>-0.4</w:t>
            </w:r>
          </w:p>
        </w:tc>
        <w:tc>
          <w:tcPr>
            <w:tcW w:w="1091" w:type="dxa"/>
          </w:tcPr>
          <w:p w14:paraId="59A093EB" w14:textId="77777777" w:rsidR="00FC4119" w:rsidRPr="002B1DD5" w:rsidRDefault="00FC4119" w:rsidP="006526EF">
            <w:pPr>
              <w:spacing w:line="276" w:lineRule="auto"/>
              <w:jc w:val="center"/>
              <w:rPr>
                <w:b/>
              </w:rPr>
            </w:pPr>
            <w:r w:rsidRPr="002B1DD5">
              <w:rPr>
                <w:b/>
                <w:color w:val="FF0000"/>
              </w:rPr>
              <w:t>5.4</w:t>
            </w:r>
          </w:p>
        </w:tc>
      </w:tr>
    </w:tbl>
    <w:p w14:paraId="39774116" w14:textId="77777777" w:rsidR="00FC4119" w:rsidRPr="002B1DD5" w:rsidRDefault="00FC4119" w:rsidP="006526EF">
      <w:pPr>
        <w:spacing w:after="240" w:line="276" w:lineRule="auto"/>
      </w:pPr>
      <w:r w:rsidRPr="002B1DD5">
        <w:t>n/a is not available</w:t>
      </w:r>
    </w:p>
    <w:p w14:paraId="2F08CC0D" w14:textId="77777777" w:rsidR="00FC4119" w:rsidRPr="002B1DD5" w:rsidRDefault="00FC4119" w:rsidP="00FC4119">
      <w:pPr>
        <w:jc w:val="center"/>
      </w:pPr>
      <w:r w:rsidRPr="002B1DD5">
        <w:rPr>
          <w:noProof/>
          <w:lang w:val="ru-RU" w:eastAsia="ru-RU"/>
        </w:rPr>
        <w:drawing>
          <wp:inline distT="0" distB="0" distL="0" distR="0" wp14:anchorId="09859611" wp14:editId="18BF4FA2">
            <wp:extent cx="3188633" cy="1660071"/>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b="11078"/>
                    <a:stretch/>
                  </pic:blipFill>
                  <pic:spPr bwMode="auto">
                    <a:xfrm>
                      <a:off x="0" y="0"/>
                      <a:ext cx="3193747" cy="1662733"/>
                    </a:xfrm>
                    <a:prstGeom prst="rect">
                      <a:avLst/>
                    </a:prstGeom>
                    <a:noFill/>
                    <a:ln>
                      <a:noFill/>
                    </a:ln>
                    <a:extLst>
                      <a:ext uri="{53640926-AAD7-44D8-BBD7-CCE9431645EC}">
                        <a14:shadowObscured xmlns:a14="http://schemas.microsoft.com/office/drawing/2010/main"/>
                      </a:ext>
                    </a:extLst>
                  </pic:spPr>
                </pic:pic>
              </a:graphicData>
            </a:graphic>
          </wp:inline>
        </w:drawing>
      </w:r>
    </w:p>
    <w:p w14:paraId="7F88D587" w14:textId="77777777" w:rsidR="00FC4119" w:rsidRPr="002B1DD5" w:rsidRDefault="00FC4119" w:rsidP="006526EF">
      <w:pPr>
        <w:pStyle w:val="MDPI23heading3"/>
        <w:spacing w:line="276" w:lineRule="auto"/>
        <w:jc w:val="both"/>
        <w:rPr>
          <w:szCs w:val="20"/>
        </w:rPr>
      </w:pPr>
      <w:bookmarkStart w:id="41" w:name="_Toc149031739"/>
      <w:r w:rsidRPr="002B1DD5">
        <w:rPr>
          <w:b/>
          <w:szCs w:val="20"/>
        </w:rPr>
        <w:t>Fig</w:t>
      </w:r>
      <w:r w:rsidR="006526EF" w:rsidRPr="002B1DD5">
        <w:rPr>
          <w:b/>
          <w:szCs w:val="20"/>
        </w:rPr>
        <w:t>ure</w:t>
      </w:r>
      <w:r w:rsidRPr="002B1DD5">
        <w:rPr>
          <w:b/>
          <w:szCs w:val="20"/>
        </w:rPr>
        <w:t xml:space="preserve"> </w:t>
      </w:r>
      <w:r w:rsidR="0049749B" w:rsidRPr="002B1DD5">
        <w:rPr>
          <w:b/>
          <w:szCs w:val="20"/>
        </w:rPr>
        <w:t>S</w:t>
      </w:r>
      <w:r w:rsidR="006526EF" w:rsidRPr="002B1DD5">
        <w:rPr>
          <w:b/>
          <w:szCs w:val="20"/>
        </w:rPr>
        <w:t>34.</w:t>
      </w:r>
      <w:r w:rsidRPr="002B1DD5">
        <w:rPr>
          <w:szCs w:val="20"/>
        </w:rPr>
        <w:t xml:space="preserve"> Change in free energy, ΔG </w:t>
      </w:r>
      <w:proofErr w:type="gramStart"/>
      <w:r w:rsidRPr="002B1DD5">
        <w:rPr>
          <w:szCs w:val="20"/>
        </w:rPr>
        <w:t>as a result of</w:t>
      </w:r>
      <w:proofErr w:type="gramEnd"/>
      <w:r w:rsidRPr="002B1DD5">
        <w:rPr>
          <w:szCs w:val="20"/>
        </w:rPr>
        <w:t xml:space="preserve"> reaction (S1) - (S7) for </w:t>
      </w:r>
      <w:r w:rsidRPr="002B1DD5">
        <w:rPr>
          <w:b/>
          <w:szCs w:val="20"/>
        </w:rPr>
        <w:t>BHT</w:t>
      </w:r>
      <w:r w:rsidRPr="002B1DD5">
        <w:rPr>
          <w:szCs w:val="20"/>
        </w:rPr>
        <w:t xml:space="preserve">, </w:t>
      </w:r>
      <w:r w:rsidRPr="002B1DD5">
        <w:rPr>
          <w:b/>
          <w:szCs w:val="20"/>
        </w:rPr>
        <w:t>14b</w:t>
      </w:r>
      <w:r w:rsidRPr="002B1DD5">
        <w:rPr>
          <w:b/>
          <w:szCs w:val="20"/>
          <w:vertAlign w:val="subscript"/>
        </w:rPr>
        <w:t>t</w:t>
      </w:r>
      <w:r w:rsidRPr="002B1DD5">
        <w:rPr>
          <w:szCs w:val="20"/>
        </w:rPr>
        <w:t xml:space="preserve">, </w:t>
      </w:r>
      <w:r w:rsidRPr="002B1DD5">
        <w:rPr>
          <w:b/>
          <w:szCs w:val="20"/>
        </w:rPr>
        <w:t>14b</w:t>
      </w:r>
      <w:r w:rsidRPr="002B1DD5">
        <w:rPr>
          <w:b/>
          <w:szCs w:val="20"/>
          <w:vertAlign w:val="subscript"/>
        </w:rPr>
        <w:t>ts</w:t>
      </w:r>
      <w:r w:rsidRPr="002B1DD5">
        <w:rPr>
          <w:szCs w:val="20"/>
        </w:rPr>
        <w:t xml:space="preserve">, and </w:t>
      </w:r>
      <w:r w:rsidRPr="002B1DD5">
        <w:rPr>
          <w:b/>
          <w:szCs w:val="20"/>
        </w:rPr>
        <w:t>17b</w:t>
      </w:r>
      <w:r w:rsidRPr="002B1DD5">
        <w:rPr>
          <w:b/>
          <w:szCs w:val="20"/>
          <w:vertAlign w:val="subscript"/>
        </w:rPr>
        <w:t>ts</w:t>
      </w:r>
      <w:r w:rsidRPr="002B1DD5">
        <w:rPr>
          <w:szCs w:val="20"/>
        </w:rPr>
        <w:t xml:space="preserve"> compounds.</w:t>
      </w:r>
      <w:bookmarkEnd w:id="41"/>
    </w:p>
    <w:p w14:paraId="3F748ED5" w14:textId="77777777" w:rsidR="00FC4119" w:rsidRPr="002B1DD5" w:rsidRDefault="00FC4119" w:rsidP="006526EF">
      <w:pPr>
        <w:spacing w:before="240" w:line="276" w:lineRule="auto"/>
      </w:pPr>
      <w:r w:rsidRPr="002B1DD5">
        <w:t xml:space="preserve">The following conclusions can be drawn from Table </w:t>
      </w:r>
      <w:r w:rsidR="006526EF" w:rsidRPr="002B1DD5">
        <w:t>S5</w:t>
      </w:r>
      <w:r w:rsidRPr="002B1DD5">
        <w:t xml:space="preserve"> and Fig</w:t>
      </w:r>
      <w:r w:rsidR="006526EF" w:rsidRPr="002B1DD5">
        <w:t>ure</w:t>
      </w:r>
      <w:r w:rsidR="0049749B" w:rsidRPr="002B1DD5">
        <w:t>S</w:t>
      </w:r>
      <w:r w:rsidR="006526EF" w:rsidRPr="002B1DD5">
        <w:t>34</w:t>
      </w:r>
      <w:r w:rsidRPr="002B1DD5">
        <w:t>:</w:t>
      </w:r>
    </w:p>
    <w:p w14:paraId="759865B4" w14:textId="77777777" w:rsidR="00FC4119" w:rsidRPr="002B1DD5" w:rsidRDefault="00FC4119" w:rsidP="006526EF">
      <w:pPr>
        <w:pStyle w:val="ListParagraph"/>
        <w:numPr>
          <w:ilvl w:val="0"/>
          <w:numId w:val="13"/>
        </w:numPr>
        <w:spacing w:after="0"/>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Both ET reactions (reactions (S1) and (S2)) for all the compounds under consideration proceed with a large increase in free energy, which means that the superoxide reduction in the CL test does not occur via the ET mechanism.</w:t>
      </w:r>
    </w:p>
    <w:p w14:paraId="7282B2E8" w14:textId="77777777" w:rsidR="00FC4119" w:rsidRPr="002B1DD5" w:rsidRDefault="00FC4119" w:rsidP="006526EF">
      <w:pPr>
        <w:pStyle w:val="ListParagraph"/>
        <w:numPr>
          <w:ilvl w:val="0"/>
          <w:numId w:val="13"/>
        </w:numPr>
        <w:spacing w:after="0"/>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 xml:space="preserve">For </w:t>
      </w:r>
      <w:r w:rsidRPr="002B1DD5">
        <w:rPr>
          <w:rFonts w:ascii="Palatino Linotype" w:hAnsi="Palatino Linotype" w:cs="Times New Roman"/>
          <w:b/>
          <w:sz w:val="20"/>
          <w:szCs w:val="20"/>
          <w:lang w:val="en-US"/>
        </w:rPr>
        <w:t>BHT</w:t>
      </w:r>
      <w:r w:rsidRPr="002B1DD5">
        <w:rPr>
          <w:rFonts w:ascii="Palatino Linotype" w:hAnsi="Palatino Linotype" w:cs="Times New Roman"/>
          <w:sz w:val="20"/>
          <w:szCs w:val="20"/>
          <w:lang w:val="en-US"/>
        </w:rPr>
        <w:t xml:space="preserve">, all reactions proceed with an increase in free energy, which means that </w:t>
      </w:r>
      <w:r w:rsidRPr="002B1DD5">
        <w:rPr>
          <w:rFonts w:ascii="Palatino Linotype" w:hAnsi="Palatino Linotype" w:cs="Times New Roman"/>
          <w:b/>
          <w:sz w:val="20"/>
          <w:szCs w:val="20"/>
          <w:lang w:val="en-US"/>
        </w:rPr>
        <w:t>BHT</w:t>
      </w:r>
      <w:r w:rsidRPr="002B1DD5">
        <w:rPr>
          <w:rFonts w:ascii="Palatino Linotype" w:hAnsi="Palatino Linotype" w:cs="Times New Roman"/>
          <w:sz w:val="20"/>
          <w:szCs w:val="20"/>
          <w:lang w:val="en-US"/>
        </w:rPr>
        <w:t xml:space="preserve"> reduces the superoxide radical poorly. </w:t>
      </w:r>
    </w:p>
    <w:p w14:paraId="1B166CB0" w14:textId="77777777" w:rsidR="00FC4119" w:rsidRPr="002B1DD5" w:rsidRDefault="00FC4119" w:rsidP="006526EF">
      <w:pPr>
        <w:pStyle w:val="ListParagraph"/>
        <w:numPr>
          <w:ilvl w:val="0"/>
          <w:numId w:val="13"/>
        </w:numPr>
        <w:spacing w:after="0"/>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 xml:space="preserve">For imines and amines, proton-donating reactions (reactions (S3) - (S6)) proceed with a decrease in free energy. The mixed H-atom and proton-donating reaction (S7) slightly increases the free energy in </w:t>
      </w:r>
      <w:r w:rsidRPr="002B1DD5">
        <w:rPr>
          <w:rFonts w:ascii="Palatino Linotype" w:hAnsi="Palatino Linotype" w:cs="Times New Roman"/>
          <w:b/>
          <w:sz w:val="20"/>
          <w:szCs w:val="20"/>
          <w:lang w:val="en-US"/>
        </w:rPr>
        <w:t>14b</w:t>
      </w:r>
      <w:r w:rsidRPr="002B1DD5">
        <w:rPr>
          <w:rFonts w:ascii="Palatino Linotype" w:hAnsi="Palatino Linotype" w:cs="Times New Roman"/>
          <w:b/>
          <w:sz w:val="20"/>
          <w:szCs w:val="20"/>
          <w:vertAlign w:val="subscript"/>
          <w:lang w:val="en-US"/>
        </w:rPr>
        <w:t>t</w:t>
      </w:r>
      <w:r w:rsidRPr="002B1DD5">
        <w:rPr>
          <w:rFonts w:ascii="Palatino Linotype" w:hAnsi="Palatino Linotype" w:cs="Times New Roman"/>
          <w:b/>
          <w:sz w:val="20"/>
          <w:szCs w:val="20"/>
          <w:lang w:val="en-US"/>
        </w:rPr>
        <w:t xml:space="preserve"> </w:t>
      </w:r>
      <w:r w:rsidRPr="002B1DD5">
        <w:rPr>
          <w:rFonts w:ascii="Palatino Linotype" w:hAnsi="Palatino Linotype" w:cs="Times New Roman"/>
          <w:sz w:val="20"/>
          <w:szCs w:val="20"/>
          <w:lang w:val="en-US"/>
        </w:rPr>
        <w:t xml:space="preserve">and </w:t>
      </w:r>
      <w:r w:rsidRPr="002B1DD5">
        <w:rPr>
          <w:rFonts w:ascii="Palatino Linotype" w:hAnsi="Palatino Linotype" w:cs="Times New Roman"/>
          <w:b/>
          <w:sz w:val="20"/>
          <w:szCs w:val="20"/>
          <w:lang w:val="en-US"/>
        </w:rPr>
        <w:t>17b</w:t>
      </w:r>
      <w:r w:rsidRPr="002B1DD5">
        <w:rPr>
          <w:rFonts w:ascii="Palatino Linotype" w:hAnsi="Palatino Linotype" w:cs="Times New Roman"/>
          <w:b/>
          <w:sz w:val="20"/>
          <w:szCs w:val="20"/>
          <w:vertAlign w:val="subscript"/>
          <w:lang w:val="en-US"/>
        </w:rPr>
        <w:t>ts</w:t>
      </w:r>
      <w:r w:rsidRPr="002B1DD5">
        <w:rPr>
          <w:rFonts w:ascii="Palatino Linotype" w:hAnsi="Palatino Linotype" w:cs="Times New Roman"/>
          <w:sz w:val="20"/>
          <w:szCs w:val="20"/>
          <w:lang w:val="en-US"/>
        </w:rPr>
        <w:t xml:space="preserve"> and slightly decreases the free energy in </w:t>
      </w:r>
      <w:r w:rsidRPr="002B1DD5">
        <w:rPr>
          <w:rFonts w:ascii="Palatino Linotype" w:hAnsi="Palatino Linotype" w:cs="Times New Roman"/>
          <w:b/>
          <w:sz w:val="20"/>
          <w:szCs w:val="20"/>
          <w:lang w:val="en-US"/>
        </w:rPr>
        <w:t>14b</w:t>
      </w:r>
      <w:r w:rsidRPr="002B1DD5">
        <w:rPr>
          <w:rFonts w:ascii="Palatino Linotype" w:hAnsi="Palatino Linotype" w:cs="Times New Roman"/>
          <w:b/>
          <w:sz w:val="20"/>
          <w:szCs w:val="20"/>
          <w:vertAlign w:val="subscript"/>
          <w:lang w:val="en-US"/>
        </w:rPr>
        <w:t>ts</w:t>
      </w:r>
      <w:r w:rsidRPr="002B1DD5">
        <w:rPr>
          <w:rFonts w:ascii="Palatino Linotype" w:hAnsi="Palatino Linotype" w:cs="Times New Roman"/>
          <w:sz w:val="20"/>
          <w:szCs w:val="20"/>
          <w:lang w:val="en-US"/>
        </w:rPr>
        <w:t>.</w:t>
      </w:r>
    </w:p>
    <w:p w14:paraId="46545FE6" w14:textId="77777777" w:rsidR="00FC4119" w:rsidRPr="002B1DD5" w:rsidRDefault="00FC4119" w:rsidP="006526EF">
      <w:pPr>
        <w:pStyle w:val="ListParagraph"/>
        <w:numPr>
          <w:ilvl w:val="0"/>
          <w:numId w:val="13"/>
        </w:numPr>
        <w:spacing w:after="0"/>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The largest decrease in free energy is shown by doubly protonated imines, for which all proton-donating reactions proceed with a decrease in fr</w:t>
      </w:r>
      <w:r w:rsidR="0049749B" w:rsidRPr="002B1DD5">
        <w:rPr>
          <w:rFonts w:ascii="Palatino Linotype" w:hAnsi="Palatino Linotype" w:cs="Times New Roman"/>
          <w:sz w:val="20"/>
          <w:szCs w:val="20"/>
          <w:lang w:val="en-US"/>
        </w:rPr>
        <w:t>ee energy.</w:t>
      </w:r>
    </w:p>
    <w:p w14:paraId="2DEFCABB" w14:textId="6D031270" w:rsidR="00FC4119" w:rsidRPr="002B1DD5" w:rsidRDefault="00FC4119" w:rsidP="006526EF">
      <w:pPr>
        <w:pStyle w:val="ListParagraph"/>
        <w:numPr>
          <w:ilvl w:val="0"/>
          <w:numId w:val="13"/>
        </w:numPr>
        <w:spacing w:after="0"/>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For doubl</w:t>
      </w:r>
      <w:r w:rsidR="000B483C">
        <w:rPr>
          <w:rFonts w:ascii="Palatino Linotype" w:hAnsi="Palatino Linotype" w:cs="Times New Roman"/>
          <w:sz w:val="20"/>
          <w:szCs w:val="20"/>
          <w:lang w:val="en-US"/>
        </w:rPr>
        <w:t>y</w:t>
      </w:r>
      <w:r w:rsidRPr="002B1DD5">
        <w:rPr>
          <w:rFonts w:ascii="Palatino Linotype" w:hAnsi="Palatino Linotype" w:cs="Times New Roman"/>
          <w:sz w:val="20"/>
          <w:szCs w:val="20"/>
          <w:lang w:val="en-US"/>
        </w:rPr>
        <w:t xml:space="preserve"> protonated imines, the most favorable reaction is (S6), where the antioxidant donates the proton from the BHT moiety. </w:t>
      </w:r>
    </w:p>
    <w:p w14:paraId="6341290B" w14:textId="257C8ABB" w:rsidR="00FC4119" w:rsidRPr="002B1DD5" w:rsidRDefault="00FC4119" w:rsidP="006526EF">
      <w:pPr>
        <w:pStyle w:val="ListParagraph"/>
        <w:numPr>
          <w:ilvl w:val="0"/>
          <w:numId w:val="13"/>
        </w:numPr>
        <w:spacing w:after="0"/>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For doubl</w:t>
      </w:r>
      <w:r w:rsidR="000B483C">
        <w:rPr>
          <w:rFonts w:ascii="Palatino Linotype" w:hAnsi="Palatino Linotype" w:cs="Times New Roman"/>
          <w:sz w:val="20"/>
          <w:szCs w:val="20"/>
          <w:lang w:val="en-US"/>
        </w:rPr>
        <w:t>y</w:t>
      </w:r>
      <w:r w:rsidRPr="002B1DD5">
        <w:rPr>
          <w:rFonts w:ascii="Palatino Linotype" w:hAnsi="Palatino Linotype" w:cs="Times New Roman"/>
          <w:sz w:val="20"/>
          <w:szCs w:val="20"/>
          <w:lang w:val="en-US"/>
        </w:rPr>
        <w:t xml:space="preserve"> protonated amines, the most favorable reaction is (S3), where the antioxidant donates the proton from the spacer. </w:t>
      </w:r>
    </w:p>
    <w:p w14:paraId="55D08547" w14:textId="28639887" w:rsidR="00FC4119" w:rsidRPr="002B1DD5" w:rsidRDefault="00FC4119" w:rsidP="006526EF">
      <w:pPr>
        <w:pStyle w:val="ListParagraph"/>
        <w:numPr>
          <w:ilvl w:val="0"/>
          <w:numId w:val="13"/>
        </w:numPr>
        <w:spacing w:after="0"/>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 xml:space="preserve">Analysis of Table </w:t>
      </w:r>
      <w:r w:rsidR="006526EF" w:rsidRPr="002B1DD5">
        <w:rPr>
          <w:rFonts w:ascii="Palatino Linotype" w:hAnsi="Palatino Linotype" w:cs="Times New Roman"/>
          <w:sz w:val="20"/>
          <w:szCs w:val="20"/>
          <w:lang w:val="en-US"/>
        </w:rPr>
        <w:t>S5</w:t>
      </w:r>
      <w:r w:rsidRPr="002B1DD5">
        <w:rPr>
          <w:rFonts w:ascii="Palatino Linotype" w:hAnsi="Palatino Linotype" w:cs="Times New Roman"/>
          <w:sz w:val="20"/>
          <w:szCs w:val="20"/>
          <w:lang w:val="en-US"/>
        </w:rPr>
        <w:t xml:space="preserve"> and Fig</w:t>
      </w:r>
      <w:r w:rsidR="006526EF" w:rsidRPr="002B1DD5">
        <w:rPr>
          <w:rFonts w:ascii="Palatino Linotype" w:hAnsi="Palatino Linotype" w:cs="Times New Roman"/>
          <w:sz w:val="20"/>
          <w:szCs w:val="20"/>
          <w:lang w:val="en-US"/>
        </w:rPr>
        <w:t xml:space="preserve">ure </w:t>
      </w:r>
      <w:r w:rsidR="0049749B" w:rsidRPr="002B1DD5">
        <w:rPr>
          <w:rFonts w:ascii="Palatino Linotype" w:hAnsi="Palatino Linotype" w:cs="Times New Roman"/>
          <w:sz w:val="20"/>
          <w:szCs w:val="20"/>
          <w:lang w:val="en-US"/>
        </w:rPr>
        <w:t>S</w:t>
      </w:r>
      <w:r w:rsidR="006526EF" w:rsidRPr="002B1DD5">
        <w:rPr>
          <w:rFonts w:ascii="Palatino Linotype" w:hAnsi="Palatino Linotype" w:cs="Times New Roman"/>
          <w:sz w:val="20"/>
          <w:szCs w:val="20"/>
          <w:lang w:val="en-US"/>
        </w:rPr>
        <w:t>34</w:t>
      </w:r>
      <w:r w:rsidRPr="002B1DD5">
        <w:rPr>
          <w:rFonts w:ascii="Palatino Linotype" w:hAnsi="Palatino Linotype" w:cs="Times New Roman"/>
          <w:sz w:val="20"/>
          <w:szCs w:val="20"/>
          <w:lang w:val="en-US"/>
        </w:rPr>
        <w:t xml:space="preserve"> shows that to explain the much higher AOA of imines than amines in the CL test, it is necessary to assume that</w:t>
      </w:r>
      <w:r w:rsidRPr="002B1DD5">
        <w:rPr>
          <w:rFonts w:ascii="Palatino Linotype" w:hAnsi="Palatino Linotype" w:cs="Times New Roman"/>
          <w:b/>
          <w:sz w:val="20"/>
          <w:szCs w:val="20"/>
          <w:lang w:val="en-US"/>
        </w:rPr>
        <w:t xml:space="preserve"> both imines and amines are doubl</w:t>
      </w:r>
      <w:r w:rsidR="00EC7306">
        <w:rPr>
          <w:rFonts w:ascii="Palatino Linotype" w:hAnsi="Palatino Linotype" w:cs="Times New Roman"/>
          <w:b/>
          <w:sz w:val="20"/>
          <w:szCs w:val="20"/>
          <w:lang w:val="en-US"/>
        </w:rPr>
        <w:t>y</w:t>
      </w:r>
      <w:r w:rsidRPr="002B1DD5">
        <w:rPr>
          <w:rFonts w:ascii="Palatino Linotype" w:hAnsi="Palatino Linotype" w:cs="Times New Roman"/>
          <w:b/>
          <w:sz w:val="20"/>
          <w:szCs w:val="20"/>
          <w:lang w:val="en-US"/>
        </w:rPr>
        <w:t xml:space="preserve"> protonated under experimental conditions (pH</w:t>
      </w:r>
      <w:r w:rsidR="00EC7306">
        <w:rPr>
          <w:rFonts w:ascii="Palatino Linotype" w:hAnsi="Palatino Linotype" w:cs="Times New Roman"/>
          <w:b/>
          <w:sz w:val="20"/>
          <w:szCs w:val="20"/>
          <w:lang w:val="en-US"/>
        </w:rPr>
        <w:t xml:space="preserve"> </w:t>
      </w:r>
      <w:r w:rsidRPr="002B1DD5">
        <w:rPr>
          <w:rFonts w:ascii="Palatino Linotype" w:hAnsi="Palatino Linotype" w:cs="Times New Roman"/>
          <w:b/>
          <w:sz w:val="20"/>
          <w:szCs w:val="20"/>
          <w:lang w:val="en-US"/>
        </w:rPr>
        <w:t>7.4)</w:t>
      </w:r>
      <w:r w:rsidRPr="002B1DD5">
        <w:rPr>
          <w:rFonts w:ascii="Palatino Linotype" w:hAnsi="Palatino Linotype" w:cs="Times New Roman"/>
          <w:sz w:val="20"/>
          <w:szCs w:val="20"/>
          <w:lang w:val="en-US"/>
        </w:rPr>
        <w:t xml:space="preserve">. </w:t>
      </w:r>
    </w:p>
    <w:p w14:paraId="3B95DF6B" w14:textId="7F62BAFF" w:rsidR="00FC4119" w:rsidRPr="002B1DD5" w:rsidRDefault="00FC4119" w:rsidP="004E3E87">
      <w:pPr>
        <w:pStyle w:val="ListParagraph"/>
        <w:spacing w:before="240"/>
        <w:ind w:left="0" w:firstLine="426"/>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 xml:space="preserve">Thus, the decrease in the luminol luminescence in the CL test occurs due to the reduction of the superoxide radical. The reduction </w:t>
      </w:r>
      <w:proofErr w:type="gramStart"/>
      <w:r w:rsidRPr="002B1DD5">
        <w:rPr>
          <w:rFonts w:ascii="Palatino Linotype" w:hAnsi="Palatino Linotype" w:cs="Times New Roman"/>
          <w:sz w:val="20"/>
          <w:szCs w:val="20"/>
          <w:lang w:val="en-US"/>
        </w:rPr>
        <w:t>proceed</w:t>
      </w:r>
      <w:proofErr w:type="gramEnd"/>
      <w:r w:rsidRPr="002B1DD5">
        <w:rPr>
          <w:rFonts w:ascii="Palatino Linotype" w:hAnsi="Palatino Linotype" w:cs="Times New Roman"/>
          <w:sz w:val="20"/>
          <w:szCs w:val="20"/>
          <w:lang w:val="en-US"/>
        </w:rPr>
        <w:t xml:space="preserve"> through proton donation by the antioxidant, which is similar to the dismutation of the superoxide radical (</w:t>
      </w:r>
      <w:r w:rsidRPr="002B1DD5">
        <w:rPr>
          <w:rFonts w:ascii="Palatino Linotype" w:hAnsi="Palatino Linotype" w:cs="Times New Roman"/>
          <w:color w:val="000000"/>
          <w:sz w:val="20"/>
          <w:szCs w:val="20"/>
          <w:lang w:val="en-US"/>
        </w:rPr>
        <w:t>O</w:t>
      </w:r>
      <w:r w:rsidRPr="002B1DD5">
        <w:rPr>
          <w:rFonts w:ascii="Palatino Linotype" w:hAnsi="Palatino Linotype" w:cs="Times New Roman"/>
          <w:color w:val="000000"/>
          <w:sz w:val="20"/>
          <w:szCs w:val="20"/>
          <w:vertAlign w:val="subscript"/>
          <w:lang w:val="en-US"/>
        </w:rPr>
        <w:t>2</w:t>
      </w:r>
      <w:r w:rsidRPr="002B1DD5">
        <w:rPr>
          <w:rFonts w:ascii="Palatino Linotype" w:hAnsi="Palatino Linotype" w:cs="Times New Roman"/>
          <w:color w:val="000000"/>
          <w:sz w:val="20"/>
          <w:szCs w:val="20"/>
          <w:vertAlign w:val="superscript"/>
          <w:lang w:val="en-US"/>
        </w:rPr>
        <w:t>•-</w:t>
      </w:r>
      <w:r w:rsidRPr="002B1DD5">
        <w:rPr>
          <w:rFonts w:ascii="Palatino Linotype" w:hAnsi="Palatino Linotype" w:cs="Times New Roman"/>
          <w:color w:val="000000"/>
          <w:sz w:val="20"/>
          <w:szCs w:val="20"/>
          <w:lang w:val="en-US"/>
        </w:rPr>
        <w:t>)</w:t>
      </w:r>
      <w:r w:rsidRPr="002B1DD5">
        <w:rPr>
          <w:rFonts w:ascii="Palatino Linotype" w:hAnsi="Palatino Linotype" w:cs="Times New Roman"/>
          <w:sz w:val="20"/>
          <w:szCs w:val="20"/>
          <w:lang w:val="en-US"/>
        </w:rPr>
        <w:t xml:space="preserve"> into hydrogen peroxide (H</w:t>
      </w:r>
      <w:r w:rsidRPr="002B1DD5">
        <w:rPr>
          <w:rFonts w:ascii="Palatino Linotype" w:hAnsi="Palatino Linotype" w:cs="Times New Roman"/>
          <w:sz w:val="20"/>
          <w:szCs w:val="20"/>
          <w:vertAlign w:val="subscript"/>
          <w:lang w:val="en-US"/>
        </w:rPr>
        <w:t>2</w:t>
      </w:r>
      <w:r w:rsidRPr="002B1DD5">
        <w:rPr>
          <w:rFonts w:ascii="Palatino Linotype" w:hAnsi="Palatino Linotype" w:cs="Times New Roman"/>
          <w:sz w:val="20"/>
          <w:szCs w:val="20"/>
          <w:lang w:val="en-US"/>
        </w:rPr>
        <w:t>O</w:t>
      </w:r>
      <w:r w:rsidRPr="002B1DD5">
        <w:rPr>
          <w:rFonts w:ascii="Palatino Linotype" w:hAnsi="Palatino Linotype" w:cs="Times New Roman"/>
          <w:sz w:val="20"/>
          <w:szCs w:val="20"/>
          <w:vertAlign w:val="subscript"/>
          <w:lang w:val="en-US"/>
        </w:rPr>
        <w:t>2</w:t>
      </w:r>
      <w:r w:rsidRPr="002B1DD5">
        <w:rPr>
          <w:rFonts w:ascii="Palatino Linotype" w:hAnsi="Palatino Linotype" w:cs="Times New Roman"/>
          <w:sz w:val="20"/>
          <w:szCs w:val="20"/>
          <w:lang w:val="en-US"/>
        </w:rPr>
        <w:t>) and oxygen (O</w:t>
      </w:r>
      <w:r w:rsidRPr="002B1DD5">
        <w:rPr>
          <w:rFonts w:ascii="Palatino Linotype" w:hAnsi="Palatino Linotype" w:cs="Times New Roman"/>
          <w:sz w:val="20"/>
          <w:szCs w:val="20"/>
          <w:vertAlign w:val="subscript"/>
          <w:lang w:val="en-US"/>
        </w:rPr>
        <w:t>2</w:t>
      </w:r>
      <w:r w:rsidRPr="002B1DD5">
        <w:rPr>
          <w:rFonts w:ascii="Palatino Linotype" w:hAnsi="Palatino Linotype" w:cs="Times New Roman"/>
          <w:sz w:val="20"/>
          <w:szCs w:val="20"/>
          <w:lang w:val="en-US"/>
        </w:rPr>
        <w:t xml:space="preserve">) in biological systems. In </w:t>
      </w:r>
      <w:r w:rsidR="00EC7306">
        <w:rPr>
          <w:rFonts w:ascii="Palatino Linotype" w:hAnsi="Palatino Linotype" w:cs="Times New Roman"/>
          <w:sz w:val="20"/>
          <w:szCs w:val="20"/>
          <w:lang w:val="en-US"/>
        </w:rPr>
        <w:t xml:space="preserve">the </w:t>
      </w:r>
      <w:r w:rsidRPr="002B1DD5">
        <w:rPr>
          <w:rFonts w:ascii="Palatino Linotype" w:hAnsi="Palatino Linotype" w:cs="Times New Roman"/>
          <w:sz w:val="20"/>
          <w:szCs w:val="20"/>
          <w:lang w:val="en-US"/>
        </w:rPr>
        <w:t>CL test, the AOA of the compounds under consideration is determined by their PDE. The lower the PDE value, the higher the AOA. A difference in PDE values of 6 kcal/mole decreases the IC</w:t>
      </w:r>
      <w:r w:rsidRPr="002B1DD5">
        <w:rPr>
          <w:rFonts w:ascii="Palatino Linotype" w:hAnsi="Palatino Linotype" w:cs="Times New Roman"/>
          <w:sz w:val="20"/>
          <w:szCs w:val="20"/>
          <w:vertAlign w:val="subscript"/>
          <w:lang w:val="en-US"/>
        </w:rPr>
        <w:t>50</w:t>
      </w:r>
      <w:r w:rsidRPr="002B1DD5">
        <w:rPr>
          <w:rFonts w:ascii="Palatino Linotype" w:hAnsi="Palatino Linotype" w:cs="Times New Roman"/>
          <w:sz w:val="20"/>
          <w:szCs w:val="20"/>
          <w:lang w:val="en-US"/>
        </w:rPr>
        <w:t xml:space="preserve"> value by about six times.</w:t>
      </w:r>
    </w:p>
    <w:p w14:paraId="7FA8D18D" w14:textId="77777777" w:rsidR="004E3E87" w:rsidRPr="00FA7767" w:rsidRDefault="004E3E87" w:rsidP="006526EF">
      <w:pPr>
        <w:pStyle w:val="MDPI21heading1"/>
        <w:ind w:left="0"/>
        <w:rPr>
          <w:b w:val="0"/>
          <w:i/>
          <w:color w:val="auto"/>
          <w:szCs w:val="20"/>
        </w:rPr>
      </w:pPr>
    </w:p>
    <w:p w14:paraId="0A7C0B95" w14:textId="77777777" w:rsidR="004E3E87" w:rsidRPr="00FA7767" w:rsidRDefault="004E3E87" w:rsidP="006526EF">
      <w:pPr>
        <w:pStyle w:val="MDPI21heading1"/>
        <w:ind w:left="0"/>
        <w:rPr>
          <w:b w:val="0"/>
          <w:i/>
          <w:color w:val="auto"/>
          <w:szCs w:val="20"/>
        </w:rPr>
      </w:pPr>
    </w:p>
    <w:p w14:paraId="53D50242" w14:textId="77777777" w:rsidR="00FC4119" w:rsidRPr="002B1DD5" w:rsidRDefault="00FC4119" w:rsidP="006526EF">
      <w:pPr>
        <w:pStyle w:val="MDPI21heading1"/>
        <w:ind w:left="0"/>
        <w:rPr>
          <w:b w:val="0"/>
          <w:i/>
          <w:color w:val="auto"/>
          <w:szCs w:val="20"/>
        </w:rPr>
      </w:pPr>
      <w:bookmarkStart w:id="42" w:name="_Toc149031740"/>
      <w:r w:rsidRPr="002B1DD5">
        <w:rPr>
          <w:b w:val="0"/>
          <w:i/>
          <w:color w:val="auto"/>
          <w:szCs w:val="20"/>
        </w:rPr>
        <w:lastRenderedPageBreak/>
        <w:t>Inhibition of spontaneous lipid peroxidation</w:t>
      </w:r>
      <w:bookmarkEnd w:id="42"/>
    </w:p>
    <w:p w14:paraId="2DC4817C" w14:textId="77777777" w:rsidR="00FC4119" w:rsidRPr="002B1DD5" w:rsidRDefault="00FC4119" w:rsidP="004E3E87">
      <w:pPr>
        <w:pStyle w:val="ListParagraph"/>
        <w:spacing w:before="240" w:after="0"/>
        <w:ind w:left="0" w:firstLine="426"/>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 xml:space="preserve">The hydroxyl radical quenching by H-atom </w:t>
      </w:r>
      <w:r w:rsidRPr="002E0D23">
        <w:rPr>
          <w:rFonts w:ascii="Palatino Linotype" w:hAnsi="Palatino Linotype" w:cs="Times New Roman"/>
          <w:sz w:val="20"/>
          <w:szCs w:val="20"/>
          <w:lang w:val="en-US"/>
        </w:rPr>
        <w:t>transition from the antioxidant to the radical (reaction (2) of the main text) proceeds through the following stages</w:t>
      </w:r>
      <w:r w:rsidR="00852AF3" w:rsidRPr="002E0D23">
        <w:rPr>
          <w:rFonts w:ascii="Palatino Linotype" w:hAnsi="Palatino Linotype" w:cs="Times New Roman"/>
          <w:sz w:val="20"/>
          <w:szCs w:val="20"/>
          <w:lang w:val="en-US"/>
        </w:rPr>
        <w:t>:</w:t>
      </w:r>
    </w:p>
    <w:p w14:paraId="66A82DEA" w14:textId="77777777" w:rsidR="00FC4119" w:rsidRPr="002B1DD5" w:rsidRDefault="00FC4119" w:rsidP="00FC4119">
      <w:pPr>
        <w:pStyle w:val="ListParagraph"/>
        <w:spacing w:after="0"/>
        <w:ind w:left="0" w:firstLine="720"/>
        <w:rPr>
          <w:rFonts w:ascii="Palatino Linotype" w:hAnsi="Palatino Linotype" w:cs="Times New Roman"/>
          <w:sz w:val="20"/>
          <w:szCs w:val="20"/>
          <w:lang w:val="en-US"/>
        </w:rPr>
      </w:pPr>
    </w:p>
    <w:tbl>
      <w:tblPr>
        <w:tblW w:w="0" w:type="auto"/>
        <w:tblLook w:val="04A0" w:firstRow="1" w:lastRow="0" w:firstColumn="1" w:lastColumn="0" w:noHBand="0" w:noVBand="1"/>
      </w:tblPr>
      <w:tblGrid>
        <w:gridCol w:w="7763"/>
        <w:gridCol w:w="1808"/>
      </w:tblGrid>
      <w:tr w:rsidR="00FC4119" w:rsidRPr="002B1DD5" w14:paraId="5B9BBDED" w14:textId="77777777" w:rsidTr="00FC4119">
        <w:tc>
          <w:tcPr>
            <w:tcW w:w="7763" w:type="dxa"/>
          </w:tcPr>
          <w:p w14:paraId="5CF648DE" w14:textId="77777777" w:rsidR="00FC4119" w:rsidRPr="002B1DD5" w:rsidRDefault="00FC4119" w:rsidP="00FC4119">
            <w:pPr>
              <w:pStyle w:val="ListParagraph"/>
              <w:ind w:left="0" w:firstLine="720"/>
              <w:rPr>
                <w:rFonts w:ascii="Palatino Linotype" w:hAnsi="Palatino Linotype" w:cs="Times New Roman"/>
                <w:sz w:val="20"/>
                <w:szCs w:val="20"/>
                <w:lang w:val="en-US"/>
              </w:rPr>
            </w:pPr>
            <w:r w:rsidRPr="002B1DD5">
              <w:rPr>
                <w:rFonts w:ascii="Palatino Linotype" w:hAnsi="Palatino Linotype" w:cs="Times New Roman"/>
                <w:sz w:val="20"/>
                <w:szCs w:val="20"/>
                <w:lang w:val="en-US"/>
              </w:rPr>
              <w:t>AOH + HO</w:t>
            </w:r>
            <w:r w:rsidRPr="002B1DD5">
              <w:rPr>
                <w:rFonts w:ascii="Palatino Linotype" w:hAnsi="Palatino Linotype" w:cs="Times New Roman"/>
                <w:sz w:val="20"/>
                <w:szCs w:val="20"/>
                <w:vertAlign w:val="superscript"/>
                <w:lang w:val="en-US"/>
              </w:rPr>
              <w:t>•</w:t>
            </w:r>
            <w:r w:rsidRPr="002B1DD5">
              <w:rPr>
                <w:rFonts w:ascii="Palatino Linotype" w:hAnsi="Palatino Linotype" w:cs="Times New Roman"/>
                <w:sz w:val="20"/>
                <w:szCs w:val="20"/>
                <w:lang w:val="en-US"/>
              </w:rPr>
              <w:t xml:space="preserve"> </w:t>
            </w:r>
            <w:r w:rsidRPr="002B1DD5">
              <w:rPr>
                <w:rFonts w:ascii="Times New Roman" w:hAnsi="Times New Roman" w:cs="Times New Roman"/>
                <w:sz w:val="20"/>
                <w:szCs w:val="20"/>
                <w:lang w:val="en-US"/>
              </w:rPr>
              <w:t>→</w:t>
            </w:r>
            <w:r w:rsidRPr="002B1DD5">
              <w:rPr>
                <w:rFonts w:ascii="Palatino Linotype" w:hAnsi="Palatino Linotype" w:cs="Times New Roman"/>
                <w:sz w:val="20"/>
                <w:szCs w:val="20"/>
                <w:lang w:val="en-US"/>
              </w:rPr>
              <w:t xml:space="preserve"> [AOH </w:t>
            </w:r>
            <w:r w:rsidRPr="002B1DD5">
              <w:rPr>
                <w:rFonts w:ascii="Times New Roman" w:hAnsi="Times New Roman" w:cs="Times New Roman"/>
                <w:b/>
                <w:bCs/>
                <w:sz w:val="20"/>
                <w:szCs w:val="20"/>
                <w:lang w:val="en-US"/>
              </w:rPr>
              <w:t>─</w:t>
            </w:r>
            <w:r w:rsidRPr="002B1DD5">
              <w:rPr>
                <w:rFonts w:ascii="Palatino Linotype" w:hAnsi="Palatino Linotype" w:cs="Times New Roman"/>
                <w:b/>
                <w:bCs/>
                <w:sz w:val="20"/>
                <w:szCs w:val="20"/>
                <w:lang w:val="en-US"/>
              </w:rPr>
              <w:t xml:space="preserve"> </w:t>
            </w:r>
            <w:r w:rsidRPr="002B1DD5">
              <w:rPr>
                <w:rFonts w:ascii="Palatino Linotype" w:hAnsi="Palatino Linotype" w:cs="Times New Roman"/>
                <w:sz w:val="20"/>
                <w:szCs w:val="20"/>
                <w:lang w:val="en-US"/>
              </w:rPr>
              <w:t>HO]</w:t>
            </w:r>
            <w:r w:rsidRPr="002B1DD5">
              <w:rPr>
                <w:rFonts w:ascii="Palatino Linotype" w:hAnsi="Palatino Linotype" w:cs="Times New Roman"/>
                <w:sz w:val="20"/>
                <w:szCs w:val="20"/>
                <w:vertAlign w:val="superscript"/>
                <w:lang w:val="en-US"/>
              </w:rPr>
              <w:t xml:space="preserve"> •</w:t>
            </w:r>
            <w:r w:rsidRPr="002B1DD5">
              <w:rPr>
                <w:rFonts w:ascii="Palatino Linotype" w:hAnsi="Palatino Linotype" w:cs="Times New Roman"/>
                <w:sz w:val="20"/>
                <w:szCs w:val="20"/>
                <w:lang w:val="en-US"/>
              </w:rPr>
              <w:t xml:space="preserve"> </w:t>
            </w:r>
            <w:r w:rsidRPr="002B1DD5">
              <w:rPr>
                <w:rFonts w:ascii="Times New Roman" w:hAnsi="Times New Roman" w:cs="Times New Roman"/>
                <w:sz w:val="20"/>
                <w:szCs w:val="20"/>
                <w:lang w:val="en-US"/>
              </w:rPr>
              <w:t>→</w:t>
            </w:r>
            <w:r w:rsidRPr="002B1DD5">
              <w:rPr>
                <w:rFonts w:ascii="Palatino Linotype" w:hAnsi="Palatino Linotype" w:cs="Times New Roman"/>
                <w:sz w:val="20"/>
                <w:szCs w:val="20"/>
                <w:lang w:val="en-US"/>
              </w:rPr>
              <w:t xml:space="preserve"> [AO </w:t>
            </w:r>
            <w:r w:rsidRPr="002B1DD5">
              <w:rPr>
                <w:rFonts w:ascii="Times New Roman" w:hAnsi="Times New Roman" w:cs="Times New Roman"/>
                <w:b/>
                <w:bCs/>
                <w:sz w:val="20"/>
                <w:szCs w:val="20"/>
                <w:lang w:val="en-US"/>
              </w:rPr>
              <w:t>─</w:t>
            </w:r>
            <w:r w:rsidRPr="002B1DD5">
              <w:rPr>
                <w:rFonts w:ascii="Palatino Linotype" w:hAnsi="Palatino Linotype" w:cs="Times New Roman"/>
                <w:b/>
                <w:bCs/>
                <w:sz w:val="20"/>
                <w:szCs w:val="20"/>
                <w:lang w:val="en-US"/>
              </w:rPr>
              <w:t xml:space="preserve"> </w:t>
            </w:r>
            <w:r w:rsidRPr="002B1DD5">
              <w:rPr>
                <w:rFonts w:ascii="Palatino Linotype" w:hAnsi="Palatino Linotype" w:cs="Times New Roman"/>
                <w:sz w:val="20"/>
                <w:szCs w:val="20"/>
                <w:lang w:val="en-US"/>
              </w:rPr>
              <w:t>HOH]</w:t>
            </w:r>
            <w:r w:rsidRPr="002B1DD5">
              <w:rPr>
                <w:rFonts w:ascii="Palatino Linotype" w:hAnsi="Palatino Linotype" w:cs="Times New Roman"/>
                <w:sz w:val="20"/>
                <w:szCs w:val="20"/>
                <w:vertAlign w:val="superscript"/>
                <w:lang w:val="en-US"/>
              </w:rPr>
              <w:t xml:space="preserve"> •</w:t>
            </w:r>
            <w:r w:rsidRPr="002B1DD5">
              <w:rPr>
                <w:rFonts w:ascii="Palatino Linotype" w:hAnsi="Palatino Linotype" w:cs="Times New Roman"/>
                <w:sz w:val="20"/>
                <w:szCs w:val="20"/>
                <w:lang w:val="en-US"/>
              </w:rPr>
              <w:t xml:space="preserve"> </w:t>
            </w:r>
            <w:r w:rsidRPr="002B1DD5">
              <w:rPr>
                <w:rFonts w:ascii="Times New Roman" w:hAnsi="Times New Roman" w:cs="Times New Roman"/>
                <w:sz w:val="20"/>
                <w:szCs w:val="20"/>
                <w:lang w:val="en-US"/>
              </w:rPr>
              <w:t>→</w:t>
            </w:r>
            <w:r w:rsidRPr="002B1DD5">
              <w:rPr>
                <w:rFonts w:ascii="Palatino Linotype" w:hAnsi="Palatino Linotype" w:cs="Times New Roman"/>
                <w:sz w:val="20"/>
                <w:szCs w:val="20"/>
                <w:lang w:val="en-US"/>
              </w:rPr>
              <w:t xml:space="preserve"> AO</w:t>
            </w:r>
            <w:r w:rsidRPr="002B1DD5">
              <w:rPr>
                <w:rFonts w:ascii="Palatino Linotype" w:hAnsi="Palatino Linotype" w:cs="Times New Roman"/>
                <w:sz w:val="20"/>
                <w:szCs w:val="20"/>
                <w:vertAlign w:val="superscript"/>
                <w:lang w:val="en-US"/>
              </w:rPr>
              <w:t>•</w:t>
            </w:r>
            <w:r w:rsidRPr="002B1DD5">
              <w:rPr>
                <w:rFonts w:ascii="Palatino Linotype" w:hAnsi="Palatino Linotype" w:cs="Times New Roman"/>
                <w:sz w:val="20"/>
                <w:szCs w:val="20"/>
                <w:lang w:val="en-US"/>
              </w:rPr>
              <w:t xml:space="preserve"> + H</w:t>
            </w:r>
            <w:r w:rsidRPr="002B1DD5">
              <w:rPr>
                <w:rFonts w:ascii="Palatino Linotype" w:hAnsi="Palatino Linotype" w:cs="Times New Roman"/>
                <w:sz w:val="20"/>
                <w:szCs w:val="20"/>
                <w:vertAlign w:val="subscript"/>
                <w:lang w:val="en-US"/>
              </w:rPr>
              <w:t>2</w:t>
            </w:r>
            <w:r w:rsidRPr="002B1DD5">
              <w:rPr>
                <w:rFonts w:ascii="Palatino Linotype" w:hAnsi="Palatino Linotype" w:cs="Times New Roman"/>
                <w:sz w:val="20"/>
                <w:szCs w:val="20"/>
                <w:lang w:val="en-US"/>
              </w:rPr>
              <w:t>O</w:t>
            </w:r>
          </w:p>
        </w:tc>
        <w:tc>
          <w:tcPr>
            <w:tcW w:w="1808" w:type="dxa"/>
          </w:tcPr>
          <w:p w14:paraId="6F5644D6" w14:textId="77777777" w:rsidR="00FC4119" w:rsidRPr="002B1DD5" w:rsidRDefault="00FC4119" w:rsidP="00FC4119">
            <w:pPr>
              <w:jc w:val="right"/>
            </w:pPr>
            <w:r w:rsidRPr="002B1DD5">
              <w:t>(S8)</w:t>
            </w:r>
          </w:p>
        </w:tc>
      </w:tr>
    </w:tbl>
    <w:p w14:paraId="00D2146E" w14:textId="77777777" w:rsidR="00FC4119" w:rsidRPr="002B1DD5" w:rsidRDefault="00FC4119" w:rsidP="00FC4119">
      <w:pPr>
        <w:pStyle w:val="ListParagraph"/>
        <w:spacing w:after="0"/>
        <w:ind w:left="0" w:firstLine="720"/>
        <w:rPr>
          <w:rFonts w:ascii="Palatino Linotype" w:hAnsi="Palatino Linotype" w:cs="Times New Roman"/>
          <w:sz w:val="20"/>
          <w:szCs w:val="20"/>
          <w:lang w:val="en-US"/>
        </w:rPr>
      </w:pPr>
      <w:r w:rsidRPr="002B1DD5">
        <w:rPr>
          <w:rFonts w:ascii="Palatino Linotype" w:hAnsi="Palatino Linotype" w:cs="Times New Roman"/>
          <w:sz w:val="20"/>
          <w:szCs w:val="20"/>
          <w:lang w:val="en-US"/>
        </w:rPr>
        <w:t>The reaction pathway is illustrated in Fig</w:t>
      </w:r>
      <w:r w:rsidR="0049749B" w:rsidRPr="002B1DD5">
        <w:rPr>
          <w:rFonts w:ascii="Palatino Linotype" w:hAnsi="Palatino Linotype" w:cs="Times New Roman"/>
          <w:sz w:val="20"/>
          <w:szCs w:val="20"/>
          <w:lang w:val="en-US"/>
        </w:rPr>
        <w:t>ure S35</w:t>
      </w:r>
      <w:r w:rsidRPr="002B1DD5">
        <w:rPr>
          <w:rFonts w:ascii="Palatino Linotype" w:hAnsi="Palatino Linotype" w:cs="Times New Roman"/>
          <w:sz w:val="20"/>
          <w:szCs w:val="20"/>
          <w:lang w:val="en-US"/>
        </w:rPr>
        <w:t>.</w:t>
      </w:r>
    </w:p>
    <w:p w14:paraId="16665F95" w14:textId="77777777" w:rsidR="00FC4119" w:rsidRPr="002B1DD5" w:rsidRDefault="00FC4119" w:rsidP="00FC4119">
      <w:pPr>
        <w:pStyle w:val="ListParagraph"/>
        <w:spacing w:after="0"/>
        <w:jc w:val="center"/>
        <w:rPr>
          <w:rFonts w:ascii="Palatino Linotype" w:hAnsi="Palatino Linotype" w:cs="Times New Roman"/>
          <w:sz w:val="20"/>
          <w:szCs w:val="20"/>
          <w:lang w:val="en-US"/>
        </w:rPr>
      </w:pPr>
      <w:r w:rsidRPr="002B1DD5">
        <w:rPr>
          <w:rFonts w:ascii="Palatino Linotype" w:hAnsi="Palatino Linotype"/>
          <w:noProof/>
          <w:sz w:val="20"/>
          <w:szCs w:val="20"/>
          <w:lang w:eastAsia="ru-RU"/>
        </w:rPr>
        <w:drawing>
          <wp:inline distT="0" distB="0" distL="0" distR="0" wp14:anchorId="385F6DAF" wp14:editId="3FFF9F60">
            <wp:extent cx="3793671" cy="16655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9068" b="-1925"/>
                    <a:stretch/>
                  </pic:blipFill>
                  <pic:spPr bwMode="auto">
                    <a:xfrm>
                      <a:off x="0" y="0"/>
                      <a:ext cx="3799255" cy="1667966"/>
                    </a:xfrm>
                    <a:prstGeom prst="rect">
                      <a:avLst/>
                    </a:prstGeom>
                    <a:noFill/>
                    <a:ln>
                      <a:noFill/>
                    </a:ln>
                    <a:extLst>
                      <a:ext uri="{53640926-AAD7-44D8-BBD7-CCE9431645EC}">
                        <a14:shadowObscured xmlns:a14="http://schemas.microsoft.com/office/drawing/2010/main"/>
                      </a:ext>
                    </a:extLst>
                  </pic:spPr>
                </pic:pic>
              </a:graphicData>
            </a:graphic>
          </wp:inline>
        </w:drawing>
      </w:r>
    </w:p>
    <w:p w14:paraId="706DA3A1" w14:textId="77777777" w:rsidR="00FC4119" w:rsidRPr="002B1DD5" w:rsidRDefault="00FC4119" w:rsidP="0049749B">
      <w:pPr>
        <w:pStyle w:val="MDPI23heading3"/>
        <w:spacing w:line="276" w:lineRule="auto"/>
        <w:rPr>
          <w:szCs w:val="20"/>
        </w:rPr>
      </w:pPr>
      <w:bookmarkStart w:id="43" w:name="_Toc149031741"/>
      <w:r w:rsidRPr="002B1DD5">
        <w:rPr>
          <w:b/>
          <w:szCs w:val="20"/>
        </w:rPr>
        <w:t>Fig</w:t>
      </w:r>
      <w:r w:rsidR="0049749B" w:rsidRPr="002B1DD5">
        <w:rPr>
          <w:b/>
          <w:szCs w:val="20"/>
        </w:rPr>
        <w:t>ure S35.</w:t>
      </w:r>
      <w:r w:rsidRPr="002B1DD5">
        <w:rPr>
          <w:szCs w:val="20"/>
        </w:rPr>
        <w:t xml:space="preserve"> Reaction pathway for quenching the HO</w:t>
      </w:r>
      <w:r w:rsidRPr="002B1DD5">
        <w:rPr>
          <w:szCs w:val="20"/>
          <w:vertAlign w:val="superscript"/>
        </w:rPr>
        <w:t>•</w:t>
      </w:r>
      <w:r w:rsidRPr="002B1DD5">
        <w:rPr>
          <w:szCs w:val="20"/>
        </w:rPr>
        <w:t xml:space="preserve"> radical via the H-atom transfer from the antioxidant molecule.</w:t>
      </w:r>
      <w:bookmarkEnd w:id="43"/>
    </w:p>
    <w:p w14:paraId="392B4E4A" w14:textId="442253C3" w:rsidR="00FC4119" w:rsidRPr="002B1DD5" w:rsidRDefault="00FC4119" w:rsidP="004E3E87">
      <w:pPr>
        <w:pStyle w:val="ListParagraph"/>
        <w:spacing w:before="240"/>
        <w:ind w:left="0" w:firstLine="426"/>
        <w:rPr>
          <w:rFonts w:ascii="Palatino Linotype" w:hAnsi="Palatino Linotype" w:cs="Times New Roman"/>
          <w:sz w:val="20"/>
          <w:szCs w:val="20"/>
          <w:lang w:val="en-US"/>
        </w:rPr>
      </w:pPr>
      <w:r w:rsidRPr="002B1DD5">
        <w:rPr>
          <w:rFonts w:ascii="Palatino Linotype" w:hAnsi="Palatino Linotype" w:cs="Times New Roman"/>
          <w:sz w:val="20"/>
          <w:szCs w:val="20"/>
          <w:lang w:val="en-US"/>
        </w:rPr>
        <w:t>The analysis of AOA of amines and imines in the CL test shows that both are doubl</w:t>
      </w:r>
      <w:r w:rsidR="00C42C69">
        <w:rPr>
          <w:rFonts w:ascii="Palatino Linotype" w:hAnsi="Palatino Linotype" w:cs="Times New Roman"/>
          <w:sz w:val="20"/>
          <w:szCs w:val="20"/>
          <w:lang w:val="en-US"/>
        </w:rPr>
        <w:t>y</w:t>
      </w:r>
      <w:r w:rsidRPr="002B1DD5">
        <w:rPr>
          <w:rFonts w:ascii="Palatino Linotype" w:hAnsi="Palatino Linotype" w:cs="Times New Roman"/>
          <w:sz w:val="20"/>
          <w:szCs w:val="20"/>
          <w:lang w:val="en-US"/>
        </w:rPr>
        <w:t xml:space="preserve"> protonated at pH</w:t>
      </w:r>
      <w:r w:rsidR="00C42C69">
        <w:rPr>
          <w:rFonts w:ascii="Palatino Linotype" w:hAnsi="Palatino Linotype" w:cs="Times New Roman"/>
          <w:sz w:val="20"/>
          <w:szCs w:val="20"/>
          <w:lang w:val="en-US"/>
        </w:rPr>
        <w:t xml:space="preserve"> </w:t>
      </w:r>
      <w:r w:rsidRPr="002B1DD5">
        <w:rPr>
          <w:rFonts w:ascii="Palatino Linotype" w:hAnsi="Palatino Linotype" w:cs="Times New Roman"/>
          <w:sz w:val="20"/>
          <w:szCs w:val="20"/>
          <w:lang w:val="en-US"/>
        </w:rPr>
        <w:t>7.4. As the pH value in the thiobarbituric acid reactive substances (TBARS) assay is the same as in the CL method, we assume that amines and imines are also doubl</w:t>
      </w:r>
      <w:r w:rsidR="00C42C69">
        <w:rPr>
          <w:rFonts w:ascii="Palatino Linotype" w:hAnsi="Palatino Linotype" w:cs="Times New Roman"/>
          <w:sz w:val="20"/>
          <w:szCs w:val="20"/>
          <w:lang w:val="en-US"/>
        </w:rPr>
        <w:t xml:space="preserve">y </w:t>
      </w:r>
      <w:r w:rsidRPr="002B1DD5">
        <w:rPr>
          <w:rFonts w:ascii="Palatino Linotype" w:hAnsi="Palatino Linotype" w:cs="Times New Roman"/>
          <w:sz w:val="20"/>
          <w:szCs w:val="20"/>
          <w:lang w:val="en-US"/>
        </w:rPr>
        <w:t xml:space="preserve">protonated in </w:t>
      </w:r>
      <w:r w:rsidR="00C42C69">
        <w:rPr>
          <w:rFonts w:ascii="Palatino Linotype" w:hAnsi="Palatino Linotype" w:cs="Times New Roman"/>
          <w:sz w:val="20"/>
          <w:szCs w:val="20"/>
          <w:lang w:val="en-US"/>
        </w:rPr>
        <w:t xml:space="preserve">the </w:t>
      </w:r>
      <w:r w:rsidRPr="002B1DD5">
        <w:rPr>
          <w:rFonts w:ascii="Palatino Linotype" w:hAnsi="Palatino Linotype" w:cs="Times New Roman"/>
          <w:sz w:val="20"/>
          <w:szCs w:val="20"/>
          <w:lang w:val="en-US"/>
        </w:rPr>
        <w:t xml:space="preserve">CL test. </w:t>
      </w:r>
    </w:p>
    <w:p w14:paraId="4D67333D" w14:textId="77777777" w:rsidR="00FC4119" w:rsidRPr="002B1DD5" w:rsidRDefault="00FC4119" w:rsidP="0049749B">
      <w:pPr>
        <w:pStyle w:val="MDPI23heading3"/>
        <w:spacing w:line="276" w:lineRule="auto"/>
        <w:jc w:val="both"/>
        <w:rPr>
          <w:szCs w:val="20"/>
        </w:rPr>
      </w:pPr>
      <w:bookmarkStart w:id="44" w:name="_Toc149031742"/>
      <w:r w:rsidRPr="002B1DD5">
        <w:rPr>
          <w:b/>
          <w:szCs w:val="20"/>
        </w:rPr>
        <w:t xml:space="preserve">Table </w:t>
      </w:r>
      <w:r w:rsidR="0049749B" w:rsidRPr="002B1DD5">
        <w:rPr>
          <w:b/>
          <w:szCs w:val="20"/>
        </w:rPr>
        <w:t>S6</w:t>
      </w:r>
      <w:r w:rsidRPr="002B1DD5">
        <w:rPr>
          <w:szCs w:val="20"/>
        </w:rPr>
        <w:t>. Inhibition of spontaneous lipid peroxidation in mice brain homogenate (TBARS Assay), BDE and reactant energies at all stages of reaction (S8).</w:t>
      </w:r>
      <w:bookmarkEnd w:id="44"/>
      <w:r w:rsidRPr="002B1DD5">
        <w:rPr>
          <w:szCs w:val="20"/>
        </w:rPr>
        <w:t xml:space="preserve"> </w:t>
      </w:r>
    </w:p>
    <w:tbl>
      <w:tblPr>
        <w:tblW w:w="9853" w:type="dxa"/>
        <w:tblLook w:val="04A0" w:firstRow="1" w:lastRow="0" w:firstColumn="1" w:lastColumn="0" w:noHBand="0" w:noVBand="1"/>
      </w:tblPr>
      <w:tblGrid>
        <w:gridCol w:w="692"/>
        <w:gridCol w:w="689"/>
        <w:gridCol w:w="1136"/>
        <w:gridCol w:w="1701"/>
        <w:gridCol w:w="1936"/>
        <w:gridCol w:w="1936"/>
        <w:gridCol w:w="1763"/>
      </w:tblGrid>
      <w:tr w:rsidR="00FC4119" w:rsidRPr="002B1DD5" w14:paraId="7EA1F355" w14:textId="77777777" w:rsidTr="0049749B">
        <w:tc>
          <w:tcPr>
            <w:tcW w:w="693" w:type="dxa"/>
            <w:tcBorders>
              <w:top w:val="single" w:sz="4" w:space="0" w:color="auto"/>
              <w:bottom w:val="single" w:sz="4" w:space="0" w:color="auto"/>
            </w:tcBorders>
          </w:tcPr>
          <w:p w14:paraId="0B259A82" w14:textId="77777777" w:rsidR="00FC4119" w:rsidRPr="002B1DD5" w:rsidRDefault="00FC4119" w:rsidP="0049749B">
            <w:pPr>
              <w:pStyle w:val="ListParagraph"/>
              <w:spacing w:after="0"/>
              <w:ind w:left="0"/>
              <w:rPr>
                <w:rFonts w:ascii="Palatino Linotype" w:hAnsi="Palatino Linotype" w:cs="Times New Roman"/>
                <w:sz w:val="20"/>
                <w:szCs w:val="20"/>
                <w:lang w:val="en-US"/>
              </w:rPr>
            </w:pPr>
          </w:p>
        </w:tc>
        <w:tc>
          <w:tcPr>
            <w:tcW w:w="689" w:type="dxa"/>
            <w:tcBorders>
              <w:top w:val="single" w:sz="4" w:space="0" w:color="auto"/>
              <w:bottom w:val="single" w:sz="4" w:space="0" w:color="auto"/>
            </w:tcBorders>
          </w:tcPr>
          <w:p w14:paraId="3CA51D8E" w14:textId="77777777" w:rsidR="00FC4119" w:rsidRPr="002B1DD5" w:rsidRDefault="00FC4119" w:rsidP="0049749B">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IC</w:t>
            </w:r>
            <w:r w:rsidRPr="002B1DD5">
              <w:rPr>
                <w:rFonts w:ascii="Palatino Linotype" w:hAnsi="Palatino Linotype" w:cs="Times New Roman"/>
                <w:sz w:val="20"/>
                <w:szCs w:val="20"/>
                <w:vertAlign w:val="subscript"/>
                <w:lang w:val="en-US"/>
              </w:rPr>
              <w:t>50</w:t>
            </w:r>
            <w:r w:rsidRPr="002B1DD5">
              <w:rPr>
                <w:rFonts w:ascii="Palatino Linotype" w:hAnsi="Palatino Linotype" w:cs="Times New Roman"/>
                <w:sz w:val="20"/>
                <w:szCs w:val="20"/>
                <w:lang w:val="en-US"/>
              </w:rPr>
              <w:t>, μM</w:t>
            </w:r>
          </w:p>
        </w:tc>
        <w:tc>
          <w:tcPr>
            <w:tcW w:w="1136" w:type="dxa"/>
            <w:tcBorders>
              <w:top w:val="single" w:sz="4" w:space="0" w:color="auto"/>
              <w:bottom w:val="single" w:sz="4" w:space="0" w:color="auto"/>
            </w:tcBorders>
          </w:tcPr>
          <w:p w14:paraId="256BB07F" w14:textId="77777777" w:rsidR="00FC4119" w:rsidRPr="002B1DD5" w:rsidRDefault="00FC4119" w:rsidP="0049749B">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BDE, kcal/mol</w:t>
            </w:r>
          </w:p>
        </w:tc>
        <w:tc>
          <w:tcPr>
            <w:tcW w:w="1701" w:type="dxa"/>
            <w:tcBorders>
              <w:top w:val="single" w:sz="4" w:space="0" w:color="auto"/>
              <w:bottom w:val="single" w:sz="4" w:space="0" w:color="auto"/>
            </w:tcBorders>
          </w:tcPr>
          <w:p w14:paraId="2F5EBECC" w14:textId="77777777" w:rsidR="00FC4119" w:rsidRPr="002B1DD5" w:rsidRDefault="00FC4119" w:rsidP="0049749B">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1: AOH + HO</w:t>
            </w:r>
            <w:r w:rsidRPr="002B1DD5">
              <w:rPr>
                <w:rFonts w:ascii="Palatino Linotype" w:hAnsi="Palatino Linotype" w:cs="Times New Roman"/>
                <w:sz w:val="20"/>
                <w:szCs w:val="20"/>
                <w:vertAlign w:val="superscript"/>
                <w:lang w:val="en-US"/>
              </w:rPr>
              <w:t>•</w:t>
            </w:r>
            <w:r w:rsidRPr="002B1DD5">
              <w:rPr>
                <w:rFonts w:ascii="Palatino Linotype" w:hAnsi="Palatino Linotype" w:cs="Times New Roman"/>
                <w:sz w:val="20"/>
                <w:szCs w:val="20"/>
                <w:lang w:val="en-US"/>
              </w:rPr>
              <w:t>, kcal/mol</w:t>
            </w:r>
          </w:p>
        </w:tc>
        <w:tc>
          <w:tcPr>
            <w:tcW w:w="0" w:type="auto"/>
            <w:tcBorders>
              <w:top w:val="single" w:sz="4" w:space="0" w:color="auto"/>
              <w:bottom w:val="single" w:sz="4" w:space="0" w:color="auto"/>
            </w:tcBorders>
          </w:tcPr>
          <w:p w14:paraId="60CA5699" w14:textId="77777777" w:rsidR="00FC4119" w:rsidRPr="002B1DD5" w:rsidRDefault="00FC4119" w:rsidP="0049749B">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 xml:space="preserve">2: [AOH </w:t>
            </w:r>
            <w:r w:rsidRPr="002B1DD5">
              <w:rPr>
                <w:rFonts w:ascii="Times New Roman" w:hAnsi="Times New Roman" w:cs="Times New Roman"/>
                <w:b/>
                <w:bCs/>
                <w:sz w:val="20"/>
                <w:szCs w:val="20"/>
                <w:lang w:val="en-US"/>
              </w:rPr>
              <w:t>─</w:t>
            </w:r>
            <w:r w:rsidRPr="002B1DD5">
              <w:rPr>
                <w:rFonts w:ascii="Palatino Linotype" w:hAnsi="Palatino Linotype" w:cs="Times New Roman"/>
                <w:b/>
                <w:bCs/>
                <w:sz w:val="20"/>
                <w:szCs w:val="20"/>
                <w:lang w:val="en-US"/>
              </w:rPr>
              <w:t xml:space="preserve"> </w:t>
            </w:r>
            <w:proofErr w:type="gramStart"/>
            <w:r w:rsidRPr="002B1DD5">
              <w:rPr>
                <w:rFonts w:ascii="Palatino Linotype" w:hAnsi="Palatino Linotype" w:cs="Times New Roman"/>
                <w:sz w:val="20"/>
                <w:szCs w:val="20"/>
                <w:lang w:val="en-US"/>
              </w:rPr>
              <w:t>HO]</w:t>
            </w:r>
            <w:r w:rsidRPr="002B1DD5">
              <w:rPr>
                <w:rFonts w:ascii="Palatino Linotype" w:hAnsi="Palatino Linotype" w:cs="Times New Roman"/>
                <w:sz w:val="20"/>
                <w:szCs w:val="20"/>
                <w:vertAlign w:val="superscript"/>
                <w:lang w:val="en-US"/>
              </w:rPr>
              <w:t>•</w:t>
            </w:r>
            <w:proofErr w:type="gramEnd"/>
            <w:r w:rsidRPr="002B1DD5">
              <w:rPr>
                <w:rFonts w:ascii="Palatino Linotype" w:hAnsi="Palatino Linotype" w:cs="Times New Roman"/>
                <w:sz w:val="20"/>
                <w:szCs w:val="20"/>
                <w:lang w:val="en-US"/>
              </w:rPr>
              <w:t>, kcal/mol</w:t>
            </w:r>
          </w:p>
        </w:tc>
        <w:tc>
          <w:tcPr>
            <w:tcW w:w="0" w:type="auto"/>
            <w:tcBorders>
              <w:top w:val="single" w:sz="4" w:space="0" w:color="auto"/>
              <w:bottom w:val="single" w:sz="4" w:space="0" w:color="auto"/>
            </w:tcBorders>
          </w:tcPr>
          <w:p w14:paraId="4D691827" w14:textId="77777777" w:rsidR="00FC4119" w:rsidRPr="002B1DD5" w:rsidRDefault="00FC4119" w:rsidP="0049749B">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 xml:space="preserve">3: [AO </w:t>
            </w:r>
            <w:r w:rsidRPr="002B1DD5">
              <w:rPr>
                <w:rFonts w:ascii="Times New Roman" w:hAnsi="Times New Roman" w:cs="Times New Roman"/>
                <w:b/>
                <w:bCs/>
                <w:sz w:val="20"/>
                <w:szCs w:val="20"/>
                <w:lang w:val="en-US"/>
              </w:rPr>
              <w:t>─</w:t>
            </w:r>
            <w:r w:rsidRPr="002B1DD5">
              <w:rPr>
                <w:rFonts w:ascii="Palatino Linotype" w:hAnsi="Palatino Linotype" w:cs="Times New Roman"/>
                <w:b/>
                <w:bCs/>
                <w:sz w:val="20"/>
                <w:szCs w:val="20"/>
                <w:lang w:val="en-US"/>
              </w:rPr>
              <w:t xml:space="preserve"> </w:t>
            </w:r>
            <w:proofErr w:type="gramStart"/>
            <w:r w:rsidRPr="002B1DD5">
              <w:rPr>
                <w:rFonts w:ascii="Palatino Linotype" w:hAnsi="Palatino Linotype" w:cs="Times New Roman"/>
                <w:sz w:val="20"/>
                <w:szCs w:val="20"/>
                <w:lang w:val="en-US"/>
              </w:rPr>
              <w:t>HOH]</w:t>
            </w:r>
            <w:r w:rsidRPr="002B1DD5">
              <w:rPr>
                <w:rFonts w:ascii="Palatino Linotype" w:hAnsi="Palatino Linotype" w:cs="Times New Roman"/>
                <w:sz w:val="20"/>
                <w:szCs w:val="20"/>
                <w:vertAlign w:val="superscript"/>
                <w:lang w:val="en-US"/>
              </w:rPr>
              <w:t>•</w:t>
            </w:r>
            <w:proofErr w:type="gramEnd"/>
            <w:r w:rsidRPr="002B1DD5">
              <w:rPr>
                <w:rFonts w:ascii="Palatino Linotype" w:hAnsi="Palatino Linotype" w:cs="Times New Roman"/>
                <w:sz w:val="20"/>
                <w:szCs w:val="20"/>
                <w:lang w:val="en-US"/>
              </w:rPr>
              <w:t>, kcal/mol</w:t>
            </w:r>
          </w:p>
        </w:tc>
        <w:tc>
          <w:tcPr>
            <w:tcW w:w="0" w:type="auto"/>
            <w:tcBorders>
              <w:top w:val="single" w:sz="4" w:space="0" w:color="auto"/>
              <w:bottom w:val="single" w:sz="4" w:space="0" w:color="auto"/>
            </w:tcBorders>
          </w:tcPr>
          <w:p w14:paraId="53D07193" w14:textId="77777777" w:rsidR="00FC4119" w:rsidRPr="002B1DD5" w:rsidRDefault="00FC4119" w:rsidP="0049749B">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4: AO</w:t>
            </w:r>
            <w:r w:rsidRPr="002B1DD5">
              <w:rPr>
                <w:rFonts w:ascii="Palatino Linotype" w:hAnsi="Palatino Linotype" w:cs="Times New Roman"/>
                <w:sz w:val="20"/>
                <w:szCs w:val="20"/>
                <w:vertAlign w:val="superscript"/>
                <w:lang w:val="en-US"/>
              </w:rPr>
              <w:t>•</w:t>
            </w:r>
            <w:r w:rsidRPr="002B1DD5">
              <w:rPr>
                <w:rFonts w:ascii="Palatino Linotype" w:hAnsi="Palatino Linotype" w:cs="Times New Roman"/>
                <w:sz w:val="20"/>
                <w:szCs w:val="20"/>
                <w:lang w:val="en-US"/>
              </w:rPr>
              <w:t xml:space="preserve"> + H</w:t>
            </w:r>
            <w:r w:rsidRPr="002B1DD5">
              <w:rPr>
                <w:rFonts w:ascii="Palatino Linotype" w:hAnsi="Palatino Linotype" w:cs="Times New Roman"/>
                <w:sz w:val="20"/>
                <w:szCs w:val="20"/>
                <w:vertAlign w:val="subscript"/>
                <w:lang w:val="en-US"/>
              </w:rPr>
              <w:t>2</w:t>
            </w:r>
            <w:r w:rsidRPr="002B1DD5">
              <w:rPr>
                <w:rFonts w:ascii="Palatino Linotype" w:hAnsi="Palatino Linotype" w:cs="Times New Roman"/>
                <w:sz w:val="20"/>
                <w:szCs w:val="20"/>
                <w:lang w:val="en-US"/>
              </w:rPr>
              <w:t>O, kcal/mol</w:t>
            </w:r>
          </w:p>
        </w:tc>
      </w:tr>
      <w:tr w:rsidR="00FC4119" w:rsidRPr="002B1DD5" w14:paraId="68E00DF1" w14:textId="77777777" w:rsidTr="0049749B">
        <w:tc>
          <w:tcPr>
            <w:tcW w:w="693" w:type="dxa"/>
            <w:tcBorders>
              <w:top w:val="single" w:sz="4" w:space="0" w:color="auto"/>
            </w:tcBorders>
            <w:vAlign w:val="center"/>
          </w:tcPr>
          <w:p w14:paraId="26010967" w14:textId="77777777" w:rsidR="00FC4119" w:rsidRPr="002B1DD5" w:rsidRDefault="00FC4119" w:rsidP="0049749B">
            <w:pPr>
              <w:pStyle w:val="ListParagraph"/>
              <w:spacing w:after="0"/>
              <w:ind w:left="0"/>
              <w:jc w:val="center"/>
              <w:rPr>
                <w:rFonts w:ascii="Palatino Linotype" w:hAnsi="Palatino Linotype" w:cs="Times New Roman"/>
                <w:b/>
                <w:sz w:val="20"/>
                <w:szCs w:val="20"/>
                <w:lang w:val="en-US"/>
              </w:rPr>
            </w:pPr>
            <w:r w:rsidRPr="002B1DD5">
              <w:rPr>
                <w:rFonts w:ascii="Palatino Linotype" w:hAnsi="Palatino Linotype" w:cs="Times New Roman"/>
                <w:b/>
                <w:sz w:val="20"/>
                <w:szCs w:val="20"/>
                <w:lang w:val="en-US"/>
              </w:rPr>
              <w:t>BHT</w:t>
            </w:r>
          </w:p>
        </w:tc>
        <w:tc>
          <w:tcPr>
            <w:tcW w:w="689" w:type="dxa"/>
            <w:tcBorders>
              <w:top w:val="single" w:sz="4" w:space="0" w:color="auto"/>
            </w:tcBorders>
            <w:vAlign w:val="center"/>
          </w:tcPr>
          <w:p w14:paraId="10D28246" w14:textId="77777777" w:rsidR="00FC4119" w:rsidRPr="002B1DD5" w:rsidRDefault="00FC4119" w:rsidP="0049749B">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7</w:t>
            </w:r>
          </w:p>
        </w:tc>
        <w:tc>
          <w:tcPr>
            <w:tcW w:w="1136" w:type="dxa"/>
            <w:tcBorders>
              <w:top w:val="single" w:sz="4" w:space="0" w:color="auto"/>
            </w:tcBorders>
            <w:vAlign w:val="center"/>
          </w:tcPr>
          <w:p w14:paraId="76DC6056" w14:textId="77777777" w:rsidR="00FC4119" w:rsidRPr="002B1DD5" w:rsidRDefault="00FC4119" w:rsidP="0049749B">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75.1</w:t>
            </w:r>
          </w:p>
        </w:tc>
        <w:tc>
          <w:tcPr>
            <w:tcW w:w="1701" w:type="dxa"/>
            <w:tcBorders>
              <w:top w:val="single" w:sz="4" w:space="0" w:color="auto"/>
            </w:tcBorders>
            <w:vAlign w:val="center"/>
          </w:tcPr>
          <w:p w14:paraId="7F68CA2F" w14:textId="77777777" w:rsidR="00FC4119" w:rsidRPr="002B1DD5" w:rsidRDefault="00FC4119" w:rsidP="0049749B">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0</w:t>
            </w:r>
          </w:p>
        </w:tc>
        <w:tc>
          <w:tcPr>
            <w:tcW w:w="0" w:type="auto"/>
            <w:tcBorders>
              <w:top w:val="single" w:sz="4" w:space="0" w:color="auto"/>
            </w:tcBorders>
            <w:vAlign w:val="center"/>
          </w:tcPr>
          <w:p w14:paraId="72217285" w14:textId="77777777" w:rsidR="00FC4119" w:rsidRPr="002B1DD5" w:rsidRDefault="00FC4119" w:rsidP="0049749B">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w:t>
            </w:r>
          </w:p>
        </w:tc>
        <w:tc>
          <w:tcPr>
            <w:tcW w:w="0" w:type="auto"/>
            <w:tcBorders>
              <w:top w:val="single" w:sz="4" w:space="0" w:color="auto"/>
            </w:tcBorders>
            <w:vAlign w:val="center"/>
          </w:tcPr>
          <w:p w14:paraId="0833457E" w14:textId="77777777" w:rsidR="00FC4119" w:rsidRPr="002B1DD5" w:rsidRDefault="00FC4119" w:rsidP="0049749B">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-46.7</w:t>
            </w:r>
          </w:p>
        </w:tc>
        <w:tc>
          <w:tcPr>
            <w:tcW w:w="0" w:type="auto"/>
            <w:tcBorders>
              <w:top w:val="single" w:sz="4" w:space="0" w:color="auto"/>
            </w:tcBorders>
            <w:vAlign w:val="center"/>
          </w:tcPr>
          <w:p w14:paraId="31FD98EA" w14:textId="77777777" w:rsidR="00FC4119" w:rsidRPr="002B1DD5" w:rsidRDefault="00FC4119" w:rsidP="0049749B">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-44.3</w:t>
            </w:r>
          </w:p>
        </w:tc>
      </w:tr>
      <w:tr w:rsidR="00FC4119" w:rsidRPr="002B1DD5" w14:paraId="6866DB30" w14:textId="77777777" w:rsidTr="0049749B">
        <w:tc>
          <w:tcPr>
            <w:tcW w:w="693" w:type="dxa"/>
            <w:vAlign w:val="center"/>
          </w:tcPr>
          <w:p w14:paraId="7683B495" w14:textId="77777777" w:rsidR="00FC4119" w:rsidRPr="002B1DD5" w:rsidRDefault="00FC4119" w:rsidP="0049749B">
            <w:pPr>
              <w:spacing w:line="276" w:lineRule="auto"/>
              <w:jc w:val="center"/>
              <w:rPr>
                <w:b/>
              </w:rPr>
            </w:pPr>
            <w:r w:rsidRPr="002B1DD5">
              <w:rPr>
                <w:b/>
              </w:rPr>
              <w:t>17b</w:t>
            </w:r>
            <w:r w:rsidRPr="002B1DD5">
              <w:rPr>
                <w:b/>
                <w:vertAlign w:val="subscript"/>
              </w:rPr>
              <w:t>ts</w:t>
            </w:r>
          </w:p>
        </w:tc>
        <w:tc>
          <w:tcPr>
            <w:tcW w:w="689" w:type="dxa"/>
            <w:vAlign w:val="center"/>
          </w:tcPr>
          <w:p w14:paraId="35B3B6C2" w14:textId="77777777" w:rsidR="00FC4119" w:rsidRPr="002B1DD5" w:rsidRDefault="00FC4119" w:rsidP="0049749B">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20</w:t>
            </w:r>
          </w:p>
        </w:tc>
        <w:tc>
          <w:tcPr>
            <w:tcW w:w="1136" w:type="dxa"/>
            <w:vAlign w:val="center"/>
          </w:tcPr>
          <w:p w14:paraId="4A77096B" w14:textId="77777777" w:rsidR="00FC4119" w:rsidRPr="002B1DD5" w:rsidRDefault="00FC4119" w:rsidP="0049749B">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79.2</w:t>
            </w:r>
          </w:p>
        </w:tc>
        <w:tc>
          <w:tcPr>
            <w:tcW w:w="1701" w:type="dxa"/>
            <w:vAlign w:val="center"/>
          </w:tcPr>
          <w:p w14:paraId="53B118A6" w14:textId="77777777" w:rsidR="00FC4119" w:rsidRPr="002B1DD5" w:rsidRDefault="00FC4119" w:rsidP="0049749B">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0</w:t>
            </w:r>
          </w:p>
        </w:tc>
        <w:tc>
          <w:tcPr>
            <w:tcW w:w="0" w:type="auto"/>
            <w:vAlign w:val="center"/>
          </w:tcPr>
          <w:p w14:paraId="4C0B7CC8" w14:textId="77777777" w:rsidR="00FC4119" w:rsidRPr="002B1DD5" w:rsidRDefault="00FC4119" w:rsidP="0049749B">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0.5</w:t>
            </w:r>
          </w:p>
        </w:tc>
        <w:tc>
          <w:tcPr>
            <w:tcW w:w="0" w:type="auto"/>
            <w:vAlign w:val="center"/>
          </w:tcPr>
          <w:p w14:paraId="6FBEF4BF" w14:textId="77777777" w:rsidR="00FC4119" w:rsidRPr="002B1DD5" w:rsidRDefault="00FC4119" w:rsidP="0049749B">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-42.5</w:t>
            </w:r>
          </w:p>
        </w:tc>
        <w:tc>
          <w:tcPr>
            <w:tcW w:w="0" w:type="auto"/>
            <w:vAlign w:val="center"/>
          </w:tcPr>
          <w:p w14:paraId="0BC03967" w14:textId="77777777" w:rsidR="00FC4119" w:rsidRPr="002B1DD5" w:rsidRDefault="00FC4119" w:rsidP="0049749B">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-40.1</w:t>
            </w:r>
          </w:p>
        </w:tc>
      </w:tr>
      <w:tr w:rsidR="00FC4119" w:rsidRPr="002B1DD5" w14:paraId="59C292C0" w14:textId="77777777" w:rsidTr="0049749B">
        <w:tc>
          <w:tcPr>
            <w:tcW w:w="693" w:type="dxa"/>
            <w:tcBorders>
              <w:bottom w:val="single" w:sz="4" w:space="0" w:color="auto"/>
            </w:tcBorders>
            <w:vAlign w:val="center"/>
          </w:tcPr>
          <w:p w14:paraId="4CF3B82C" w14:textId="77777777" w:rsidR="00FC4119" w:rsidRPr="002B1DD5" w:rsidRDefault="00FC4119" w:rsidP="0049749B">
            <w:pPr>
              <w:spacing w:line="276" w:lineRule="auto"/>
              <w:jc w:val="center"/>
              <w:rPr>
                <w:b/>
              </w:rPr>
            </w:pPr>
            <w:r w:rsidRPr="002B1DD5">
              <w:rPr>
                <w:b/>
              </w:rPr>
              <w:t>14b</w:t>
            </w:r>
            <w:r w:rsidRPr="002B1DD5">
              <w:rPr>
                <w:b/>
                <w:vertAlign w:val="subscript"/>
              </w:rPr>
              <w:t>ts</w:t>
            </w:r>
          </w:p>
        </w:tc>
        <w:tc>
          <w:tcPr>
            <w:tcW w:w="689" w:type="dxa"/>
            <w:tcBorders>
              <w:bottom w:val="single" w:sz="4" w:space="0" w:color="auto"/>
            </w:tcBorders>
            <w:vAlign w:val="center"/>
          </w:tcPr>
          <w:p w14:paraId="3CED53DD" w14:textId="77777777" w:rsidR="00FC4119" w:rsidRPr="002B1DD5" w:rsidRDefault="00FC4119" w:rsidP="0049749B">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25</w:t>
            </w:r>
          </w:p>
        </w:tc>
        <w:tc>
          <w:tcPr>
            <w:tcW w:w="1136" w:type="dxa"/>
            <w:tcBorders>
              <w:bottom w:val="single" w:sz="4" w:space="0" w:color="auto"/>
            </w:tcBorders>
            <w:vAlign w:val="center"/>
          </w:tcPr>
          <w:p w14:paraId="77B723FE" w14:textId="77777777" w:rsidR="00FC4119" w:rsidRPr="002B1DD5" w:rsidRDefault="00FC4119" w:rsidP="0049749B">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83.7</w:t>
            </w:r>
          </w:p>
        </w:tc>
        <w:tc>
          <w:tcPr>
            <w:tcW w:w="1701" w:type="dxa"/>
            <w:tcBorders>
              <w:bottom w:val="single" w:sz="4" w:space="0" w:color="auto"/>
            </w:tcBorders>
            <w:vAlign w:val="center"/>
          </w:tcPr>
          <w:p w14:paraId="47ECB7E4" w14:textId="77777777" w:rsidR="00FC4119" w:rsidRPr="002B1DD5" w:rsidRDefault="00FC4119" w:rsidP="0049749B">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0</w:t>
            </w:r>
          </w:p>
        </w:tc>
        <w:tc>
          <w:tcPr>
            <w:tcW w:w="0" w:type="auto"/>
            <w:tcBorders>
              <w:bottom w:val="single" w:sz="4" w:space="0" w:color="auto"/>
            </w:tcBorders>
            <w:vAlign w:val="center"/>
          </w:tcPr>
          <w:p w14:paraId="5F577FF7" w14:textId="77777777" w:rsidR="00FC4119" w:rsidRPr="002B1DD5" w:rsidRDefault="00FC4119" w:rsidP="0049749B">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0.8</w:t>
            </w:r>
          </w:p>
        </w:tc>
        <w:tc>
          <w:tcPr>
            <w:tcW w:w="0" w:type="auto"/>
            <w:tcBorders>
              <w:bottom w:val="single" w:sz="4" w:space="0" w:color="auto"/>
            </w:tcBorders>
            <w:vAlign w:val="center"/>
          </w:tcPr>
          <w:p w14:paraId="3AD51447" w14:textId="77777777" w:rsidR="00FC4119" w:rsidRPr="002B1DD5" w:rsidRDefault="00FC4119" w:rsidP="0049749B">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-37.4</w:t>
            </w:r>
          </w:p>
        </w:tc>
        <w:tc>
          <w:tcPr>
            <w:tcW w:w="0" w:type="auto"/>
            <w:tcBorders>
              <w:bottom w:val="single" w:sz="4" w:space="0" w:color="auto"/>
            </w:tcBorders>
            <w:vAlign w:val="center"/>
          </w:tcPr>
          <w:p w14:paraId="1B77B0B3" w14:textId="77777777" w:rsidR="00FC4119" w:rsidRPr="002B1DD5" w:rsidRDefault="00FC4119" w:rsidP="0049749B">
            <w:pPr>
              <w:pStyle w:val="ListParagraph"/>
              <w:spacing w:after="0"/>
              <w:ind w:left="0"/>
              <w:jc w:val="center"/>
              <w:rPr>
                <w:rFonts w:ascii="Palatino Linotype" w:hAnsi="Palatino Linotype" w:cs="Times New Roman"/>
                <w:sz w:val="20"/>
                <w:szCs w:val="20"/>
                <w:lang w:val="en-US"/>
              </w:rPr>
            </w:pPr>
            <w:r w:rsidRPr="002B1DD5">
              <w:rPr>
                <w:rFonts w:ascii="Palatino Linotype" w:hAnsi="Palatino Linotype" w:cs="Times New Roman"/>
                <w:sz w:val="20"/>
                <w:szCs w:val="20"/>
                <w:lang w:val="en-US"/>
              </w:rPr>
              <w:t>-35.4</w:t>
            </w:r>
          </w:p>
        </w:tc>
      </w:tr>
    </w:tbl>
    <w:p w14:paraId="1884B3C8" w14:textId="33928240" w:rsidR="00FC4119" w:rsidRPr="002B1DD5" w:rsidRDefault="00FC4119" w:rsidP="004E3E87">
      <w:pPr>
        <w:pStyle w:val="ListParagraph"/>
        <w:spacing w:before="240" w:after="0"/>
        <w:ind w:left="0" w:firstLine="426"/>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 xml:space="preserve">The sum </w:t>
      </w:r>
      <w:r w:rsidR="00C42C69">
        <w:rPr>
          <w:rFonts w:ascii="Palatino Linotype" w:hAnsi="Palatino Linotype" w:cs="Times New Roman"/>
          <w:sz w:val="20"/>
          <w:szCs w:val="20"/>
          <w:lang w:val="en-US"/>
        </w:rPr>
        <w:t xml:space="preserve">of the </w:t>
      </w:r>
      <w:r w:rsidRPr="002B1DD5">
        <w:rPr>
          <w:rFonts w:ascii="Palatino Linotype" w:hAnsi="Palatino Linotype" w:cs="Times New Roman"/>
          <w:sz w:val="20"/>
          <w:szCs w:val="20"/>
          <w:lang w:val="en-US"/>
        </w:rPr>
        <w:t xml:space="preserve">energies of reactants at four stages of reaction (S8) are given in Table </w:t>
      </w:r>
      <w:r w:rsidR="00A56632" w:rsidRPr="002B1DD5">
        <w:rPr>
          <w:rFonts w:ascii="Palatino Linotype" w:hAnsi="Palatino Linotype" w:cs="Times New Roman"/>
          <w:sz w:val="20"/>
          <w:szCs w:val="20"/>
          <w:lang w:val="en-US"/>
        </w:rPr>
        <w:t>S6</w:t>
      </w:r>
      <w:r w:rsidRPr="002B1DD5">
        <w:rPr>
          <w:rFonts w:ascii="Palatino Linotype" w:hAnsi="Palatino Linotype" w:cs="Times New Roman"/>
          <w:b/>
          <w:sz w:val="20"/>
          <w:szCs w:val="20"/>
          <w:lang w:val="en-US"/>
        </w:rPr>
        <w:t>.</w:t>
      </w:r>
      <w:r w:rsidRPr="002B1DD5">
        <w:rPr>
          <w:rFonts w:ascii="Palatino Linotype" w:hAnsi="Palatino Linotype" w:cs="Times New Roman"/>
          <w:sz w:val="20"/>
          <w:szCs w:val="20"/>
          <w:lang w:val="en-US"/>
        </w:rPr>
        <w:t xml:space="preserve"> </w:t>
      </w:r>
      <w:proofErr w:type="gramStart"/>
      <w:r w:rsidRPr="002B1DD5">
        <w:rPr>
          <w:rFonts w:ascii="Palatino Linotype" w:hAnsi="Palatino Linotype" w:cs="Times New Roman"/>
          <w:sz w:val="20"/>
          <w:szCs w:val="20"/>
          <w:lang w:val="en-US"/>
        </w:rPr>
        <w:t>It can be seen that the</w:t>
      </w:r>
      <w:proofErr w:type="gramEnd"/>
      <w:r w:rsidRPr="002B1DD5">
        <w:rPr>
          <w:rFonts w:ascii="Palatino Linotype" w:hAnsi="Palatino Linotype" w:cs="Times New Roman"/>
          <w:sz w:val="20"/>
          <w:szCs w:val="20"/>
          <w:lang w:val="en-US"/>
        </w:rPr>
        <w:t xml:space="preserve"> inhibition of spontaneous lipid peroxidation in </w:t>
      </w:r>
      <w:r w:rsidR="00C42C69">
        <w:rPr>
          <w:rFonts w:ascii="Palatino Linotype" w:hAnsi="Palatino Linotype" w:cs="Times New Roman"/>
          <w:sz w:val="20"/>
          <w:szCs w:val="20"/>
          <w:lang w:val="en-US"/>
        </w:rPr>
        <w:t>mouse</w:t>
      </w:r>
      <w:r w:rsidRPr="002B1DD5">
        <w:rPr>
          <w:rFonts w:ascii="Palatino Linotype" w:hAnsi="Palatino Linotype" w:cs="Times New Roman"/>
          <w:sz w:val="20"/>
          <w:szCs w:val="20"/>
          <w:lang w:val="en-US"/>
        </w:rPr>
        <w:t xml:space="preserve"> brain homogenate correlates with the ability of the an</w:t>
      </w:r>
      <w:r w:rsidR="00C42C69">
        <w:rPr>
          <w:rFonts w:ascii="Palatino Linotype" w:hAnsi="Palatino Linotype" w:cs="Times New Roman"/>
          <w:sz w:val="20"/>
          <w:szCs w:val="20"/>
          <w:lang w:val="en-US"/>
        </w:rPr>
        <w:t>t</w:t>
      </w:r>
      <w:r w:rsidRPr="002B1DD5">
        <w:rPr>
          <w:rFonts w:ascii="Palatino Linotype" w:hAnsi="Palatino Linotype" w:cs="Times New Roman"/>
          <w:sz w:val="20"/>
          <w:szCs w:val="20"/>
          <w:lang w:val="en-US"/>
        </w:rPr>
        <w:t xml:space="preserve">ioxidant to donate </w:t>
      </w:r>
      <w:r w:rsidR="00C42C69">
        <w:rPr>
          <w:rFonts w:ascii="Palatino Linotype" w:hAnsi="Palatino Linotype" w:cs="Times New Roman"/>
          <w:sz w:val="20"/>
          <w:szCs w:val="20"/>
          <w:lang w:val="en-US"/>
        </w:rPr>
        <w:t>an</w:t>
      </w:r>
      <w:r w:rsidRPr="002B1DD5">
        <w:rPr>
          <w:rFonts w:ascii="Palatino Linotype" w:hAnsi="Palatino Linotype" w:cs="Times New Roman"/>
          <w:sz w:val="20"/>
          <w:szCs w:val="20"/>
          <w:lang w:val="en-US"/>
        </w:rPr>
        <w:t xml:space="preserve"> H atom.  </w:t>
      </w:r>
    </w:p>
    <w:p w14:paraId="35F1C5F1" w14:textId="7CE863FE" w:rsidR="00FC4119" w:rsidRPr="002B1DD5" w:rsidRDefault="00FC4119" w:rsidP="004E3E87">
      <w:pPr>
        <w:pStyle w:val="ListParagraph"/>
        <w:spacing w:after="0"/>
        <w:ind w:left="0" w:firstLine="426"/>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 xml:space="preserve">In Table </w:t>
      </w:r>
      <w:r w:rsidR="00A56632" w:rsidRPr="002B1DD5">
        <w:rPr>
          <w:rFonts w:ascii="Palatino Linotype" w:hAnsi="Palatino Linotype" w:cs="Times New Roman"/>
          <w:sz w:val="20"/>
          <w:szCs w:val="20"/>
          <w:lang w:val="en-US"/>
        </w:rPr>
        <w:t>S6</w:t>
      </w:r>
      <w:r w:rsidRPr="002B1DD5">
        <w:rPr>
          <w:rFonts w:ascii="Palatino Linotype" w:hAnsi="Palatino Linotype" w:cs="Times New Roman"/>
          <w:sz w:val="20"/>
          <w:szCs w:val="20"/>
          <w:lang w:val="en-US"/>
        </w:rPr>
        <w:t xml:space="preserve">, the total energy of the initial reagents (stage 1) is assumed to be zero. For </w:t>
      </w:r>
      <w:r w:rsidRPr="002B1DD5">
        <w:rPr>
          <w:rFonts w:ascii="Palatino Linotype" w:hAnsi="Palatino Linotype" w:cs="Times New Roman"/>
          <w:b/>
          <w:sz w:val="20"/>
          <w:szCs w:val="20"/>
          <w:lang w:val="en-US"/>
        </w:rPr>
        <w:t>14b</w:t>
      </w:r>
      <w:r w:rsidRPr="002B1DD5">
        <w:rPr>
          <w:rFonts w:ascii="Palatino Linotype" w:hAnsi="Palatino Linotype" w:cs="Times New Roman"/>
          <w:b/>
          <w:sz w:val="20"/>
          <w:szCs w:val="20"/>
          <w:vertAlign w:val="subscript"/>
          <w:lang w:val="en-US"/>
        </w:rPr>
        <w:t>ts</w:t>
      </w:r>
      <w:r w:rsidRPr="002B1DD5">
        <w:rPr>
          <w:rFonts w:ascii="Palatino Linotype" w:hAnsi="Palatino Linotype" w:cs="Times New Roman"/>
          <w:sz w:val="20"/>
          <w:szCs w:val="20"/>
          <w:lang w:val="en-US"/>
        </w:rPr>
        <w:t xml:space="preserve"> and </w:t>
      </w:r>
      <w:r w:rsidRPr="002B1DD5">
        <w:rPr>
          <w:rFonts w:ascii="Palatino Linotype" w:hAnsi="Palatino Linotype" w:cs="Times New Roman"/>
          <w:b/>
          <w:sz w:val="20"/>
          <w:szCs w:val="20"/>
          <w:lang w:val="en-US"/>
        </w:rPr>
        <w:t>17b</w:t>
      </w:r>
      <w:r w:rsidRPr="002B1DD5">
        <w:rPr>
          <w:rFonts w:ascii="Palatino Linotype" w:hAnsi="Palatino Linotype" w:cs="Times New Roman"/>
          <w:b/>
          <w:sz w:val="20"/>
          <w:szCs w:val="20"/>
          <w:vertAlign w:val="subscript"/>
          <w:lang w:val="en-US"/>
        </w:rPr>
        <w:t>ts</w:t>
      </w:r>
      <w:r w:rsidRPr="002B1DD5">
        <w:rPr>
          <w:rFonts w:ascii="Palatino Linotype" w:hAnsi="Palatino Linotype" w:cs="Times New Roman"/>
          <w:b/>
          <w:sz w:val="20"/>
          <w:szCs w:val="20"/>
          <w:lang w:val="en-US"/>
        </w:rPr>
        <w:t>,</w:t>
      </w:r>
      <w:r w:rsidRPr="002B1DD5">
        <w:rPr>
          <w:rFonts w:ascii="Palatino Linotype" w:hAnsi="Palatino Linotype" w:cs="Times New Roman"/>
          <w:sz w:val="20"/>
          <w:szCs w:val="20"/>
          <w:lang w:val="en-US"/>
        </w:rPr>
        <w:t xml:space="preserve"> the reaction proceeds through formation of two intermediate complexes [AOH </w:t>
      </w:r>
      <w:r w:rsidRPr="002B1DD5">
        <w:rPr>
          <w:rFonts w:ascii="Times New Roman" w:hAnsi="Times New Roman" w:cs="Times New Roman"/>
          <w:sz w:val="20"/>
          <w:szCs w:val="20"/>
          <w:lang w:val="en-US"/>
        </w:rPr>
        <w:t>─</w:t>
      </w:r>
      <w:r w:rsidRPr="002B1DD5">
        <w:rPr>
          <w:rFonts w:ascii="Palatino Linotype" w:hAnsi="Palatino Linotype" w:cs="Times New Roman"/>
          <w:sz w:val="20"/>
          <w:szCs w:val="20"/>
          <w:lang w:val="en-US"/>
        </w:rPr>
        <w:t xml:space="preserve"> </w:t>
      </w:r>
      <w:proofErr w:type="gramStart"/>
      <w:r w:rsidRPr="002B1DD5">
        <w:rPr>
          <w:rFonts w:ascii="Palatino Linotype" w:hAnsi="Palatino Linotype" w:cs="Times New Roman"/>
          <w:sz w:val="20"/>
          <w:szCs w:val="20"/>
          <w:lang w:val="en-US"/>
        </w:rPr>
        <w:t>HO]</w:t>
      </w:r>
      <w:r w:rsidRPr="002B1DD5">
        <w:rPr>
          <w:rFonts w:ascii="Palatino Linotype" w:hAnsi="Palatino Linotype" w:cs="Times New Roman"/>
          <w:sz w:val="20"/>
          <w:szCs w:val="20"/>
          <w:vertAlign w:val="superscript"/>
          <w:lang w:val="en-US"/>
        </w:rPr>
        <w:t>•</w:t>
      </w:r>
      <w:proofErr w:type="gramEnd"/>
      <w:r w:rsidRPr="002B1DD5">
        <w:rPr>
          <w:rFonts w:ascii="Palatino Linotype" w:hAnsi="Palatino Linotype" w:cs="Times New Roman"/>
          <w:sz w:val="20"/>
          <w:szCs w:val="20"/>
          <w:lang w:val="en-US"/>
        </w:rPr>
        <w:t xml:space="preserve"> (stage 2) and [AO </w:t>
      </w:r>
      <w:r w:rsidRPr="002B1DD5">
        <w:rPr>
          <w:rFonts w:ascii="Times New Roman" w:hAnsi="Times New Roman" w:cs="Times New Roman"/>
          <w:sz w:val="20"/>
          <w:szCs w:val="20"/>
          <w:lang w:val="en-US"/>
        </w:rPr>
        <w:t>─</w:t>
      </w:r>
      <w:r w:rsidRPr="002B1DD5">
        <w:rPr>
          <w:rFonts w:ascii="Palatino Linotype" w:hAnsi="Palatino Linotype" w:cs="Times New Roman"/>
          <w:sz w:val="20"/>
          <w:szCs w:val="20"/>
          <w:lang w:val="en-US"/>
        </w:rPr>
        <w:t xml:space="preserve"> HOH]</w:t>
      </w:r>
      <w:r w:rsidRPr="002B1DD5">
        <w:rPr>
          <w:rFonts w:ascii="Palatino Linotype" w:hAnsi="Palatino Linotype" w:cs="Times New Roman"/>
          <w:sz w:val="20"/>
          <w:szCs w:val="20"/>
          <w:vertAlign w:val="superscript"/>
          <w:lang w:val="en-US"/>
        </w:rPr>
        <w:t>•</w:t>
      </w:r>
      <w:r w:rsidRPr="002B1DD5">
        <w:rPr>
          <w:rFonts w:ascii="Palatino Linotype" w:hAnsi="Palatino Linotype" w:cs="Times New Roman"/>
          <w:sz w:val="20"/>
          <w:szCs w:val="20"/>
          <w:lang w:val="en-US"/>
        </w:rPr>
        <w:t xml:space="preserve"> (stage 3). The [AOH </w:t>
      </w:r>
      <w:r w:rsidRPr="002B1DD5">
        <w:rPr>
          <w:rFonts w:ascii="Times New Roman" w:hAnsi="Times New Roman" w:cs="Times New Roman"/>
          <w:sz w:val="20"/>
          <w:szCs w:val="20"/>
          <w:lang w:val="en-US"/>
        </w:rPr>
        <w:t>─</w:t>
      </w:r>
      <w:r w:rsidRPr="002B1DD5">
        <w:rPr>
          <w:rFonts w:ascii="Palatino Linotype" w:hAnsi="Palatino Linotype" w:cs="Times New Roman"/>
          <w:sz w:val="20"/>
          <w:szCs w:val="20"/>
          <w:lang w:val="en-US"/>
        </w:rPr>
        <w:t xml:space="preserve"> </w:t>
      </w:r>
      <w:proofErr w:type="gramStart"/>
      <w:r w:rsidRPr="002B1DD5">
        <w:rPr>
          <w:rFonts w:ascii="Palatino Linotype" w:hAnsi="Palatino Linotype" w:cs="Times New Roman"/>
          <w:sz w:val="20"/>
          <w:szCs w:val="20"/>
          <w:lang w:val="en-US"/>
        </w:rPr>
        <w:t>HO]</w:t>
      </w:r>
      <w:r w:rsidRPr="002B1DD5">
        <w:rPr>
          <w:rFonts w:ascii="Palatino Linotype" w:hAnsi="Palatino Linotype" w:cs="Times New Roman"/>
          <w:sz w:val="20"/>
          <w:szCs w:val="20"/>
          <w:vertAlign w:val="superscript"/>
          <w:lang w:val="en-US"/>
        </w:rPr>
        <w:t>•</w:t>
      </w:r>
      <w:proofErr w:type="gramEnd"/>
      <w:r w:rsidRPr="002B1DD5">
        <w:rPr>
          <w:rFonts w:ascii="Palatino Linotype" w:hAnsi="Palatino Linotype" w:cs="Times New Roman"/>
          <w:sz w:val="20"/>
          <w:szCs w:val="20"/>
          <w:lang w:val="en-US"/>
        </w:rPr>
        <w:t xml:space="preserve"> energy only slightly exceeds the sum</w:t>
      </w:r>
      <w:r w:rsidR="00740C0A">
        <w:rPr>
          <w:rFonts w:ascii="Palatino Linotype" w:hAnsi="Palatino Linotype" w:cs="Times New Roman"/>
          <w:sz w:val="20"/>
          <w:szCs w:val="20"/>
          <w:lang w:val="en-US"/>
        </w:rPr>
        <w:t>med</w:t>
      </w:r>
      <w:r w:rsidRPr="002B1DD5">
        <w:rPr>
          <w:rFonts w:ascii="Palatino Linotype" w:hAnsi="Palatino Linotype" w:cs="Times New Roman"/>
          <w:sz w:val="20"/>
          <w:szCs w:val="20"/>
          <w:lang w:val="en-US"/>
        </w:rPr>
        <w:t xml:space="preserve"> energ</w:t>
      </w:r>
      <w:r w:rsidR="00740C0A">
        <w:rPr>
          <w:rFonts w:ascii="Palatino Linotype" w:hAnsi="Palatino Linotype" w:cs="Times New Roman"/>
          <w:sz w:val="20"/>
          <w:szCs w:val="20"/>
          <w:lang w:val="en-US"/>
        </w:rPr>
        <w:t>ies</w:t>
      </w:r>
      <w:r w:rsidRPr="002B1DD5">
        <w:rPr>
          <w:rFonts w:ascii="Palatino Linotype" w:hAnsi="Palatino Linotype" w:cs="Times New Roman"/>
          <w:sz w:val="20"/>
          <w:szCs w:val="20"/>
          <w:lang w:val="en-US"/>
        </w:rPr>
        <w:t xml:space="preserve"> of</w:t>
      </w:r>
      <w:r w:rsidR="00740C0A">
        <w:rPr>
          <w:rFonts w:ascii="Palatino Linotype" w:hAnsi="Palatino Linotype" w:cs="Times New Roman"/>
          <w:sz w:val="20"/>
          <w:szCs w:val="20"/>
          <w:lang w:val="en-US"/>
        </w:rPr>
        <w:t xml:space="preserve"> the</w:t>
      </w:r>
      <w:r w:rsidRPr="002B1DD5">
        <w:rPr>
          <w:rFonts w:ascii="Palatino Linotype" w:hAnsi="Palatino Linotype" w:cs="Times New Roman"/>
          <w:sz w:val="20"/>
          <w:szCs w:val="20"/>
          <w:lang w:val="en-US"/>
        </w:rPr>
        <w:t xml:space="preserve"> initial reagents. For </w:t>
      </w:r>
      <w:r w:rsidRPr="002B1DD5">
        <w:rPr>
          <w:rFonts w:ascii="Palatino Linotype" w:hAnsi="Palatino Linotype" w:cs="Times New Roman"/>
          <w:b/>
          <w:sz w:val="20"/>
          <w:szCs w:val="20"/>
          <w:lang w:val="en-US"/>
        </w:rPr>
        <w:t>BHT</w:t>
      </w:r>
      <w:r w:rsidRPr="002B1DD5">
        <w:rPr>
          <w:rFonts w:ascii="Palatino Linotype" w:hAnsi="Palatino Linotype" w:cs="Times New Roman"/>
          <w:sz w:val="20"/>
          <w:szCs w:val="20"/>
          <w:lang w:val="en-US"/>
        </w:rPr>
        <w:t xml:space="preserve">, the [AOH </w:t>
      </w:r>
      <w:r w:rsidRPr="002B1DD5">
        <w:rPr>
          <w:rFonts w:ascii="Times New Roman" w:hAnsi="Times New Roman" w:cs="Times New Roman"/>
          <w:sz w:val="20"/>
          <w:szCs w:val="20"/>
          <w:lang w:val="en-US"/>
        </w:rPr>
        <w:t>─</w:t>
      </w:r>
      <w:r w:rsidRPr="002B1DD5">
        <w:rPr>
          <w:rFonts w:ascii="Palatino Linotype" w:hAnsi="Palatino Linotype" w:cs="Times New Roman"/>
          <w:sz w:val="20"/>
          <w:szCs w:val="20"/>
          <w:lang w:val="en-US"/>
        </w:rPr>
        <w:t xml:space="preserve"> </w:t>
      </w:r>
      <w:proofErr w:type="gramStart"/>
      <w:r w:rsidRPr="002B1DD5">
        <w:rPr>
          <w:rFonts w:ascii="Palatino Linotype" w:hAnsi="Palatino Linotype" w:cs="Times New Roman"/>
          <w:sz w:val="20"/>
          <w:szCs w:val="20"/>
          <w:lang w:val="en-US"/>
        </w:rPr>
        <w:t>HO]</w:t>
      </w:r>
      <w:r w:rsidRPr="002B1DD5">
        <w:rPr>
          <w:rFonts w:ascii="Palatino Linotype" w:hAnsi="Palatino Linotype" w:cs="Times New Roman"/>
          <w:sz w:val="20"/>
          <w:szCs w:val="20"/>
          <w:vertAlign w:val="superscript"/>
          <w:lang w:val="en-US"/>
        </w:rPr>
        <w:t>•</w:t>
      </w:r>
      <w:proofErr w:type="gramEnd"/>
      <w:r w:rsidRPr="002B1DD5">
        <w:rPr>
          <w:rFonts w:ascii="Palatino Linotype" w:hAnsi="Palatino Linotype" w:cs="Times New Roman"/>
          <w:sz w:val="20"/>
          <w:szCs w:val="20"/>
          <w:lang w:val="en-US"/>
        </w:rPr>
        <w:t xml:space="preserve"> complex does not exist at all. This means that at room temperature the formation of the [AO </w:t>
      </w:r>
      <w:r w:rsidRPr="002B1DD5">
        <w:rPr>
          <w:rFonts w:ascii="Times New Roman" w:hAnsi="Times New Roman" w:cs="Times New Roman"/>
          <w:sz w:val="20"/>
          <w:szCs w:val="20"/>
          <w:lang w:val="en-US"/>
        </w:rPr>
        <w:t>─</w:t>
      </w:r>
      <w:r w:rsidRPr="002B1DD5">
        <w:rPr>
          <w:rFonts w:ascii="Palatino Linotype" w:hAnsi="Palatino Linotype" w:cs="Times New Roman"/>
          <w:sz w:val="20"/>
          <w:szCs w:val="20"/>
          <w:lang w:val="en-US"/>
        </w:rPr>
        <w:t xml:space="preserve"> </w:t>
      </w:r>
      <w:proofErr w:type="gramStart"/>
      <w:r w:rsidRPr="002B1DD5">
        <w:rPr>
          <w:rFonts w:ascii="Palatino Linotype" w:hAnsi="Palatino Linotype" w:cs="Times New Roman"/>
          <w:sz w:val="20"/>
          <w:szCs w:val="20"/>
          <w:lang w:val="en-US"/>
        </w:rPr>
        <w:t>HOH]</w:t>
      </w:r>
      <w:r w:rsidRPr="002B1DD5">
        <w:rPr>
          <w:rFonts w:ascii="Palatino Linotype" w:hAnsi="Palatino Linotype" w:cs="Times New Roman"/>
          <w:sz w:val="20"/>
          <w:szCs w:val="20"/>
          <w:vertAlign w:val="superscript"/>
          <w:lang w:val="en-US"/>
        </w:rPr>
        <w:t>•</w:t>
      </w:r>
      <w:proofErr w:type="gramEnd"/>
      <w:r w:rsidRPr="002B1DD5">
        <w:rPr>
          <w:rFonts w:ascii="Palatino Linotype" w:hAnsi="Palatino Linotype" w:cs="Times New Roman"/>
          <w:sz w:val="20"/>
          <w:szCs w:val="20"/>
          <w:lang w:val="en-US"/>
        </w:rPr>
        <w:t xml:space="preserve"> complex proceeds without a barrier. The energy of the [AO </w:t>
      </w:r>
      <w:r w:rsidRPr="002B1DD5">
        <w:rPr>
          <w:rFonts w:ascii="Times New Roman" w:hAnsi="Times New Roman" w:cs="Times New Roman"/>
          <w:sz w:val="20"/>
          <w:szCs w:val="20"/>
          <w:lang w:val="en-US"/>
        </w:rPr>
        <w:t>─</w:t>
      </w:r>
      <w:r w:rsidRPr="002B1DD5">
        <w:rPr>
          <w:rFonts w:ascii="Palatino Linotype" w:hAnsi="Palatino Linotype" w:cs="Times New Roman"/>
          <w:sz w:val="20"/>
          <w:szCs w:val="20"/>
          <w:lang w:val="en-US"/>
        </w:rPr>
        <w:t xml:space="preserve"> </w:t>
      </w:r>
      <w:proofErr w:type="gramStart"/>
      <w:r w:rsidRPr="002B1DD5">
        <w:rPr>
          <w:rFonts w:ascii="Palatino Linotype" w:hAnsi="Palatino Linotype" w:cs="Times New Roman"/>
          <w:sz w:val="20"/>
          <w:szCs w:val="20"/>
          <w:lang w:val="en-US"/>
        </w:rPr>
        <w:t>HOH]</w:t>
      </w:r>
      <w:r w:rsidRPr="002B1DD5">
        <w:rPr>
          <w:rFonts w:ascii="Palatino Linotype" w:hAnsi="Palatino Linotype" w:cs="Times New Roman"/>
          <w:sz w:val="20"/>
          <w:szCs w:val="20"/>
          <w:vertAlign w:val="superscript"/>
          <w:lang w:val="en-US"/>
        </w:rPr>
        <w:t>•</w:t>
      </w:r>
      <w:proofErr w:type="gramEnd"/>
      <w:r w:rsidRPr="002B1DD5">
        <w:rPr>
          <w:rFonts w:ascii="Palatino Linotype" w:hAnsi="Palatino Linotype" w:cs="Times New Roman"/>
          <w:sz w:val="20"/>
          <w:szCs w:val="20"/>
          <w:lang w:val="en-US"/>
        </w:rPr>
        <w:t xml:space="preserve"> complex is much lower than the energy of</w:t>
      </w:r>
      <w:r w:rsidR="00740C0A">
        <w:rPr>
          <w:rFonts w:ascii="Palatino Linotype" w:hAnsi="Palatino Linotype" w:cs="Times New Roman"/>
          <w:sz w:val="20"/>
          <w:szCs w:val="20"/>
          <w:lang w:val="en-US"/>
        </w:rPr>
        <w:t xml:space="preserve"> the</w:t>
      </w:r>
      <w:r w:rsidRPr="002B1DD5">
        <w:rPr>
          <w:rFonts w:ascii="Palatino Linotype" w:hAnsi="Palatino Linotype" w:cs="Times New Roman"/>
          <w:sz w:val="20"/>
          <w:szCs w:val="20"/>
          <w:lang w:val="en-US"/>
        </w:rPr>
        <w:t xml:space="preserve"> initial reactants. The energy gain in the [AO </w:t>
      </w:r>
      <w:r w:rsidRPr="002B1DD5">
        <w:rPr>
          <w:rFonts w:ascii="Times New Roman" w:hAnsi="Times New Roman" w:cs="Times New Roman"/>
          <w:sz w:val="20"/>
          <w:szCs w:val="20"/>
          <w:lang w:val="en-US"/>
        </w:rPr>
        <w:t>─</w:t>
      </w:r>
      <w:r w:rsidRPr="002B1DD5">
        <w:rPr>
          <w:rFonts w:ascii="Palatino Linotype" w:hAnsi="Palatino Linotype" w:cs="Times New Roman"/>
          <w:sz w:val="20"/>
          <w:szCs w:val="20"/>
          <w:lang w:val="en-US"/>
        </w:rPr>
        <w:t xml:space="preserve"> </w:t>
      </w:r>
      <w:proofErr w:type="gramStart"/>
      <w:r w:rsidRPr="002B1DD5">
        <w:rPr>
          <w:rFonts w:ascii="Palatino Linotype" w:hAnsi="Palatino Linotype" w:cs="Times New Roman"/>
          <w:sz w:val="20"/>
          <w:szCs w:val="20"/>
          <w:lang w:val="en-US"/>
        </w:rPr>
        <w:t>HOH]</w:t>
      </w:r>
      <w:r w:rsidRPr="002B1DD5">
        <w:rPr>
          <w:rFonts w:ascii="Palatino Linotype" w:hAnsi="Palatino Linotype" w:cs="Times New Roman"/>
          <w:sz w:val="20"/>
          <w:szCs w:val="20"/>
          <w:vertAlign w:val="superscript"/>
          <w:lang w:val="en-US"/>
        </w:rPr>
        <w:t>•</w:t>
      </w:r>
      <w:proofErr w:type="gramEnd"/>
      <w:r w:rsidRPr="002B1DD5">
        <w:rPr>
          <w:rFonts w:ascii="Palatino Linotype" w:hAnsi="Palatino Linotype" w:cs="Times New Roman"/>
          <w:sz w:val="20"/>
          <w:szCs w:val="20"/>
          <w:lang w:val="en-US"/>
        </w:rPr>
        <w:t xml:space="preserve"> complex formation also correlates with the AOA of </w:t>
      </w:r>
      <w:r w:rsidR="00740C0A">
        <w:rPr>
          <w:rFonts w:ascii="Palatino Linotype" w:hAnsi="Palatino Linotype" w:cs="Times New Roman"/>
          <w:sz w:val="20"/>
          <w:szCs w:val="20"/>
          <w:lang w:val="en-US"/>
        </w:rPr>
        <w:t xml:space="preserve">the </w:t>
      </w:r>
      <w:r w:rsidRPr="002B1DD5">
        <w:rPr>
          <w:rFonts w:ascii="Palatino Linotype" w:hAnsi="Palatino Linotype" w:cs="Times New Roman"/>
          <w:sz w:val="20"/>
          <w:szCs w:val="20"/>
          <w:lang w:val="en-US"/>
        </w:rPr>
        <w:t xml:space="preserve">considered compounds. </w:t>
      </w:r>
    </w:p>
    <w:p w14:paraId="17437091" w14:textId="03CC27CB" w:rsidR="00FC4119" w:rsidRPr="002B1DD5" w:rsidRDefault="003C4D28" w:rsidP="004E3E87">
      <w:pPr>
        <w:pStyle w:val="ListParagraph"/>
        <w:ind w:left="0" w:firstLine="426"/>
        <w:jc w:val="both"/>
        <w:rPr>
          <w:rFonts w:ascii="Palatino Linotype" w:hAnsi="Palatino Linotype" w:cs="Times New Roman"/>
          <w:sz w:val="20"/>
          <w:szCs w:val="20"/>
          <w:lang w:val="en-US"/>
        </w:rPr>
      </w:pPr>
      <w:r w:rsidRPr="002B1DD5">
        <w:rPr>
          <w:rFonts w:ascii="Palatino Linotype" w:hAnsi="Palatino Linotype" w:cs="Times New Roman"/>
          <w:sz w:val="20"/>
          <w:szCs w:val="20"/>
          <w:lang w:val="en-US"/>
        </w:rPr>
        <w:t>All</w:t>
      </w:r>
      <w:r w:rsidR="00FC4119" w:rsidRPr="002B1DD5">
        <w:rPr>
          <w:rFonts w:ascii="Palatino Linotype" w:hAnsi="Palatino Linotype" w:cs="Times New Roman"/>
          <w:sz w:val="20"/>
          <w:szCs w:val="20"/>
          <w:lang w:val="en-US"/>
        </w:rPr>
        <w:t xml:space="preserve"> the above </w:t>
      </w:r>
      <w:r w:rsidR="00740C0A">
        <w:rPr>
          <w:rFonts w:ascii="Palatino Linotype" w:hAnsi="Palatino Linotype" w:cs="Times New Roman"/>
          <w:sz w:val="20"/>
          <w:szCs w:val="20"/>
          <w:lang w:val="en-US"/>
        </w:rPr>
        <w:t xml:space="preserve">considerations </w:t>
      </w:r>
      <w:r w:rsidR="00FC4119" w:rsidRPr="002B1DD5">
        <w:rPr>
          <w:rFonts w:ascii="Palatino Linotype" w:hAnsi="Palatino Linotype" w:cs="Times New Roman"/>
          <w:sz w:val="20"/>
          <w:szCs w:val="20"/>
          <w:lang w:val="en-US"/>
        </w:rPr>
        <w:t xml:space="preserve">confirm that the inhibition of spontaneous lipid peroxidation in </w:t>
      </w:r>
      <w:r w:rsidR="00740C0A">
        <w:rPr>
          <w:rFonts w:ascii="Palatino Linotype" w:hAnsi="Palatino Linotype" w:cs="Times New Roman"/>
          <w:sz w:val="20"/>
          <w:szCs w:val="20"/>
          <w:lang w:val="en-US"/>
        </w:rPr>
        <w:t>mouse</w:t>
      </w:r>
      <w:r w:rsidR="00FC4119" w:rsidRPr="002B1DD5">
        <w:rPr>
          <w:rFonts w:ascii="Palatino Linotype" w:hAnsi="Palatino Linotype" w:cs="Times New Roman"/>
          <w:sz w:val="20"/>
          <w:szCs w:val="20"/>
          <w:lang w:val="en-US"/>
        </w:rPr>
        <w:t xml:space="preserve"> brain homogenate proceeds mainly through H-atom transfer from antioxidant molecules to radicals. The slightly higher AOA of amines than imines is due to easier H-atom abstraction in the BHT moiety, which is reflected in a lower BDE of amines in doubl</w:t>
      </w:r>
      <w:r w:rsidR="00740C0A">
        <w:rPr>
          <w:rFonts w:ascii="Palatino Linotype" w:hAnsi="Palatino Linotype" w:cs="Times New Roman"/>
          <w:sz w:val="20"/>
          <w:szCs w:val="20"/>
          <w:lang w:val="en-US"/>
        </w:rPr>
        <w:t>y</w:t>
      </w:r>
      <w:r w:rsidR="00FC4119" w:rsidRPr="002B1DD5">
        <w:rPr>
          <w:rFonts w:ascii="Palatino Linotype" w:hAnsi="Palatino Linotype" w:cs="Times New Roman"/>
          <w:sz w:val="20"/>
          <w:szCs w:val="20"/>
          <w:lang w:val="en-US"/>
        </w:rPr>
        <w:t xml:space="preserve"> protonated </w:t>
      </w:r>
      <w:r w:rsidR="00FC4119" w:rsidRPr="002E0D23">
        <w:rPr>
          <w:rFonts w:ascii="Palatino Linotype" w:hAnsi="Palatino Linotype" w:cs="Times New Roman"/>
          <w:sz w:val="20"/>
          <w:szCs w:val="20"/>
          <w:lang w:val="en-US"/>
        </w:rPr>
        <w:t xml:space="preserve">form (see Table </w:t>
      </w:r>
      <w:r w:rsidR="00A56632" w:rsidRPr="002E0D23">
        <w:rPr>
          <w:rFonts w:ascii="Palatino Linotype" w:hAnsi="Palatino Linotype" w:cs="Times New Roman"/>
          <w:sz w:val="20"/>
          <w:szCs w:val="20"/>
          <w:lang w:val="en-US"/>
        </w:rPr>
        <w:t>S3</w:t>
      </w:r>
      <w:r w:rsidR="00FC4119" w:rsidRPr="002E0D23">
        <w:rPr>
          <w:rFonts w:ascii="Palatino Linotype" w:hAnsi="Palatino Linotype" w:cs="Times New Roman"/>
          <w:sz w:val="20"/>
          <w:szCs w:val="20"/>
          <w:lang w:val="en-US"/>
        </w:rPr>
        <w:t>).</w:t>
      </w:r>
    </w:p>
    <w:p w14:paraId="11421F21" w14:textId="77777777" w:rsidR="004E3E87" w:rsidRPr="00FA7767" w:rsidRDefault="004E3E87" w:rsidP="00A56632">
      <w:pPr>
        <w:pStyle w:val="MDPI21heading1"/>
        <w:ind w:left="0"/>
        <w:rPr>
          <w:b w:val="0"/>
          <w:i/>
          <w:color w:val="auto"/>
          <w:szCs w:val="20"/>
        </w:rPr>
      </w:pPr>
    </w:p>
    <w:p w14:paraId="30B0EE29" w14:textId="77777777" w:rsidR="00FC4119" w:rsidRPr="002B1DD5" w:rsidRDefault="00FC4119" w:rsidP="00A56632">
      <w:pPr>
        <w:pStyle w:val="MDPI21heading1"/>
        <w:ind w:left="0"/>
        <w:rPr>
          <w:b w:val="0"/>
          <w:i/>
          <w:color w:val="auto"/>
          <w:szCs w:val="20"/>
        </w:rPr>
      </w:pPr>
      <w:bookmarkStart w:id="45" w:name="_Toc149031743"/>
      <w:r w:rsidRPr="002B1DD5">
        <w:rPr>
          <w:b w:val="0"/>
          <w:i/>
          <w:color w:val="auto"/>
          <w:szCs w:val="20"/>
        </w:rPr>
        <w:lastRenderedPageBreak/>
        <w:t>ABTS and FRAP tests</w:t>
      </w:r>
      <w:bookmarkEnd w:id="45"/>
    </w:p>
    <w:p w14:paraId="0EAD6514" w14:textId="77777777" w:rsidR="00A56632" w:rsidRPr="002B1DD5" w:rsidRDefault="00A56632" w:rsidP="00A56632">
      <w:pPr>
        <w:pStyle w:val="MDPI21heading1"/>
        <w:spacing w:before="0"/>
        <w:ind w:left="0"/>
        <w:rPr>
          <w:b w:val="0"/>
          <w:i/>
          <w:color w:val="auto"/>
          <w:szCs w:val="20"/>
        </w:rPr>
      </w:pPr>
    </w:p>
    <w:p w14:paraId="2D0B5D00" w14:textId="77777777" w:rsidR="00FC4119" w:rsidRPr="002B1DD5" w:rsidRDefault="00FC4119" w:rsidP="00FC4119">
      <w:pPr>
        <w:pStyle w:val="ListParagraph"/>
        <w:ind w:left="0" w:firstLine="709"/>
        <w:rPr>
          <w:rFonts w:ascii="Palatino Linotype" w:hAnsi="Palatino Linotype" w:cs="Times New Roman"/>
          <w:sz w:val="20"/>
          <w:szCs w:val="20"/>
          <w:lang w:val="en-US"/>
        </w:rPr>
      </w:pPr>
      <w:r w:rsidRPr="002B1DD5">
        <w:rPr>
          <w:rFonts w:ascii="Palatino Linotype" w:hAnsi="Palatino Linotype" w:cs="Times New Roman"/>
          <w:noProof/>
          <w:sz w:val="20"/>
          <w:szCs w:val="20"/>
          <w:lang w:eastAsia="ru-RU"/>
        </w:rPr>
        <w:drawing>
          <wp:inline distT="0" distB="0" distL="0" distR="0" wp14:anchorId="4C9206AF" wp14:editId="19173521">
            <wp:extent cx="5441703" cy="1066800"/>
            <wp:effectExtent l="0" t="0" r="698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44835" cy="1067414"/>
                    </a:xfrm>
                    <a:prstGeom prst="rect">
                      <a:avLst/>
                    </a:prstGeom>
                    <a:noFill/>
                  </pic:spPr>
                </pic:pic>
              </a:graphicData>
            </a:graphic>
          </wp:inline>
        </w:drawing>
      </w:r>
    </w:p>
    <w:p w14:paraId="27FB8D56" w14:textId="77777777" w:rsidR="00FC4119" w:rsidRPr="002B1DD5" w:rsidRDefault="00A56632" w:rsidP="00A56632">
      <w:pPr>
        <w:pStyle w:val="MDPI23heading3"/>
        <w:rPr>
          <w:b/>
          <w:szCs w:val="20"/>
        </w:rPr>
      </w:pPr>
      <w:bookmarkStart w:id="46" w:name="_Toc149031744"/>
      <w:r w:rsidRPr="002B1DD5">
        <w:rPr>
          <w:b/>
          <w:szCs w:val="20"/>
        </w:rPr>
        <w:t>Figure</w:t>
      </w:r>
      <w:r w:rsidR="00FC4119" w:rsidRPr="002B1DD5">
        <w:rPr>
          <w:b/>
          <w:szCs w:val="20"/>
        </w:rPr>
        <w:t xml:space="preserve"> </w:t>
      </w:r>
      <w:r w:rsidRPr="002B1DD5">
        <w:rPr>
          <w:b/>
          <w:szCs w:val="20"/>
        </w:rPr>
        <w:t>S36</w:t>
      </w:r>
      <w:r w:rsidR="00FC4119" w:rsidRPr="002B1DD5">
        <w:rPr>
          <w:b/>
          <w:szCs w:val="20"/>
        </w:rPr>
        <w:t xml:space="preserve">. </w:t>
      </w:r>
      <w:r w:rsidR="00FC4119" w:rsidRPr="002B1DD5">
        <w:rPr>
          <w:szCs w:val="20"/>
        </w:rPr>
        <w:t>Visualization of frontier molecular orbitals: antioxidants HOMO.</w:t>
      </w:r>
      <w:bookmarkEnd w:id="46"/>
      <w:r w:rsidR="00FC4119" w:rsidRPr="002B1DD5">
        <w:rPr>
          <w:szCs w:val="20"/>
        </w:rPr>
        <w:t xml:space="preserve"> </w:t>
      </w:r>
    </w:p>
    <w:p w14:paraId="7869E8E4" w14:textId="77777777" w:rsidR="00FC4119" w:rsidRPr="002B1DD5" w:rsidRDefault="00A56632" w:rsidP="004E3E87">
      <w:pPr>
        <w:pStyle w:val="ListParagraph"/>
        <w:spacing w:before="240"/>
        <w:ind w:left="0" w:firstLine="426"/>
        <w:jc w:val="both"/>
        <w:rPr>
          <w:rFonts w:ascii="Palatino Linotype" w:hAnsi="Palatino Linotype" w:cs="Times New Roman"/>
          <w:sz w:val="20"/>
          <w:szCs w:val="20"/>
          <w:lang w:val="en-US" w:eastAsia="ru-RU"/>
        </w:rPr>
      </w:pPr>
      <w:r w:rsidRPr="002B1DD5">
        <w:rPr>
          <w:rFonts w:ascii="Palatino Linotype" w:hAnsi="Palatino Linotype"/>
          <w:sz w:val="20"/>
          <w:szCs w:val="20"/>
          <w:lang w:val="en-US"/>
        </w:rPr>
        <w:t>Figure S36</w:t>
      </w:r>
      <w:r w:rsidRPr="002B1DD5">
        <w:rPr>
          <w:rFonts w:ascii="Palatino Linotype" w:hAnsi="Palatino Linotype"/>
          <w:b/>
          <w:sz w:val="20"/>
          <w:szCs w:val="20"/>
          <w:lang w:val="en-US"/>
        </w:rPr>
        <w:t xml:space="preserve"> </w:t>
      </w:r>
      <w:r w:rsidR="00FC4119" w:rsidRPr="002B1DD5">
        <w:rPr>
          <w:rFonts w:ascii="Palatino Linotype" w:hAnsi="Palatino Linotype" w:cs="Times New Roman"/>
          <w:sz w:val="20"/>
          <w:szCs w:val="20"/>
          <w:lang w:val="en-US" w:eastAsia="ru-RU"/>
        </w:rPr>
        <w:t xml:space="preserve">presents the HOMO of antioxidants </w:t>
      </w:r>
      <w:r w:rsidR="00FC4119" w:rsidRPr="002B1DD5">
        <w:rPr>
          <w:rFonts w:ascii="Palatino Linotype" w:hAnsi="Palatino Linotype" w:cs="Times New Roman"/>
          <w:b/>
          <w:sz w:val="20"/>
          <w:szCs w:val="20"/>
          <w:lang w:val="en-US" w:eastAsia="ru-RU"/>
        </w:rPr>
        <w:t>14b</w:t>
      </w:r>
      <w:r w:rsidR="00FC4119" w:rsidRPr="002B1DD5">
        <w:rPr>
          <w:rFonts w:ascii="Palatino Linotype" w:hAnsi="Palatino Linotype" w:cs="Times New Roman"/>
          <w:b/>
          <w:sz w:val="20"/>
          <w:szCs w:val="20"/>
          <w:vertAlign w:val="subscript"/>
          <w:lang w:val="en-US" w:eastAsia="ru-RU"/>
        </w:rPr>
        <w:t>ts</w:t>
      </w:r>
      <w:r w:rsidR="00FC4119" w:rsidRPr="002B1DD5">
        <w:rPr>
          <w:rFonts w:ascii="Palatino Linotype" w:hAnsi="Palatino Linotype" w:cs="Times New Roman"/>
          <w:sz w:val="20"/>
          <w:szCs w:val="20"/>
          <w:lang w:val="en-US" w:eastAsia="ru-RU"/>
        </w:rPr>
        <w:t xml:space="preserve">, </w:t>
      </w:r>
      <w:r w:rsidR="00FC4119" w:rsidRPr="002B1DD5">
        <w:rPr>
          <w:rFonts w:ascii="Palatino Linotype" w:hAnsi="Palatino Linotype" w:cs="Times New Roman"/>
          <w:b/>
          <w:sz w:val="20"/>
          <w:szCs w:val="20"/>
          <w:lang w:val="en-US" w:eastAsia="ru-RU"/>
        </w:rPr>
        <w:t>17b</w:t>
      </w:r>
      <w:r w:rsidR="00FC4119" w:rsidRPr="002B1DD5">
        <w:rPr>
          <w:rFonts w:ascii="Palatino Linotype" w:hAnsi="Palatino Linotype" w:cs="Times New Roman"/>
          <w:b/>
          <w:sz w:val="20"/>
          <w:szCs w:val="20"/>
          <w:vertAlign w:val="subscript"/>
          <w:lang w:val="en-US" w:eastAsia="ru-RU"/>
        </w:rPr>
        <w:t>ts</w:t>
      </w:r>
      <w:r w:rsidR="00FC4119" w:rsidRPr="002B1DD5">
        <w:rPr>
          <w:rFonts w:ascii="Palatino Linotype" w:hAnsi="Palatino Linotype" w:cs="Times New Roman"/>
          <w:sz w:val="20"/>
          <w:szCs w:val="20"/>
          <w:lang w:val="en-US" w:eastAsia="ru-RU"/>
        </w:rPr>
        <w:t xml:space="preserve">, and BHT. The HOMO of </w:t>
      </w:r>
      <w:r w:rsidR="00FC4119" w:rsidRPr="002B1DD5">
        <w:rPr>
          <w:rFonts w:ascii="Palatino Linotype" w:hAnsi="Palatino Linotype" w:cs="Times New Roman"/>
          <w:b/>
          <w:sz w:val="20"/>
          <w:szCs w:val="20"/>
          <w:lang w:val="en-US" w:eastAsia="ru-RU"/>
        </w:rPr>
        <w:t>14b</w:t>
      </w:r>
      <w:r w:rsidR="00FC4119" w:rsidRPr="002B1DD5">
        <w:rPr>
          <w:rFonts w:ascii="Palatino Linotype" w:hAnsi="Palatino Linotype" w:cs="Times New Roman"/>
          <w:b/>
          <w:sz w:val="20"/>
          <w:szCs w:val="20"/>
          <w:vertAlign w:val="subscript"/>
          <w:lang w:val="en-US" w:eastAsia="ru-RU"/>
        </w:rPr>
        <w:t>ts</w:t>
      </w:r>
      <w:r w:rsidR="00FC4119" w:rsidRPr="002B1DD5">
        <w:rPr>
          <w:rFonts w:ascii="Palatino Linotype" w:hAnsi="Palatino Linotype" w:cs="Times New Roman"/>
          <w:sz w:val="20"/>
          <w:szCs w:val="20"/>
          <w:lang w:val="en-US" w:eastAsia="ru-RU"/>
        </w:rPr>
        <w:t xml:space="preserve"> and </w:t>
      </w:r>
      <w:r w:rsidR="00FC4119" w:rsidRPr="002B1DD5">
        <w:rPr>
          <w:rFonts w:ascii="Palatino Linotype" w:hAnsi="Palatino Linotype" w:cs="Times New Roman"/>
          <w:b/>
          <w:sz w:val="20"/>
          <w:szCs w:val="20"/>
          <w:lang w:val="en-US" w:eastAsia="ru-RU"/>
        </w:rPr>
        <w:t>17b</w:t>
      </w:r>
      <w:r w:rsidR="00FC4119" w:rsidRPr="002B1DD5">
        <w:rPr>
          <w:rFonts w:ascii="Palatino Linotype" w:hAnsi="Palatino Linotype" w:cs="Times New Roman"/>
          <w:b/>
          <w:sz w:val="20"/>
          <w:szCs w:val="20"/>
          <w:vertAlign w:val="subscript"/>
          <w:lang w:val="en-US" w:eastAsia="ru-RU"/>
        </w:rPr>
        <w:t>ts</w:t>
      </w:r>
      <w:r w:rsidR="00FC4119" w:rsidRPr="002B1DD5">
        <w:rPr>
          <w:rFonts w:ascii="Palatino Linotype" w:hAnsi="Palatino Linotype" w:cs="Times New Roman"/>
          <w:sz w:val="20"/>
          <w:szCs w:val="20"/>
          <w:lang w:val="en-US" w:eastAsia="ru-RU"/>
        </w:rPr>
        <w:t xml:space="preserve">, are located on the tacrine moiety. This means that the complexes formed during the ET are different for conjugates </w:t>
      </w:r>
      <w:r w:rsidR="00FC4119" w:rsidRPr="002B1DD5">
        <w:rPr>
          <w:rFonts w:ascii="Palatino Linotype" w:hAnsi="Palatino Linotype" w:cs="Times New Roman"/>
          <w:b/>
          <w:sz w:val="20"/>
          <w:szCs w:val="20"/>
          <w:lang w:val="en-US" w:eastAsia="ru-RU"/>
        </w:rPr>
        <w:t>14b</w:t>
      </w:r>
      <w:r w:rsidR="00FC4119" w:rsidRPr="002B1DD5">
        <w:rPr>
          <w:rFonts w:ascii="Palatino Linotype" w:hAnsi="Palatino Linotype" w:cs="Times New Roman"/>
          <w:b/>
          <w:sz w:val="20"/>
          <w:szCs w:val="20"/>
          <w:vertAlign w:val="subscript"/>
          <w:lang w:val="en-US" w:eastAsia="ru-RU"/>
        </w:rPr>
        <w:t>ts</w:t>
      </w:r>
      <w:r w:rsidR="00FC4119" w:rsidRPr="002B1DD5">
        <w:rPr>
          <w:rFonts w:ascii="Palatino Linotype" w:hAnsi="Palatino Linotype" w:cs="Times New Roman"/>
          <w:b/>
          <w:sz w:val="20"/>
          <w:szCs w:val="20"/>
          <w:lang w:val="en-US" w:eastAsia="ru-RU"/>
        </w:rPr>
        <w:t>,</w:t>
      </w:r>
      <w:r w:rsidR="00FC4119" w:rsidRPr="002B1DD5">
        <w:rPr>
          <w:rFonts w:ascii="Palatino Linotype" w:hAnsi="Palatino Linotype" w:cs="Times New Roman"/>
          <w:sz w:val="20"/>
          <w:szCs w:val="20"/>
          <w:lang w:val="en-US" w:eastAsia="ru-RU"/>
        </w:rPr>
        <w:t xml:space="preserve"> </w:t>
      </w:r>
      <w:r w:rsidR="00FC4119" w:rsidRPr="002B1DD5">
        <w:rPr>
          <w:rFonts w:ascii="Palatino Linotype" w:hAnsi="Palatino Linotype" w:cs="Times New Roman"/>
          <w:b/>
          <w:sz w:val="20"/>
          <w:szCs w:val="20"/>
          <w:lang w:val="en-US" w:eastAsia="ru-RU"/>
        </w:rPr>
        <w:t>17b</w:t>
      </w:r>
      <w:r w:rsidR="00FC4119" w:rsidRPr="002B1DD5">
        <w:rPr>
          <w:rFonts w:ascii="Palatino Linotype" w:hAnsi="Palatino Linotype" w:cs="Times New Roman"/>
          <w:b/>
          <w:sz w:val="20"/>
          <w:szCs w:val="20"/>
          <w:vertAlign w:val="subscript"/>
          <w:lang w:val="en-US" w:eastAsia="ru-RU"/>
        </w:rPr>
        <w:t>ts</w:t>
      </w:r>
      <w:r w:rsidR="00FC4119" w:rsidRPr="002B1DD5">
        <w:rPr>
          <w:rFonts w:ascii="Palatino Linotype" w:hAnsi="Palatino Linotype" w:cs="Times New Roman"/>
          <w:sz w:val="20"/>
          <w:szCs w:val="20"/>
          <w:lang w:val="en-US" w:eastAsia="ru-RU"/>
        </w:rPr>
        <w:t xml:space="preserve"> and for BHT. That is why there is no direct correlation between the IP values of </w:t>
      </w:r>
      <w:r w:rsidR="00FC4119" w:rsidRPr="002B1DD5">
        <w:rPr>
          <w:rFonts w:ascii="Palatino Linotype" w:hAnsi="Palatino Linotype" w:cs="Times New Roman"/>
          <w:b/>
          <w:sz w:val="20"/>
          <w:szCs w:val="20"/>
          <w:lang w:val="en-US" w:eastAsia="ru-RU"/>
        </w:rPr>
        <w:t>14b</w:t>
      </w:r>
      <w:r w:rsidR="00FC4119" w:rsidRPr="002B1DD5">
        <w:rPr>
          <w:rFonts w:ascii="Palatino Linotype" w:hAnsi="Palatino Linotype" w:cs="Times New Roman"/>
          <w:b/>
          <w:sz w:val="20"/>
          <w:szCs w:val="20"/>
          <w:vertAlign w:val="subscript"/>
          <w:lang w:val="en-US" w:eastAsia="ru-RU"/>
        </w:rPr>
        <w:t>ts</w:t>
      </w:r>
      <w:r w:rsidR="00FC4119" w:rsidRPr="002B1DD5">
        <w:rPr>
          <w:rFonts w:ascii="Palatino Linotype" w:hAnsi="Palatino Linotype" w:cs="Times New Roman"/>
          <w:sz w:val="20"/>
          <w:szCs w:val="20"/>
          <w:lang w:val="en-US" w:eastAsia="ru-RU"/>
        </w:rPr>
        <w:t xml:space="preserve">, </w:t>
      </w:r>
      <w:r w:rsidR="00FC4119" w:rsidRPr="002B1DD5">
        <w:rPr>
          <w:rFonts w:ascii="Palatino Linotype" w:hAnsi="Palatino Linotype" w:cs="Times New Roman"/>
          <w:b/>
          <w:sz w:val="20"/>
          <w:szCs w:val="20"/>
          <w:lang w:val="en-US" w:eastAsia="ru-RU"/>
        </w:rPr>
        <w:t>17b</w:t>
      </w:r>
      <w:r w:rsidR="00FC4119" w:rsidRPr="002B1DD5">
        <w:rPr>
          <w:rFonts w:ascii="Palatino Linotype" w:hAnsi="Palatino Linotype" w:cs="Times New Roman"/>
          <w:b/>
          <w:sz w:val="20"/>
          <w:szCs w:val="20"/>
          <w:vertAlign w:val="subscript"/>
          <w:lang w:val="en-US" w:eastAsia="ru-RU"/>
        </w:rPr>
        <w:t>ts</w:t>
      </w:r>
      <w:r w:rsidR="00FC4119" w:rsidRPr="002B1DD5">
        <w:rPr>
          <w:rFonts w:ascii="Palatino Linotype" w:hAnsi="Palatino Linotype" w:cs="Times New Roman"/>
          <w:sz w:val="20"/>
          <w:szCs w:val="20"/>
          <w:lang w:val="en-US" w:eastAsia="ru-RU"/>
        </w:rPr>
        <w:t xml:space="preserve"> and BHT and their AOA in the ABTS and FRAP tests.</w:t>
      </w:r>
    </w:p>
    <w:p w14:paraId="12186C11" w14:textId="77777777" w:rsidR="002E0D23" w:rsidRPr="002E0D23" w:rsidRDefault="002E0D23" w:rsidP="002E0D23">
      <w:pPr>
        <w:pStyle w:val="MDPI23heading3"/>
      </w:pPr>
      <w:bookmarkStart w:id="47" w:name="_Toc149031745"/>
      <w:r w:rsidRPr="002E0D23">
        <w:t>References</w:t>
      </w:r>
      <w:bookmarkEnd w:id="47"/>
    </w:p>
    <w:p w14:paraId="4DF677C1" w14:textId="77777777" w:rsidR="007F7EE4" w:rsidRPr="002B1DD5" w:rsidRDefault="002E0D23" w:rsidP="007F7EE4">
      <w:pPr>
        <w:pStyle w:val="EndNoteBibliography"/>
        <w:spacing w:after="0"/>
        <w:ind w:left="720" w:hanging="720"/>
        <w:rPr>
          <w:rFonts w:ascii="Palatino Linotype" w:hAnsi="Palatino Linotype"/>
          <w:sz w:val="20"/>
          <w:szCs w:val="20"/>
        </w:rPr>
      </w:pPr>
      <w:r>
        <w:rPr>
          <w:rFonts w:ascii="Palatino Linotype" w:hAnsi="Palatino Linotype"/>
          <w:sz w:val="20"/>
          <w:szCs w:val="20"/>
        </w:rPr>
        <w:t>S</w:t>
      </w:r>
      <w:r w:rsidR="00FC4119" w:rsidRPr="002B1DD5">
        <w:rPr>
          <w:rFonts w:ascii="Palatino Linotype" w:hAnsi="Palatino Linotype"/>
          <w:sz w:val="20"/>
          <w:szCs w:val="20"/>
        </w:rPr>
        <w:fldChar w:fldCharType="begin"/>
      </w:r>
      <w:r w:rsidR="00FC4119" w:rsidRPr="002B1DD5">
        <w:rPr>
          <w:rFonts w:ascii="Palatino Linotype" w:hAnsi="Palatino Linotype"/>
          <w:sz w:val="20"/>
          <w:szCs w:val="20"/>
        </w:rPr>
        <w:instrText xml:space="preserve"> ADDIN EN.REFLIST </w:instrText>
      </w:r>
      <w:r w:rsidR="00FC4119" w:rsidRPr="002B1DD5">
        <w:rPr>
          <w:rFonts w:ascii="Palatino Linotype" w:hAnsi="Palatino Linotype"/>
          <w:sz w:val="20"/>
          <w:szCs w:val="20"/>
        </w:rPr>
        <w:fldChar w:fldCharType="separate"/>
      </w:r>
      <w:r w:rsidR="007F7EE4" w:rsidRPr="002B1DD5">
        <w:rPr>
          <w:rFonts w:ascii="Palatino Linotype" w:hAnsi="Palatino Linotype"/>
          <w:sz w:val="20"/>
          <w:szCs w:val="20"/>
        </w:rPr>
        <w:t>1.</w:t>
      </w:r>
      <w:r w:rsidR="007F7EE4" w:rsidRPr="002B1DD5">
        <w:rPr>
          <w:rFonts w:ascii="Palatino Linotype" w:hAnsi="Palatino Linotype"/>
          <w:sz w:val="20"/>
          <w:szCs w:val="20"/>
        </w:rPr>
        <w:tab/>
        <w:t xml:space="preserve">Baj, A.; Cedrowski, J.; Olchowik-Grabarek, E.; Ratkiewicz, A.; Witkowski, S. Synthesis, DFT Calculations, and In Vitro Antioxidant Study on Novel Carba-Analogs of Vitamin E. </w:t>
      </w:r>
      <w:r w:rsidR="007F7EE4" w:rsidRPr="002B1DD5">
        <w:rPr>
          <w:rFonts w:ascii="Palatino Linotype" w:hAnsi="Palatino Linotype"/>
          <w:i/>
          <w:sz w:val="20"/>
          <w:szCs w:val="20"/>
        </w:rPr>
        <w:t xml:space="preserve">Antioxidants (Basel) </w:t>
      </w:r>
      <w:r w:rsidR="007F7EE4" w:rsidRPr="002B1DD5">
        <w:rPr>
          <w:rFonts w:ascii="Palatino Linotype" w:hAnsi="Palatino Linotype"/>
          <w:b/>
          <w:sz w:val="20"/>
          <w:szCs w:val="20"/>
        </w:rPr>
        <w:t>2019</w:t>
      </w:r>
      <w:r w:rsidR="007F7EE4" w:rsidRPr="002B1DD5">
        <w:rPr>
          <w:rFonts w:ascii="Palatino Linotype" w:hAnsi="Palatino Linotype"/>
          <w:sz w:val="20"/>
          <w:szCs w:val="20"/>
        </w:rPr>
        <w:t xml:space="preserve">, </w:t>
      </w:r>
      <w:r w:rsidR="007F7EE4" w:rsidRPr="002B1DD5">
        <w:rPr>
          <w:rFonts w:ascii="Palatino Linotype" w:hAnsi="Palatino Linotype"/>
          <w:i/>
          <w:sz w:val="20"/>
          <w:szCs w:val="20"/>
        </w:rPr>
        <w:t>8</w:t>
      </w:r>
      <w:r w:rsidR="007F7EE4" w:rsidRPr="002B1DD5">
        <w:rPr>
          <w:rFonts w:ascii="Palatino Linotype" w:hAnsi="Palatino Linotype"/>
          <w:sz w:val="20"/>
          <w:szCs w:val="20"/>
        </w:rPr>
        <w:t>, doi:10.3390/antiox8120589.</w:t>
      </w:r>
    </w:p>
    <w:p w14:paraId="035D0E12" w14:textId="77777777" w:rsidR="007F7EE4" w:rsidRPr="002B1DD5" w:rsidRDefault="002E0D23" w:rsidP="007F7EE4">
      <w:pPr>
        <w:pStyle w:val="EndNoteBibliography"/>
        <w:spacing w:after="0"/>
        <w:ind w:left="720" w:hanging="720"/>
        <w:rPr>
          <w:rFonts w:ascii="Palatino Linotype" w:hAnsi="Palatino Linotype"/>
          <w:sz w:val="20"/>
          <w:szCs w:val="20"/>
        </w:rPr>
      </w:pPr>
      <w:r>
        <w:rPr>
          <w:rFonts w:ascii="Palatino Linotype" w:hAnsi="Palatino Linotype"/>
          <w:sz w:val="20"/>
          <w:szCs w:val="20"/>
        </w:rPr>
        <w:t>S</w:t>
      </w:r>
      <w:r w:rsidR="007F7EE4" w:rsidRPr="002B1DD5">
        <w:rPr>
          <w:rFonts w:ascii="Palatino Linotype" w:hAnsi="Palatino Linotype"/>
          <w:sz w:val="20"/>
          <w:szCs w:val="20"/>
        </w:rPr>
        <w:t>2.</w:t>
      </w:r>
      <w:r w:rsidR="007F7EE4" w:rsidRPr="002B1DD5">
        <w:rPr>
          <w:rFonts w:ascii="Palatino Linotype" w:hAnsi="Palatino Linotype"/>
          <w:sz w:val="20"/>
          <w:szCs w:val="20"/>
        </w:rPr>
        <w:tab/>
        <w:t xml:space="preserve">Xue, Y.; Zheng, Y.; An, L.; Dou, Y.; Liu, Y. Density functional theory study of the structure-antioxidant activity of polyphenolic deoxybenzoins. </w:t>
      </w:r>
      <w:r w:rsidR="007F7EE4" w:rsidRPr="002B1DD5">
        <w:rPr>
          <w:rFonts w:ascii="Palatino Linotype" w:hAnsi="Palatino Linotype"/>
          <w:i/>
          <w:sz w:val="20"/>
          <w:szCs w:val="20"/>
        </w:rPr>
        <w:t xml:space="preserve">Food Chem. </w:t>
      </w:r>
      <w:r w:rsidR="007F7EE4" w:rsidRPr="002B1DD5">
        <w:rPr>
          <w:rFonts w:ascii="Palatino Linotype" w:hAnsi="Palatino Linotype"/>
          <w:b/>
          <w:sz w:val="20"/>
          <w:szCs w:val="20"/>
        </w:rPr>
        <w:t>2014</w:t>
      </w:r>
      <w:r w:rsidR="007F7EE4" w:rsidRPr="002B1DD5">
        <w:rPr>
          <w:rFonts w:ascii="Palatino Linotype" w:hAnsi="Palatino Linotype"/>
          <w:sz w:val="20"/>
          <w:szCs w:val="20"/>
        </w:rPr>
        <w:t xml:space="preserve">, </w:t>
      </w:r>
      <w:r w:rsidR="007F7EE4" w:rsidRPr="002B1DD5">
        <w:rPr>
          <w:rFonts w:ascii="Palatino Linotype" w:hAnsi="Palatino Linotype"/>
          <w:i/>
          <w:sz w:val="20"/>
          <w:szCs w:val="20"/>
        </w:rPr>
        <w:t>151</w:t>
      </w:r>
      <w:r w:rsidR="007F7EE4" w:rsidRPr="002B1DD5">
        <w:rPr>
          <w:rFonts w:ascii="Palatino Linotype" w:hAnsi="Palatino Linotype"/>
          <w:sz w:val="20"/>
          <w:szCs w:val="20"/>
        </w:rPr>
        <w:t>, 198-206, doi:10.1016/j.foodchem.2013.11.064.</w:t>
      </w:r>
    </w:p>
    <w:p w14:paraId="23F16BAF" w14:textId="77777777" w:rsidR="007F7EE4" w:rsidRPr="002B1DD5" w:rsidRDefault="002E0D23" w:rsidP="007F7EE4">
      <w:pPr>
        <w:pStyle w:val="EndNoteBibliography"/>
        <w:spacing w:after="0"/>
        <w:ind w:left="720" w:hanging="720"/>
        <w:rPr>
          <w:rFonts w:ascii="Palatino Linotype" w:hAnsi="Palatino Linotype"/>
          <w:sz w:val="20"/>
          <w:szCs w:val="20"/>
        </w:rPr>
      </w:pPr>
      <w:r>
        <w:rPr>
          <w:rFonts w:ascii="Palatino Linotype" w:hAnsi="Palatino Linotype"/>
          <w:sz w:val="20"/>
          <w:szCs w:val="20"/>
        </w:rPr>
        <w:t>S</w:t>
      </w:r>
      <w:r w:rsidR="007F7EE4" w:rsidRPr="002B1DD5">
        <w:rPr>
          <w:rFonts w:ascii="Palatino Linotype" w:hAnsi="Palatino Linotype"/>
          <w:sz w:val="20"/>
          <w:szCs w:val="20"/>
        </w:rPr>
        <w:t>3.</w:t>
      </w:r>
      <w:r w:rsidR="007F7EE4" w:rsidRPr="002B1DD5">
        <w:rPr>
          <w:rFonts w:ascii="Palatino Linotype" w:hAnsi="Palatino Linotype"/>
          <w:sz w:val="20"/>
          <w:szCs w:val="20"/>
        </w:rPr>
        <w:tab/>
        <w:t xml:space="preserve">Hossen, J.; Pal, T.K.; Hasan, T. Theoretical investigations on the antioxidant potential of 2,4,5-trihydroxybutyrophenone in different solvents: A DFT approach. </w:t>
      </w:r>
      <w:r w:rsidR="007F7EE4" w:rsidRPr="002B1DD5">
        <w:rPr>
          <w:rFonts w:ascii="Palatino Linotype" w:hAnsi="Palatino Linotype"/>
          <w:i/>
          <w:sz w:val="20"/>
          <w:szCs w:val="20"/>
        </w:rPr>
        <w:t xml:space="preserve">Results Chem. </w:t>
      </w:r>
      <w:r w:rsidR="007F7EE4" w:rsidRPr="002B1DD5">
        <w:rPr>
          <w:rFonts w:ascii="Palatino Linotype" w:hAnsi="Palatino Linotype"/>
          <w:b/>
          <w:sz w:val="20"/>
          <w:szCs w:val="20"/>
        </w:rPr>
        <w:t>2022</w:t>
      </w:r>
      <w:r w:rsidR="007F7EE4" w:rsidRPr="002B1DD5">
        <w:rPr>
          <w:rFonts w:ascii="Palatino Linotype" w:hAnsi="Palatino Linotype"/>
          <w:sz w:val="20"/>
          <w:szCs w:val="20"/>
        </w:rPr>
        <w:t xml:space="preserve">, </w:t>
      </w:r>
      <w:r w:rsidR="007F7EE4" w:rsidRPr="002B1DD5">
        <w:rPr>
          <w:rFonts w:ascii="Palatino Linotype" w:hAnsi="Palatino Linotype"/>
          <w:i/>
          <w:sz w:val="20"/>
          <w:szCs w:val="20"/>
        </w:rPr>
        <w:t>4</w:t>
      </w:r>
      <w:r w:rsidR="007F7EE4" w:rsidRPr="002B1DD5">
        <w:rPr>
          <w:rFonts w:ascii="Palatino Linotype" w:hAnsi="Palatino Linotype"/>
          <w:sz w:val="20"/>
          <w:szCs w:val="20"/>
        </w:rPr>
        <w:t>, doi:10.1016/j.rechem.2022.100515.</w:t>
      </w:r>
    </w:p>
    <w:p w14:paraId="7FBCD350" w14:textId="77777777" w:rsidR="007F7EE4" w:rsidRPr="002B1DD5" w:rsidRDefault="002E0D23" w:rsidP="007F7EE4">
      <w:pPr>
        <w:pStyle w:val="EndNoteBibliography"/>
        <w:spacing w:after="0"/>
        <w:ind w:left="720" w:hanging="720"/>
        <w:rPr>
          <w:rFonts w:ascii="Palatino Linotype" w:hAnsi="Palatino Linotype"/>
          <w:sz w:val="20"/>
          <w:szCs w:val="20"/>
        </w:rPr>
      </w:pPr>
      <w:r>
        <w:rPr>
          <w:rFonts w:ascii="Palatino Linotype" w:hAnsi="Palatino Linotype"/>
          <w:sz w:val="20"/>
          <w:szCs w:val="20"/>
        </w:rPr>
        <w:t>S</w:t>
      </w:r>
      <w:r w:rsidR="007F7EE4" w:rsidRPr="002B1DD5">
        <w:rPr>
          <w:rFonts w:ascii="Palatino Linotype" w:hAnsi="Palatino Linotype"/>
          <w:sz w:val="20"/>
          <w:szCs w:val="20"/>
        </w:rPr>
        <w:t>4.</w:t>
      </w:r>
      <w:r w:rsidR="007F7EE4" w:rsidRPr="002B1DD5">
        <w:rPr>
          <w:rFonts w:ascii="Palatino Linotype" w:hAnsi="Palatino Linotype"/>
          <w:sz w:val="20"/>
          <w:szCs w:val="20"/>
        </w:rPr>
        <w:tab/>
        <w:t xml:space="preserve">Marković, Z.; Tošović, J.; Milenković, D.; Marković, S. Revisiting the solvation enthalpies and free energies of the proton and electron in various solvents. </w:t>
      </w:r>
      <w:r w:rsidR="007F7EE4" w:rsidRPr="002B1DD5">
        <w:rPr>
          <w:rFonts w:ascii="Palatino Linotype" w:hAnsi="Palatino Linotype"/>
          <w:i/>
          <w:sz w:val="20"/>
          <w:szCs w:val="20"/>
        </w:rPr>
        <w:t xml:space="preserve">Comput. Theor. Chem. </w:t>
      </w:r>
      <w:r w:rsidR="007F7EE4" w:rsidRPr="002B1DD5">
        <w:rPr>
          <w:rFonts w:ascii="Palatino Linotype" w:hAnsi="Palatino Linotype"/>
          <w:b/>
          <w:sz w:val="20"/>
          <w:szCs w:val="20"/>
        </w:rPr>
        <w:t>2016</w:t>
      </w:r>
      <w:r w:rsidR="007F7EE4" w:rsidRPr="002B1DD5">
        <w:rPr>
          <w:rFonts w:ascii="Palatino Linotype" w:hAnsi="Palatino Linotype"/>
          <w:sz w:val="20"/>
          <w:szCs w:val="20"/>
        </w:rPr>
        <w:t xml:space="preserve">, </w:t>
      </w:r>
      <w:r w:rsidR="007F7EE4" w:rsidRPr="002B1DD5">
        <w:rPr>
          <w:rFonts w:ascii="Palatino Linotype" w:hAnsi="Palatino Linotype"/>
          <w:i/>
          <w:sz w:val="20"/>
          <w:szCs w:val="20"/>
        </w:rPr>
        <w:t>1077</w:t>
      </w:r>
      <w:r w:rsidR="007F7EE4" w:rsidRPr="002B1DD5">
        <w:rPr>
          <w:rFonts w:ascii="Palatino Linotype" w:hAnsi="Palatino Linotype"/>
          <w:sz w:val="20"/>
          <w:szCs w:val="20"/>
        </w:rPr>
        <w:t>, 11-17, doi:10.1016/j.comptc.2015.09.007.</w:t>
      </w:r>
    </w:p>
    <w:p w14:paraId="0A03B3DA" w14:textId="77777777" w:rsidR="007F7EE4" w:rsidRPr="002B1DD5" w:rsidRDefault="002E0D23" w:rsidP="007F7EE4">
      <w:pPr>
        <w:pStyle w:val="EndNoteBibliography"/>
        <w:spacing w:after="0"/>
        <w:ind w:left="720" w:hanging="720"/>
        <w:rPr>
          <w:rFonts w:ascii="Palatino Linotype" w:hAnsi="Palatino Linotype"/>
          <w:sz w:val="20"/>
          <w:szCs w:val="20"/>
        </w:rPr>
      </w:pPr>
      <w:r>
        <w:rPr>
          <w:rFonts w:ascii="Palatino Linotype" w:hAnsi="Palatino Linotype"/>
          <w:sz w:val="20"/>
          <w:szCs w:val="20"/>
        </w:rPr>
        <w:t>S</w:t>
      </w:r>
      <w:r w:rsidR="007F7EE4" w:rsidRPr="002B1DD5">
        <w:rPr>
          <w:rFonts w:ascii="Palatino Linotype" w:hAnsi="Palatino Linotype"/>
          <w:sz w:val="20"/>
          <w:szCs w:val="20"/>
        </w:rPr>
        <w:t>5.</w:t>
      </w:r>
      <w:r w:rsidR="007F7EE4" w:rsidRPr="002B1DD5">
        <w:rPr>
          <w:rFonts w:ascii="Palatino Linotype" w:hAnsi="Palatino Linotype"/>
          <w:sz w:val="20"/>
          <w:szCs w:val="20"/>
        </w:rPr>
        <w:tab/>
        <w:t xml:space="preserve">Bedouhène, S.; Moulti-Mati, F.; Hurtado-Nedelec, M.; My-Chan Dang, P.; El-Benna, J. Luminol-amplified chemiluminescence detects mainly superoxide anion produced by human neutrophils. </w:t>
      </w:r>
      <w:r w:rsidR="007F7EE4" w:rsidRPr="002B1DD5">
        <w:rPr>
          <w:rFonts w:ascii="Palatino Linotype" w:hAnsi="Palatino Linotype"/>
          <w:i/>
          <w:sz w:val="20"/>
          <w:szCs w:val="20"/>
        </w:rPr>
        <w:t xml:space="preserve">Am. J. Blood Res. </w:t>
      </w:r>
      <w:r w:rsidR="007F7EE4" w:rsidRPr="002B1DD5">
        <w:rPr>
          <w:rFonts w:ascii="Palatino Linotype" w:hAnsi="Palatino Linotype"/>
          <w:b/>
          <w:sz w:val="20"/>
          <w:szCs w:val="20"/>
        </w:rPr>
        <w:t>2017</w:t>
      </w:r>
      <w:r w:rsidR="007F7EE4" w:rsidRPr="002B1DD5">
        <w:rPr>
          <w:rFonts w:ascii="Palatino Linotype" w:hAnsi="Palatino Linotype"/>
          <w:sz w:val="20"/>
          <w:szCs w:val="20"/>
        </w:rPr>
        <w:t xml:space="preserve">, </w:t>
      </w:r>
      <w:r w:rsidR="007F7EE4" w:rsidRPr="002B1DD5">
        <w:rPr>
          <w:rFonts w:ascii="Palatino Linotype" w:hAnsi="Palatino Linotype"/>
          <w:i/>
          <w:sz w:val="20"/>
          <w:szCs w:val="20"/>
        </w:rPr>
        <w:t>7</w:t>
      </w:r>
      <w:r w:rsidR="007F7EE4" w:rsidRPr="002B1DD5">
        <w:rPr>
          <w:rFonts w:ascii="Palatino Linotype" w:hAnsi="Palatino Linotype"/>
          <w:sz w:val="20"/>
          <w:szCs w:val="20"/>
        </w:rPr>
        <w:t>, 41-48.</w:t>
      </w:r>
    </w:p>
    <w:p w14:paraId="4B177B8D" w14:textId="77777777" w:rsidR="007F7EE4" w:rsidRPr="002B1DD5" w:rsidRDefault="002E0D23" w:rsidP="007F7EE4">
      <w:pPr>
        <w:pStyle w:val="EndNoteBibliography"/>
        <w:spacing w:after="0"/>
        <w:ind w:left="720" w:hanging="720"/>
        <w:rPr>
          <w:rFonts w:ascii="Palatino Linotype" w:hAnsi="Palatino Linotype"/>
          <w:sz w:val="20"/>
          <w:szCs w:val="20"/>
        </w:rPr>
      </w:pPr>
      <w:r>
        <w:rPr>
          <w:rFonts w:ascii="Palatino Linotype" w:hAnsi="Palatino Linotype"/>
          <w:sz w:val="20"/>
          <w:szCs w:val="20"/>
        </w:rPr>
        <w:t>S</w:t>
      </w:r>
      <w:r w:rsidR="007F7EE4" w:rsidRPr="002B1DD5">
        <w:rPr>
          <w:rFonts w:ascii="Palatino Linotype" w:hAnsi="Palatino Linotype"/>
          <w:sz w:val="20"/>
          <w:szCs w:val="20"/>
        </w:rPr>
        <w:t>6.</w:t>
      </w:r>
      <w:r w:rsidR="007F7EE4" w:rsidRPr="002B1DD5">
        <w:rPr>
          <w:rFonts w:ascii="Palatino Linotype" w:hAnsi="Palatino Linotype"/>
          <w:sz w:val="20"/>
          <w:szCs w:val="20"/>
        </w:rPr>
        <w:tab/>
        <w:t xml:space="preserve">Villaverde, A.; Netherton, J.; Baker, M.A. From Past to Present: The Link Between Reactive Oxygen Species in Sperm and Male Infertility. </w:t>
      </w:r>
      <w:r w:rsidR="007F7EE4" w:rsidRPr="002B1DD5">
        <w:rPr>
          <w:rFonts w:ascii="Palatino Linotype" w:hAnsi="Palatino Linotype"/>
          <w:i/>
          <w:sz w:val="20"/>
          <w:szCs w:val="20"/>
        </w:rPr>
        <w:t xml:space="preserve">Antioxidants (Basel) </w:t>
      </w:r>
      <w:r w:rsidR="007F7EE4" w:rsidRPr="002B1DD5">
        <w:rPr>
          <w:rFonts w:ascii="Palatino Linotype" w:hAnsi="Palatino Linotype"/>
          <w:b/>
          <w:sz w:val="20"/>
          <w:szCs w:val="20"/>
        </w:rPr>
        <w:t>2019</w:t>
      </w:r>
      <w:r w:rsidR="007F7EE4" w:rsidRPr="002B1DD5">
        <w:rPr>
          <w:rFonts w:ascii="Palatino Linotype" w:hAnsi="Palatino Linotype"/>
          <w:sz w:val="20"/>
          <w:szCs w:val="20"/>
        </w:rPr>
        <w:t xml:space="preserve">, </w:t>
      </w:r>
      <w:r w:rsidR="007F7EE4" w:rsidRPr="002B1DD5">
        <w:rPr>
          <w:rFonts w:ascii="Palatino Linotype" w:hAnsi="Palatino Linotype"/>
          <w:i/>
          <w:sz w:val="20"/>
          <w:szCs w:val="20"/>
        </w:rPr>
        <w:t>8</w:t>
      </w:r>
      <w:r w:rsidR="007F7EE4" w:rsidRPr="002B1DD5">
        <w:rPr>
          <w:rFonts w:ascii="Palatino Linotype" w:hAnsi="Palatino Linotype"/>
          <w:sz w:val="20"/>
          <w:szCs w:val="20"/>
        </w:rPr>
        <w:t>, doi:10.3390/antiox8120616.</w:t>
      </w:r>
    </w:p>
    <w:p w14:paraId="5EEBA364" w14:textId="77777777" w:rsidR="007F7EE4" w:rsidRPr="002B1DD5" w:rsidRDefault="002E0D23" w:rsidP="007F7EE4">
      <w:pPr>
        <w:pStyle w:val="EndNoteBibliography"/>
        <w:spacing w:after="0"/>
        <w:ind w:left="720" w:hanging="720"/>
        <w:rPr>
          <w:rFonts w:ascii="Palatino Linotype" w:hAnsi="Palatino Linotype"/>
          <w:sz w:val="20"/>
          <w:szCs w:val="20"/>
        </w:rPr>
      </w:pPr>
      <w:r>
        <w:rPr>
          <w:rFonts w:ascii="Palatino Linotype" w:hAnsi="Palatino Linotype"/>
          <w:sz w:val="20"/>
          <w:szCs w:val="20"/>
        </w:rPr>
        <w:t>S</w:t>
      </w:r>
      <w:r w:rsidR="007F7EE4" w:rsidRPr="002B1DD5">
        <w:rPr>
          <w:rFonts w:ascii="Palatino Linotype" w:hAnsi="Palatino Linotype"/>
          <w:sz w:val="20"/>
          <w:szCs w:val="20"/>
        </w:rPr>
        <w:t>7.</w:t>
      </w:r>
      <w:r w:rsidR="007F7EE4" w:rsidRPr="002B1DD5">
        <w:rPr>
          <w:rFonts w:ascii="Palatino Linotype" w:hAnsi="Palatino Linotype"/>
          <w:sz w:val="20"/>
          <w:szCs w:val="20"/>
        </w:rPr>
        <w:tab/>
        <w:t xml:space="preserve">Raghuvanshi, R.S. Superoxide Anion Radical, A Multipotent Reagent: A Review </w:t>
      </w:r>
      <w:r w:rsidR="007F7EE4" w:rsidRPr="002B1DD5">
        <w:rPr>
          <w:rFonts w:ascii="Palatino Linotype" w:hAnsi="Palatino Linotype"/>
          <w:i/>
          <w:sz w:val="20"/>
          <w:szCs w:val="20"/>
        </w:rPr>
        <w:t xml:space="preserve">Nat. Volatiles &amp; Essent. Oils </w:t>
      </w:r>
      <w:r w:rsidR="007F7EE4" w:rsidRPr="002B1DD5">
        <w:rPr>
          <w:rFonts w:ascii="Palatino Linotype" w:hAnsi="Palatino Linotype"/>
          <w:b/>
          <w:sz w:val="20"/>
          <w:szCs w:val="20"/>
        </w:rPr>
        <w:t>2020</w:t>
      </w:r>
      <w:r w:rsidR="007F7EE4" w:rsidRPr="002B1DD5">
        <w:rPr>
          <w:rFonts w:ascii="Palatino Linotype" w:hAnsi="Palatino Linotype"/>
          <w:sz w:val="20"/>
          <w:szCs w:val="20"/>
        </w:rPr>
        <w:t xml:space="preserve">, </w:t>
      </w:r>
      <w:r w:rsidR="007F7EE4" w:rsidRPr="002B1DD5">
        <w:rPr>
          <w:rFonts w:ascii="Palatino Linotype" w:hAnsi="Palatino Linotype"/>
          <w:i/>
          <w:sz w:val="20"/>
          <w:szCs w:val="20"/>
        </w:rPr>
        <w:t xml:space="preserve">7 </w:t>
      </w:r>
      <w:r w:rsidR="007F7EE4" w:rsidRPr="002B1DD5">
        <w:rPr>
          <w:rFonts w:ascii="Palatino Linotype" w:hAnsi="Palatino Linotype"/>
          <w:sz w:val="20"/>
          <w:szCs w:val="20"/>
        </w:rPr>
        <w:t>75-82.</w:t>
      </w:r>
    </w:p>
    <w:p w14:paraId="10E824FF" w14:textId="77777777" w:rsidR="007F7EE4" w:rsidRPr="002E0D23" w:rsidRDefault="002E0D23" w:rsidP="007F7EE4">
      <w:pPr>
        <w:pStyle w:val="EndNoteBibliography"/>
        <w:spacing w:after="0"/>
        <w:ind w:left="720" w:hanging="720"/>
        <w:rPr>
          <w:rFonts w:ascii="Palatino Linotype" w:hAnsi="Palatino Linotype"/>
          <w:sz w:val="20"/>
          <w:szCs w:val="20"/>
        </w:rPr>
      </w:pPr>
      <w:r>
        <w:rPr>
          <w:rFonts w:ascii="Palatino Linotype" w:hAnsi="Palatino Linotype"/>
          <w:sz w:val="20"/>
          <w:szCs w:val="20"/>
        </w:rPr>
        <w:t>S</w:t>
      </w:r>
      <w:r w:rsidR="007F7EE4" w:rsidRPr="002B1DD5">
        <w:rPr>
          <w:rFonts w:ascii="Palatino Linotype" w:hAnsi="Palatino Linotype"/>
          <w:sz w:val="20"/>
          <w:szCs w:val="20"/>
        </w:rPr>
        <w:t>8.</w:t>
      </w:r>
      <w:r w:rsidR="007F7EE4" w:rsidRPr="002B1DD5">
        <w:rPr>
          <w:rFonts w:ascii="Palatino Linotype" w:hAnsi="Palatino Linotype"/>
          <w:sz w:val="20"/>
          <w:szCs w:val="20"/>
        </w:rPr>
        <w:tab/>
      </w:r>
      <w:r w:rsidR="007F7EE4" w:rsidRPr="002E0D23">
        <w:rPr>
          <w:rFonts w:ascii="Palatino Linotype" w:hAnsi="Palatino Linotype"/>
          <w:sz w:val="20"/>
          <w:szCs w:val="20"/>
        </w:rPr>
        <w:t xml:space="preserve">Galano, A.; Vargas, R.; Martinez, A. Carotenoids can act as antioxidants by oxidizing the superoxide radical anion. </w:t>
      </w:r>
      <w:r w:rsidR="007F7EE4" w:rsidRPr="002E0D23">
        <w:rPr>
          <w:rFonts w:ascii="Palatino Linotype" w:hAnsi="Palatino Linotype"/>
          <w:i/>
          <w:sz w:val="20"/>
          <w:szCs w:val="20"/>
        </w:rPr>
        <w:t xml:space="preserve">Phys. Chem. Chem. Phys. </w:t>
      </w:r>
      <w:r w:rsidR="007F7EE4" w:rsidRPr="002E0D23">
        <w:rPr>
          <w:rFonts w:ascii="Palatino Linotype" w:hAnsi="Palatino Linotype"/>
          <w:b/>
          <w:sz w:val="20"/>
          <w:szCs w:val="20"/>
        </w:rPr>
        <w:t>2010</w:t>
      </w:r>
      <w:r w:rsidR="007F7EE4" w:rsidRPr="002E0D23">
        <w:rPr>
          <w:rFonts w:ascii="Palatino Linotype" w:hAnsi="Palatino Linotype"/>
          <w:sz w:val="20"/>
          <w:szCs w:val="20"/>
        </w:rPr>
        <w:t xml:space="preserve">, </w:t>
      </w:r>
      <w:r w:rsidR="007F7EE4" w:rsidRPr="002E0D23">
        <w:rPr>
          <w:rFonts w:ascii="Palatino Linotype" w:hAnsi="Palatino Linotype"/>
          <w:i/>
          <w:sz w:val="20"/>
          <w:szCs w:val="20"/>
        </w:rPr>
        <w:t>12</w:t>
      </w:r>
      <w:r w:rsidR="007F7EE4" w:rsidRPr="002E0D23">
        <w:rPr>
          <w:rFonts w:ascii="Palatino Linotype" w:hAnsi="Palatino Linotype"/>
          <w:sz w:val="20"/>
          <w:szCs w:val="20"/>
        </w:rPr>
        <w:t>, 193-200, doi:10.1039/b917636e.</w:t>
      </w:r>
    </w:p>
    <w:p w14:paraId="34E0132B" w14:textId="77777777" w:rsidR="007F7EE4" w:rsidRPr="002E0D23" w:rsidRDefault="002E0D23" w:rsidP="007F7EE4">
      <w:pPr>
        <w:pStyle w:val="EndNoteBibliography"/>
        <w:spacing w:after="0"/>
        <w:ind w:left="720" w:hanging="720"/>
        <w:rPr>
          <w:rFonts w:ascii="Palatino Linotype" w:hAnsi="Palatino Linotype"/>
          <w:sz w:val="20"/>
          <w:szCs w:val="20"/>
        </w:rPr>
      </w:pPr>
      <w:r>
        <w:rPr>
          <w:rFonts w:ascii="Palatino Linotype" w:hAnsi="Palatino Linotype"/>
          <w:sz w:val="20"/>
          <w:szCs w:val="20"/>
        </w:rPr>
        <w:t>S</w:t>
      </w:r>
      <w:r w:rsidR="007F7EE4" w:rsidRPr="002E0D23">
        <w:rPr>
          <w:rFonts w:ascii="Palatino Linotype" w:hAnsi="Palatino Linotype"/>
          <w:sz w:val="20"/>
          <w:szCs w:val="20"/>
        </w:rPr>
        <w:t>9.</w:t>
      </w:r>
      <w:r w:rsidR="007F7EE4" w:rsidRPr="002E0D23">
        <w:rPr>
          <w:rFonts w:ascii="Palatino Linotype" w:hAnsi="Palatino Linotype"/>
          <w:sz w:val="20"/>
          <w:szCs w:val="20"/>
        </w:rPr>
        <w:tab/>
        <w:t xml:space="preserve">Zhao, H.; Zhang, R.; Yan, X.; Fan, K. Superoxide dismutase nanozymes: an emerging star for anti-oxidation. </w:t>
      </w:r>
      <w:r w:rsidR="007F7EE4" w:rsidRPr="002E0D23">
        <w:rPr>
          <w:rFonts w:ascii="Palatino Linotype" w:hAnsi="Palatino Linotype"/>
          <w:i/>
          <w:sz w:val="20"/>
          <w:szCs w:val="20"/>
        </w:rPr>
        <w:t xml:space="preserve">J. Mater. Chem. B </w:t>
      </w:r>
      <w:r w:rsidR="007F7EE4" w:rsidRPr="002E0D23">
        <w:rPr>
          <w:rFonts w:ascii="Palatino Linotype" w:hAnsi="Palatino Linotype"/>
          <w:b/>
          <w:sz w:val="20"/>
          <w:szCs w:val="20"/>
        </w:rPr>
        <w:t>2021</w:t>
      </w:r>
      <w:r w:rsidR="007F7EE4" w:rsidRPr="002E0D23">
        <w:rPr>
          <w:rFonts w:ascii="Palatino Linotype" w:hAnsi="Palatino Linotype"/>
          <w:sz w:val="20"/>
          <w:szCs w:val="20"/>
        </w:rPr>
        <w:t xml:space="preserve">, </w:t>
      </w:r>
      <w:r w:rsidR="007F7EE4" w:rsidRPr="002E0D23">
        <w:rPr>
          <w:rFonts w:ascii="Palatino Linotype" w:hAnsi="Palatino Linotype"/>
          <w:i/>
          <w:sz w:val="20"/>
          <w:szCs w:val="20"/>
        </w:rPr>
        <w:t>9</w:t>
      </w:r>
      <w:r w:rsidR="007F7EE4" w:rsidRPr="002E0D23">
        <w:rPr>
          <w:rFonts w:ascii="Palatino Linotype" w:hAnsi="Palatino Linotype"/>
          <w:sz w:val="20"/>
          <w:szCs w:val="20"/>
        </w:rPr>
        <w:t>, 6939-6957, doi:10.1039/d1tb00720c.</w:t>
      </w:r>
    </w:p>
    <w:p w14:paraId="134C2BDF" w14:textId="77777777" w:rsidR="007F7EE4" w:rsidRPr="002E0D23" w:rsidRDefault="002E0D23" w:rsidP="007F7EE4">
      <w:pPr>
        <w:pStyle w:val="EndNoteBibliography"/>
        <w:ind w:left="720" w:hanging="720"/>
        <w:rPr>
          <w:rFonts w:ascii="Palatino Linotype" w:hAnsi="Palatino Linotype"/>
          <w:sz w:val="20"/>
          <w:szCs w:val="20"/>
        </w:rPr>
      </w:pPr>
      <w:r>
        <w:rPr>
          <w:rFonts w:ascii="Palatino Linotype" w:hAnsi="Palatino Linotype"/>
          <w:sz w:val="20"/>
          <w:szCs w:val="20"/>
        </w:rPr>
        <w:t>S</w:t>
      </w:r>
      <w:r w:rsidR="007F7EE4" w:rsidRPr="002E0D23">
        <w:rPr>
          <w:rFonts w:ascii="Palatino Linotype" w:hAnsi="Palatino Linotype"/>
          <w:sz w:val="20"/>
          <w:szCs w:val="20"/>
        </w:rPr>
        <w:t>10.</w:t>
      </w:r>
      <w:r w:rsidR="007F7EE4" w:rsidRPr="002E0D23">
        <w:rPr>
          <w:rFonts w:ascii="Palatino Linotype" w:hAnsi="Palatino Linotype"/>
          <w:sz w:val="20"/>
          <w:szCs w:val="20"/>
        </w:rPr>
        <w:tab/>
        <w:t xml:space="preserve">Ahmed, S.; Shakeel, F. Antioxidant activity coefficient, mechanism, and kinetics of different derivatives of flavones and flavanones towards superoxide radical. </w:t>
      </w:r>
      <w:r w:rsidR="007F7EE4" w:rsidRPr="002E0D23">
        <w:rPr>
          <w:rFonts w:ascii="Palatino Linotype" w:hAnsi="Palatino Linotype"/>
          <w:i/>
          <w:sz w:val="20"/>
          <w:szCs w:val="20"/>
        </w:rPr>
        <w:t xml:space="preserve">Czech J. Food Sci. </w:t>
      </w:r>
      <w:r w:rsidR="007F7EE4" w:rsidRPr="002E0D23">
        <w:rPr>
          <w:rFonts w:ascii="Palatino Linotype" w:hAnsi="Palatino Linotype"/>
          <w:b/>
          <w:sz w:val="20"/>
          <w:szCs w:val="20"/>
        </w:rPr>
        <w:t>2012</w:t>
      </w:r>
      <w:r w:rsidR="007F7EE4" w:rsidRPr="002E0D23">
        <w:rPr>
          <w:rFonts w:ascii="Palatino Linotype" w:hAnsi="Palatino Linotype"/>
          <w:sz w:val="20"/>
          <w:szCs w:val="20"/>
        </w:rPr>
        <w:t xml:space="preserve">, </w:t>
      </w:r>
      <w:r w:rsidR="007F7EE4" w:rsidRPr="002E0D23">
        <w:rPr>
          <w:rFonts w:ascii="Palatino Linotype" w:hAnsi="Palatino Linotype"/>
          <w:i/>
          <w:sz w:val="20"/>
          <w:szCs w:val="20"/>
        </w:rPr>
        <w:t>30</w:t>
      </w:r>
      <w:r w:rsidR="007F7EE4" w:rsidRPr="002E0D23">
        <w:rPr>
          <w:rFonts w:ascii="Palatino Linotype" w:hAnsi="Palatino Linotype"/>
          <w:sz w:val="20"/>
          <w:szCs w:val="20"/>
        </w:rPr>
        <w:t>, 153-163, doi:10.17221/447/2010-cjfs.</w:t>
      </w:r>
    </w:p>
    <w:p w14:paraId="6C3BB5EB" w14:textId="77777777" w:rsidR="000B5A84" w:rsidRPr="002B1DD5" w:rsidRDefault="00FC4119" w:rsidP="002B1DD5">
      <w:pPr>
        <w:pStyle w:val="ListParagraph"/>
        <w:ind w:left="0" w:firstLine="709"/>
        <w:rPr>
          <w:rFonts w:ascii="Palatino Linotype" w:hAnsi="Palatino Linotype"/>
          <w:sz w:val="20"/>
          <w:szCs w:val="20"/>
        </w:rPr>
      </w:pPr>
      <w:r w:rsidRPr="002B1DD5">
        <w:rPr>
          <w:rFonts w:ascii="Palatino Linotype" w:hAnsi="Palatino Linotype" w:cs="Times New Roman"/>
          <w:sz w:val="20"/>
          <w:szCs w:val="20"/>
          <w:lang w:val="en-US"/>
        </w:rPr>
        <w:fldChar w:fldCharType="end"/>
      </w:r>
    </w:p>
    <w:sectPr w:rsidR="000B5A84" w:rsidRPr="002B1DD5" w:rsidSect="00FC4119">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 New Roman CYR">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C68404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F219B6"/>
    <w:multiLevelType w:val="hybridMultilevel"/>
    <w:tmpl w:val="8470434A"/>
    <w:lvl w:ilvl="0" w:tplc="63529CE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19C13332"/>
    <w:multiLevelType w:val="hybridMultilevel"/>
    <w:tmpl w:val="61706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5D0548F"/>
    <w:multiLevelType w:val="hybridMultilevel"/>
    <w:tmpl w:val="44B66982"/>
    <w:lvl w:ilvl="0" w:tplc="596630B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2B8A11EC"/>
    <w:multiLevelType w:val="hybridMultilevel"/>
    <w:tmpl w:val="16AA0074"/>
    <w:lvl w:ilvl="0" w:tplc="9370CE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32D972F3"/>
    <w:multiLevelType w:val="hybridMultilevel"/>
    <w:tmpl w:val="6192983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90D5737"/>
    <w:multiLevelType w:val="hybridMultilevel"/>
    <w:tmpl w:val="58AC2760"/>
    <w:lvl w:ilvl="0" w:tplc="3DFC6746">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15:restartNumberingAfterBreak="0">
    <w:nsid w:val="4AE457AF"/>
    <w:multiLevelType w:val="hybridMultilevel"/>
    <w:tmpl w:val="B63EEEE6"/>
    <w:lvl w:ilvl="0" w:tplc="77184BB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5A6812E2"/>
    <w:multiLevelType w:val="hybridMultilevel"/>
    <w:tmpl w:val="2EB07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AEE17F5"/>
    <w:multiLevelType w:val="hybridMultilevel"/>
    <w:tmpl w:val="79AE9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BBC0833"/>
    <w:multiLevelType w:val="hybridMultilevel"/>
    <w:tmpl w:val="F334A7B6"/>
    <w:lvl w:ilvl="0" w:tplc="1450AFA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61C768C5"/>
    <w:multiLevelType w:val="hybridMultilevel"/>
    <w:tmpl w:val="2AF69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5634693"/>
    <w:multiLevelType w:val="hybridMultilevel"/>
    <w:tmpl w:val="6188FBAE"/>
    <w:lvl w:ilvl="0" w:tplc="6624F1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680C6F6B"/>
    <w:multiLevelType w:val="hybridMultilevel"/>
    <w:tmpl w:val="59766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995304935">
    <w:abstractNumId w:val="11"/>
  </w:num>
  <w:num w:numId="2" w16cid:durableId="1620986676">
    <w:abstractNumId w:val="4"/>
  </w:num>
  <w:num w:numId="3" w16cid:durableId="1913661548">
    <w:abstractNumId w:val="1"/>
  </w:num>
  <w:num w:numId="4" w16cid:durableId="1129979953">
    <w:abstractNumId w:val="6"/>
  </w:num>
  <w:num w:numId="5" w16cid:durableId="1488012287">
    <w:abstractNumId w:val="7"/>
  </w:num>
  <w:num w:numId="6" w16cid:durableId="387874708">
    <w:abstractNumId w:val="3"/>
  </w:num>
  <w:num w:numId="7" w16cid:durableId="972827913">
    <w:abstractNumId w:val="10"/>
  </w:num>
  <w:num w:numId="8" w16cid:durableId="582376143">
    <w:abstractNumId w:val="8"/>
  </w:num>
  <w:num w:numId="9" w16cid:durableId="477957962">
    <w:abstractNumId w:val="2"/>
  </w:num>
  <w:num w:numId="10" w16cid:durableId="1693266019">
    <w:abstractNumId w:val="13"/>
  </w:num>
  <w:num w:numId="11" w16cid:durableId="1900549391">
    <w:abstractNumId w:val="5"/>
  </w:num>
  <w:num w:numId="12" w16cid:durableId="1609583687">
    <w:abstractNumId w:val="0"/>
  </w:num>
  <w:num w:numId="13" w16cid:durableId="222063375">
    <w:abstractNumId w:val="9"/>
  </w:num>
  <w:num w:numId="14" w16cid:durableId="89570708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Layout" w:val="&lt;ENLayout&gt;&lt;Style&gt;MDPI-2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tzev2aorvxdgeapa25avt9tzxsfwwzstfw&quot;&gt;EndNote_molecules_tacrine+BHT&lt;record-ids&gt;&lt;item&gt;213&lt;/item&gt;&lt;item&gt;214&lt;/item&gt;&lt;item&gt;215&lt;/item&gt;&lt;item&gt;216&lt;/item&gt;&lt;item&gt;217&lt;/item&gt;&lt;item&gt;218&lt;/item&gt;&lt;item&gt;219&lt;/item&gt;&lt;item&gt;220&lt;/item&gt;&lt;item&gt;221&lt;/item&gt;&lt;item&gt;222&lt;/item&gt;&lt;/record-ids&gt;&lt;/item&gt;&lt;/Libraries&gt;"/>
  </w:docVars>
  <w:rsids>
    <w:rsidRoot w:val="00512B5C"/>
    <w:rsid w:val="0006295D"/>
    <w:rsid w:val="000A7AE7"/>
    <w:rsid w:val="000B483C"/>
    <w:rsid w:val="000B5A84"/>
    <w:rsid w:val="00145A82"/>
    <w:rsid w:val="001779AE"/>
    <w:rsid w:val="00191C6A"/>
    <w:rsid w:val="0019237B"/>
    <w:rsid w:val="001C77C3"/>
    <w:rsid w:val="001D610E"/>
    <w:rsid w:val="001D71F2"/>
    <w:rsid w:val="001E0DE9"/>
    <w:rsid w:val="00211F5F"/>
    <w:rsid w:val="00244B3B"/>
    <w:rsid w:val="00252646"/>
    <w:rsid w:val="00295277"/>
    <w:rsid w:val="002A65C0"/>
    <w:rsid w:val="002B1DD5"/>
    <w:rsid w:val="002B4D1C"/>
    <w:rsid w:val="002C6DDD"/>
    <w:rsid w:val="002E0D23"/>
    <w:rsid w:val="00352410"/>
    <w:rsid w:val="00370062"/>
    <w:rsid w:val="003C4D28"/>
    <w:rsid w:val="003F057D"/>
    <w:rsid w:val="003F0BCB"/>
    <w:rsid w:val="0041285A"/>
    <w:rsid w:val="00431497"/>
    <w:rsid w:val="0043670E"/>
    <w:rsid w:val="0049749B"/>
    <w:rsid w:val="004C2CCD"/>
    <w:rsid w:val="004D2829"/>
    <w:rsid w:val="004E3E87"/>
    <w:rsid w:val="004E7894"/>
    <w:rsid w:val="00512B5C"/>
    <w:rsid w:val="005213FC"/>
    <w:rsid w:val="005407E8"/>
    <w:rsid w:val="00547178"/>
    <w:rsid w:val="005538A1"/>
    <w:rsid w:val="00565DBC"/>
    <w:rsid w:val="00565E36"/>
    <w:rsid w:val="005671EA"/>
    <w:rsid w:val="005A51ED"/>
    <w:rsid w:val="005A6C7F"/>
    <w:rsid w:val="006012E2"/>
    <w:rsid w:val="006526EF"/>
    <w:rsid w:val="006807D3"/>
    <w:rsid w:val="006D596E"/>
    <w:rsid w:val="00724B15"/>
    <w:rsid w:val="00740C0A"/>
    <w:rsid w:val="007802D8"/>
    <w:rsid w:val="0078479B"/>
    <w:rsid w:val="007F7EE4"/>
    <w:rsid w:val="00846C0F"/>
    <w:rsid w:val="00852AF3"/>
    <w:rsid w:val="00857475"/>
    <w:rsid w:val="008866CD"/>
    <w:rsid w:val="008E265E"/>
    <w:rsid w:val="00941EE5"/>
    <w:rsid w:val="009D09A2"/>
    <w:rsid w:val="009D3AAE"/>
    <w:rsid w:val="00A04A3F"/>
    <w:rsid w:val="00A2750E"/>
    <w:rsid w:val="00A56632"/>
    <w:rsid w:val="00A75083"/>
    <w:rsid w:val="00AE395A"/>
    <w:rsid w:val="00AE698E"/>
    <w:rsid w:val="00B0302E"/>
    <w:rsid w:val="00B65B93"/>
    <w:rsid w:val="00B73975"/>
    <w:rsid w:val="00BB3BB3"/>
    <w:rsid w:val="00BF6FB5"/>
    <w:rsid w:val="00C101EE"/>
    <w:rsid w:val="00C23063"/>
    <w:rsid w:val="00C42C69"/>
    <w:rsid w:val="00CB4095"/>
    <w:rsid w:val="00CB5ABB"/>
    <w:rsid w:val="00CD0944"/>
    <w:rsid w:val="00CD6D76"/>
    <w:rsid w:val="00D46600"/>
    <w:rsid w:val="00D54A34"/>
    <w:rsid w:val="00D73DCA"/>
    <w:rsid w:val="00D874D6"/>
    <w:rsid w:val="00DA5938"/>
    <w:rsid w:val="00DD4358"/>
    <w:rsid w:val="00E4363E"/>
    <w:rsid w:val="00E645D5"/>
    <w:rsid w:val="00E74203"/>
    <w:rsid w:val="00E873AB"/>
    <w:rsid w:val="00EA0651"/>
    <w:rsid w:val="00EB34C4"/>
    <w:rsid w:val="00EC7306"/>
    <w:rsid w:val="00ED4CF7"/>
    <w:rsid w:val="00EE2F21"/>
    <w:rsid w:val="00F67042"/>
    <w:rsid w:val="00F7610F"/>
    <w:rsid w:val="00FA7767"/>
    <w:rsid w:val="00FC4119"/>
    <w:rsid w:val="00FD4A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87"/>
    <o:shapelayout v:ext="edit">
      <o:idmap v:ext="edit" data="1"/>
    </o:shapelayout>
  </w:shapeDefaults>
  <w:decimalSymbol w:val="."/>
  <w:listSeparator w:val=","/>
  <w14:docId w14:val="574D6F33"/>
  <w15:docId w15:val="{42973AF5-8D17-4B7F-92B7-03D06DE53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98E"/>
    <w:pPr>
      <w:spacing w:after="0" w:line="260" w:lineRule="atLeast"/>
      <w:jc w:val="both"/>
    </w:pPr>
    <w:rPr>
      <w:rFonts w:ascii="Palatino Linotype" w:eastAsia="SimSun" w:hAnsi="Palatino Linotype" w:cs="Times New Roman"/>
      <w:color w:val="000000"/>
      <w:sz w:val="20"/>
      <w:szCs w:val="20"/>
      <w:lang w:val="en-US" w:eastAsia="zh-CN"/>
    </w:rPr>
  </w:style>
  <w:style w:type="paragraph" w:styleId="Heading1">
    <w:name w:val="heading 1"/>
    <w:basedOn w:val="Normal"/>
    <w:next w:val="Normal"/>
    <w:link w:val="Heading1Char"/>
    <w:uiPriority w:val="9"/>
    <w:qFormat/>
    <w:rsid w:val="002A65C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46600"/>
    <w:pPr>
      <w:keepNext/>
      <w:keepLines/>
      <w:spacing w:before="200"/>
      <w:outlineLvl w:val="1"/>
    </w:pPr>
    <w:rPr>
      <w:rFonts w:eastAsiaTheme="majorEastAsia" w:cstheme="majorBidi"/>
      <w:b/>
      <w:bCs/>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65C0"/>
    <w:rPr>
      <w:rFonts w:asciiTheme="majorHAnsi" w:eastAsiaTheme="majorEastAsia" w:hAnsiTheme="majorHAnsi" w:cstheme="majorBidi"/>
      <w:b/>
      <w:bCs/>
      <w:color w:val="365F91" w:themeColor="accent1" w:themeShade="BF"/>
      <w:sz w:val="28"/>
      <w:szCs w:val="28"/>
      <w:lang w:val="en-US" w:eastAsia="zh-CN"/>
    </w:rPr>
  </w:style>
  <w:style w:type="character" w:customStyle="1" w:styleId="Heading2Char">
    <w:name w:val="Heading 2 Char"/>
    <w:basedOn w:val="DefaultParagraphFont"/>
    <w:link w:val="Heading2"/>
    <w:uiPriority w:val="9"/>
    <w:semiHidden/>
    <w:rsid w:val="00D46600"/>
    <w:rPr>
      <w:rFonts w:ascii="Palatino Linotype" w:eastAsiaTheme="majorEastAsia" w:hAnsi="Palatino Linotype" w:cstheme="majorBidi"/>
      <w:b/>
      <w:bCs/>
      <w:sz w:val="20"/>
      <w:szCs w:val="26"/>
      <w:lang w:val="en-US" w:eastAsia="zh-CN"/>
    </w:rPr>
  </w:style>
  <w:style w:type="paragraph" w:customStyle="1" w:styleId="MDPI12title">
    <w:name w:val="MDPI_1.2_title"/>
    <w:next w:val="Normal"/>
    <w:qFormat/>
    <w:rsid w:val="00AE698E"/>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next w:val="Normal"/>
    <w:qFormat/>
    <w:rsid w:val="00AE698E"/>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4history">
    <w:name w:val="MDPI_1.4_history"/>
    <w:basedOn w:val="Normal"/>
    <w:next w:val="Normal"/>
    <w:qFormat/>
    <w:rsid w:val="00AE698E"/>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link w:val="MDPI16affiliation0"/>
    <w:qFormat/>
    <w:rsid w:val="00AE698E"/>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character" w:customStyle="1" w:styleId="MDPI16affiliation0">
    <w:name w:val="MDPI_1.6_affiliation Знак"/>
    <w:basedOn w:val="DefaultParagraphFont"/>
    <w:link w:val="MDPI16affiliation"/>
    <w:rsid w:val="00AE698E"/>
    <w:rPr>
      <w:rFonts w:ascii="Palatino Linotype" w:eastAsia="Times New Roman" w:hAnsi="Palatino Linotype" w:cs="Times New Roman"/>
      <w:color w:val="000000"/>
      <w:sz w:val="16"/>
      <w:szCs w:val="18"/>
      <w:lang w:val="en-US" w:eastAsia="de-DE" w:bidi="en-US"/>
    </w:rPr>
  </w:style>
  <w:style w:type="character" w:styleId="Hyperlink">
    <w:name w:val="Hyperlink"/>
    <w:uiPriority w:val="99"/>
    <w:rsid w:val="00AE698E"/>
    <w:rPr>
      <w:color w:val="0000FF"/>
      <w:u w:val="single"/>
    </w:rPr>
  </w:style>
  <w:style w:type="paragraph" w:customStyle="1" w:styleId="MDPI61Citation">
    <w:name w:val="MDPI_6.1_Citation"/>
    <w:qFormat/>
    <w:rsid w:val="00AE698E"/>
    <w:pPr>
      <w:adjustRightInd w:val="0"/>
      <w:snapToGrid w:val="0"/>
      <w:spacing w:after="0" w:line="240" w:lineRule="atLeast"/>
      <w:ind w:right="113"/>
    </w:pPr>
    <w:rPr>
      <w:rFonts w:ascii="Palatino Linotype" w:eastAsia="SimSun" w:hAnsi="Palatino Linotype" w:cs="Cordia New"/>
      <w:sz w:val="14"/>
      <w:lang w:val="en-US" w:eastAsia="zh-CN"/>
    </w:rPr>
  </w:style>
  <w:style w:type="paragraph" w:customStyle="1" w:styleId="MDPI72Copyright">
    <w:name w:val="MDPI_7.2_Copyright"/>
    <w:qFormat/>
    <w:rsid w:val="00AE698E"/>
    <w:pPr>
      <w:adjustRightInd w:val="0"/>
      <w:snapToGrid w:val="0"/>
      <w:spacing w:before="60" w:after="0" w:line="240" w:lineRule="atLeast"/>
      <w:ind w:right="113"/>
      <w:jc w:val="both"/>
    </w:pPr>
    <w:rPr>
      <w:rFonts w:ascii="Palatino Linotype" w:eastAsia="Times New Roman" w:hAnsi="Palatino Linotype" w:cs="Times New Roman"/>
      <w:noProof/>
      <w:snapToGrid w:val="0"/>
      <w:color w:val="000000"/>
      <w:sz w:val="14"/>
      <w:szCs w:val="20"/>
      <w:lang w:val="en-GB" w:eastAsia="en-GB"/>
    </w:rPr>
  </w:style>
  <w:style w:type="paragraph" w:styleId="BalloonText">
    <w:name w:val="Balloon Text"/>
    <w:basedOn w:val="Normal"/>
    <w:link w:val="BalloonTextChar"/>
    <w:uiPriority w:val="99"/>
    <w:semiHidden/>
    <w:unhideWhenUsed/>
    <w:rsid w:val="00AE69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98E"/>
    <w:rPr>
      <w:rFonts w:ascii="Tahoma" w:eastAsia="SimSun" w:hAnsi="Tahoma" w:cs="Tahoma"/>
      <w:color w:val="000000"/>
      <w:sz w:val="16"/>
      <w:szCs w:val="16"/>
      <w:lang w:val="en-US" w:eastAsia="zh-CN"/>
    </w:rPr>
  </w:style>
  <w:style w:type="paragraph" w:styleId="ListParagraph">
    <w:name w:val="List Paragraph"/>
    <w:basedOn w:val="Normal"/>
    <w:uiPriority w:val="34"/>
    <w:qFormat/>
    <w:rsid w:val="004C2CCD"/>
    <w:pPr>
      <w:spacing w:after="200" w:line="276" w:lineRule="auto"/>
      <w:ind w:left="720"/>
      <w:contextualSpacing/>
      <w:jc w:val="left"/>
    </w:pPr>
    <w:rPr>
      <w:rFonts w:asciiTheme="minorHAnsi" w:eastAsiaTheme="minorHAnsi" w:hAnsiTheme="minorHAnsi" w:cstheme="minorBidi"/>
      <w:color w:val="auto"/>
      <w:sz w:val="22"/>
      <w:szCs w:val="22"/>
      <w:lang w:val="ru-RU" w:eastAsia="en-US"/>
    </w:rPr>
  </w:style>
  <w:style w:type="table" w:styleId="TableGrid">
    <w:name w:val="Table Grid"/>
    <w:basedOn w:val="TableNormal"/>
    <w:uiPriority w:val="59"/>
    <w:rsid w:val="004C2C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wtze">
    <w:name w:val="hwtze"/>
    <w:basedOn w:val="DefaultParagraphFont"/>
    <w:rsid w:val="004C2CCD"/>
  </w:style>
  <w:style w:type="character" w:customStyle="1" w:styleId="rynqvb">
    <w:name w:val="rynqvb"/>
    <w:basedOn w:val="DefaultParagraphFont"/>
    <w:rsid w:val="004C2CCD"/>
  </w:style>
  <w:style w:type="paragraph" w:styleId="ListBullet">
    <w:name w:val="List Bullet"/>
    <w:basedOn w:val="Normal"/>
    <w:uiPriority w:val="99"/>
    <w:unhideWhenUsed/>
    <w:rsid w:val="004C2CCD"/>
    <w:pPr>
      <w:tabs>
        <w:tab w:val="num" w:pos="360"/>
      </w:tabs>
      <w:spacing w:after="200" w:line="276" w:lineRule="auto"/>
      <w:ind w:left="360" w:hanging="360"/>
      <w:contextualSpacing/>
      <w:jc w:val="left"/>
    </w:pPr>
    <w:rPr>
      <w:rFonts w:asciiTheme="minorHAnsi" w:eastAsiaTheme="minorHAnsi" w:hAnsiTheme="minorHAnsi" w:cstheme="minorBidi"/>
      <w:color w:val="auto"/>
      <w:sz w:val="22"/>
      <w:szCs w:val="22"/>
      <w:lang w:val="ru-RU" w:eastAsia="en-US"/>
    </w:rPr>
  </w:style>
  <w:style w:type="character" w:styleId="Strong">
    <w:name w:val="Strong"/>
    <w:basedOn w:val="DefaultParagraphFont"/>
    <w:uiPriority w:val="22"/>
    <w:qFormat/>
    <w:rsid w:val="004C2CCD"/>
    <w:rPr>
      <w:b/>
      <w:bCs/>
    </w:rPr>
  </w:style>
  <w:style w:type="paragraph" w:customStyle="1" w:styleId="EndNoteBibliographyTitle">
    <w:name w:val="EndNote Bibliography Title"/>
    <w:basedOn w:val="Normal"/>
    <w:link w:val="EndNoteBibliographyTitle0"/>
    <w:rsid w:val="004C2CCD"/>
    <w:pPr>
      <w:spacing w:line="276" w:lineRule="auto"/>
      <w:jc w:val="center"/>
    </w:pPr>
    <w:rPr>
      <w:rFonts w:ascii="Calibri" w:eastAsiaTheme="minorHAnsi" w:hAnsi="Calibri" w:cstheme="minorBidi"/>
      <w:noProof/>
      <w:color w:val="auto"/>
      <w:sz w:val="22"/>
      <w:szCs w:val="22"/>
      <w:lang w:eastAsia="en-US"/>
    </w:rPr>
  </w:style>
  <w:style w:type="character" w:customStyle="1" w:styleId="EndNoteBibliographyTitle0">
    <w:name w:val="EndNote Bibliography Title Знак"/>
    <w:basedOn w:val="DefaultParagraphFont"/>
    <w:link w:val="EndNoteBibliographyTitle"/>
    <w:rsid w:val="004C2CCD"/>
    <w:rPr>
      <w:rFonts w:ascii="Calibri" w:hAnsi="Calibri"/>
      <w:noProof/>
      <w:lang w:val="en-US"/>
    </w:rPr>
  </w:style>
  <w:style w:type="paragraph" w:customStyle="1" w:styleId="EndNoteBibliography">
    <w:name w:val="EndNote Bibliography"/>
    <w:basedOn w:val="Normal"/>
    <w:link w:val="EndNoteBibliography0"/>
    <w:rsid w:val="004C2CCD"/>
    <w:pPr>
      <w:spacing w:after="200" w:line="240" w:lineRule="auto"/>
      <w:jc w:val="left"/>
    </w:pPr>
    <w:rPr>
      <w:rFonts w:ascii="Calibri" w:eastAsiaTheme="minorHAnsi" w:hAnsi="Calibri" w:cstheme="minorBidi"/>
      <w:noProof/>
      <w:color w:val="auto"/>
      <w:sz w:val="22"/>
      <w:szCs w:val="22"/>
      <w:lang w:eastAsia="en-US"/>
    </w:rPr>
  </w:style>
  <w:style w:type="character" w:customStyle="1" w:styleId="EndNoteBibliography0">
    <w:name w:val="EndNote Bibliography Знак"/>
    <w:basedOn w:val="DefaultParagraphFont"/>
    <w:link w:val="EndNoteBibliography"/>
    <w:rsid w:val="004C2CCD"/>
    <w:rPr>
      <w:rFonts w:ascii="Calibri" w:hAnsi="Calibri"/>
      <w:noProof/>
      <w:lang w:val="en-US"/>
    </w:rPr>
  </w:style>
  <w:style w:type="paragraph" w:customStyle="1" w:styleId="MDPI31text">
    <w:name w:val="MDPI_3.1_text"/>
    <w:link w:val="MDPI31text0"/>
    <w:qFormat/>
    <w:rsid w:val="004C2CCD"/>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character" w:customStyle="1" w:styleId="MDPI31text0">
    <w:name w:val="MDPI_3.1_text Знак"/>
    <w:basedOn w:val="DefaultParagraphFont"/>
    <w:link w:val="MDPI31text"/>
    <w:locked/>
    <w:rsid w:val="004C2CCD"/>
    <w:rPr>
      <w:rFonts w:ascii="Palatino Linotype" w:eastAsia="Times New Roman" w:hAnsi="Palatino Linotype" w:cs="Times New Roman"/>
      <w:snapToGrid w:val="0"/>
      <w:color w:val="000000"/>
      <w:sz w:val="20"/>
      <w:lang w:val="en-US" w:eastAsia="de-DE" w:bidi="en-US"/>
    </w:rPr>
  </w:style>
  <w:style w:type="paragraph" w:customStyle="1" w:styleId="MDPI11articletype">
    <w:name w:val="MDPI_1.1_article_type"/>
    <w:next w:val="Normal"/>
    <w:qFormat/>
    <w:rsid w:val="004C2CCD"/>
    <w:pPr>
      <w:adjustRightInd w:val="0"/>
      <w:snapToGrid w:val="0"/>
      <w:spacing w:before="240" w:after="0" w:line="240" w:lineRule="auto"/>
    </w:pPr>
    <w:rPr>
      <w:rFonts w:ascii="Palatino Linotype" w:eastAsia="Times New Roman" w:hAnsi="Palatino Linotype" w:cs="Times New Roman"/>
      <w:i/>
      <w:snapToGrid w:val="0"/>
      <w:color w:val="000000"/>
      <w:sz w:val="20"/>
      <w:lang w:val="en-US" w:eastAsia="de-DE" w:bidi="en-US"/>
    </w:rPr>
  </w:style>
  <w:style w:type="paragraph" w:customStyle="1" w:styleId="MDPI41tablecaption">
    <w:name w:val="MDPI_4.1_table_caption"/>
    <w:qFormat/>
    <w:rsid w:val="004C2CCD"/>
    <w:pPr>
      <w:adjustRightInd w:val="0"/>
      <w:snapToGrid w:val="0"/>
      <w:spacing w:before="240" w:after="120" w:line="228" w:lineRule="auto"/>
      <w:ind w:left="2608"/>
      <w:jc w:val="both"/>
    </w:pPr>
    <w:rPr>
      <w:rFonts w:ascii="Palatino Linotype" w:eastAsia="Times New Roman" w:hAnsi="Palatino Linotype" w:cs="Cordia New"/>
      <w:color w:val="000000"/>
      <w:sz w:val="18"/>
      <w:lang w:val="en-US" w:eastAsia="de-DE" w:bidi="en-US"/>
    </w:rPr>
  </w:style>
  <w:style w:type="paragraph" w:styleId="NormalWeb">
    <w:name w:val="Normal (Web)"/>
    <w:basedOn w:val="Normal"/>
    <w:uiPriority w:val="99"/>
    <w:semiHidden/>
    <w:unhideWhenUsed/>
    <w:rsid w:val="004C2CCD"/>
    <w:pPr>
      <w:spacing w:before="100" w:beforeAutospacing="1" w:after="100" w:afterAutospacing="1" w:line="240" w:lineRule="auto"/>
      <w:jc w:val="left"/>
    </w:pPr>
    <w:rPr>
      <w:rFonts w:ascii="Times New Roman" w:eastAsia="Times New Roman" w:hAnsi="Times New Roman"/>
      <w:color w:val="auto"/>
      <w:sz w:val="24"/>
      <w:szCs w:val="24"/>
      <w:lang w:val="ru-RU" w:eastAsia="ru-RU"/>
    </w:rPr>
  </w:style>
  <w:style w:type="character" w:styleId="Emphasis">
    <w:name w:val="Emphasis"/>
    <w:basedOn w:val="DefaultParagraphFont"/>
    <w:uiPriority w:val="20"/>
    <w:qFormat/>
    <w:rsid w:val="004C2CCD"/>
    <w:rPr>
      <w:i/>
      <w:iCs/>
    </w:rPr>
  </w:style>
  <w:style w:type="paragraph" w:customStyle="1" w:styleId="MDPI23heading3">
    <w:name w:val="MDPI_2.3_heading3"/>
    <w:qFormat/>
    <w:rsid w:val="002A65C0"/>
    <w:pPr>
      <w:adjustRightInd w:val="0"/>
      <w:snapToGrid w:val="0"/>
      <w:spacing w:before="60" w:after="60" w:line="228" w:lineRule="auto"/>
      <w:outlineLvl w:val="2"/>
    </w:pPr>
    <w:rPr>
      <w:rFonts w:ascii="Palatino Linotype" w:eastAsia="Times New Roman" w:hAnsi="Palatino Linotype" w:cs="Times New Roman"/>
      <w:snapToGrid w:val="0"/>
      <w:color w:val="000000"/>
      <w:sz w:val="20"/>
      <w:lang w:val="en-US" w:eastAsia="de-DE" w:bidi="en-US"/>
    </w:rPr>
  </w:style>
  <w:style w:type="paragraph" w:styleId="TOCHeading">
    <w:name w:val="TOC Heading"/>
    <w:basedOn w:val="Heading1"/>
    <w:next w:val="Normal"/>
    <w:uiPriority w:val="39"/>
    <w:unhideWhenUsed/>
    <w:qFormat/>
    <w:rsid w:val="002A65C0"/>
    <w:pPr>
      <w:spacing w:line="276" w:lineRule="auto"/>
      <w:jc w:val="left"/>
      <w:outlineLvl w:val="9"/>
    </w:pPr>
    <w:rPr>
      <w:lang w:val="ru-RU" w:eastAsia="ru-RU"/>
    </w:rPr>
  </w:style>
  <w:style w:type="paragraph" w:styleId="TOC3">
    <w:name w:val="toc 3"/>
    <w:basedOn w:val="Normal"/>
    <w:next w:val="Normal"/>
    <w:autoRedefine/>
    <w:uiPriority w:val="39"/>
    <w:unhideWhenUsed/>
    <w:rsid w:val="00D54A34"/>
    <w:pPr>
      <w:tabs>
        <w:tab w:val="right" w:leader="dot" w:pos="9344"/>
      </w:tabs>
      <w:spacing w:after="100"/>
      <w:ind w:left="403"/>
    </w:pPr>
  </w:style>
  <w:style w:type="paragraph" w:customStyle="1" w:styleId="MDPI21heading1">
    <w:name w:val="MDPI_2.1_heading1"/>
    <w:qFormat/>
    <w:rsid w:val="002A65C0"/>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styleId="TOC1">
    <w:name w:val="toc 1"/>
    <w:basedOn w:val="Normal"/>
    <w:next w:val="Normal"/>
    <w:autoRedefine/>
    <w:uiPriority w:val="39"/>
    <w:unhideWhenUsed/>
    <w:rsid w:val="002A65C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600563">
      <w:bodyDiv w:val="1"/>
      <w:marLeft w:val="0"/>
      <w:marRight w:val="0"/>
      <w:marTop w:val="0"/>
      <w:marBottom w:val="0"/>
      <w:divBdr>
        <w:top w:val="none" w:sz="0" w:space="0" w:color="auto"/>
        <w:left w:val="none" w:sz="0" w:space="0" w:color="auto"/>
        <w:bottom w:val="none" w:sz="0" w:space="0" w:color="auto"/>
        <w:right w:val="none" w:sz="0" w:space="0" w:color="auto"/>
      </w:divBdr>
    </w:div>
    <w:div w:id="186347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24.png"/><Relationship Id="rId47" Type="http://schemas.openxmlformats.org/officeDocument/2006/relationships/oleObject" Target="embeddings/oleObject15.bin"/><Relationship Id="rId63" Type="http://schemas.openxmlformats.org/officeDocument/2006/relationships/oleObject" Target="embeddings/oleObject21.bin"/><Relationship Id="rId68" Type="http://schemas.openxmlformats.org/officeDocument/2006/relationships/image" Target="media/image41.wmf"/><Relationship Id="rId84" Type="http://schemas.openxmlformats.org/officeDocument/2006/relationships/image" Target="media/image51.png"/><Relationship Id="rId89" Type="http://schemas.openxmlformats.org/officeDocument/2006/relationships/image" Target="media/image54.png"/><Relationship Id="rId16" Type="http://schemas.openxmlformats.org/officeDocument/2006/relationships/image" Target="media/image8.png"/><Relationship Id="rId11" Type="http://schemas.openxmlformats.org/officeDocument/2006/relationships/image" Target="media/image5.png"/><Relationship Id="rId32" Type="http://schemas.openxmlformats.org/officeDocument/2006/relationships/image" Target="media/image18.wmf"/><Relationship Id="rId37" Type="http://schemas.openxmlformats.org/officeDocument/2006/relationships/image" Target="media/image21.png"/><Relationship Id="rId53" Type="http://schemas.openxmlformats.org/officeDocument/2006/relationships/image" Target="media/image31.png"/><Relationship Id="rId58" Type="http://schemas.openxmlformats.org/officeDocument/2006/relationships/image" Target="media/image34.png"/><Relationship Id="rId74" Type="http://schemas.openxmlformats.org/officeDocument/2006/relationships/image" Target="media/image45.wmf"/><Relationship Id="rId79" Type="http://schemas.openxmlformats.org/officeDocument/2006/relationships/image" Target="media/image48.png"/><Relationship Id="rId5" Type="http://schemas.openxmlformats.org/officeDocument/2006/relationships/webSettings" Target="webSettings.xml"/><Relationship Id="rId90" Type="http://schemas.openxmlformats.org/officeDocument/2006/relationships/image" Target="media/image55.jpeg"/><Relationship Id="rId22" Type="http://schemas.openxmlformats.org/officeDocument/2006/relationships/image" Target="media/image12.wmf"/><Relationship Id="rId27" Type="http://schemas.openxmlformats.org/officeDocument/2006/relationships/image" Target="media/image15.emf"/><Relationship Id="rId43" Type="http://schemas.openxmlformats.org/officeDocument/2006/relationships/image" Target="media/image25.wmf"/><Relationship Id="rId48" Type="http://schemas.openxmlformats.org/officeDocument/2006/relationships/image" Target="media/image28.png"/><Relationship Id="rId64" Type="http://schemas.openxmlformats.org/officeDocument/2006/relationships/image" Target="media/image38.png"/><Relationship Id="rId69" Type="http://schemas.openxmlformats.org/officeDocument/2006/relationships/oleObject" Target="embeddings/oleObject23.bin"/><Relationship Id="rId8" Type="http://schemas.openxmlformats.org/officeDocument/2006/relationships/image" Target="media/image3.png"/><Relationship Id="rId51" Type="http://schemas.openxmlformats.org/officeDocument/2006/relationships/image" Target="media/image30.wmf"/><Relationship Id="rId72" Type="http://schemas.openxmlformats.org/officeDocument/2006/relationships/oleObject" Target="embeddings/oleObject24.bin"/><Relationship Id="rId80" Type="http://schemas.openxmlformats.org/officeDocument/2006/relationships/image" Target="media/image49.wmf"/><Relationship Id="rId85" Type="http://schemas.openxmlformats.org/officeDocument/2006/relationships/image" Target="media/image52.w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oleObject" Target="embeddings/oleObject10.bin"/><Relationship Id="rId38" Type="http://schemas.openxmlformats.org/officeDocument/2006/relationships/image" Target="media/image22.wmf"/><Relationship Id="rId46" Type="http://schemas.openxmlformats.org/officeDocument/2006/relationships/image" Target="media/image27.wmf"/><Relationship Id="rId59" Type="http://schemas.openxmlformats.org/officeDocument/2006/relationships/image" Target="media/image35.wmf"/><Relationship Id="rId67" Type="http://schemas.openxmlformats.org/officeDocument/2006/relationships/image" Target="media/image40.png"/><Relationship Id="rId20" Type="http://schemas.openxmlformats.org/officeDocument/2006/relationships/oleObject" Target="embeddings/oleObject5.bin"/><Relationship Id="rId41" Type="http://schemas.openxmlformats.org/officeDocument/2006/relationships/oleObject" Target="embeddings/oleObject13.bin"/><Relationship Id="rId54" Type="http://schemas.openxmlformats.org/officeDocument/2006/relationships/image" Target="media/image32.wmf"/><Relationship Id="rId62" Type="http://schemas.openxmlformats.org/officeDocument/2006/relationships/image" Target="media/image37.wmf"/><Relationship Id="rId70" Type="http://schemas.openxmlformats.org/officeDocument/2006/relationships/image" Target="media/image42.png"/><Relationship Id="rId75" Type="http://schemas.openxmlformats.org/officeDocument/2006/relationships/oleObject" Target="embeddings/oleObject25.bin"/><Relationship Id="rId83" Type="http://schemas.openxmlformats.org/officeDocument/2006/relationships/oleObject" Target="embeddings/oleObject28.bin"/><Relationship Id="rId88" Type="http://schemas.openxmlformats.org/officeDocument/2006/relationships/oleObject" Target="embeddings/oleObject30.bin"/><Relationship Id="rId91"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1.bin"/><Relationship Id="rId49" Type="http://schemas.openxmlformats.org/officeDocument/2006/relationships/oleObject" Target="embeddings/oleObject16.bin"/><Relationship Id="rId57" Type="http://schemas.openxmlformats.org/officeDocument/2006/relationships/oleObject" Target="embeddings/oleObject19.bin"/><Relationship Id="rId10" Type="http://schemas.openxmlformats.org/officeDocument/2006/relationships/oleObject" Target="embeddings/oleObject1.bin"/><Relationship Id="rId31" Type="http://schemas.openxmlformats.org/officeDocument/2006/relationships/image" Target="media/image17.png"/><Relationship Id="rId44" Type="http://schemas.openxmlformats.org/officeDocument/2006/relationships/oleObject" Target="embeddings/oleObject14.bin"/><Relationship Id="rId52" Type="http://schemas.openxmlformats.org/officeDocument/2006/relationships/oleObject" Target="embeddings/oleObject17.bin"/><Relationship Id="rId60" Type="http://schemas.openxmlformats.org/officeDocument/2006/relationships/oleObject" Target="embeddings/oleObject20.bin"/><Relationship Id="rId65" Type="http://schemas.openxmlformats.org/officeDocument/2006/relationships/image" Target="media/image39.emf"/><Relationship Id="rId73" Type="http://schemas.openxmlformats.org/officeDocument/2006/relationships/image" Target="media/image44.png"/><Relationship Id="rId78" Type="http://schemas.openxmlformats.org/officeDocument/2006/relationships/oleObject" Target="embeddings/oleObject26.bin"/><Relationship Id="rId81" Type="http://schemas.openxmlformats.org/officeDocument/2006/relationships/oleObject" Target="embeddings/oleObject27.bin"/><Relationship Id="rId86" Type="http://schemas.openxmlformats.org/officeDocument/2006/relationships/oleObject" Target="embeddings/oleObject29.bin"/><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wmf"/><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oleObject" Target="embeddings/oleObject12.bin"/><Relationship Id="rId34" Type="http://schemas.openxmlformats.org/officeDocument/2006/relationships/image" Target="media/image19.png"/><Relationship Id="rId50" Type="http://schemas.openxmlformats.org/officeDocument/2006/relationships/image" Target="media/image29.png"/><Relationship Id="rId55" Type="http://schemas.openxmlformats.org/officeDocument/2006/relationships/oleObject" Target="embeddings/oleObject18.bin"/><Relationship Id="rId76" Type="http://schemas.openxmlformats.org/officeDocument/2006/relationships/image" Target="media/image46.png"/><Relationship Id="rId7" Type="http://schemas.openxmlformats.org/officeDocument/2006/relationships/image" Target="media/image2.png"/><Relationship Id="rId71" Type="http://schemas.openxmlformats.org/officeDocument/2006/relationships/image" Target="media/image43.wmf"/><Relationship Id="rId92"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3.png"/><Relationship Id="rId40" Type="http://schemas.openxmlformats.org/officeDocument/2006/relationships/image" Target="media/image23.png"/><Relationship Id="rId45" Type="http://schemas.openxmlformats.org/officeDocument/2006/relationships/image" Target="media/image26.png"/><Relationship Id="rId66" Type="http://schemas.openxmlformats.org/officeDocument/2006/relationships/oleObject" Target="embeddings/oleObject22.bin"/><Relationship Id="rId87" Type="http://schemas.openxmlformats.org/officeDocument/2006/relationships/image" Target="media/image53.png"/><Relationship Id="rId61" Type="http://schemas.openxmlformats.org/officeDocument/2006/relationships/image" Target="media/image36.png"/><Relationship Id="rId82" Type="http://schemas.openxmlformats.org/officeDocument/2006/relationships/image" Target="media/image50.png"/><Relationship Id="rId19" Type="http://schemas.openxmlformats.org/officeDocument/2006/relationships/image" Target="media/image10.emf"/><Relationship Id="rId14" Type="http://schemas.openxmlformats.org/officeDocument/2006/relationships/image" Target="media/image7.wmf"/><Relationship Id="rId30" Type="http://schemas.openxmlformats.org/officeDocument/2006/relationships/oleObject" Target="embeddings/oleObject9.bin"/><Relationship Id="rId35" Type="http://schemas.openxmlformats.org/officeDocument/2006/relationships/image" Target="media/image20.wmf"/><Relationship Id="rId56" Type="http://schemas.openxmlformats.org/officeDocument/2006/relationships/image" Target="media/image33.png"/><Relationship Id="rId77" Type="http://schemas.openxmlformats.org/officeDocument/2006/relationships/image" Target="media/image4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88550-CB59-4DEF-9C58-3B713C6D5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4940</Words>
  <Characters>28162</Characters>
  <Application>Microsoft Office Word</Application>
  <DocSecurity>0</DocSecurity>
  <Lines>234</Lines>
  <Paragraphs>66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33036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Richardson, Rudy</cp:lastModifiedBy>
  <cp:revision>3</cp:revision>
  <dcterms:created xsi:type="dcterms:W3CDTF">2023-11-01T18:33:00Z</dcterms:created>
  <dcterms:modified xsi:type="dcterms:W3CDTF">2023-11-01T18:33:00Z</dcterms:modified>
</cp:coreProperties>
</file>