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10694B" w14:textId="16314483" w:rsidR="0021705C" w:rsidRDefault="0021705C" w:rsidP="00287106">
      <w:pPr>
        <w:spacing w:line="48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B1E10C8" wp14:editId="151C9D7A">
            <wp:extent cx="8670259" cy="5253695"/>
            <wp:effectExtent l="0" t="0" r="0" b="0"/>
            <wp:docPr id="10" name="Picture 10" descr="A collage of images of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ollage of images of different color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0259" cy="52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4B4BC" w14:textId="5FB26694" w:rsidR="0021705C" w:rsidRDefault="0021705C" w:rsidP="00287106">
      <w:pPr>
        <w:spacing w:line="48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A161574" wp14:editId="753943AF">
            <wp:extent cx="9017000" cy="4665980"/>
            <wp:effectExtent l="0" t="0" r="0" b="0"/>
            <wp:docPr id="11" name="Picture 11" descr="A black background with whit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black background with white do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7000" cy="466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141DC" w14:textId="30E69413" w:rsidR="001633CB" w:rsidRDefault="00287106" w:rsidP="00287106">
      <w:pPr>
        <w:spacing w:line="480" w:lineRule="auto"/>
      </w:pPr>
      <w:r>
        <w:rPr>
          <w:b/>
          <w:bCs/>
        </w:rPr>
        <w:t xml:space="preserve">Figure S1. </w:t>
      </w:r>
      <w:r w:rsidRPr="008A209C">
        <w:rPr>
          <w:rFonts w:hint="eastAsia"/>
          <w:b/>
          <w:bCs/>
        </w:rPr>
        <w:t>Expression</w:t>
      </w:r>
      <w:r w:rsidRPr="008A209C">
        <w:rPr>
          <w:b/>
          <w:bCs/>
        </w:rPr>
        <w:t xml:space="preserve"> of gal-3 in EAE optic chiasm. </w:t>
      </w:r>
      <w:r w:rsidRPr="008A209C">
        <w:t>Naïve (A-D) and EAE mice were perfused at either the peak disease (E-I) or the chronic phase (J-M) after MOG immunization and optic nerve to optic tract with brain was taken out. Frozen sections were stained with anti-Iba-1 antibody (A, E, J,</w:t>
      </w:r>
      <w:r w:rsidRPr="008A209C">
        <w:rPr>
          <w:rFonts w:hint="eastAsia"/>
        </w:rPr>
        <w:t xml:space="preserve"> </w:t>
      </w:r>
      <w:r w:rsidRPr="008A209C">
        <w:t>green) and anti-gal-3 antibody (</w:t>
      </w:r>
      <w:r w:rsidRPr="008A209C">
        <w:rPr>
          <w:rFonts w:hint="eastAsia"/>
        </w:rPr>
        <w:t xml:space="preserve">B, </w:t>
      </w:r>
      <w:r w:rsidRPr="008A209C">
        <w:t>F</w:t>
      </w:r>
      <w:r w:rsidRPr="008A209C">
        <w:rPr>
          <w:rFonts w:hint="eastAsia"/>
        </w:rPr>
        <w:t>,</w:t>
      </w:r>
      <w:r w:rsidRPr="008A209C">
        <w:t xml:space="preserve"> K</w:t>
      </w:r>
      <w:r w:rsidRPr="008A209C">
        <w:rPr>
          <w:rFonts w:hint="eastAsia"/>
        </w:rPr>
        <w:t xml:space="preserve">, </w:t>
      </w:r>
      <w:r w:rsidRPr="008A209C">
        <w:t xml:space="preserve">red). DAPI staining (blue) was also performed. Merged images are also shown (C, D, G, H, I, L, M). Images with high-power magnification of each panel (C, G, L, inset) are shown, respectively (D, H, M). A High-power magnification of panel H (inset) is also shown in panel I. (N-R) </w:t>
      </w:r>
      <w:r w:rsidRPr="008A209C">
        <w:lastRenderedPageBreak/>
        <w:t>Quantitative analysis were shown. The numbers of DAPI</w:t>
      </w:r>
      <w:r w:rsidRPr="008A209C">
        <w:rPr>
          <w:vertAlign w:val="superscript"/>
        </w:rPr>
        <w:t>+</w:t>
      </w:r>
      <w:r w:rsidRPr="008A209C">
        <w:t xml:space="preserve"> cells (N), Iba-1</w:t>
      </w:r>
      <w:r w:rsidRPr="008A209C">
        <w:rPr>
          <w:vertAlign w:val="superscript"/>
        </w:rPr>
        <w:t>+</w:t>
      </w:r>
      <w:r w:rsidRPr="008A209C">
        <w:t xml:space="preserve"> cells (O), gal-3</w:t>
      </w:r>
      <w:r w:rsidRPr="008A209C">
        <w:rPr>
          <w:vertAlign w:val="superscript"/>
        </w:rPr>
        <w:t xml:space="preserve">+ </w:t>
      </w:r>
      <w:r w:rsidRPr="008A209C">
        <w:t>cells (P), gal-3</w:t>
      </w:r>
      <w:r w:rsidRPr="008A209C">
        <w:rPr>
          <w:vertAlign w:val="superscript"/>
        </w:rPr>
        <w:t>+</w:t>
      </w:r>
      <w:r w:rsidRPr="008A209C">
        <w:t>Iba-1</w:t>
      </w:r>
      <w:r w:rsidRPr="008A209C">
        <w:rPr>
          <w:vertAlign w:val="superscript"/>
        </w:rPr>
        <w:t>+</w:t>
      </w:r>
      <w:r w:rsidRPr="008A209C">
        <w:t xml:space="preserve"> cells (Q), and gal-3</w:t>
      </w:r>
      <w:r w:rsidRPr="008A209C">
        <w:rPr>
          <w:vertAlign w:val="superscript"/>
        </w:rPr>
        <w:t>+</w:t>
      </w:r>
      <w:r w:rsidRPr="008A209C">
        <w:t>Iba-1</w:t>
      </w:r>
      <w:r w:rsidRPr="008A209C">
        <w:rPr>
          <w:vertAlign w:val="superscript"/>
        </w:rPr>
        <w:t>+</w:t>
      </w:r>
      <w:r w:rsidRPr="008A209C">
        <w:t xml:space="preserve"> cells/gal-3</w:t>
      </w:r>
      <w:r w:rsidRPr="008A209C">
        <w:rPr>
          <w:vertAlign w:val="superscript"/>
        </w:rPr>
        <w:t>+</w:t>
      </w:r>
      <w:r w:rsidRPr="008A209C">
        <w:t xml:space="preserve"> cells (R) in optic chiasm of naïve and EAE mice were shown. Six mice per group were examined. Scale bars: C, G, L: 100 </w:t>
      </w:r>
      <w:r w:rsidRPr="008A209C">
        <w:rPr>
          <w:rFonts w:eastAsia="Yu Mincho"/>
        </w:rPr>
        <w:t>μ</w:t>
      </w:r>
      <w:r w:rsidRPr="008A209C">
        <w:t xml:space="preserve">m, D, H, M: 50 </w:t>
      </w:r>
      <w:r w:rsidRPr="008A209C">
        <w:rPr>
          <w:rFonts w:eastAsia="Yu Mincho"/>
        </w:rPr>
        <w:t>μ</w:t>
      </w:r>
      <w:r w:rsidRPr="008A209C">
        <w:t xml:space="preserve">m, I: 25 </w:t>
      </w:r>
      <w:r w:rsidRPr="008A209C">
        <w:rPr>
          <w:rFonts w:eastAsia="Yu Mincho"/>
        </w:rPr>
        <w:t>μ</w:t>
      </w:r>
      <w:r w:rsidRPr="008A209C">
        <w:t>m.</w:t>
      </w:r>
      <w:r w:rsidRPr="008A209C">
        <w:rPr>
          <w:rFonts w:hint="eastAsia"/>
        </w:rPr>
        <w:t xml:space="preserve"> </w:t>
      </w:r>
      <w:r w:rsidRPr="008A209C">
        <w:t>*p&lt;0.05, **p&lt;0.01 are shown.</w:t>
      </w:r>
    </w:p>
    <w:p w14:paraId="18CB6E5A" w14:textId="4F55372E" w:rsidR="0021705C" w:rsidRDefault="0021705C" w:rsidP="00287106">
      <w:pPr>
        <w:spacing w:line="480" w:lineRule="auto"/>
      </w:pPr>
    </w:p>
    <w:p w14:paraId="1332BA4D" w14:textId="0EF7D188" w:rsidR="0021705C" w:rsidRDefault="0021705C" w:rsidP="00287106">
      <w:pPr>
        <w:spacing w:line="48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3532563" wp14:editId="14976484">
            <wp:extent cx="8914101" cy="5370074"/>
            <wp:effectExtent l="0" t="0" r="1905" b="2540"/>
            <wp:docPr id="12" name="Picture 12" descr="A collage of images of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ollage of images of different color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4101" cy="537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DFD03" w14:textId="606D269C" w:rsidR="0021705C" w:rsidRPr="00287106" w:rsidRDefault="0021705C" w:rsidP="00287106">
      <w:pPr>
        <w:spacing w:line="48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66F09B5" wp14:editId="61574C7F">
            <wp:extent cx="9000000" cy="4680111"/>
            <wp:effectExtent l="0" t="0" r="0" b="0"/>
            <wp:docPr id="13" name="Picture 13" descr="A black background with white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black background with white spot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468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7CE26" w14:textId="4EA1AB65" w:rsidR="0021705C" w:rsidRDefault="0021705C" w:rsidP="00287106">
      <w:pPr>
        <w:spacing w:line="480" w:lineRule="auto"/>
      </w:pPr>
      <w:r w:rsidRPr="008A209C">
        <w:rPr>
          <w:b/>
          <w:bCs/>
        </w:rPr>
        <w:t xml:space="preserve">Figure.S2 Expression of gal-3 in EAE optic tract. </w:t>
      </w:r>
      <w:r w:rsidRPr="008A209C">
        <w:t>Naïve (A-D) and EAE mice were perfused at either the peak disease (E-I) or the chronic phase (J-M) after MOG immunization and optic nerve to optic tract with brain was taken out. Frozen sections were stained with anti-Iba-1 antibody (A, E, J,</w:t>
      </w:r>
      <w:r w:rsidRPr="008A209C">
        <w:rPr>
          <w:rFonts w:hint="eastAsia"/>
        </w:rPr>
        <w:t xml:space="preserve"> </w:t>
      </w:r>
      <w:r w:rsidRPr="008A209C">
        <w:t>green) and anti-gal-3 antibody (</w:t>
      </w:r>
      <w:r w:rsidRPr="008A209C">
        <w:rPr>
          <w:rFonts w:hint="eastAsia"/>
        </w:rPr>
        <w:t xml:space="preserve">B, </w:t>
      </w:r>
      <w:r w:rsidRPr="008A209C">
        <w:t>F</w:t>
      </w:r>
      <w:r w:rsidRPr="008A209C">
        <w:rPr>
          <w:rFonts w:hint="eastAsia"/>
        </w:rPr>
        <w:t>,</w:t>
      </w:r>
      <w:r w:rsidRPr="008A209C">
        <w:t xml:space="preserve"> K</w:t>
      </w:r>
      <w:r w:rsidRPr="008A209C">
        <w:rPr>
          <w:rFonts w:hint="eastAsia"/>
        </w:rPr>
        <w:t xml:space="preserve">, </w:t>
      </w:r>
      <w:r w:rsidRPr="008A209C">
        <w:t xml:space="preserve">red). DAPI staining (blue) was also performed. Merged images are also shown (C, D, G, H, I, L, M). Images with high-power magnification of each panel (C, G, L, inset) are shown, respectively (D, H, M). A High-power magnification of panel H (inset) is also shown in panel I. (N-R) Quantitative </w:t>
      </w:r>
      <w:r w:rsidRPr="008A209C">
        <w:lastRenderedPageBreak/>
        <w:t>analysis were shown. The numbers of DAPI</w:t>
      </w:r>
      <w:r w:rsidRPr="008A209C">
        <w:rPr>
          <w:vertAlign w:val="superscript"/>
        </w:rPr>
        <w:t>+</w:t>
      </w:r>
      <w:r w:rsidRPr="008A209C">
        <w:t xml:space="preserve"> cells (N), Iba-1</w:t>
      </w:r>
      <w:r w:rsidRPr="008A209C">
        <w:rPr>
          <w:vertAlign w:val="superscript"/>
        </w:rPr>
        <w:t>+</w:t>
      </w:r>
      <w:r w:rsidRPr="008A209C">
        <w:t xml:space="preserve"> cells (O), gal-3</w:t>
      </w:r>
      <w:r w:rsidRPr="008A209C">
        <w:rPr>
          <w:vertAlign w:val="superscript"/>
        </w:rPr>
        <w:t xml:space="preserve">+ </w:t>
      </w:r>
      <w:r w:rsidRPr="008A209C">
        <w:t>cells (P), gal-3</w:t>
      </w:r>
      <w:r w:rsidRPr="008A209C">
        <w:rPr>
          <w:vertAlign w:val="superscript"/>
        </w:rPr>
        <w:t>+</w:t>
      </w:r>
      <w:r w:rsidRPr="008A209C">
        <w:t>Iba-1</w:t>
      </w:r>
      <w:r w:rsidRPr="008A209C">
        <w:rPr>
          <w:vertAlign w:val="superscript"/>
        </w:rPr>
        <w:t>+</w:t>
      </w:r>
      <w:r w:rsidRPr="008A209C">
        <w:t xml:space="preserve"> cells (Q), and gal-3</w:t>
      </w:r>
      <w:r w:rsidRPr="008A209C">
        <w:rPr>
          <w:vertAlign w:val="superscript"/>
        </w:rPr>
        <w:t>+</w:t>
      </w:r>
      <w:r w:rsidRPr="008A209C">
        <w:t>Iba-1</w:t>
      </w:r>
      <w:r w:rsidRPr="008A209C">
        <w:rPr>
          <w:vertAlign w:val="superscript"/>
        </w:rPr>
        <w:t>+</w:t>
      </w:r>
      <w:r w:rsidRPr="008A209C">
        <w:t xml:space="preserve"> cells/gal-3</w:t>
      </w:r>
      <w:r w:rsidRPr="008A209C">
        <w:rPr>
          <w:vertAlign w:val="superscript"/>
        </w:rPr>
        <w:t>+</w:t>
      </w:r>
      <w:r w:rsidRPr="008A209C">
        <w:t xml:space="preserve"> cells (R) in optic tract of naïve and EAE mice were shown. Six mice per group were examined. Scale bars: C, G, L: 100 </w:t>
      </w:r>
      <w:r w:rsidRPr="008A209C">
        <w:rPr>
          <w:rFonts w:eastAsia="Yu Mincho"/>
        </w:rPr>
        <w:t>μ</w:t>
      </w:r>
      <w:r w:rsidRPr="008A209C">
        <w:t xml:space="preserve">m, D, H, M: 50 </w:t>
      </w:r>
      <w:r w:rsidRPr="008A209C">
        <w:rPr>
          <w:rFonts w:eastAsia="Yu Mincho"/>
        </w:rPr>
        <w:t>μ</w:t>
      </w:r>
      <w:r w:rsidRPr="008A209C">
        <w:t xml:space="preserve">m, I: 25 </w:t>
      </w:r>
      <w:r w:rsidRPr="008A209C">
        <w:rPr>
          <w:rFonts w:eastAsia="Yu Mincho"/>
        </w:rPr>
        <w:t>μ</w:t>
      </w:r>
      <w:r w:rsidRPr="008A209C">
        <w:t>m.</w:t>
      </w:r>
      <w:r w:rsidRPr="008A209C">
        <w:rPr>
          <w:rFonts w:hint="eastAsia"/>
        </w:rPr>
        <w:t xml:space="preserve"> </w:t>
      </w:r>
      <w:r w:rsidRPr="008A209C">
        <w:t xml:space="preserve">*p&lt;0.05, **p&lt;0.01 are shown. </w:t>
      </w:r>
    </w:p>
    <w:p w14:paraId="2B3919F5" w14:textId="48A5A4CB" w:rsidR="0021705C" w:rsidRDefault="0021705C" w:rsidP="00287106">
      <w:pPr>
        <w:spacing w:line="480" w:lineRule="auto"/>
      </w:pPr>
    </w:p>
    <w:p w14:paraId="15AFE2F4" w14:textId="25BB607E" w:rsidR="0021705C" w:rsidRDefault="0021705C" w:rsidP="00287106">
      <w:pPr>
        <w:spacing w:line="48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F7ED4E1" wp14:editId="5D29C019">
            <wp:extent cx="8750616" cy="5325739"/>
            <wp:effectExtent l="0" t="0" r="0" b="0"/>
            <wp:docPr id="14" name="Picture 14" descr="A collage of images of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ollage of images of different color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0616" cy="532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17A59" w14:textId="1B07D2CC" w:rsidR="0021705C" w:rsidRDefault="0021705C" w:rsidP="00287106">
      <w:pPr>
        <w:spacing w:line="48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1EE8600" wp14:editId="359B1F2D">
            <wp:extent cx="9005542" cy="4663485"/>
            <wp:effectExtent l="0" t="0" r="5715" b="0"/>
            <wp:docPr id="15" name="Picture 15" descr="A black background with whit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black background with white dot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5542" cy="46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EA099" w14:textId="055D6A7B" w:rsidR="0021705C" w:rsidRDefault="0021705C" w:rsidP="00287106">
      <w:pPr>
        <w:spacing w:line="480" w:lineRule="auto"/>
        <w:rPr>
          <w:b/>
          <w:bCs/>
        </w:rPr>
      </w:pPr>
      <w:r>
        <w:rPr>
          <w:b/>
          <w:bCs/>
        </w:rPr>
        <w:t>Figure. S3</w:t>
      </w:r>
    </w:p>
    <w:p w14:paraId="776C0E66" w14:textId="77777777" w:rsidR="001633CB" w:rsidRDefault="001633CB">
      <w:pPr>
        <w:rPr>
          <w:sz w:val="20"/>
        </w:rPr>
      </w:pPr>
    </w:p>
    <w:p w14:paraId="2382B72C" w14:textId="77777777" w:rsidR="0021705C" w:rsidRDefault="0021705C">
      <w:pPr>
        <w:rPr>
          <w:sz w:val="20"/>
        </w:rPr>
      </w:pPr>
    </w:p>
    <w:p w14:paraId="2E187E81" w14:textId="5D4D0A36" w:rsidR="0021705C" w:rsidRDefault="0021705C">
      <w:pPr>
        <w:rPr>
          <w:sz w:val="20"/>
        </w:rPr>
        <w:sectPr w:rsidR="0021705C">
          <w:footerReference w:type="default" r:id="rId12"/>
          <w:pgSz w:w="16840" w:h="11910" w:orient="landscape"/>
          <w:pgMar w:top="1100" w:right="1380" w:bottom="960" w:left="1260" w:header="0" w:footer="768" w:gutter="0"/>
          <w:cols w:space="720"/>
        </w:sectPr>
      </w:pPr>
    </w:p>
    <w:p w14:paraId="5F0EEE61" w14:textId="76CE15B5" w:rsidR="001633CB" w:rsidRDefault="001633CB" w:rsidP="0021705C">
      <w:pPr>
        <w:pStyle w:val="BodyText"/>
        <w:tabs>
          <w:tab w:val="left" w:pos="1883"/>
          <w:tab w:val="left" w:pos="2858"/>
        </w:tabs>
        <w:spacing w:before="5"/>
        <w:ind w:left="703"/>
      </w:pPr>
    </w:p>
    <w:sectPr w:rsidR="001633CB">
      <w:footerReference w:type="default" r:id="rId13"/>
      <w:pgSz w:w="16840" w:h="11910" w:orient="landscape"/>
      <w:pgMar w:top="600" w:right="1380" w:bottom="960" w:left="1260" w:header="0" w:footer="768" w:gutter="0"/>
      <w:cols w:num="4" w:space="720" w:equalWidth="0">
        <w:col w:w="5169" w:space="166"/>
        <w:col w:w="501" w:space="312"/>
        <w:col w:w="3589" w:space="535"/>
        <w:col w:w="3928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287D0F" w14:textId="77777777" w:rsidR="00E71FBF" w:rsidRDefault="00E71FBF">
      <w:r>
        <w:separator/>
      </w:r>
    </w:p>
  </w:endnote>
  <w:endnote w:type="continuationSeparator" w:id="0">
    <w:p w14:paraId="7AE747DB" w14:textId="77777777" w:rsidR="00E71FBF" w:rsidRDefault="00E71F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0227E" w14:textId="18C80B73" w:rsidR="001633CB" w:rsidRDefault="001633CB">
    <w:pPr>
      <w:pStyle w:val="BodyTex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5ED4C" w14:textId="35BB05CB" w:rsidR="001633CB" w:rsidRDefault="001633CB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A4EA73" w14:textId="77777777" w:rsidR="00E71FBF" w:rsidRDefault="00E71FBF">
      <w:r>
        <w:separator/>
      </w:r>
    </w:p>
  </w:footnote>
  <w:footnote w:type="continuationSeparator" w:id="0">
    <w:p w14:paraId="0432D8DF" w14:textId="77777777" w:rsidR="00E71FBF" w:rsidRDefault="00E71FB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633CB"/>
    <w:rsid w:val="001633CB"/>
    <w:rsid w:val="0021705C"/>
    <w:rsid w:val="00287106"/>
    <w:rsid w:val="00770AE1"/>
    <w:rsid w:val="00E71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54B139E"/>
  <w15:docId w15:val="{1028E6BA-7120-4494-9B7C-F7FB54C9C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宋体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74"/>
      <w:ind w:left="100"/>
      <w:outlineLvl w:val="0"/>
    </w:pPr>
    <w:rPr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28710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7106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28710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7106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9</Pages>
  <Words>279</Words>
  <Characters>1648</Characters>
  <Application>Microsoft Office Word</Application>
  <DocSecurity>0</DocSecurity>
  <Lines>23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PowerPoint - Funaki-Gal3-fig-final-051013</vt:lpstr>
    </vt:vector>
  </TitlesOfParts>
  <Company/>
  <LinksUpToDate>false</LinksUpToDate>
  <CharactersWithSpaces>1920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Funaki-Gal3-fig-final-051013</dc:title>
  <cp:lastModifiedBy>MDPI</cp:lastModifiedBy>
  <cp:revision>2</cp:revision>
  <dcterms:created xsi:type="dcterms:W3CDTF">2023-11-01T03:54:00Z</dcterms:created>
  <dcterms:modified xsi:type="dcterms:W3CDTF">2023-11-01T04:14:00Z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2023-10-31T00:00:00Z</vt:filetime>
  </property>
  <property fmtid="{D5CDD505-2E9C-101B-9397-08002B2CF9AE}" pid="3" name="LastSaved">
    <vt:filetime>2023-11-01T00:00:00Z</vt:filetime>
  </property>
</Properties>
</file>