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0A5D" w14:textId="4F63FB6D" w:rsidR="00B902F7" w:rsidRDefault="00B902F7" w:rsidP="00B902F7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_Hlk132233691"/>
      <w:r>
        <w:rPr>
          <w:rFonts w:ascii="Times New Roman" w:eastAsia="宋体" w:hAnsi="Times New Roman" w:cs="Times New Roman"/>
          <w:kern w:val="0"/>
          <w:sz w:val="24"/>
          <w:szCs w:val="24"/>
        </w:rPr>
        <w:t>Table A</w:t>
      </w:r>
      <w:r w:rsidR="0036737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="00100A1A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Effects of planting pattern and phosphorus application on topsoil mechanical aggregate.</w:t>
      </w:r>
    </w:p>
    <w:tbl>
      <w:tblPr>
        <w:tblW w:w="9518" w:type="dxa"/>
        <w:jc w:val="center"/>
        <w:tblLook w:val="04A0" w:firstRow="1" w:lastRow="0" w:firstColumn="1" w:lastColumn="0" w:noHBand="0" w:noVBand="1"/>
      </w:tblPr>
      <w:tblGrid>
        <w:gridCol w:w="1626"/>
        <w:gridCol w:w="689"/>
        <w:gridCol w:w="836"/>
        <w:gridCol w:w="689"/>
        <w:gridCol w:w="836"/>
        <w:gridCol w:w="746"/>
        <w:gridCol w:w="836"/>
        <w:gridCol w:w="794"/>
        <w:gridCol w:w="836"/>
        <w:gridCol w:w="794"/>
        <w:gridCol w:w="836"/>
      </w:tblGrid>
      <w:tr w:rsidR="00B902F7" w14:paraId="032693BC" w14:textId="77777777" w:rsidTr="00CE125B">
        <w:trPr>
          <w:trHeight w:val="280"/>
          <w:jc w:val="center"/>
        </w:trPr>
        <w:tc>
          <w:tcPr>
            <w:tcW w:w="162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F50E1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Treatment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8E78F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＞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C38289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2–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37D5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1–0.5</w:t>
            </w: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C359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0.5–0.25</w:t>
            </w: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0CA8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＜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0.25</w:t>
            </w:r>
          </w:p>
        </w:tc>
      </w:tr>
      <w:tr w:rsidR="00B902F7" w14:paraId="1D8BA4B6" w14:textId="77777777" w:rsidTr="00CE125B">
        <w:trPr>
          <w:trHeight w:val="290"/>
          <w:jc w:val="center"/>
        </w:trPr>
        <w:tc>
          <w:tcPr>
            <w:tcW w:w="16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3BFB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4FFE3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D8D327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298870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640189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BBE3C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DD8FD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A4FE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843A3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77B37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EACE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</w:tr>
      <w:tr w:rsidR="00B902F7" w14:paraId="23CDE598" w14:textId="77777777" w:rsidTr="00CE125B">
        <w:trPr>
          <w:trHeight w:val="280"/>
          <w:jc w:val="center"/>
        </w:trPr>
        <w:tc>
          <w:tcPr>
            <w:tcW w:w="16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A9397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 level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C78C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63.6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0879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1CFCA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0.9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5D50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ns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933D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18.2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6873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BCB8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46.8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E0D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F9E01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21.0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D568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</w:tr>
      <w:tr w:rsidR="00B902F7" w14:paraId="2A1B5312" w14:textId="77777777" w:rsidTr="00CE125B">
        <w:trPr>
          <w:trHeight w:val="280"/>
          <w:jc w:val="center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BCA1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Planting pattern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401C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43.0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40ED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73E7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80.4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03A6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DC8A7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8.1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87D5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D610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76.6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AFBED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FA451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187.2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7C97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</w:tr>
      <w:tr w:rsidR="00B902F7" w14:paraId="73738F20" w14:textId="77777777" w:rsidTr="00CE125B">
        <w:trPr>
          <w:trHeight w:val="290"/>
          <w:jc w:val="center"/>
        </w:trPr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4EA571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 level × Planting pattern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2DD0F7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69.9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B689BF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CF1B15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14.2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4EE565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C33BB2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7.4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D5D3A2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24E1FD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110.2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FE95BC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C2F335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71.7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F93504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</w:tr>
    </w:tbl>
    <w:p w14:paraId="3346B311" w14:textId="77777777" w:rsidR="00B902F7" w:rsidRDefault="00B902F7" w:rsidP="00B902F7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bookmarkStart w:id="1" w:name="_Hlk134267859"/>
      <w:bookmarkEnd w:id="0"/>
      <w:r w:rsidRPr="0028321B">
        <w:rPr>
          <w:rFonts w:ascii="Times New Roman" w:eastAsia="宋体" w:hAnsi="Times New Roman" w:cs="Times New Roman"/>
          <w:i/>
          <w:iCs/>
          <w:sz w:val="24"/>
          <w:szCs w:val="24"/>
        </w:rPr>
        <w:t>F</w:t>
      </w:r>
      <w:r w:rsidRPr="0028321B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036EBA">
        <w:rPr>
          <w:rFonts w:ascii="Times New Roman" w:eastAsia="宋体" w:hAnsi="Times New Roman" w:cs="Times New Roman"/>
          <w:sz w:val="24"/>
          <w:szCs w:val="24"/>
        </w:rPr>
        <w:t>e</w:t>
      </w:r>
      <w:r w:rsidRPr="00036EBA">
        <w:rPr>
          <w:rFonts w:ascii="Times New Roman" w:eastAsia="宋体" w:hAnsi="Times New Roman" w:cs="Times New Roman" w:hint="eastAsia"/>
          <w:sz w:val="24"/>
          <w:szCs w:val="24"/>
        </w:rPr>
        <w:t>q</w:t>
      </w:r>
      <w:r w:rsidRPr="000B7E8D">
        <w:rPr>
          <w:rFonts w:ascii="Times New Roman" w:eastAsia="宋体" w:hAnsi="Times New Roman" w:cs="Times New Roman" w:hint="eastAsia"/>
          <w:sz w:val="24"/>
          <w:szCs w:val="24"/>
        </w:rPr>
        <w:t xml:space="preserve">uality of </w:t>
      </w:r>
      <w:r>
        <w:rPr>
          <w:rFonts w:ascii="Times New Roman" w:eastAsia="宋体" w:hAnsi="Times New Roman" w:cs="Times New Roman"/>
          <w:sz w:val="24"/>
          <w:szCs w:val="24"/>
        </w:rPr>
        <w:t>v</w:t>
      </w:r>
      <w:r w:rsidRPr="000B7E8D">
        <w:rPr>
          <w:rFonts w:ascii="Times New Roman" w:eastAsia="宋体" w:hAnsi="Times New Roman" w:cs="Times New Roman" w:hint="eastAsia"/>
          <w:sz w:val="24"/>
          <w:szCs w:val="24"/>
        </w:rPr>
        <w:t>ariances</w:t>
      </w:r>
      <w:r>
        <w:rPr>
          <w:rFonts w:ascii="Times New Roman" w:eastAsia="宋体" w:hAnsi="Times New Roman" w:cs="Times New Roman"/>
          <w:sz w:val="24"/>
          <w:szCs w:val="24"/>
        </w:rPr>
        <w:t>;</w:t>
      </w:r>
      <w:r w:rsidRPr="000B7E8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36EBA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0B7E8D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036EBA">
        <w:rPr>
          <w:rFonts w:ascii="Times New Roman" w:eastAsia="宋体" w:hAnsi="Times New Roman" w:cs="Times New Roman"/>
          <w:sz w:val="24"/>
          <w:szCs w:val="24"/>
        </w:rPr>
        <w:t>significant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36EBA">
        <w:rPr>
          <w:rFonts w:ascii="Times New Roman" w:eastAsia="宋体" w:hAnsi="Times New Roman" w:cs="Times New Roman"/>
          <w:sz w:val="24"/>
          <w:szCs w:val="24"/>
        </w:rPr>
        <w:t>test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bookmarkEnd w:id="1"/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B7E8D">
        <w:rPr>
          <w:rFonts w:ascii="Times New Roman" w:eastAsia="宋体" w:hAnsi="Times New Roman" w:cs="Times New Roman"/>
          <w:sz w:val="24"/>
          <w:szCs w:val="24"/>
        </w:rPr>
        <w:t>*</w:t>
      </w:r>
      <w:r>
        <w:rPr>
          <w:rFonts w:ascii="Times New Roman" w:eastAsia="宋体" w:hAnsi="Times New Roman" w:cs="Times New Roman"/>
          <w:sz w:val="24"/>
          <w:szCs w:val="24"/>
        </w:rPr>
        <w:t xml:space="preserve">Significant at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P&lt;</w:t>
      </w:r>
      <w:r>
        <w:rPr>
          <w:rFonts w:ascii="Times New Roman" w:eastAsia="宋体" w:hAnsi="Times New Roman" w:cs="Times New Roman"/>
          <w:sz w:val="24"/>
          <w:szCs w:val="24"/>
        </w:rPr>
        <w:t xml:space="preserve">0.05. **Significant at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P&lt;</w:t>
      </w:r>
      <w:r>
        <w:rPr>
          <w:rFonts w:ascii="Times New Roman" w:eastAsia="宋体" w:hAnsi="Times New Roman" w:cs="Times New Roman"/>
          <w:sz w:val="24"/>
          <w:szCs w:val="24"/>
        </w:rPr>
        <w:t xml:space="preserve">0.01. ***Significant at </w:t>
      </w:r>
      <w:r w:rsidRPr="00531BE2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宋体" w:hAnsi="Times New Roman" w:cs="Times New Roman"/>
          <w:sz w:val="24"/>
          <w:szCs w:val="24"/>
        </w:rPr>
        <w:t>&lt;</w:t>
      </w:r>
      <w:r w:rsidRPr="00531BE2"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>.001. ns: not significant. Data are presented as mean ± standard error.</w:t>
      </w: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3A505C88" w14:textId="2BE4E927" w:rsidR="00B902F7" w:rsidRDefault="00B902F7" w:rsidP="00B902F7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lastRenderedPageBreak/>
        <w:t>Table A</w:t>
      </w:r>
      <w:r w:rsidR="00367376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100A1A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/>
          <w:sz w:val="24"/>
          <w:szCs w:val="24"/>
        </w:rPr>
        <w:t xml:space="preserve"> Effects of planting pattern and phosphorus application on topsoil water-stable aggregate</w:t>
      </w:r>
      <w:r w:rsidR="0095087F">
        <w:rPr>
          <w:rFonts w:ascii="Times New Roman" w:eastAsia="宋体" w:hAnsi="Times New Roman" w:cs="Times New Roman"/>
          <w:sz w:val="24"/>
          <w:szCs w:val="24"/>
        </w:rPr>
        <w:t>.</w:t>
      </w:r>
    </w:p>
    <w:tbl>
      <w:tblPr>
        <w:tblW w:w="10937" w:type="dxa"/>
        <w:tblInd w:w="-1257" w:type="dxa"/>
        <w:tblLook w:val="04A0" w:firstRow="1" w:lastRow="0" w:firstColumn="1" w:lastColumn="0" w:noHBand="0" w:noVBand="1"/>
      </w:tblPr>
      <w:tblGrid>
        <w:gridCol w:w="1649"/>
        <w:gridCol w:w="689"/>
        <w:gridCol w:w="836"/>
        <w:gridCol w:w="723"/>
        <w:gridCol w:w="836"/>
        <w:gridCol w:w="723"/>
        <w:gridCol w:w="836"/>
        <w:gridCol w:w="724"/>
        <w:gridCol w:w="753"/>
        <w:gridCol w:w="689"/>
        <w:gridCol w:w="849"/>
        <w:gridCol w:w="794"/>
        <w:gridCol w:w="836"/>
      </w:tblGrid>
      <w:tr w:rsidR="00B902F7" w14:paraId="6929386A" w14:textId="77777777" w:rsidTr="00CE125B">
        <w:trPr>
          <w:trHeight w:val="306"/>
        </w:trPr>
        <w:tc>
          <w:tcPr>
            <w:tcW w:w="16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7FAA094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Treatment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EF1912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＞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A19013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2–1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20D5C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1–0.5</w:t>
            </w: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6524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0.5–0.25</w:t>
            </w:r>
          </w:p>
        </w:tc>
        <w:tc>
          <w:tcPr>
            <w:tcW w:w="15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FCBA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0.25–0.053</w:t>
            </w: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BFA7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＜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0.053</w:t>
            </w:r>
          </w:p>
        </w:tc>
      </w:tr>
      <w:tr w:rsidR="00B902F7" w14:paraId="71EB57CB" w14:textId="77777777" w:rsidTr="00CE125B">
        <w:trPr>
          <w:trHeight w:val="317"/>
        </w:trPr>
        <w:tc>
          <w:tcPr>
            <w:tcW w:w="16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D663709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55A5021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4C0BF34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174171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A6A817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8B794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AB8B3F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ADD11D3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E01B89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313A37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372FCEC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D5DCAC4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238A3A9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</w:tr>
      <w:tr w:rsidR="00B902F7" w14:paraId="6B32DE1F" w14:textId="77777777" w:rsidTr="00CE125B">
        <w:trPr>
          <w:trHeight w:val="504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F8EF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 level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E223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33.0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0F30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804D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97.8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2D7F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48AB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4.4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A07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AEA0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9.2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40F3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85159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10.1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AF2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539E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191.1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B62D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</w:tr>
      <w:tr w:rsidR="00B902F7" w14:paraId="54451DAD" w14:textId="77777777" w:rsidTr="00CE125B">
        <w:trPr>
          <w:trHeight w:val="30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3C2E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Planting pattern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1805C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19.5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267B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2D74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90.4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7CC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2BCA2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99.9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3A44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0B01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E306E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4CA99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24.4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D12DE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9ACD6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54.9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4D94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</w:tr>
      <w:tr w:rsidR="00B902F7" w14:paraId="01E25D53" w14:textId="77777777" w:rsidTr="00CE125B">
        <w:trPr>
          <w:trHeight w:val="317"/>
        </w:trPr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9059CC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 level × Planting pattern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D1F327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1.6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69E561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4917549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4D2A1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549383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4.8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ABFCCD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0E3A1C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D824E7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0C9EDD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376251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C3BC0F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.0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123E07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ns</w:t>
            </w:r>
          </w:p>
        </w:tc>
      </w:tr>
    </w:tbl>
    <w:p w14:paraId="6422F744" w14:textId="77777777" w:rsidR="00B902F7" w:rsidRDefault="00B902F7" w:rsidP="00B902F7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8321B">
        <w:rPr>
          <w:rFonts w:ascii="Times New Roman" w:eastAsia="宋体" w:hAnsi="Times New Roman" w:cs="Times New Roman"/>
          <w:i/>
          <w:iCs/>
          <w:sz w:val="24"/>
          <w:szCs w:val="24"/>
        </w:rPr>
        <w:t>F</w:t>
      </w:r>
      <w:r w:rsidRPr="0028321B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036EBA">
        <w:rPr>
          <w:rFonts w:ascii="Times New Roman" w:eastAsia="宋体" w:hAnsi="Times New Roman" w:cs="Times New Roman"/>
          <w:sz w:val="24"/>
          <w:szCs w:val="24"/>
        </w:rPr>
        <w:t>e</w:t>
      </w:r>
      <w:r w:rsidRPr="00036EBA">
        <w:rPr>
          <w:rFonts w:ascii="Times New Roman" w:eastAsia="宋体" w:hAnsi="Times New Roman" w:cs="Times New Roman" w:hint="eastAsia"/>
          <w:sz w:val="24"/>
          <w:szCs w:val="24"/>
        </w:rPr>
        <w:t>q</w:t>
      </w:r>
      <w:r w:rsidRPr="000B7E8D">
        <w:rPr>
          <w:rFonts w:ascii="Times New Roman" w:eastAsia="宋体" w:hAnsi="Times New Roman" w:cs="Times New Roman" w:hint="eastAsia"/>
          <w:sz w:val="24"/>
          <w:szCs w:val="24"/>
        </w:rPr>
        <w:t xml:space="preserve">uality of </w:t>
      </w:r>
      <w:r>
        <w:rPr>
          <w:rFonts w:ascii="Times New Roman" w:eastAsia="宋体" w:hAnsi="Times New Roman" w:cs="Times New Roman"/>
          <w:sz w:val="24"/>
          <w:szCs w:val="24"/>
        </w:rPr>
        <w:t>v</w:t>
      </w:r>
      <w:r w:rsidRPr="000B7E8D">
        <w:rPr>
          <w:rFonts w:ascii="Times New Roman" w:eastAsia="宋体" w:hAnsi="Times New Roman" w:cs="Times New Roman" w:hint="eastAsia"/>
          <w:sz w:val="24"/>
          <w:szCs w:val="24"/>
        </w:rPr>
        <w:t>ariances</w:t>
      </w:r>
      <w:r>
        <w:rPr>
          <w:rFonts w:ascii="Times New Roman" w:eastAsia="宋体" w:hAnsi="Times New Roman" w:cs="Times New Roman"/>
          <w:sz w:val="24"/>
          <w:szCs w:val="24"/>
        </w:rPr>
        <w:t>;</w:t>
      </w:r>
      <w:r w:rsidRPr="000B7E8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36EBA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0B7E8D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036EBA">
        <w:rPr>
          <w:rFonts w:ascii="Times New Roman" w:eastAsia="宋体" w:hAnsi="Times New Roman" w:cs="Times New Roman"/>
          <w:sz w:val="24"/>
          <w:szCs w:val="24"/>
        </w:rPr>
        <w:t>significant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36EBA">
        <w:rPr>
          <w:rFonts w:ascii="Times New Roman" w:eastAsia="宋体" w:hAnsi="Times New Roman" w:cs="Times New Roman"/>
          <w:sz w:val="24"/>
          <w:szCs w:val="24"/>
        </w:rPr>
        <w:t>test</w:t>
      </w:r>
      <w:r>
        <w:rPr>
          <w:rFonts w:ascii="Times New Roman" w:eastAsia="宋体" w:hAnsi="Times New Roman" w:cs="Times New Roman"/>
          <w:sz w:val="24"/>
          <w:szCs w:val="24"/>
        </w:rPr>
        <w:t xml:space="preserve">. *Significant at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P&lt;</w:t>
      </w:r>
      <w:r>
        <w:rPr>
          <w:rFonts w:ascii="Times New Roman" w:eastAsia="宋体" w:hAnsi="Times New Roman" w:cs="Times New Roman"/>
          <w:sz w:val="24"/>
          <w:szCs w:val="24"/>
        </w:rPr>
        <w:t xml:space="preserve">0.05. **Significant at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P&lt;</w:t>
      </w:r>
      <w:r>
        <w:rPr>
          <w:rFonts w:ascii="Times New Roman" w:eastAsia="宋体" w:hAnsi="Times New Roman" w:cs="Times New Roman"/>
          <w:sz w:val="24"/>
          <w:szCs w:val="24"/>
        </w:rPr>
        <w:t xml:space="preserve">0.01. ***Significant at </w:t>
      </w:r>
      <w:r w:rsidRPr="00531BE2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宋体" w:hAnsi="Times New Roman" w:cs="Times New Roman"/>
          <w:sz w:val="24"/>
          <w:szCs w:val="24"/>
        </w:rPr>
        <w:t>&lt;</w:t>
      </w:r>
      <w:r w:rsidRPr="00531BE2"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>.001. ns: not significant. Data are presented as mean ± standard error.</w:t>
      </w: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2C74DBCD" w14:textId="669B0B72" w:rsidR="00B902F7" w:rsidRDefault="00B902F7" w:rsidP="00B902F7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Table A</w:t>
      </w:r>
      <w:r w:rsidR="0036737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="00100A1A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Effects of planting pattern and </w:t>
      </w:r>
      <w:r>
        <w:rPr>
          <w:rFonts w:ascii="Times New Roman" w:eastAsia="宋体" w:hAnsi="Times New Roman" w:cs="Times New Roman"/>
          <w:sz w:val="24"/>
          <w:szCs w:val="24"/>
        </w:rPr>
        <w:t>phosphorus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application on topsoil organic carbon </w:t>
      </w:r>
      <w:r w:rsidR="00367376">
        <w:rPr>
          <w:rFonts w:ascii="Times New Roman" w:eastAsia="宋体" w:hAnsi="Times New Roman" w:cs="Times New Roman"/>
          <w:kern w:val="0"/>
          <w:sz w:val="24"/>
          <w:szCs w:val="24"/>
        </w:rPr>
        <w:t xml:space="preserve">concentration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in aggregates.</w:t>
      </w:r>
    </w:p>
    <w:tbl>
      <w:tblPr>
        <w:tblW w:w="10188" w:type="dxa"/>
        <w:jc w:val="center"/>
        <w:tblLook w:val="04A0" w:firstRow="1" w:lastRow="0" w:firstColumn="1" w:lastColumn="0" w:noHBand="0" w:noVBand="1"/>
      </w:tblPr>
      <w:tblGrid>
        <w:gridCol w:w="2417"/>
        <w:gridCol w:w="836"/>
        <w:gridCol w:w="836"/>
        <w:gridCol w:w="730"/>
        <w:gridCol w:w="836"/>
        <w:gridCol w:w="718"/>
        <w:gridCol w:w="836"/>
        <w:gridCol w:w="589"/>
        <w:gridCol w:w="836"/>
        <w:gridCol w:w="718"/>
        <w:gridCol w:w="836"/>
      </w:tblGrid>
      <w:tr w:rsidR="00B902F7" w14:paraId="74DBBF65" w14:textId="77777777" w:rsidTr="00CE125B">
        <w:trPr>
          <w:trHeight w:val="280"/>
          <w:jc w:val="center"/>
        </w:trPr>
        <w:tc>
          <w:tcPr>
            <w:tcW w:w="241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107C4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Treatment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3397D7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＞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54B7F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2–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228D0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1–0.5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8DE92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0.5–0.25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F5423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＜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0.25</w:t>
            </w:r>
          </w:p>
        </w:tc>
      </w:tr>
      <w:tr w:rsidR="00B902F7" w14:paraId="1CE53BA1" w14:textId="77777777" w:rsidTr="00CE125B">
        <w:trPr>
          <w:trHeight w:val="290"/>
          <w:jc w:val="center"/>
        </w:trPr>
        <w:tc>
          <w:tcPr>
            <w:tcW w:w="241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4A691F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AAFA59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F70C887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C9DD1B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F34042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990914F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A233334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37031E0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2362C00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342DCBD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71ADEE1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</w:tr>
      <w:tr w:rsidR="00B902F7" w14:paraId="131929C8" w14:textId="77777777" w:rsidTr="00CE125B">
        <w:trPr>
          <w:trHeight w:val="280"/>
          <w:jc w:val="center"/>
        </w:trPr>
        <w:tc>
          <w:tcPr>
            <w:tcW w:w="2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4A76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 level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4278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193.5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8D8E0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4D6B3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35.8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7C41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7A51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29.3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51D0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070FA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9.6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B0D8C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38ED2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47.0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FBC3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</w:tr>
      <w:tr w:rsidR="00B902F7" w14:paraId="077D8F8E" w14:textId="77777777" w:rsidTr="00CE125B">
        <w:trPr>
          <w:trHeight w:val="280"/>
          <w:jc w:val="center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48B23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Planting pattern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A15E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100.3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D8352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911D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96.1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0BCF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CADB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42.3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B1869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60B7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3.6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2DE3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3C66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8.9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9F44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</w:tr>
      <w:tr w:rsidR="00B902F7" w14:paraId="48A36820" w14:textId="77777777" w:rsidTr="00CE125B">
        <w:trPr>
          <w:trHeight w:val="290"/>
          <w:jc w:val="center"/>
        </w:trPr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F8F7CD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 level × Planting pattern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475CAC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11.7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BB0D3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F71C46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28.2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0477E2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77D365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36.9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F5AFAB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611534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8.8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773CD0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64D7FF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11.4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F22B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</w:tr>
    </w:tbl>
    <w:p w14:paraId="3FDE5C75" w14:textId="77777777" w:rsidR="00B902F7" w:rsidRDefault="00B902F7" w:rsidP="00B902F7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8321B">
        <w:rPr>
          <w:rFonts w:ascii="Times New Roman" w:eastAsia="宋体" w:hAnsi="Times New Roman" w:cs="Times New Roman"/>
          <w:i/>
          <w:iCs/>
          <w:sz w:val="24"/>
          <w:szCs w:val="24"/>
        </w:rPr>
        <w:t>F</w:t>
      </w:r>
      <w:r w:rsidRPr="0028321B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036EBA">
        <w:rPr>
          <w:rFonts w:ascii="Times New Roman" w:eastAsia="宋体" w:hAnsi="Times New Roman" w:cs="Times New Roman"/>
          <w:sz w:val="24"/>
          <w:szCs w:val="24"/>
        </w:rPr>
        <w:t>e</w:t>
      </w:r>
      <w:r w:rsidRPr="00036EBA">
        <w:rPr>
          <w:rFonts w:ascii="Times New Roman" w:eastAsia="宋体" w:hAnsi="Times New Roman" w:cs="Times New Roman" w:hint="eastAsia"/>
          <w:sz w:val="24"/>
          <w:szCs w:val="24"/>
        </w:rPr>
        <w:t>q</w:t>
      </w:r>
      <w:r w:rsidRPr="000B7E8D">
        <w:rPr>
          <w:rFonts w:ascii="Times New Roman" w:eastAsia="宋体" w:hAnsi="Times New Roman" w:cs="Times New Roman" w:hint="eastAsia"/>
          <w:sz w:val="24"/>
          <w:szCs w:val="24"/>
        </w:rPr>
        <w:t xml:space="preserve">uality of </w:t>
      </w:r>
      <w:r>
        <w:rPr>
          <w:rFonts w:ascii="Times New Roman" w:eastAsia="宋体" w:hAnsi="Times New Roman" w:cs="Times New Roman"/>
          <w:sz w:val="24"/>
          <w:szCs w:val="24"/>
        </w:rPr>
        <w:t>v</w:t>
      </w:r>
      <w:r w:rsidRPr="000B7E8D">
        <w:rPr>
          <w:rFonts w:ascii="Times New Roman" w:eastAsia="宋体" w:hAnsi="Times New Roman" w:cs="Times New Roman" w:hint="eastAsia"/>
          <w:sz w:val="24"/>
          <w:szCs w:val="24"/>
        </w:rPr>
        <w:t>ariances</w:t>
      </w:r>
      <w:r>
        <w:rPr>
          <w:rFonts w:ascii="Times New Roman" w:eastAsia="宋体" w:hAnsi="Times New Roman" w:cs="Times New Roman"/>
          <w:sz w:val="24"/>
          <w:szCs w:val="24"/>
        </w:rPr>
        <w:t>;</w:t>
      </w:r>
      <w:r w:rsidRPr="000B7E8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36EBA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0B7E8D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036EBA">
        <w:rPr>
          <w:rFonts w:ascii="Times New Roman" w:eastAsia="宋体" w:hAnsi="Times New Roman" w:cs="Times New Roman"/>
          <w:sz w:val="24"/>
          <w:szCs w:val="24"/>
        </w:rPr>
        <w:t>significant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36EBA">
        <w:rPr>
          <w:rFonts w:ascii="Times New Roman" w:eastAsia="宋体" w:hAnsi="Times New Roman" w:cs="Times New Roman"/>
          <w:sz w:val="24"/>
          <w:szCs w:val="24"/>
        </w:rPr>
        <w:t>test</w:t>
      </w:r>
      <w:r>
        <w:rPr>
          <w:rFonts w:ascii="Times New Roman" w:eastAsia="宋体" w:hAnsi="Times New Roman" w:cs="Times New Roman"/>
          <w:sz w:val="24"/>
          <w:szCs w:val="24"/>
        </w:rPr>
        <w:t xml:space="preserve">. *Significant at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P&lt;</w:t>
      </w:r>
      <w:r>
        <w:rPr>
          <w:rFonts w:ascii="Times New Roman" w:eastAsia="宋体" w:hAnsi="Times New Roman" w:cs="Times New Roman"/>
          <w:sz w:val="24"/>
          <w:szCs w:val="24"/>
        </w:rPr>
        <w:t xml:space="preserve">0.05. **Significant at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P&lt;</w:t>
      </w:r>
      <w:r>
        <w:rPr>
          <w:rFonts w:ascii="Times New Roman" w:eastAsia="宋体" w:hAnsi="Times New Roman" w:cs="Times New Roman"/>
          <w:sz w:val="24"/>
          <w:szCs w:val="24"/>
        </w:rPr>
        <w:t xml:space="preserve">0.01. ***Significant at </w:t>
      </w:r>
      <w:r w:rsidRPr="00531BE2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宋体" w:hAnsi="Times New Roman" w:cs="Times New Roman"/>
          <w:sz w:val="24"/>
          <w:szCs w:val="24"/>
        </w:rPr>
        <w:t>&lt;</w:t>
      </w:r>
      <w:r w:rsidRPr="00531BE2"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>.001. ns: not significant. Data are presented as mean ± standard error.</w:t>
      </w: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508DBD42" w14:textId="789F84F3" w:rsidR="00B902F7" w:rsidRDefault="00B902F7" w:rsidP="00B902F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lastRenderedPageBreak/>
        <w:t>Table A</w:t>
      </w:r>
      <w:r w:rsidR="00367376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4</w:t>
      </w:r>
      <w:r w:rsidR="00100A1A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/>
          <w:sz w:val="24"/>
          <w:szCs w:val="24"/>
        </w:rPr>
        <w:t xml:space="preserve"> Effects of planting pattern and phosphorus application on topsoil organic carbon contribution rate </w:t>
      </w:r>
      <w:r>
        <w:rPr>
          <w:rFonts w:ascii="Times New Roman" w:eastAsia="宋体" w:hAnsi="Times New Roman" w:cs="Times New Roman" w:hint="eastAsia"/>
          <w:sz w:val="24"/>
          <w:szCs w:val="24"/>
        </w:rPr>
        <w:t>in</w:t>
      </w:r>
      <w:r>
        <w:rPr>
          <w:rFonts w:ascii="Times New Roman" w:eastAsia="宋体" w:hAnsi="Times New Roman" w:cs="Times New Roman"/>
          <w:sz w:val="24"/>
          <w:szCs w:val="24"/>
        </w:rPr>
        <w:t xml:space="preserve"> aggregates.</w:t>
      </w:r>
    </w:p>
    <w:tbl>
      <w:tblPr>
        <w:tblW w:w="8430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634"/>
        <w:gridCol w:w="567"/>
        <w:gridCol w:w="709"/>
        <w:gridCol w:w="567"/>
        <w:gridCol w:w="709"/>
        <w:gridCol w:w="567"/>
        <w:gridCol w:w="708"/>
        <w:gridCol w:w="567"/>
        <w:gridCol w:w="851"/>
        <w:gridCol w:w="567"/>
      </w:tblGrid>
      <w:tr w:rsidR="00B902F7" w14:paraId="108FAA0D" w14:textId="77777777" w:rsidTr="00CE125B">
        <w:trPr>
          <w:trHeight w:val="312"/>
          <w:jc w:val="center"/>
        </w:trPr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8A27520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Treatment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7438E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＞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B7951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2–1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DF5C69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1–0.5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E905E2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0.5–0.25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936B7E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＜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0.25</w:t>
            </w:r>
          </w:p>
        </w:tc>
      </w:tr>
      <w:tr w:rsidR="00B902F7" w14:paraId="36BDA75A" w14:textId="77777777" w:rsidTr="00CE125B">
        <w:trPr>
          <w:trHeight w:val="312"/>
          <w:jc w:val="center"/>
        </w:trPr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27B7023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89F07F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DBDC54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A05217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7A1272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22944E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A03599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351071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C47B12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B227F9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B44B69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</w:t>
            </w:r>
          </w:p>
        </w:tc>
      </w:tr>
      <w:tr w:rsidR="00B902F7" w14:paraId="6925A123" w14:textId="77777777" w:rsidTr="00CE125B">
        <w:trPr>
          <w:trHeight w:val="312"/>
          <w:jc w:val="center"/>
        </w:trPr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07FB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 level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EB51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5.6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0790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3CCA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15.1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E82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E0AE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E5C30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36346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2.3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3300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2DD0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4.1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B61DA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ns</w:t>
            </w:r>
          </w:p>
        </w:tc>
      </w:tr>
      <w:tr w:rsidR="00B902F7" w14:paraId="6250E2BE" w14:textId="77777777" w:rsidTr="00CE125B">
        <w:trPr>
          <w:trHeight w:val="312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BDB7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Planting pattern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F4F1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E84C4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040E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0776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1C752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8560D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1295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70.4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79A2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16A3D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161.3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5761B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</w:tr>
      <w:tr w:rsidR="00B902F7" w14:paraId="11ABAB30" w14:textId="77777777" w:rsidTr="00CE125B">
        <w:trPr>
          <w:trHeight w:val="312"/>
          <w:jc w:val="center"/>
        </w:trPr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177375" w14:textId="77777777" w:rsidR="00B902F7" w:rsidRDefault="00B902F7" w:rsidP="00CE125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 level × Planting pattern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B52094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39.8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AF95C6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1195C4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AB229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5B095E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11.4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83550E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62E83C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73F9B8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400353" w14:textId="77777777" w:rsidR="00B902F7" w:rsidRDefault="00B902F7" w:rsidP="00CE125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39.7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CC6E2D" w14:textId="77777777" w:rsidR="00B902F7" w:rsidRDefault="00B902F7" w:rsidP="00CE125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***</w:t>
            </w:r>
          </w:p>
        </w:tc>
      </w:tr>
    </w:tbl>
    <w:p w14:paraId="0CDCCDEE" w14:textId="40B8B4FD" w:rsidR="004B4C92" w:rsidRPr="005A6182" w:rsidRDefault="00B902F7" w:rsidP="005A6182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8321B">
        <w:rPr>
          <w:rFonts w:ascii="Times New Roman" w:eastAsia="宋体" w:hAnsi="Times New Roman" w:cs="Times New Roman"/>
          <w:i/>
          <w:iCs/>
          <w:sz w:val="24"/>
          <w:szCs w:val="24"/>
        </w:rPr>
        <w:t>F</w:t>
      </w:r>
      <w:r w:rsidRPr="0028321B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036EBA">
        <w:rPr>
          <w:rFonts w:ascii="Times New Roman" w:eastAsia="宋体" w:hAnsi="Times New Roman" w:cs="Times New Roman"/>
          <w:sz w:val="24"/>
          <w:szCs w:val="24"/>
        </w:rPr>
        <w:t>e</w:t>
      </w:r>
      <w:r w:rsidRPr="00036EBA">
        <w:rPr>
          <w:rFonts w:ascii="Times New Roman" w:eastAsia="宋体" w:hAnsi="Times New Roman" w:cs="Times New Roman" w:hint="eastAsia"/>
          <w:sz w:val="24"/>
          <w:szCs w:val="24"/>
        </w:rPr>
        <w:t>q</w:t>
      </w:r>
      <w:r w:rsidRPr="000B7E8D">
        <w:rPr>
          <w:rFonts w:ascii="Times New Roman" w:eastAsia="宋体" w:hAnsi="Times New Roman" w:cs="Times New Roman" w:hint="eastAsia"/>
          <w:sz w:val="24"/>
          <w:szCs w:val="24"/>
        </w:rPr>
        <w:t xml:space="preserve">uality of </w:t>
      </w:r>
      <w:r>
        <w:rPr>
          <w:rFonts w:ascii="Times New Roman" w:eastAsia="宋体" w:hAnsi="Times New Roman" w:cs="Times New Roman"/>
          <w:sz w:val="24"/>
          <w:szCs w:val="24"/>
        </w:rPr>
        <w:t>v</w:t>
      </w:r>
      <w:r w:rsidRPr="000B7E8D">
        <w:rPr>
          <w:rFonts w:ascii="Times New Roman" w:eastAsia="宋体" w:hAnsi="Times New Roman" w:cs="Times New Roman" w:hint="eastAsia"/>
          <w:sz w:val="24"/>
          <w:szCs w:val="24"/>
        </w:rPr>
        <w:t>ariances</w:t>
      </w:r>
      <w:r>
        <w:rPr>
          <w:rFonts w:ascii="Times New Roman" w:eastAsia="宋体" w:hAnsi="Times New Roman" w:cs="Times New Roman"/>
          <w:sz w:val="24"/>
          <w:szCs w:val="24"/>
        </w:rPr>
        <w:t>;</w:t>
      </w:r>
      <w:r w:rsidRPr="000B7E8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36EBA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0B7E8D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036EBA">
        <w:rPr>
          <w:rFonts w:ascii="Times New Roman" w:eastAsia="宋体" w:hAnsi="Times New Roman" w:cs="Times New Roman"/>
          <w:sz w:val="24"/>
          <w:szCs w:val="24"/>
        </w:rPr>
        <w:t>significant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36EBA">
        <w:rPr>
          <w:rFonts w:ascii="Times New Roman" w:eastAsia="宋体" w:hAnsi="Times New Roman" w:cs="Times New Roman"/>
          <w:sz w:val="24"/>
          <w:szCs w:val="24"/>
        </w:rPr>
        <w:t>test</w:t>
      </w:r>
      <w:r>
        <w:rPr>
          <w:rFonts w:ascii="Times New Roman" w:eastAsia="宋体" w:hAnsi="Times New Roman" w:cs="Times New Roman"/>
          <w:sz w:val="24"/>
          <w:szCs w:val="24"/>
        </w:rPr>
        <w:t xml:space="preserve">. *Significant at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P&lt;</w:t>
      </w:r>
      <w:r>
        <w:rPr>
          <w:rFonts w:ascii="Times New Roman" w:eastAsia="宋体" w:hAnsi="Times New Roman" w:cs="Times New Roman"/>
          <w:sz w:val="24"/>
          <w:szCs w:val="24"/>
        </w:rPr>
        <w:t xml:space="preserve">0.05. **Significant at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P&lt;</w:t>
      </w:r>
      <w:r>
        <w:rPr>
          <w:rFonts w:ascii="Times New Roman" w:eastAsia="宋体" w:hAnsi="Times New Roman" w:cs="Times New Roman"/>
          <w:sz w:val="24"/>
          <w:szCs w:val="24"/>
        </w:rPr>
        <w:t xml:space="preserve">0.01. ***Significant at </w:t>
      </w:r>
      <w:r w:rsidRPr="00531BE2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宋体" w:hAnsi="Times New Roman" w:cs="Times New Roman"/>
          <w:sz w:val="24"/>
          <w:szCs w:val="24"/>
        </w:rPr>
        <w:t>&lt;</w:t>
      </w:r>
      <w:r w:rsidRPr="00531BE2"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>.001. ns: not significant. Data are presented as mean ± standard error.</w:t>
      </w:r>
    </w:p>
    <w:sectPr w:rsidR="004B4C92" w:rsidRPr="005A6182" w:rsidSect="00742A6C">
      <w:pgSz w:w="12240" w:h="15840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6D94" w14:textId="77777777" w:rsidR="00A224B5" w:rsidRDefault="00A224B5" w:rsidP="00B902F7">
      <w:r>
        <w:separator/>
      </w:r>
    </w:p>
  </w:endnote>
  <w:endnote w:type="continuationSeparator" w:id="0">
    <w:p w14:paraId="52BEA783" w14:textId="77777777" w:rsidR="00A224B5" w:rsidRDefault="00A224B5" w:rsidP="00B9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BA49" w14:textId="77777777" w:rsidR="00A224B5" w:rsidRDefault="00A224B5" w:rsidP="00B902F7">
      <w:r>
        <w:separator/>
      </w:r>
    </w:p>
  </w:footnote>
  <w:footnote w:type="continuationSeparator" w:id="0">
    <w:p w14:paraId="422E1CFD" w14:textId="77777777" w:rsidR="00A224B5" w:rsidRDefault="00A224B5" w:rsidP="00B90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A4"/>
    <w:rsid w:val="00100A1A"/>
    <w:rsid w:val="001A4940"/>
    <w:rsid w:val="00367376"/>
    <w:rsid w:val="004B4C92"/>
    <w:rsid w:val="005A6182"/>
    <w:rsid w:val="005C30BE"/>
    <w:rsid w:val="0095087F"/>
    <w:rsid w:val="00A224B5"/>
    <w:rsid w:val="00B902F7"/>
    <w:rsid w:val="00D43BA4"/>
    <w:rsid w:val="00E6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79E6B"/>
  <w15:chartTrackingRefBased/>
  <w15:docId w15:val="{3FC50DA6-AFB9-4CAF-A2C1-3378E294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2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2F7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B9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昝 志曼</dc:creator>
  <cp:keywords/>
  <dc:description/>
  <cp:lastModifiedBy>志曼 昝</cp:lastModifiedBy>
  <cp:revision>13</cp:revision>
  <dcterms:created xsi:type="dcterms:W3CDTF">2023-05-19T10:05:00Z</dcterms:created>
  <dcterms:modified xsi:type="dcterms:W3CDTF">2023-10-13T03:20:00Z</dcterms:modified>
</cp:coreProperties>
</file>