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60" w:rsidRPr="006453D9" w:rsidRDefault="00E75050" w:rsidP="00077D60">
      <w:pPr>
        <w:pStyle w:val="MDPI11articletype"/>
      </w:pPr>
      <w:bookmarkStart w:id="0" w:name="_GoBack"/>
      <w:bookmarkEnd w:id="0"/>
      <w:r>
        <w:t>SI – Supplementary Information</w:t>
      </w:r>
    </w:p>
    <w:p w:rsidR="00E75050" w:rsidRDefault="00E75050" w:rsidP="00E75050">
      <w:pPr>
        <w:pStyle w:val="MDPI13authornames"/>
        <w:rPr>
          <w:snapToGrid w:val="0"/>
          <w:sz w:val="36"/>
          <w:szCs w:val="20"/>
        </w:rPr>
      </w:pPr>
      <w:r w:rsidRPr="00655752">
        <w:rPr>
          <w:snapToGrid w:val="0"/>
          <w:sz w:val="36"/>
          <w:szCs w:val="20"/>
        </w:rPr>
        <w:t xml:space="preserve">MOC </w:t>
      </w:r>
      <w:r>
        <w:rPr>
          <w:snapToGrid w:val="0"/>
          <w:sz w:val="36"/>
          <w:szCs w:val="20"/>
        </w:rPr>
        <w:t>C</w:t>
      </w:r>
      <w:r w:rsidRPr="00655752">
        <w:rPr>
          <w:snapToGrid w:val="0"/>
          <w:sz w:val="36"/>
          <w:szCs w:val="20"/>
        </w:rPr>
        <w:t xml:space="preserve">omposites for </w:t>
      </w:r>
      <w:r>
        <w:rPr>
          <w:snapToGrid w:val="0"/>
          <w:sz w:val="36"/>
          <w:szCs w:val="20"/>
        </w:rPr>
        <w:t>C</w:t>
      </w:r>
      <w:r w:rsidRPr="00655752">
        <w:rPr>
          <w:snapToGrid w:val="0"/>
          <w:sz w:val="36"/>
          <w:szCs w:val="20"/>
        </w:rPr>
        <w:t xml:space="preserve">onstructions: </w:t>
      </w:r>
      <w:r>
        <w:rPr>
          <w:snapToGrid w:val="0"/>
          <w:sz w:val="36"/>
          <w:szCs w:val="20"/>
        </w:rPr>
        <w:t>I</w:t>
      </w:r>
      <w:r w:rsidRPr="00655752">
        <w:rPr>
          <w:snapToGrid w:val="0"/>
          <w:sz w:val="36"/>
          <w:szCs w:val="20"/>
        </w:rPr>
        <w:t xml:space="preserve">mprovement of </w:t>
      </w:r>
      <w:r>
        <w:rPr>
          <w:snapToGrid w:val="0"/>
          <w:sz w:val="36"/>
          <w:szCs w:val="20"/>
        </w:rPr>
        <w:t xml:space="preserve">     W</w:t>
      </w:r>
      <w:r w:rsidRPr="00655752">
        <w:rPr>
          <w:snapToGrid w:val="0"/>
          <w:sz w:val="36"/>
          <w:szCs w:val="20"/>
        </w:rPr>
        <w:t>ater-resi</w:t>
      </w:r>
      <w:r>
        <w:rPr>
          <w:snapToGrid w:val="0"/>
          <w:sz w:val="36"/>
          <w:szCs w:val="20"/>
        </w:rPr>
        <w:t>s</w:t>
      </w:r>
      <w:r w:rsidRPr="00655752">
        <w:rPr>
          <w:snapToGrid w:val="0"/>
          <w:sz w:val="36"/>
          <w:szCs w:val="20"/>
        </w:rPr>
        <w:t xml:space="preserve">tance by </w:t>
      </w:r>
      <w:r>
        <w:rPr>
          <w:snapToGrid w:val="0"/>
          <w:sz w:val="36"/>
          <w:szCs w:val="20"/>
        </w:rPr>
        <w:t>A</w:t>
      </w:r>
      <w:r w:rsidRPr="00655752">
        <w:rPr>
          <w:snapToGrid w:val="0"/>
          <w:sz w:val="36"/>
          <w:szCs w:val="20"/>
        </w:rPr>
        <w:t xml:space="preserve">ddition of </w:t>
      </w:r>
      <w:proofErr w:type="spellStart"/>
      <w:r>
        <w:rPr>
          <w:snapToGrid w:val="0"/>
          <w:sz w:val="36"/>
          <w:szCs w:val="20"/>
        </w:rPr>
        <w:t>N</w:t>
      </w:r>
      <w:r w:rsidRPr="00655752">
        <w:rPr>
          <w:snapToGrid w:val="0"/>
          <w:sz w:val="36"/>
          <w:szCs w:val="20"/>
        </w:rPr>
        <w:t>anodopants</w:t>
      </w:r>
      <w:proofErr w:type="spellEnd"/>
      <w:r w:rsidRPr="00655752">
        <w:rPr>
          <w:snapToGrid w:val="0"/>
          <w:sz w:val="36"/>
          <w:szCs w:val="20"/>
        </w:rPr>
        <w:t xml:space="preserve"> and </w:t>
      </w:r>
      <w:r>
        <w:rPr>
          <w:snapToGrid w:val="0"/>
          <w:sz w:val="36"/>
          <w:szCs w:val="20"/>
        </w:rPr>
        <w:t>P</w:t>
      </w:r>
      <w:r w:rsidRPr="00655752">
        <w:rPr>
          <w:snapToGrid w:val="0"/>
          <w:sz w:val="36"/>
          <w:szCs w:val="20"/>
        </w:rPr>
        <w:t>olyphenol</w:t>
      </w:r>
    </w:p>
    <w:p w:rsidR="00817C0F" w:rsidRDefault="00817C0F" w:rsidP="00817C0F">
      <w:pPr>
        <w:pStyle w:val="MDPI13authornames"/>
      </w:pPr>
      <w:r>
        <w:t xml:space="preserve">Anna-Marie </w:t>
      </w:r>
      <w:proofErr w:type="spellStart"/>
      <w:r>
        <w:t>Lauermannová</w:t>
      </w:r>
      <w:proofErr w:type="spellEnd"/>
      <w:r w:rsidRPr="00D945EC">
        <w:t xml:space="preserve"> </w:t>
      </w:r>
      <w:r w:rsidRPr="001F31D1">
        <w:rPr>
          <w:vertAlign w:val="superscript"/>
        </w:rPr>
        <w:t>1</w:t>
      </w:r>
      <w:r w:rsidRPr="00D945EC">
        <w:t xml:space="preserve">, </w:t>
      </w:r>
      <w:proofErr w:type="spellStart"/>
      <w:r>
        <w:t>Ondřej</w:t>
      </w:r>
      <w:proofErr w:type="spellEnd"/>
      <w:r>
        <w:t xml:space="preserve"> </w:t>
      </w:r>
      <w:proofErr w:type="spellStart"/>
      <w:r>
        <w:t>Jankovský</w:t>
      </w:r>
      <w:proofErr w:type="spellEnd"/>
      <w:r w:rsidRPr="00D945EC">
        <w:t xml:space="preserve"> </w:t>
      </w:r>
      <w:r w:rsidRPr="001F31D1">
        <w:rPr>
          <w:vertAlign w:val="superscript"/>
        </w:rPr>
        <w:t>1</w:t>
      </w:r>
      <w:r>
        <w:t xml:space="preserve">, </w:t>
      </w:r>
      <w:proofErr w:type="spellStart"/>
      <w:r>
        <w:t>Adéla</w:t>
      </w:r>
      <w:proofErr w:type="spellEnd"/>
      <w:r>
        <w:t xml:space="preserve"> </w:t>
      </w:r>
      <w:proofErr w:type="spellStart"/>
      <w:r>
        <w:t>Jiříčková</w:t>
      </w:r>
      <w:proofErr w:type="spellEnd"/>
      <w:r w:rsidRPr="00D945EC">
        <w:t xml:space="preserve"> </w:t>
      </w:r>
      <w:r w:rsidRPr="001F31D1">
        <w:rPr>
          <w:vertAlign w:val="superscript"/>
        </w:rPr>
        <w:t>1</w:t>
      </w:r>
      <w:r>
        <w:t xml:space="preserve">, David </w:t>
      </w:r>
      <w:proofErr w:type="spellStart"/>
      <w:r>
        <w:t>Sedmidubský</w:t>
      </w:r>
      <w:proofErr w:type="spellEnd"/>
      <w:r w:rsidRPr="00D945EC">
        <w:t xml:space="preserve"> </w:t>
      </w:r>
      <w:r w:rsidRPr="001F31D1">
        <w:rPr>
          <w:vertAlign w:val="superscript"/>
        </w:rPr>
        <w:t>1</w:t>
      </w:r>
      <w:r>
        <w:t xml:space="preserve">, Martina </w:t>
      </w:r>
      <w:proofErr w:type="spellStart"/>
      <w:r>
        <w:t>Záleská</w:t>
      </w:r>
      <w:proofErr w:type="spellEnd"/>
      <w:r w:rsidRPr="00D945EC">
        <w:t xml:space="preserve"> </w:t>
      </w:r>
      <w:r w:rsidRPr="001F31D1">
        <w:rPr>
          <w:vertAlign w:val="superscript"/>
        </w:rPr>
        <w:t>1</w:t>
      </w:r>
      <w:r>
        <w:rPr>
          <w:vertAlign w:val="superscript"/>
        </w:rPr>
        <w:t>,2</w:t>
      </w:r>
      <w:r>
        <w:t>, Adam Pivák</w:t>
      </w:r>
      <w:r w:rsidRPr="00D945EC">
        <w:t xml:space="preserve"> </w:t>
      </w:r>
      <w:r>
        <w:rPr>
          <w:vertAlign w:val="superscript"/>
        </w:rPr>
        <w:t>2</w:t>
      </w:r>
      <w:r>
        <w:t>, Milena Pavlíková</w:t>
      </w:r>
      <w:r w:rsidRPr="00D945EC">
        <w:t xml:space="preserve"> </w:t>
      </w:r>
      <w:r>
        <w:rPr>
          <w:vertAlign w:val="superscript"/>
        </w:rPr>
        <w:t>2</w:t>
      </w:r>
      <w:r>
        <w:t>, Zbyšek Pavlík</w:t>
      </w:r>
      <w:r w:rsidRPr="00D945EC">
        <w:t xml:space="preserve"> </w:t>
      </w:r>
      <w:r>
        <w:rPr>
          <w:vertAlign w:val="superscript"/>
        </w:rPr>
        <w:t>2,*</w:t>
      </w:r>
    </w:p>
    <w:p w:rsidR="00077D60" w:rsidRPr="00550626" w:rsidRDefault="00077D60" w:rsidP="00817C0F">
      <w:pPr>
        <w:pStyle w:val="MDPI16affiliation"/>
        <w:ind w:left="0" w:firstLine="0"/>
      </w:pPr>
    </w:p>
    <w:p w:rsidR="00077D60" w:rsidRDefault="00817C0F" w:rsidP="00077D60">
      <w:pPr>
        <w:pStyle w:val="MDPI21heading1"/>
        <w:rPr>
          <w:lang w:eastAsia="zh-CN"/>
        </w:rPr>
      </w:pPr>
      <w:r>
        <w:rPr>
          <w:lang w:eastAsia="zh-CN"/>
        </w:rPr>
        <w:t>Experimental details</w:t>
      </w:r>
    </w:p>
    <w:p w:rsidR="00817C0F" w:rsidRDefault="00817C0F" w:rsidP="00817C0F">
      <w:pPr>
        <w:pStyle w:val="MDPI31text"/>
      </w:pPr>
      <w:r>
        <w:t>The phase composition of the samples was studied using X-ray powder diffraction (XRD). The data were collected at room temperature on Bruker D8 Phaser (Bruker, Ge</w:t>
      </w:r>
      <w:r>
        <w:t>r</w:t>
      </w:r>
      <w:r>
        <w:t xml:space="preserve">many) powder diffractometer with </w:t>
      </w:r>
      <w:proofErr w:type="spellStart"/>
      <w:r>
        <w:t>parafocusing</w:t>
      </w:r>
      <w:proofErr w:type="spellEnd"/>
      <w:r>
        <w:t xml:space="preserve"> Bragg–Brentano geometry using </w:t>
      </w:r>
      <w:proofErr w:type="spellStart"/>
      <w:r>
        <w:t>CuK</w:t>
      </w:r>
      <w:proofErr w:type="spellEnd"/>
      <w:r>
        <w:t xml:space="preserve">α radiation (λ = 0.15418 nm, U = 30 kV, I = 10 mA). Data were scanned over the angular range 5–80° (2θ) with a step size of 0.019° (2θ) and evaluated in the </w:t>
      </w:r>
      <w:proofErr w:type="spellStart"/>
      <w:r>
        <w:t>X’Pert</w:t>
      </w:r>
      <w:proofErr w:type="spellEnd"/>
      <w:r>
        <w:t xml:space="preserve"> </w:t>
      </w:r>
      <w:proofErr w:type="spellStart"/>
      <w:r>
        <w:t>HighScore</w:t>
      </w:r>
      <w:proofErr w:type="spellEnd"/>
      <w:r>
        <w:t xml:space="preserve"> Plus software. For each measurement approximately </w:t>
      </w:r>
      <w:r>
        <w:rPr>
          <w:rFonts w:ascii="Times New Roman" w:hAnsi="Times New Roman"/>
        </w:rPr>
        <w:t>⁓</w:t>
      </w:r>
      <w:r>
        <w:t>1 g of crushed sample was used.</w:t>
      </w:r>
    </w:p>
    <w:p w:rsidR="00817C0F" w:rsidRDefault="00817C0F" w:rsidP="00817C0F">
      <w:pPr>
        <w:pStyle w:val="MDPI31text"/>
      </w:pPr>
      <w:r>
        <w:t>The microstructure and morphology of the prepared samples was investigated u</w:t>
      </w:r>
      <w:r>
        <w:t>s</w:t>
      </w:r>
      <w:r>
        <w:t>ing scanning electron microscopy (SEM) with a FEG electron source (</w:t>
      </w:r>
      <w:proofErr w:type="spellStart"/>
      <w:r>
        <w:t>Tescan</w:t>
      </w:r>
      <w:proofErr w:type="spellEnd"/>
      <w:r>
        <w:t xml:space="preserve"> Lyra d</w:t>
      </w:r>
      <w:r>
        <w:t>u</w:t>
      </w:r>
      <w:r>
        <w:t>al-beam microscope). The study of the elemental composition and the elemental mapping were performed using an energy dispersive spectroscopy (EDS) analyzer (X-</w:t>
      </w:r>
      <w:proofErr w:type="spellStart"/>
      <w:r>
        <w:t>MaxN</w:t>
      </w:r>
      <w:proofErr w:type="spellEnd"/>
      <w:r>
        <w:t>) with a 20 mm</w:t>
      </w:r>
      <w:r w:rsidRPr="00817C0F">
        <w:rPr>
          <w:vertAlign w:val="superscript"/>
        </w:rPr>
        <w:t>2</w:t>
      </w:r>
      <w:r>
        <w:t xml:space="preserve"> SDD detector (Oxford instruments) and </w:t>
      </w:r>
      <w:proofErr w:type="spellStart"/>
      <w:r>
        <w:t>AZtecEnergy</w:t>
      </w:r>
      <w:proofErr w:type="spellEnd"/>
      <w:r>
        <w:t xml:space="preserve"> software. The samples were crushed and small pieces of them were placed on an adhesive carbon conductive tape. The samples were then covered with a 10 nm layer of gold using a sputtering tec</w:t>
      </w:r>
      <w:r>
        <w:t>h</w:t>
      </w:r>
      <w:r>
        <w:t xml:space="preserve">nique. The SEM and SEM-EDS measurements were carried out using a 10 kV electron beam. </w:t>
      </w:r>
    </w:p>
    <w:p w:rsidR="00817C0F" w:rsidRDefault="00817C0F" w:rsidP="00817C0F">
      <w:pPr>
        <w:pStyle w:val="MDPI31text"/>
      </w:pPr>
      <w:r>
        <w:t xml:space="preserve">Samples aged for 28 days were used to measure macrostructural, microstructural and mechanical parameters. Among the basic material characteristics, bulk density </w:t>
      </w:r>
      <w:proofErr w:type="spellStart"/>
      <w:r>
        <w:rPr>
          <w:rFonts w:ascii="Calibri" w:hAnsi="Calibri" w:cs="Calibri"/>
        </w:rPr>
        <w:t>ρ</w:t>
      </w:r>
      <w:r w:rsidRPr="00817C0F">
        <w:rPr>
          <w:vertAlign w:val="subscript"/>
        </w:rPr>
        <w:t>b</w:t>
      </w:r>
      <w:proofErr w:type="spellEnd"/>
      <w:r>
        <w:t xml:space="preserve"> (kg·m</w:t>
      </w:r>
      <w:r w:rsidRPr="00817C0F">
        <w:rPr>
          <w:vertAlign w:val="superscript"/>
        </w:rPr>
        <w:t>-3</w:t>
      </w:r>
      <w:r>
        <w:t xml:space="preserve">), matrix density </w:t>
      </w:r>
      <w:r w:rsidRPr="00E75050">
        <w:rPr>
          <w:rFonts w:ascii="Calibri" w:hAnsi="Calibri" w:cs="Calibri"/>
          <w:i/>
        </w:rPr>
        <w:t>ρ</w:t>
      </w:r>
      <w:r w:rsidRPr="00817C0F">
        <w:rPr>
          <w:vertAlign w:val="subscript"/>
        </w:rPr>
        <w:t>mat</w:t>
      </w:r>
      <w:r>
        <w:t xml:space="preserve"> (kg·m</w:t>
      </w:r>
      <w:r w:rsidRPr="00E75050">
        <w:rPr>
          <w:vertAlign w:val="superscript"/>
        </w:rPr>
        <w:t>-3</w:t>
      </w:r>
      <w:r>
        <w:t xml:space="preserve">) and total open porosity </w:t>
      </w:r>
      <w:r w:rsidRPr="00E75050">
        <w:rPr>
          <w:i/>
        </w:rPr>
        <w:t>φ</w:t>
      </w:r>
      <w:r>
        <w:t xml:space="preserve"> (%) were tested. The e</w:t>
      </w:r>
      <w:r>
        <w:t>x</w:t>
      </w:r>
      <w:r>
        <w:t xml:space="preserve">panded combined uncertainty of the bulk density determination was 1.4%. The matrix density was measured using a Pycnomatic ATC helium pycnometer (Thermo Scientific). The expanded combined uncertainty of this test was 1.2%. The total open porosity was obtained based on the knowledge of the bulk and specific density values. The expanded combined uncertainty of the total open porosity determination was 2.0%. </w:t>
      </w:r>
    </w:p>
    <w:p w:rsidR="00817C0F" w:rsidRDefault="00817C0F" w:rsidP="00817C0F">
      <w:pPr>
        <w:pStyle w:val="MDPI31text"/>
      </w:pPr>
      <w:r>
        <w:t xml:space="preserve">The flexural strength </w:t>
      </w:r>
      <w:r w:rsidRPr="00E75050">
        <w:rPr>
          <w:i/>
        </w:rPr>
        <w:t>f</w:t>
      </w:r>
      <w:r w:rsidRPr="00817C0F">
        <w:rPr>
          <w:vertAlign w:val="subscript"/>
        </w:rPr>
        <w:t>f</w:t>
      </w:r>
      <w:r>
        <w:t xml:space="preserve"> (MPa) testing was conducted in a three-point bending test arrangement on a Heckert PF 100 mechanical press. The specimen fragments from the flexural strength test were used to evaluate the compressive strength </w:t>
      </w:r>
      <w:r w:rsidRPr="00E75050">
        <w:rPr>
          <w:i/>
        </w:rPr>
        <w:t>f</w:t>
      </w:r>
      <w:r w:rsidRPr="00817C0F">
        <w:rPr>
          <w:vertAlign w:val="subscript"/>
        </w:rPr>
        <w:t>c</w:t>
      </w:r>
      <w:r>
        <w:t xml:space="preserve"> (MPa). The loa</w:t>
      </w:r>
      <w:r>
        <w:t>d</w:t>
      </w:r>
      <w:r>
        <w:t>ing area in the uniaxial compressive strength test was 40 mm × 40 mm. Both strength tests were performed according to with EN 1015-11 [1]. The dynamic modulus of elasticity E</w:t>
      </w:r>
      <w:r w:rsidRPr="00817C0F">
        <w:rPr>
          <w:vertAlign w:val="subscript"/>
        </w:rPr>
        <w:t>d</w:t>
      </w:r>
      <w:r>
        <w:t xml:space="preserve"> (GPa) was determined in the ultrasonic velocity test using a </w:t>
      </w:r>
      <w:proofErr w:type="spellStart"/>
      <w:r>
        <w:t>Vikasonic</w:t>
      </w:r>
      <w:proofErr w:type="spellEnd"/>
      <w:r>
        <w:t xml:space="preserve"> apparatus (</w:t>
      </w:r>
      <w:proofErr w:type="spellStart"/>
      <w:r>
        <w:t>Schleinbinger</w:t>
      </w:r>
      <w:proofErr w:type="spellEnd"/>
      <w:r>
        <w:t xml:space="preserve"> </w:t>
      </w:r>
      <w:proofErr w:type="spellStart"/>
      <w:r>
        <w:t>Geräte</w:t>
      </w:r>
      <w:proofErr w:type="spellEnd"/>
      <w:r>
        <w:t xml:space="preserve">). The expanded combined uncertainty of both strength tests was 1.4% and that of the ultrasonic velocity test 2.3%, respectively. </w:t>
      </w:r>
    </w:p>
    <w:p w:rsidR="00817C0F" w:rsidRDefault="00817C0F" w:rsidP="00817C0F">
      <w:pPr>
        <w:pStyle w:val="MDPI31text"/>
      </w:pPr>
      <w:r>
        <w:t xml:space="preserve">The 24-h water absorption </w:t>
      </w:r>
      <w:r w:rsidRPr="00E75050">
        <w:rPr>
          <w:i/>
        </w:rPr>
        <w:t>W</w:t>
      </w:r>
      <w:r w:rsidRPr="00817C0F">
        <w:rPr>
          <w:vertAlign w:val="subscript"/>
        </w:rPr>
        <w:t>a24</w:t>
      </w:r>
      <w:r>
        <w:t xml:space="preserve"> (kg·m</w:t>
      </w:r>
      <w:r w:rsidRPr="00E75050">
        <w:rPr>
          <w:vertAlign w:val="superscript"/>
        </w:rPr>
        <w:t>-3</w:t>
      </w:r>
      <w:r>
        <w:t xml:space="preserve">) by immersion at atmospheric pressure was obtained. The samples were 40 mm cubes immersed for 24 hours in a tank filled with tap water. Based on the measurement sample mass and its volume, </w:t>
      </w:r>
      <w:r w:rsidRPr="00E75050">
        <w:rPr>
          <w:i/>
        </w:rPr>
        <w:t>W</w:t>
      </w:r>
      <w:r w:rsidRPr="00817C0F">
        <w:rPr>
          <w:vertAlign w:val="subscript"/>
        </w:rPr>
        <w:t>a24</w:t>
      </w:r>
      <w:r>
        <w:t xml:space="preserve"> was calculated. The expanded combined uncertainty of the water absorption assessment was 1.2%.</w:t>
      </w:r>
    </w:p>
    <w:p w:rsidR="00077D60" w:rsidRDefault="00817C0F" w:rsidP="00817C0F">
      <w:pPr>
        <w:pStyle w:val="MDPI31text"/>
      </w:pPr>
      <w:r>
        <w:t xml:space="preserve">As durability parameter, softening coefficient </w:t>
      </w:r>
      <w:proofErr w:type="spellStart"/>
      <w:r w:rsidRPr="00E75050">
        <w:rPr>
          <w:i/>
        </w:rPr>
        <w:t>s</w:t>
      </w:r>
      <w:r w:rsidRPr="00817C0F">
        <w:rPr>
          <w:vertAlign w:val="subscript"/>
        </w:rPr>
        <w:t>c</w:t>
      </w:r>
      <w:proofErr w:type="spellEnd"/>
      <w:r>
        <w:t xml:space="preserve"> (-) was assessed as a ratio of the 28-day compressive strength of control samples stored at laboratory conditions and that of the samples immersed for 24 h in water.</w:t>
      </w:r>
    </w:p>
    <w:p w:rsidR="00E75050" w:rsidRDefault="00077D60" w:rsidP="00E75050">
      <w:pPr>
        <w:pStyle w:val="MDPI21heading1"/>
        <w:ind w:left="2098" w:firstLine="452"/>
      </w:pPr>
      <w:r w:rsidRPr="00FA04F1">
        <w:t>References</w:t>
      </w:r>
    </w:p>
    <w:p w:rsidR="00077D60" w:rsidRPr="00E75050" w:rsidRDefault="00D8407C" w:rsidP="00E75050">
      <w:pPr>
        <w:pStyle w:val="MDPI21heading1"/>
        <w:numPr>
          <w:ilvl w:val="0"/>
          <w:numId w:val="24"/>
        </w:numPr>
        <w:rPr>
          <w:b w:val="0"/>
        </w:rPr>
      </w:pPr>
      <w:r w:rsidRPr="00E75050">
        <w:rPr>
          <w:b w:val="0"/>
        </w:rPr>
        <w:lastRenderedPageBreak/>
        <w:t>EN 1015-11, Methods of test for mortar for masonry - Part 11: Determination of fle</w:t>
      </w:r>
      <w:r w:rsidRPr="00E75050">
        <w:rPr>
          <w:b w:val="0"/>
        </w:rPr>
        <w:t>x</w:t>
      </w:r>
      <w:r w:rsidRPr="00E75050">
        <w:rPr>
          <w:b w:val="0"/>
        </w:rPr>
        <w:t>ural and compressive strength of hardened mortar, CEN, Brussels, Belgium, 1999.</w:t>
      </w:r>
    </w:p>
    <w:sectPr w:rsidR="00077D60" w:rsidRPr="00E75050" w:rsidSect="00233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35" w:rsidRDefault="00EC5035">
      <w:pPr>
        <w:spacing w:line="240" w:lineRule="auto"/>
      </w:pPr>
      <w:r>
        <w:separator/>
      </w:r>
    </w:p>
  </w:endnote>
  <w:endnote w:type="continuationSeparator" w:id="0">
    <w:p w:rsidR="00EC5035" w:rsidRDefault="00EC5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EA6" w:rsidRPr="00EB0F94" w:rsidRDefault="00B86EA6" w:rsidP="00B86EA6">
    <w:pPr>
      <w:pStyle w:val="Zpat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F9" w:rsidRDefault="00AE17F9" w:rsidP="00B331BE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:rsidR="00B86EA6" w:rsidRPr="008B308E" w:rsidRDefault="00B86EA6" w:rsidP="00A525CE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C2521A">
      <w:rPr>
        <w:i/>
        <w:szCs w:val="16"/>
      </w:rPr>
      <w:t>Polymers</w:t>
    </w:r>
    <w:r w:rsidRPr="00A70616">
      <w:rPr>
        <w:iCs/>
        <w:szCs w:val="16"/>
      </w:rPr>
      <w:t xml:space="preserve"> </w:t>
    </w:r>
    <w:r w:rsidR="00FE0244">
      <w:rPr>
        <w:b/>
        <w:bCs/>
        <w:iCs/>
        <w:szCs w:val="16"/>
      </w:rPr>
      <w:t>2023</w:t>
    </w:r>
    <w:r w:rsidR="00726EFA" w:rsidRPr="00726EFA">
      <w:rPr>
        <w:bCs/>
        <w:iCs/>
        <w:szCs w:val="16"/>
      </w:rPr>
      <w:t>,</w:t>
    </w:r>
    <w:r w:rsidR="00FE0244">
      <w:rPr>
        <w:bCs/>
        <w:i/>
        <w:iCs/>
        <w:szCs w:val="16"/>
      </w:rPr>
      <w:t xml:space="preserve"> 15</w:t>
    </w:r>
    <w:r w:rsidR="00726EFA" w:rsidRPr="00726EFA">
      <w:rPr>
        <w:bCs/>
        <w:iCs/>
        <w:szCs w:val="16"/>
      </w:rPr>
      <w:t xml:space="preserve">, </w:t>
    </w:r>
    <w:r w:rsidR="00DB3219">
      <w:rPr>
        <w:bCs/>
        <w:iCs/>
        <w:szCs w:val="16"/>
      </w:rPr>
      <w:t>x</w:t>
    </w:r>
    <w:r w:rsidR="00AE17F9">
      <w:rPr>
        <w:bCs/>
        <w:iCs/>
        <w:szCs w:val="16"/>
      </w:rPr>
      <w:t>. https://doi.org/10.3390/xxxxx</w:t>
    </w:r>
    <w:r w:rsidR="00A525CE" w:rsidRPr="008B308E">
      <w:rPr>
        <w:lang w:val="fr-CH"/>
      </w:rPr>
      <w:tab/>
    </w:r>
    <w:r w:rsidRPr="008B308E">
      <w:rPr>
        <w:lang w:val="fr-CH"/>
      </w:rPr>
      <w:t>www.mdpi.com/journal/</w:t>
    </w:r>
    <w:r w:rsidRPr="00C2521A">
      <w:t>polymers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35" w:rsidRDefault="00EC5035">
      <w:pPr>
        <w:spacing w:line="240" w:lineRule="auto"/>
      </w:pPr>
      <w:r>
        <w:separator/>
      </w:r>
    </w:p>
  </w:footnote>
  <w:footnote w:type="continuationSeparator" w:id="0">
    <w:p w:rsidR="00EC5035" w:rsidRDefault="00EC50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EA6" w:rsidRDefault="00B86EA6" w:rsidP="00B86EA6">
    <w:pPr>
      <w:pStyle w:val="Zhlav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F9" w:rsidRDefault="00B86EA6" w:rsidP="00A525CE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Polymers </w:t>
    </w:r>
    <w:r w:rsidR="00FE0244">
      <w:rPr>
        <w:b/>
        <w:sz w:val="16"/>
      </w:rPr>
      <w:t>2023</w:t>
    </w:r>
    <w:r w:rsidR="00726EFA" w:rsidRPr="00726EFA">
      <w:rPr>
        <w:sz w:val="16"/>
      </w:rPr>
      <w:t>,</w:t>
    </w:r>
    <w:r w:rsidR="00FE0244">
      <w:rPr>
        <w:i/>
        <w:sz w:val="16"/>
      </w:rPr>
      <w:t xml:space="preserve"> 15</w:t>
    </w:r>
    <w:r w:rsidR="00DB3219">
      <w:rPr>
        <w:sz w:val="16"/>
      </w:rPr>
      <w:t>, x FOR PEER REVIEW</w:t>
    </w:r>
    <w:r w:rsidR="00A525CE">
      <w:rPr>
        <w:sz w:val="16"/>
      </w:rPr>
      <w:tab/>
    </w:r>
    <w:r w:rsidR="00DB3219">
      <w:rPr>
        <w:sz w:val="16"/>
      </w:rPr>
      <w:fldChar w:fldCharType="begin"/>
    </w:r>
    <w:r w:rsidR="00DB3219">
      <w:rPr>
        <w:sz w:val="16"/>
      </w:rPr>
      <w:instrText xml:space="preserve"> PAGE   \* MERGEFORMAT </w:instrText>
    </w:r>
    <w:r w:rsidR="00DB3219">
      <w:rPr>
        <w:sz w:val="16"/>
      </w:rPr>
      <w:fldChar w:fldCharType="separate"/>
    </w:r>
    <w:r w:rsidR="0030006B">
      <w:rPr>
        <w:sz w:val="16"/>
      </w:rPr>
      <w:t>2</w:t>
    </w:r>
    <w:r w:rsidR="00DB3219">
      <w:rPr>
        <w:sz w:val="16"/>
      </w:rPr>
      <w:fldChar w:fldCharType="end"/>
    </w:r>
    <w:r w:rsidR="00DB3219">
      <w:rPr>
        <w:sz w:val="16"/>
      </w:rPr>
      <w:t xml:space="preserve"> of </w:t>
    </w:r>
    <w:r w:rsidR="00DB3219">
      <w:rPr>
        <w:sz w:val="16"/>
      </w:rPr>
      <w:fldChar w:fldCharType="begin"/>
    </w:r>
    <w:r w:rsidR="00DB3219">
      <w:rPr>
        <w:sz w:val="16"/>
      </w:rPr>
      <w:instrText xml:space="preserve"> NUMPAGES   \* MERGEFORMAT </w:instrText>
    </w:r>
    <w:r w:rsidR="00DB3219">
      <w:rPr>
        <w:sz w:val="16"/>
      </w:rPr>
      <w:fldChar w:fldCharType="separate"/>
    </w:r>
    <w:r w:rsidR="0030006B">
      <w:rPr>
        <w:sz w:val="16"/>
      </w:rPr>
      <w:t>2</w:t>
    </w:r>
    <w:r w:rsidR="00DB3219">
      <w:rPr>
        <w:sz w:val="16"/>
      </w:rPr>
      <w:fldChar w:fldCharType="end"/>
    </w:r>
  </w:p>
  <w:p w:rsidR="00B86EA6" w:rsidRPr="00CE1828" w:rsidRDefault="00B86EA6" w:rsidP="00B331B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AE17F9" w:rsidRPr="00A525CE" w:rsidTr="00A94B3A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AE17F9" w:rsidRPr="005F50D0" w:rsidRDefault="00726D4E" w:rsidP="00A525CE">
          <w:pPr>
            <w:pStyle w:val="Zhlav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5F50D0">
            <w:rPr>
              <w:rFonts w:eastAsia="DengXian"/>
              <w:b/>
              <w:bCs/>
              <w:lang w:val="cs-CZ" w:eastAsia="cs-CZ"/>
            </w:rPr>
            <w:drawing>
              <wp:inline distT="0" distB="0" distL="0" distR="0" wp14:anchorId="4091DAF6" wp14:editId="3689F605">
                <wp:extent cx="1628140" cy="429260"/>
                <wp:effectExtent l="0" t="0" r="0" b="0"/>
                <wp:docPr id="1" name="Picture 3" descr="C:\Users\home\Desktop\logos\polymer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polymer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14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:rsidR="00AE17F9" w:rsidRPr="005F50D0" w:rsidRDefault="00AE17F9" w:rsidP="00A525CE">
          <w:pPr>
            <w:pStyle w:val="Zhlav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AE17F9" w:rsidRPr="005F50D0" w:rsidRDefault="00A94B3A" w:rsidP="00A94B3A">
          <w:pPr>
            <w:pStyle w:val="Zhlav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cs-CZ" w:eastAsia="cs-CZ"/>
            </w:rPr>
            <w:drawing>
              <wp:inline distT="0" distB="0" distL="0" distR="0" wp14:anchorId="65AFF1CF" wp14:editId="29DC83CB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86EA6" w:rsidRPr="00AE17F9" w:rsidRDefault="00B86EA6" w:rsidP="00B331BE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68F5"/>
    <w:multiLevelType w:val="hybridMultilevel"/>
    <w:tmpl w:val="EE444A5C"/>
    <w:lvl w:ilvl="0" w:tplc="E6C6D834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C6F5D"/>
    <w:multiLevelType w:val="hybridMultilevel"/>
    <w:tmpl w:val="8520A63A"/>
    <w:lvl w:ilvl="0" w:tplc="266A03BC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>
    <w:nsid w:val="215F6BD4"/>
    <w:multiLevelType w:val="hybridMultilevel"/>
    <w:tmpl w:val="C0E49DDE"/>
    <w:lvl w:ilvl="0" w:tplc="30A2041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4266E8"/>
    <w:multiLevelType w:val="hybridMultilevel"/>
    <w:tmpl w:val="FBD00078"/>
    <w:lvl w:ilvl="0" w:tplc="E22A21CC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>
    <w:nsid w:val="56CF7C60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269FD"/>
    <w:multiLevelType w:val="hybridMultilevel"/>
    <w:tmpl w:val="BB9E1870"/>
    <w:lvl w:ilvl="0" w:tplc="AAFE5928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9"/>
  </w:num>
  <w:num w:numId="8">
    <w:abstractNumId w:val="1"/>
  </w:num>
  <w:num w:numId="9">
    <w:abstractNumId w:val="9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9"/>
  </w:num>
  <w:num w:numId="15">
    <w:abstractNumId w:val="1"/>
  </w:num>
  <w:num w:numId="16">
    <w:abstractNumId w:val="0"/>
  </w:num>
  <w:num w:numId="17">
    <w:abstractNumId w:val="8"/>
  </w:num>
  <w:num w:numId="18">
    <w:abstractNumId w:val="0"/>
  </w:num>
  <w:num w:numId="19">
    <w:abstractNumId w:val="9"/>
  </w:num>
  <w:num w:numId="20">
    <w:abstractNumId w:val="1"/>
  </w:num>
  <w:num w:numId="21">
    <w:abstractNumId w:val="0"/>
  </w:num>
  <w:num w:numId="22">
    <w:abstractNumId w:val="2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0F"/>
    <w:rsid w:val="00013436"/>
    <w:rsid w:val="00017CD7"/>
    <w:rsid w:val="0002290E"/>
    <w:rsid w:val="00024399"/>
    <w:rsid w:val="00030239"/>
    <w:rsid w:val="00041FD0"/>
    <w:rsid w:val="00046A90"/>
    <w:rsid w:val="00056884"/>
    <w:rsid w:val="00071B1B"/>
    <w:rsid w:val="00077D60"/>
    <w:rsid w:val="00081974"/>
    <w:rsid w:val="00090F30"/>
    <w:rsid w:val="000A5758"/>
    <w:rsid w:val="000B3247"/>
    <w:rsid w:val="000C44B3"/>
    <w:rsid w:val="000C5A75"/>
    <w:rsid w:val="000D0E4D"/>
    <w:rsid w:val="000F3DCF"/>
    <w:rsid w:val="00103B42"/>
    <w:rsid w:val="00152DE1"/>
    <w:rsid w:val="00154D87"/>
    <w:rsid w:val="001573E3"/>
    <w:rsid w:val="0017483E"/>
    <w:rsid w:val="001860AE"/>
    <w:rsid w:val="001B020A"/>
    <w:rsid w:val="001C1688"/>
    <w:rsid w:val="001E2AEB"/>
    <w:rsid w:val="001F25BC"/>
    <w:rsid w:val="00201F62"/>
    <w:rsid w:val="00233C22"/>
    <w:rsid w:val="00233E48"/>
    <w:rsid w:val="0024543C"/>
    <w:rsid w:val="00256FD8"/>
    <w:rsid w:val="00286179"/>
    <w:rsid w:val="002B1B9A"/>
    <w:rsid w:val="002C0F21"/>
    <w:rsid w:val="002D21CF"/>
    <w:rsid w:val="002D5AF4"/>
    <w:rsid w:val="002E3844"/>
    <w:rsid w:val="0030006B"/>
    <w:rsid w:val="00325AF7"/>
    <w:rsid w:val="00326141"/>
    <w:rsid w:val="00326A38"/>
    <w:rsid w:val="00393C77"/>
    <w:rsid w:val="003C22BF"/>
    <w:rsid w:val="003D3EF7"/>
    <w:rsid w:val="003D5D8C"/>
    <w:rsid w:val="003F66E2"/>
    <w:rsid w:val="00400441"/>
    <w:rsid w:val="00401D30"/>
    <w:rsid w:val="004209DF"/>
    <w:rsid w:val="00423D62"/>
    <w:rsid w:val="004254AB"/>
    <w:rsid w:val="004444B0"/>
    <w:rsid w:val="00451AD7"/>
    <w:rsid w:val="00485B87"/>
    <w:rsid w:val="0049306D"/>
    <w:rsid w:val="004B5218"/>
    <w:rsid w:val="004C6AE9"/>
    <w:rsid w:val="005170BB"/>
    <w:rsid w:val="00552879"/>
    <w:rsid w:val="00554784"/>
    <w:rsid w:val="005665BB"/>
    <w:rsid w:val="00591E8B"/>
    <w:rsid w:val="00597522"/>
    <w:rsid w:val="005A27C1"/>
    <w:rsid w:val="005B1C47"/>
    <w:rsid w:val="005C7786"/>
    <w:rsid w:val="005D0793"/>
    <w:rsid w:val="005F1C16"/>
    <w:rsid w:val="005F50D0"/>
    <w:rsid w:val="00606C84"/>
    <w:rsid w:val="0065741F"/>
    <w:rsid w:val="00657917"/>
    <w:rsid w:val="006626A4"/>
    <w:rsid w:val="00692393"/>
    <w:rsid w:val="006A390A"/>
    <w:rsid w:val="006D38D3"/>
    <w:rsid w:val="006D43B6"/>
    <w:rsid w:val="006D43E3"/>
    <w:rsid w:val="006E03B5"/>
    <w:rsid w:val="006F0BDE"/>
    <w:rsid w:val="007219DD"/>
    <w:rsid w:val="00722F76"/>
    <w:rsid w:val="00726D4E"/>
    <w:rsid w:val="00726EFA"/>
    <w:rsid w:val="00742DDE"/>
    <w:rsid w:val="00767828"/>
    <w:rsid w:val="007857BD"/>
    <w:rsid w:val="00785B69"/>
    <w:rsid w:val="007A3377"/>
    <w:rsid w:val="00817C0F"/>
    <w:rsid w:val="008228E3"/>
    <w:rsid w:val="008350A7"/>
    <w:rsid w:val="008529E8"/>
    <w:rsid w:val="00864427"/>
    <w:rsid w:val="008852D8"/>
    <w:rsid w:val="00892865"/>
    <w:rsid w:val="00897111"/>
    <w:rsid w:val="008D1832"/>
    <w:rsid w:val="008E5BB7"/>
    <w:rsid w:val="0091233F"/>
    <w:rsid w:val="00961C54"/>
    <w:rsid w:val="00963A8D"/>
    <w:rsid w:val="00963D3E"/>
    <w:rsid w:val="009667D5"/>
    <w:rsid w:val="009B160F"/>
    <w:rsid w:val="009C1DA2"/>
    <w:rsid w:val="009D10AA"/>
    <w:rsid w:val="009E21CC"/>
    <w:rsid w:val="009E2E2D"/>
    <w:rsid w:val="009F70E6"/>
    <w:rsid w:val="00A1092B"/>
    <w:rsid w:val="00A13CBB"/>
    <w:rsid w:val="00A235C7"/>
    <w:rsid w:val="00A267D9"/>
    <w:rsid w:val="00A47AD2"/>
    <w:rsid w:val="00A525CE"/>
    <w:rsid w:val="00A670BE"/>
    <w:rsid w:val="00A94B3A"/>
    <w:rsid w:val="00AD6CBC"/>
    <w:rsid w:val="00AE17F9"/>
    <w:rsid w:val="00AF2597"/>
    <w:rsid w:val="00B060B1"/>
    <w:rsid w:val="00B331BE"/>
    <w:rsid w:val="00B52F29"/>
    <w:rsid w:val="00B57BB0"/>
    <w:rsid w:val="00B712B2"/>
    <w:rsid w:val="00B71DB5"/>
    <w:rsid w:val="00B85E26"/>
    <w:rsid w:val="00B86EA6"/>
    <w:rsid w:val="00BA25B8"/>
    <w:rsid w:val="00BA6C5A"/>
    <w:rsid w:val="00BB4DE0"/>
    <w:rsid w:val="00BC0290"/>
    <w:rsid w:val="00BD6A10"/>
    <w:rsid w:val="00C006E8"/>
    <w:rsid w:val="00C10173"/>
    <w:rsid w:val="00C21629"/>
    <w:rsid w:val="00C62F0F"/>
    <w:rsid w:val="00C67102"/>
    <w:rsid w:val="00C742DA"/>
    <w:rsid w:val="00C83255"/>
    <w:rsid w:val="00C92F24"/>
    <w:rsid w:val="00C93235"/>
    <w:rsid w:val="00CA26F4"/>
    <w:rsid w:val="00CA50C8"/>
    <w:rsid w:val="00CD41B4"/>
    <w:rsid w:val="00CE3454"/>
    <w:rsid w:val="00D11BDC"/>
    <w:rsid w:val="00D4725E"/>
    <w:rsid w:val="00D5047D"/>
    <w:rsid w:val="00D718CC"/>
    <w:rsid w:val="00D8407C"/>
    <w:rsid w:val="00D95CAB"/>
    <w:rsid w:val="00D96CB4"/>
    <w:rsid w:val="00DB3219"/>
    <w:rsid w:val="00DB742D"/>
    <w:rsid w:val="00DC4E92"/>
    <w:rsid w:val="00DE42DF"/>
    <w:rsid w:val="00E03868"/>
    <w:rsid w:val="00E038E0"/>
    <w:rsid w:val="00E31990"/>
    <w:rsid w:val="00E374F2"/>
    <w:rsid w:val="00E562EB"/>
    <w:rsid w:val="00E74800"/>
    <w:rsid w:val="00E75050"/>
    <w:rsid w:val="00E85FF0"/>
    <w:rsid w:val="00E96F40"/>
    <w:rsid w:val="00EA189B"/>
    <w:rsid w:val="00EA2DA2"/>
    <w:rsid w:val="00EC1F67"/>
    <w:rsid w:val="00EC5035"/>
    <w:rsid w:val="00ED5422"/>
    <w:rsid w:val="00F01B3E"/>
    <w:rsid w:val="00F151A9"/>
    <w:rsid w:val="00F20A56"/>
    <w:rsid w:val="00F23FE9"/>
    <w:rsid w:val="00F26BE0"/>
    <w:rsid w:val="00F36A05"/>
    <w:rsid w:val="00F51C76"/>
    <w:rsid w:val="00F53C93"/>
    <w:rsid w:val="00F814BA"/>
    <w:rsid w:val="00F925D4"/>
    <w:rsid w:val="00F971D1"/>
    <w:rsid w:val="00FB07FA"/>
    <w:rsid w:val="00FB2F4A"/>
    <w:rsid w:val="00FB436D"/>
    <w:rsid w:val="00FC0006"/>
    <w:rsid w:val="00FC2194"/>
    <w:rsid w:val="00FC2C51"/>
    <w:rsid w:val="00F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D60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DPI11articletype">
    <w:name w:val="MDPI_1.1_article_type"/>
    <w:next w:val="Normln"/>
    <w:qFormat/>
    <w:rsid w:val="00077D60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ln"/>
    <w:qFormat/>
    <w:rsid w:val="00077D60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ln"/>
    <w:qFormat/>
    <w:rsid w:val="00077D60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ln"/>
    <w:next w:val="Normln"/>
    <w:qFormat/>
    <w:rsid w:val="00077D60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077D60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ln"/>
    <w:qFormat/>
    <w:rsid w:val="00077D6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ln"/>
    <w:qFormat/>
    <w:rsid w:val="00077D6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077D60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Normlntabulka"/>
    <w:uiPriority w:val="99"/>
    <w:rsid w:val="00606C84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katabulky">
    <w:name w:val="Table Grid"/>
    <w:basedOn w:val="Normlntabulka"/>
    <w:uiPriority w:val="59"/>
    <w:rsid w:val="00077D60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077D60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ZpatChar">
    <w:name w:val="Zápatí Char"/>
    <w:link w:val="Zpat"/>
    <w:uiPriority w:val="99"/>
    <w:rsid w:val="00077D60"/>
    <w:rPr>
      <w:rFonts w:ascii="Palatino Linotype" w:hAnsi="Palatino Linotype"/>
      <w:noProof/>
      <w:color w:val="000000"/>
      <w:szCs w:val="18"/>
    </w:rPr>
  </w:style>
  <w:style w:type="paragraph" w:styleId="Zhlav">
    <w:name w:val="header"/>
    <w:basedOn w:val="Normln"/>
    <w:link w:val="ZhlavChar"/>
    <w:uiPriority w:val="99"/>
    <w:rsid w:val="0007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ZhlavChar">
    <w:name w:val="Záhlaví Char"/>
    <w:link w:val="Zhlav"/>
    <w:uiPriority w:val="99"/>
    <w:rsid w:val="00077D60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077D60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077D60"/>
    <w:pPr>
      <w:ind w:firstLine="0"/>
    </w:pPr>
  </w:style>
  <w:style w:type="paragraph" w:customStyle="1" w:styleId="MDPI31text">
    <w:name w:val="MDPI_3.1_text"/>
    <w:qFormat/>
    <w:rsid w:val="007A337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077D60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077D6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077D60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A94B3A"/>
    <w:pPr>
      <w:numPr>
        <w:numId w:val="2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A94B3A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077D6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077D60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077D6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A189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077D6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077D6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077D60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077D60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077D60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077D60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077D60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7219DD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bubliny">
    <w:name w:val="Balloon Text"/>
    <w:basedOn w:val="Normln"/>
    <w:link w:val="TextbublinyChar"/>
    <w:uiPriority w:val="99"/>
    <w:rsid w:val="00077D60"/>
    <w:rPr>
      <w:rFonts w:cs="Tahoma"/>
      <w:szCs w:val="18"/>
    </w:rPr>
  </w:style>
  <w:style w:type="character" w:customStyle="1" w:styleId="TextbublinyChar">
    <w:name w:val="Text bubliny Char"/>
    <w:link w:val="Textbubliny"/>
    <w:uiPriority w:val="99"/>
    <w:rsid w:val="00077D60"/>
    <w:rPr>
      <w:rFonts w:ascii="Palatino Linotype" w:hAnsi="Palatino Linotype" w:cs="Tahoma"/>
      <w:noProof/>
      <w:color w:val="000000"/>
      <w:szCs w:val="18"/>
    </w:rPr>
  </w:style>
  <w:style w:type="character" w:styleId="slodku">
    <w:name w:val="line number"/>
    <w:uiPriority w:val="99"/>
    <w:rsid w:val="00233C22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lntabulka"/>
    <w:uiPriority w:val="99"/>
    <w:rsid w:val="00077D60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textovodkaz">
    <w:name w:val="Hyperlink"/>
    <w:uiPriority w:val="99"/>
    <w:rsid w:val="00077D60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7483E"/>
    <w:rPr>
      <w:color w:val="605E5C"/>
      <w:shd w:val="clear" w:color="auto" w:fill="E1DFDD"/>
    </w:rPr>
  </w:style>
  <w:style w:type="table" w:customStyle="1" w:styleId="PlainTable4">
    <w:name w:val="Plain Table 4"/>
    <w:basedOn w:val="Normlntabulka"/>
    <w:uiPriority w:val="44"/>
    <w:rsid w:val="00726E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077D60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077D6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077D6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077D60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077D60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077D60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ED5422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077D60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077D6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077D6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C1DA2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077D60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077D60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077D60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077D6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077D60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077D60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Normlntabulka"/>
    <w:uiPriority w:val="99"/>
    <w:rsid w:val="00077D60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077D60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077D6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077D60"/>
  </w:style>
  <w:style w:type="paragraph" w:styleId="Bibliografie">
    <w:name w:val="Bibliography"/>
    <w:basedOn w:val="Normln"/>
    <w:next w:val="Normln"/>
    <w:uiPriority w:val="37"/>
    <w:semiHidden/>
    <w:unhideWhenUsed/>
    <w:rsid w:val="00077D60"/>
  </w:style>
  <w:style w:type="paragraph" w:styleId="Zkladntext">
    <w:name w:val="Body Text"/>
    <w:link w:val="ZkladntextChar"/>
    <w:rsid w:val="00077D60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ZkladntextChar">
    <w:name w:val="Základní text Char"/>
    <w:link w:val="Zkladntext"/>
    <w:rsid w:val="00077D60"/>
    <w:rPr>
      <w:rFonts w:ascii="Palatino Linotype" w:hAnsi="Palatino Linotype"/>
      <w:color w:val="000000"/>
      <w:sz w:val="24"/>
      <w:lang w:eastAsia="de-DE"/>
    </w:rPr>
  </w:style>
  <w:style w:type="character" w:styleId="Odkaznakoment">
    <w:name w:val="annotation reference"/>
    <w:rsid w:val="00077D60"/>
    <w:rPr>
      <w:sz w:val="21"/>
      <w:szCs w:val="21"/>
    </w:rPr>
  </w:style>
  <w:style w:type="paragraph" w:styleId="Textkomente">
    <w:name w:val="annotation text"/>
    <w:basedOn w:val="Normln"/>
    <w:link w:val="TextkomenteChar"/>
    <w:rsid w:val="00077D60"/>
  </w:style>
  <w:style w:type="character" w:customStyle="1" w:styleId="TextkomenteChar">
    <w:name w:val="Text komentáře Char"/>
    <w:link w:val="Textkomente"/>
    <w:rsid w:val="00077D60"/>
    <w:rPr>
      <w:rFonts w:ascii="Palatino Linotype" w:hAnsi="Palatino Linotype"/>
      <w:noProof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077D60"/>
    <w:rPr>
      <w:b/>
      <w:bCs/>
    </w:rPr>
  </w:style>
  <w:style w:type="character" w:customStyle="1" w:styleId="PedmtkomenteChar">
    <w:name w:val="Předmět komentáře Char"/>
    <w:link w:val="Pedmtkomente"/>
    <w:rsid w:val="00077D60"/>
    <w:rPr>
      <w:rFonts w:ascii="Palatino Linotype" w:hAnsi="Palatino Linotype"/>
      <w:b/>
      <w:bCs/>
      <w:noProof/>
      <w:color w:val="000000"/>
    </w:rPr>
  </w:style>
  <w:style w:type="character" w:styleId="Odkaznavysvtlivky">
    <w:name w:val="endnote reference"/>
    <w:rsid w:val="00077D60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077D60"/>
    <w:pPr>
      <w:spacing w:line="240" w:lineRule="auto"/>
    </w:pPr>
  </w:style>
  <w:style w:type="character" w:customStyle="1" w:styleId="TextvysvtlivekChar">
    <w:name w:val="Text vysvětlivek Char"/>
    <w:link w:val="Textvysvtlivek"/>
    <w:semiHidden/>
    <w:rsid w:val="00077D60"/>
    <w:rPr>
      <w:rFonts w:ascii="Palatino Linotype" w:hAnsi="Palatino Linotype"/>
      <w:noProof/>
      <w:color w:val="000000"/>
    </w:rPr>
  </w:style>
  <w:style w:type="character" w:styleId="Sledovanodkaz">
    <w:name w:val="FollowedHyperlink"/>
    <w:rsid w:val="00077D60"/>
    <w:rPr>
      <w:color w:val="954F72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077D60"/>
    <w:pPr>
      <w:spacing w:line="240" w:lineRule="auto"/>
    </w:pPr>
  </w:style>
  <w:style w:type="character" w:customStyle="1" w:styleId="TextpoznpodarouChar">
    <w:name w:val="Text pozn. pod čarou Char"/>
    <w:link w:val="Textpoznpodarou"/>
    <w:semiHidden/>
    <w:rsid w:val="00077D60"/>
    <w:rPr>
      <w:rFonts w:ascii="Palatino Linotype" w:hAnsi="Palatino Linotype"/>
      <w:noProof/>
      <w:color w:val="000000"/>
    </w:rPr>
  </w:style>
  <w:style w:type="paragraph" w:styleId="Normlnweb">
    <w:name w:val="Normal (Web)"/>
    <w:basedOn w:val="Normln"/>
    <w:uiPriority w:val="99"/>
    <w:rsid w:val="00077D60"/>
    <w:rPr>
      <w:szCs w:val="24"/>
    </w:rPr>
  </w:style>
  <w:style w:type="paragraph" w:customStyle="1" w:styleId="MsoFootnoteText0">
    <w:name w:val="MsoFootnoteText"/>
    <w:basedOn w:val="Normlnweb"/>
    <w:qFormat/>
    <w:rsid w:val="00077D60"/>
    <w:rPr>
      <w:rFonts w:ascii="Times New Roman" w:hAnsi="Times New Roman"/>
    </w:rPr>
  </w:style>
  <w:style w:type="character" w:styleId="slostrnky">
    <w:name w:val="page number"/>
    <w:rsid w:val="00077D60"/>
  </w:style>
  <w:style w:type="character" w:styleId="Zstupntext">
    <w:name w:val="Placeholder Text"/>
    <w:uiPriority w:val="99"/>
    <w:semiHidden/>
    <w:rsid w:val="00077D60"/>
    <w:rPr>
      <w:color w:val="808080"/>
    </w:rPr>
  </w:style>
  <w:style w:type="paragraph" w:customStyle="1" w:styleId="MDPI71FootNotes">
    <w:name w:val="MDPI_7.1_FootNotes"/>
    <w:qFormat/>
    <w:rsid w:val="00046A90"/>
    <w:pPr>
      <w:numPr>
        <w:numId w:val="20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D60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DPI11articletype">
    <w:name w:val="MDPI_1.1_article_type"/>
    <w:next w:val="Normln"/>
    <w:qFormat/>
    <w:rsid w:val="00077D60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ln"/>
    <w:qFormat/>
    <w:rsid w:val="00077D60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ln"/>
    <w:qFormat/>
    <w:rsid w:val="00077D60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ln"/>
    <w:next w:val="Normln"/>
    <w:qFormat/>
    <w:rsid w:val="00077D60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077D60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ln"/>
    <w:qFormat/>
    <w:rsid w:val="00077D6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ln"/>
    <w:qFormat/>
    <w:rsid w:val="00077D6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077D60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Normlntabulka"/>
    <w:uiPriority w:val="99"/>
    <w:rsid w:val="00606C84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katabulky">
    <w:name w:val="Table Grid"/>
    <w:basedOn w:val="Normlntabulka"/>
    <w:uiPriority w:val="59"/>
    <w:rsid w:val="00077D60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077D60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ZpatChar">
    <w:name w:val="Zápatí Char"/>
    <w:link w:val="Zpat"/>
    <w:uiPriority w:val="99"/>
    <w:rsid w:val="00077D60"/>
    <w:rPr>
      <w:rFonts w:ascii="Palatino Linotype" w:hAnsi="Palatino Linotype"/>
      <w:noProof/>
      <w:color w:val="000000"/>
      <w:szCs w:val="18"/>
    </w:rPr>
  </w:style>
  <w:style w:type="paragraph" w:styleId="Zhlav">
    <w:name w:val="header"/>
    <w:basedOn w:val="Normln"/>
    <w:link w:val="ZhlavChar"/>
    <w:uiPriority w:val="99"/>
    <w:rsid w:val="0007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ZhlavChar">
    <w:name w:val="Záhlaví Char"/>
    <w:link w:val="Zhlav"/>
    <w:uiPriority w:val="99"/>
    <w:rsid w:val="00077D60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077D60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077D60"/>
    <w:pPr>
      <w:ind w:firstLine="0"/>
    </w:pPr>
  </w:style>
  <w:style w:type="paragraph" w:customStyle="1" w:styleId="MDPI31text">
    <w:name w:val="MDPI_3.1_text"/>
    <w:qFormat/>
    <w:rsid w:val="007A337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077D60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077D6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077D60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A94B3A"/>
    <w:pPr>
      <w:numPr>
        <w:numId w:val="2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A94B3A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077D6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077D60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077D6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A189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077D6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077D6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077D60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077D60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077D60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077D60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077D60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7219DD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bubliny">
    <w:name w:val="Balloon Text"/>
    <w:basedOn w:val="Normln"/>
    <w:link w:val="TextbublinyChar"/>
    <w:uiPriority w:val="99"/>
    <w:rsid w:val="00077D60"/>
    <w:rPr>
      <w:rFonts w:cs="Tahoma"/>
      <w:szCs w:val="18"/>
    </w:rPr>
  </w:style>
  <w:style w:type="character" w:customStyle="1" w:styleId="TextbublinyChar">
    <w:name w:val="Text bubliny Char"/>
    <w:link w:val="Textbubliny"/>
    <w:uiPriority w:val="99"/>
    <w:rsid w:val="00077D60"/>
    <w:rPr>
      <w:rFonts w:ascii="Palatino Linotype" w:hAnsi="Palatino Linotype" w:cs="Tahoma"/>
      <w:noProof/>
      <w:color w:val="000000"/>
      <w:szCs w:val="18"/>
    </w:rPr>
  </w:style>
  <w:style w:type="character" w:styleId="slodku">
    <w:name w:val="line number"/>
    <w:uiPriority w:val="99"/>
    <w:rsid w:val="00233C22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lntabulka"/>
    <w:uiPriority w:val="99"/>
    <w:rsid w:val="00077D60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textovodkaz">
    <w:name w:val="Hyperlink"/>
    <w:uiPriority w:val="99"/>
    <w:rsid w:val="00077D60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7483E"/>
    <w:rPr>
      <w:color w:val="605E5C"/>
      <w:shd w:val="clear" w:color="auto" w:fill="E1DFDD"/>
    </w:rPr>
  </w:style>
  <w:style w:type="table" w:customStyle="1" w:styleId="PlainTable4">
    <w:name w:val="Plain Table 4"/>
    <w:basedOn w:val="Normlntabulka"/>
    <w:uiPriority w:val="44"/>
    <w:rsid w:val="00726E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077D60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077D6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077D6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077D60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077D60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077D60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ED5422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077D60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077D6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077D6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C1DA2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077D60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077D60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077D60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077D6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077D60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077D60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Normlntabulka"/>
    <w:uiPriority w:val="99"/>
    <w:rsid w:val="00077D60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077D60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077D6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077D60"/>
  </w:style>
  <w:style w:type="paragraph" w:styleId="Bibliografie">
    <w:name w:val="Bibliography"/>
    <w:basedOn w:val="Normln"/>
    <w:next w:val="Normln"/>
    <w:uiPriority w:val="37"/>
    <w:semiHidden/>
    <w:unhideWhenUsed/>
    <w:rsid w:val="00077D60"/>
  </w:style>
  <w:style w:type="paragraph" w:styleId="Zkladntext">
    <w:name w:val="Body Text"/>
    <w:link w:val="ZkladntextChar"/>
    <w:rsid w:val="00077D60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ZkladntextChar">
    <w:name w:val="Základní text Char"/>
    <w:link w:val="Zkladntext"/>
    <w:rsid w:val="00077D60"/>
    <w:rPr>
      <w:rFonts w:ascii="Palatino Linotype" w:hAnsi="Palatino Linotype"/>
      <w:color w:val="000000"/>
      <w:sz w:val="24"/>
      <w:lang w:eastAsia="de-DE"/>
    </w:rPr>
  </w:style>
  <w:style w:type="character" w:styleId="Odkaznakoment">
    <w:name w:val="annotation reference"/>
    <w:rsid w:val="00077D60"/>
    <w:rPr>
      <w:sz w:val="21"/>
      <w:szCs w:val="21"/>
    </w:rPr>
  </w:style>
  <w:style w:type="paragraph" w:styleId="Textkomente">
    <w:name w:val="annotation text"/>
    <w:basedOn w:val="Normln"/>
    <w:link w:val="TextkomenteChar"/>
    <w:rsid w:val="00077D60"/>
  </w:style>
  <w:style w:type="character" w:customStyle="1" w:styleId="TextkomenteChar">
    <w:name w:val="Text komentáře Char"/>
    <w:link w:val="Textkomente"/>
    <w:rsid w:val="00077D60"/>
    <w:rPr>
      <w:rFonts w:ascii="Palatino Linotype" w:hAnsi="Palatino Linotype"/>
      <w:noProof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077D60"/>
    <w:rPr>
      <w:b/>
      <w:bCs/>
    </w:rPr>
  </w:style>
  <w:style w:type="character" w:customStyle="1" w:styleId="PedmtkomenteChar">
    <w:name w:val="Předmět komentáře Char"/>
    <w:link w:val="Pedmtkomente"/>
    <w:rsid w:val="00077D60"/>
    <w:rPr>
      <w:rFonts w:ascii="Palatino Linotype" w:hAnsi="Palatino Linotype"/>
      <w:b/>
      <w:bCs/>
      <w:noProof/>
      <w:color w:val="000000"/>
    </w:rPr>
  </w:style>
  <w:style w:type="character" w:styleId="Odkaznavysvtlivky">
    <w:name w:val="endnote reference"/>
    <w:rsid w:val="00077D60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077D60"/>
    <w:pPr>
      <w:spacing w:line="240" w:lineRule="auto"/>
    </w:pPr>
  </w:style>
  <w:style w:type="character" w:customStyle="1" w:styleId="TextvysvtlivekChar">
    <w:name w:val="Text vysvětlivek Char"/>
    <w:link w:val="Textvysvtlivek"/>
    <w:semiHidden/>
    <w:rsid w:val="00077D60"/>
    <w:rPr>
      <w:rFonts w:ascii="Palatino Linotype" w:hAnsi="Palatino Linotype"/>
      <w:noProof/>
      <w:color w:val="000000"/>
    </w:rPr>
  </w:style>
  <w:style w:type="character" w:styleId="Sledovanodkaz">
    <w:name w:val="FollowedHyperlink"/>
    <w:rsid w:val="00077D60"/>
    <w:rPr>
      <w:color w:val="954F72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077D60"/>
    <w:pPr>
      <w:spacing w:line="240" w:lineRule="auto"/>
    </w:pPr>
  </w:style>
  <w:style w:type="character" w:customStyle="1" w:styleId="TextpoznpodarouChar">
    <w:name w:val="Text pozn. pod čarou Char"/>
    <w:link w:val="Textpoznpodarou"/>
    <w:semiHidden/>
    <w:rsid w:val="00077D60"/>
    <w:rPr>
      <w:rFonts w:ascii="Palatino Linotype" w:hAnsi="Palatino Linotype"/>
      <w:noProof/>
      <w:color w:val="000000"/>
    </w:rPr>
  </w:style>
  <w:style w:type="paragraph" w:styleId="Normlnweb">
    <w:name w:val="Normal (Web)"/>
    <w:basedOn w:val="Normln"/>
    <w:uiPriority w:val="99"/>
    <w:rsid w:val="00077D60"/>
    <w:rPr>
      <w:szCs w:val="24"/>
    </w:rPr>
  </w:style>
  <w:style w:type="paragraph" w:customStyle="1" w:styleId="MsoFootnoteText0">
    <w:name w:val="MsoFootnoteText"/>
    <w:basedOn w:val="Normlnweb"/>
    <w:qFormat/>
    <w:rsid w:val="00077D60"/>
    <w:rPr>
      <w:rFonts w:ascii="Times New Roman" w:hAnsi="Times New Roman"/>
    </w:rPr>
  </w:style>
  <w:style w:type="character" w:styleId="slostrnky">
    <w:name w:val="page number"/>
    <w:rsid w:val="00077D60"/>
  </w:style>
  <w:style w:type="character" w:styleId="Zstupntext">
    <w:name w:val="Placeholder Text"/>
    <w:uiPriority w:val="99"/>
    <w:semiHidden/>
    <w:rsid w:val="00077D60"/>
    <w:rPr>
      <w:color w:val="808080"/>
    </w:rPr>
  </w:style>
  <w:style w:type="paragraph" w:customStyle="1" w:styleId="MDPI71FootNotes">
    <w:name w:val="MDPI_7.1_FootNotes"/>
    <w:qFormat/>
    <w:rsid w:val="00046A90"/>
    <w:pPr>
      <w:numPr>
        <w:numId w:val="20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tatn&#237;\&#268;l&#225;nky\2023\Polymers%202023\polymer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polymers-template.dot</Template>
  <TotalTime>1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Pivak</dc:creator>
  <cp:lastModifiedBy>Zbyšek</cp:lastModifiedBy>
  <cp:revision>2</cp:revision>
  <dcterms:created xsi:type="dcterms:W3CDTF">2023-10-13T06:04:00Z</dcterms:created>
  <dcterms:modified xsi:type="dcterms:W3CDTF">2023-10-13T06:04:00Z</dcterms:modified>
</cp:coreProperties>
</file>