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B8B2" w14:textId="7CFABE21" w:rsidR="00AC2233" w:rsidRDefault="00BE5B16" w:rsidP="00BE5B16">
      <w:pPr>
        <w:spacing w:before="100" w:beforeAutospacing="1" w:line="360" w:lineRule="auto"/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CF5BD9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Risk biomarkers for biochemical recurrence after radical prostatectomy for prostate cancer using clinical and MRI-derived semantic features</w:t>
      </w:r>
    </w:p>
    <w:p w14:paraId="39EA5C24" w14:textId="77777777" w:rsidR="00896D8B" w:rsidRPr="00896D8B" w:rsidRDefault="00896D8B" w:rsidP="00BE5B16">
      <w:pPr>
        <w:spacing w:before="100" w:beforeAutospacing="1" w:line="360" w:lineRule="auto"/>
        <w:jc w:val="center"/>
        <w:outlineLvl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7B97924" w14:textId="77777777" w:rsidR="00896D8B" w:rsidRPr="00896D8B" w:rsidRDefault="00896D8B" w:rsidP="00BE5B16">
      <w:pPr>
        <w:spacing w:before="100" w:beforeAutospacing="1" w:line="360" w:lineRule="auto"/>
        <w:jc w:val="center"/>
        <w:outlineLvl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A3EE3F6" w14:textId="08A45F29" w:rsidR="00896D8B" w:rsidRPr="00896D8B" w:rsidRDefault="00896D8B" w:rsidP="00BE5B16">
      <w:pPr>
        <w:spacing w:before="100" w:beforeAutospacing="1" w:line="360" w:lineRule="auto"/>
        <w:jc w:val="center"/>
        <w:outlineLvl w:val="0"/>
        <w:rPr>
          <w:rFonts w:ascii="Arial" w:hAnsi="Arial" w:cs="Arial"/>
          <w:color w:val="000000"/>
          <w:sz w:val="22"/>
          <w:szCs w:val="22"/>
          <w:lang w:val="en-US"/>
        </w:rPr>
      </w:pPr>
      <w:r w:rsidRPr="00896D8B">
        <w:rPr>
          <w:noProof/>
        </w:rPr>
        <w:drawing>
          <wp:inline distT="0" distB="0" distL="0" distR="0" wp14:anchorId="5ECA89EC" wp14:editId="2217DDCA">
            <wp:extent cx="2453640" cy="2087880"/>
            <wp:effectExtent l="0" t="0" r="0" b="0"/>
            <wp:docPr id="1107176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397F7" w14:textId="1CD2777A" w:rsidR="00896D8B" w:rsidRDefault="00896D8B" w:rsidP="00BE5B16">
      <w:pPr>
        <w:spacing w:before="100" w:beforeAutospacing="1" w:line="360" w:lineRule="auto"/>
        <w:jc w:val="center"/>
        <w:outlineLvl w:val="0"/>
        <w:rPr>
          <w:rFonts w:ascii="Arial" w:hAnsi="Arial" w:cs="Arial"/>
          <w:color w:val="000000"/>
          <w:sz w:val="22"/>
          <w:szCs w:val="22"/>
          <w:lang w:val="en-US"/>
        </w:rPr>
      </w:pPr>
      <w:r w:rsidRPr="00C303D7">
        <w:rPr>
          <w:rFonts w:ascii="Arial" w:hAnsi="Arial" w:cs="Arial"/>
          <w:b/>
          <w:bCs/>
          <w:lang w:val="en-US"/>
        </w:rPr>
        <w:t xml:space="preserve">Figure </w:t>
      </w:r>
      <w:r w:rsidR="00C303D7" w:rsidRPr="00C303D7">
        <w:rPr>
          <w:rFonts w:ascii="Arial" w:hAnsi="Arial" w:cs="Arial"/>
          <w:b/>
          <w:bCs/>
          <w:lang w:val="en-US"/>
        </w:rPr>
        <w:t>S</w:t>
      </w:r>
      <w:r w:rsidRPr="00C303D7">
        <w:rPr>
          <w:rFonts w:ascii="Arial" w:hAnsi="Arial" w:cs="Arial"/>
          <w:b/>
          <w:bCs/>
          <w:lang w:val="en-US"/>
        </w:rPr>
        <w:t>1</w:t>
      </w:r>
      <w:r w:rsidR="00C303D7" w:rsidRPr="00C303D7">
        <w:rPr>
          <w:rFonts w:ascii="Arial" w:hAnsi="Arial" w:cs="Arial"/>
          <w:b/>
          <w:bCs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Pr="00896D8B">
        <w:rPr>
          <w:rFonts w:ascii="Arial" w:hAnsi="Arial" w:cs="Arial"/>
          <w:lang w:val="en-US"/>
        </w:rPr>
        <w:t>Flowchart of the patient selection process</w:t>
      </w:r>
    </w:p>
    <w:p w14:paraId="451759F9" w14:textId="77777777" w:rsidR="00896D8B" w:rsidRDefault="00896D8B" w:rsidP="00BE5B16">
      <w:pPr>
        <w:spacing w:before="100" w:beforeAutospacing="1" w:line="360" w:lineRule="auto"/>
        <w:jc w:val="center"/>
        <w:outlineLvl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FA8EE86" w14:textId="0BB6DCFC" w:rsidR="00896D8B" w:rsidRDefault="00BB0E3C" w:rsidP="00BE5B16">
      <w:pPr>
        <w:spacing w:before="100" w:beforeAutospacing="1" w:line="360" w:lineRule="auto"/>
        <w:jc w:val="center"/>
        <w:outlineLvl w:val="0"/>
        <w:rPr>
          <w:rFonts w:ascii="Arial" w:hAnsi="Arial" w:cs="Arial"/>
          <w:color w:val="000000"/>
          <w:sz w:val="22"/>
          <w:szCs w:val="22"/>
          <w:lang w:val="en-US"/>
        </w:rPr>
      </w:pPr>
      <w:r w:rsidRPr="00CF5BD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14862BA" wp14:editId="51002F5E">
            <wp:extent cx="5149850" cy="3985914"/>
            <wp:effectExtent l="0" t="0" r="0" b="1905"/>
            <wp:docPr id="1147878835" name="Imagem 1147878835" descr="Graphical user interface,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char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3217" cy="404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A1561" w14:textId="34F89DC3" w:rsidR="00BB0E3C" w:rsidRPr="00BB0E3C" w:rsidRDefault="00BB0E3C" w:rsidP="00BB0E3C">
      <w:pPr>
        <w:spacing w:before="100" w:beforeAutospacing="1" w:line="360" w:lineRule="auto"/>
        <w:jc w:val="both"/>
        <w:outlineLvl w:val="0"/>
        <w:rPr>
          <w:rFonts w:ascii="Arial" w:hAnsi="Arial" w:cs="Arial"/>
          <w:color w:val="000000"/>
          <w:lang w:val="en-US"/>
        </w:rPr>
      </w:pPr>
      <w:r w:rsidRPr="006209E6">
        <w:rPr>
          <w:rFonts w:ascii="Arial" w:hAnsi="Arial" w:cs="Arial"/>
          <w:b/>
          <w:bCs/>
          <w:color w:val="000000"/>
          <w:lang w:val="en-US"/>
        </w:rPr>
        <w:lastRenderedPageBreak/>
        <w:t xml:space="preserve">Figure </w:t>
      </w:r>
      <w:r w:rsidR="006209E6" w:rsidRPr="006209E6">
        <w:rPr>
          <w:rFonts w:ascii="Arial" w:hAnsi="Arial" w:cs="Arial"/>
          <w:b/>
          <w:bCs/>
          <w:color w:val="000000"/>
          <w:lang w:val="en-US"/>
        </w:rPr>
        <w:t>S</w:t>
      </w:r>
      <w:r w:rsidRPr="006209E6">
        <w:rPr>
          <w:rFonts w:ascii="Arial" w:hAnsi="Arial" w:cs="Arial"/>
          <w:b/>
          <w:bCs/>
          <w:color w:val="000000"/>
          <w:lang w:val="en-US"/>
        </w:rPr>
        <w:t>2.</w:t>
      </w:r>
      <w:r w:rsidRPr="00BB0E3C">
        <w:rPr>
          <w:rFonts w:ascii="Arial" w:hAnsi="Arial" w:cs="Arial"/>
          <w:color w:val="000000"/>
          <w:lang w:val="en-US"/>
        </w:rPr>
        <w:t xml:space="preserve"> </w:t>
      </w:r>
      <w:bookmarkStart w:id="0" w:name="_Hlk147187999"/>
      <w:r w:rsidRPr="00BB0E3C">
        <w:rPr>
          <w:rFonts w:ascii="Arial" w:hAnsi="Arial" w:cs="Arial"/>
          <w:color w:val="000000"/>
          <w:lang w:val="en-US"/>
        </w:rPr>
        <w:t>Estimation of the survival curve for the biochemical</w:t>
      </w:r>
      <w:r>
        <w:rPr>
          <w:rFonts w:ascii="Arial" w:hAnsi="Arial" w:cs="Arial"/>
          <w:color w:val="000000"/>
          <w:lang w:val="en-US"/>
        </w:rPr>
        <w:t xml:space="preserve"> </w:t>
      </w:r>
      <w:r w:rsidRPr="00BB0E3C">
        <w:rPr>
          <w:rFonts w:ascii="Arial" w:hAnsi="Arial" w:cs="Arial"/>
          <w:color w:val="000000"/>
          <w:lang w:val="en-US"/>
        </w:rPr>
        <w:t>recurrence-free survival (BCRFS) study: Kaplan-Meier survival function (relapse-free); number of patients at risk for every 250 days; The dashed lines represent the estimates for the survival curve at 365, 730, 1460 days</w:t>
      </w:r>
      <w:bookmarkEnd w:id="0"/>
      <w:r w:rsidRPr="00BB0E3C">
        <w:rPr>
          <w:rFonts w:ascii="Arial" w:hAnsi="Arial" w:cs="Arial"/>
          <w:color w:val="000000"/>
          <w:lang w:val="en-US"/>
        </w:rPr>
        <w:t>.</w:t>
      </w:r>
    </w:p>
    <w:p w14:paraId="31703536" w14:textId="77777777" w:rsidR="00896D8B" w:rsidRDefault="00896D8B" w:rsidP="00BE5B16">
      <w:pPr>
        <w:spacing w:before="100" w:beforeAutospacing="1" w:line="360" w:lineRule="auto"/>
        <w:jc w:val="center"/>
        <w:outlineLvl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6F19BBA" w14:textId="77AA7923" w:rsidR="00BE5B16" w:rsidRPr="00CF5BD9" w:rsidRDefault="00BE5B16" w:rsidP="00AC2233">
      <w:pPr>
        <w:spacing w:before="100" w:beforeAutospacing="1" w:line="360" w:lineRule="auto"/>
        <w:jc w:val="both"/>
        <w:outlineLvl w:val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A</w:t>
      </w:r>
    </w:p>
    <w:p w14:paraId="63664B78" w14:textId="77777777" w:rsidR="00AC2233" w:rsidRPr="00CF5BD9" w:rsidRDefault="00AC2233" w:rsidP="00AC223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F5BD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25588D0" wp14:editId="766E49E2">
            <wp:extent cx="4819650" cy="3306368"/>
            <wp:effectExtent l="0" t="0" r="0" b="0"/>
            <wp:docPr id="296063116" name="Imagem 29606311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2833" cy="333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6A2D62" w14:textId="518A8C2D" w:rsidR="00AC2233" w:rsidRPr="00CF5BD9" w:rsidRDefault="00802240" w:rsidP="00AC223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B</w:t>
      </w:r>
    </w:p>
    <w:p w14:paraId="125BECEF" w14:textId="77777777" w:rsidR="00AC2233" w:rsidRPr="00CF5BD9" w:rsidRDefault="00AC2233" w:rsidP="00AC223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F5BD9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00155765" wp14:editId="4DC66D92">
            <wp:extent cx="4632900" cy="3454400"/>
            <wp:effectExtent l="0" t="0" r="3175" b="0"/>
            <wp:docPr id="2010791181" name="Imagem 201079118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3862" cy="347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489D" w14:textId="1C1CF02A" w:rsidR="00AC2233" w:rsidRPr="00CF5BD9" w:rsidRDefault="00AC2233" w:rsidP="00AC223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F5BD9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r w:rsidR="00802240">
        <w:rPr>
          <w:rFonts w:ascii="Arial" w:hAnsi="Arial" w:cs="Arial"/>
          <w:noProof/>
          <w:sz w:val="22"/>
          <w:szCs w:val="22"/>
          <w:lang w:val="en-US"/>
        </w:rPr>
        <w:t>C</w:t>
      </w:r>
    </w:p>
    <w:p w14:paraId="0BF7AD4B" w14:textId="77777777" w:rsidR="00AC2233" w:rsidRPr="00CF5BD9" w:rsidRDefault="00AC2233" w:rsidP="00AC223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en-US"/>
        </w:rPr>
      </w:pPr>
    </w:p>
    <w:p w14:paraId="37BFCC45" w14:textId="45971258" w:rsidR="00AC2233" w:rsidRPr="00CF5BD9" w:rsidRDefault="00AC2233" w:rsidP="00AC223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F5BD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0665680" wp14:editId="01115986">
            <wp:extent cx="5400040" cy="4382971"/>
            <wp:effectExtent l="0" t="0" r="0" b="0"/>
            <wp:docPr id="1139393268" name="Imagem 113939326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8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240">
        <w:rPr>
          <w:rFonts w:ascii="Arial" w:hAnsi="Arial" w:cs="Arial"/>
          <w:noProof/>
          <w:sz w:val="22"/>
          <w:szCs w:val="22"/>
          <w:lang w:val="en-US"/>
        </w:rPr>
        <w:t>D</w:t>
      </w:r>
      <w:r w:rsidRPr="00CF5BD9">
        <w:rPr>
          <w:rFonts w:ascii="Arial" w:hAnsi="Arial" w:cs="Arial"/>
          <w:noProof/>
          <w:sz w:val="22"/>
          <w:szCs w:val="22"/>
          <w:lang w:val="en-US"/>
        </w:rPr>
        <w:t xml:space="preserve">                                                                      </w:t>
      </w:r>
    </w:p>
    <w:p w14:paraId="540C4B7B" w14:textId="6B3479FD" w:rsidR="00AC2233" w:rsidRPr="00CF5BD9" w:rsidRDefault="00AC2233" w:rsidP="00AC223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en-US"/>
        </w:rPr>
      </w:pPr>
      <w:r w:rsidRPr="00CF5BD9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11A4282C" wp14:editId="61A5E631">
            <wp:extent cx="5400040" cy="3888795"/>
            <wp:effectExtent l="0" t="0" r="0" b="0"/>
            <wp:docPr id="1386823259" name="Imagem 138682325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240">
        <w:rPr>
          <w:rFonts w:ascii="Arial" w:hAnsi="Arial" w:cs="Arial"/>
          <w:noProof/>
          <w:sz w:val="22"/>
          <w:szCs w:val="22"/>
          <w:lang w:val="en-US"/>
        </w:rPr>
        <w:t>E</w:t>
      </w:r>
    </w:p>
    <w:p w14:paraId="76B89468" w14:textId="77777777" w:rsidR="00AC2233" w:rsidRPr="00CF5BD9" w:rsidRDefault="00AC2233" w:rsidP="00AC2233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en-US"/>
        </w:rPr>
      </w:pPr>
    </w:p>
    <w:p w14:paraId="22225B1C" w14:textId="77777777" w:rsidR="00AC2233" w:rsidRPr="00CF5BD9" w:rsidRDefault="00AC2233" w:rsidP="00AC223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F5BD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47CD2B6" wp14:editId="33AC5760">
            <wp:extent cx="5400040" cy="4026398"/>
            <wp:effectExtent l="0" t="0" r="0" b="0"/>
            <wp:docPr id="1358064682" name="Imagem 135806468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, line ch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2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E0848" w14:textId="3A7B3CCD" w:rsidR="00AC2233" w:rsidRPr="00CF5BD9" w:rsidRDefault="00802240" w:rsidP="00AC223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F</w:t>
      </w:r>
      <w:r w:rsidR="00AC2233" w:rsidRPr="00CF5BD9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</w:t>
      </w:r>
    </w:p>
    <w:p w14:paraId="04607419" w14:textId="7A434972" w:rsidR="00AC2233" w:rsidRPr="00CF5BD9" w:rsidRDefault="00AC2233" w:rsidP="00AC223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F5BD9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5A0CDBF" wp14:editId="35020A5B">
            <wp:extent cx="5400040" cy="4026398"/>
            <wp:effectExtent l="0" t="0" r="0" b="0"/>
            <wp:docPr id="1600652117" name="Imagem 160065211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hart, line ch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2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240">
        <w:rPr>
          <w:rFonts w:ascii="Arial" w:hAnsi="Arial" w:cs="Arial"/>
          <w:sz w:val="22"/>
          <w:szCs w:val="22"/>
          <w:lang w:val="en-US"/>
        </w:rPr>
        <w:t>G</w:t>
      </w:r>
      <w:r w:rsidRPr="00CF5BD9">
        <w:rPr>
          <w:rFonts w:ascii="Arial" w:hAnsi="Arial" w:cs="Arial"/>
          <w:sz w:val="22"/>
          <w:szCs w:val="22"/>
          <w:lang w:val="en-US"/>
        </w:rPr>
        <w:t xml:space="preserve"> </w:t>
      </w:r>
      <w:r w:rsidRPr="00CF5BD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A54032D" wp14:editId="740A9F13">
            <wp:extent cx="5400040" cy="3888795"/>
            <wp:effectExtent l="0" t="0" r="0" b="0"/>
            <wp:docPr id="847539725" name="Imagem 84753972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, line 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8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5BD9">
        <w:rPr>
          <w:rFonts w:ascii="Arial" w:hAnsi="Arial" w:cs="Arial"/>
          <w:sz w:val="22"/>
          <w:szCs w:val="22"/>
          <w:lang w:val="en-US"/>
        </w:rPr>
        <w:t xml:space="preserve">  </w:t>
      </w:r>
      <w:r w:rsidR="00802240">
        <w:rPr>
          <w:rFonts w:ascii="Arial" w:hAnsi="Arial" w:cs="Arial"/>
          <w:sz w:val="22"/>
          <w:szCs w:val="22"/>
          <w:lang w:val="en-US"/>
        </w:rPr>
        <w:t>H</w:t>
      </w:r>
      <w:r w:rsidRPr="00CF5BD9"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       </w:t>
      </w:r>
    </w:p>
    <w:p w14:paraId="03529091" w14:textId="02659274" w:rsidR="00AC2233" w:rsidRPr="00CF5BD9" w:rsidRDefault="00AC2233" w:rsidP="00AC223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CF5BD9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568591EA" wp14:editId="5D3B9B24">
            <wp:extent cx="5400040" cy="4094602"/>
            <wp:effectExtent l="0" t="0" r="0" b="0"/>
            <wp:docPr id="693230533" name="Imagem 69323053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9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0C7F8" w14:textId="5BCBCC63" w:rsidR="00AC2233" w:rsidRPr="00CF2C24" w:rsidRDefault="00AC2233" w:rsidP="00AC2233">
      <w:pPr>
        <w:jc w:val="both"/>
        <w:rPr>
          <w:rFonts w:ascii="Arial" w:hAnsi="Arial" w:cs="Arial"/>
          <w:lang w:val="en-US"/>
        </w:rPr>
      </w:pPr>
      <w:r w:rsidRPr="006209E6">
        <w:rPr>
          <w:rFonts w:ascii="Arial" w:hAnsi="Arial" w:cs="Arial"/>
          <w:b/>
          <w:bCs/>
          <w:lang w:val="en-US"/>
        </w:rPr>
        <w:t>Figure</w:t>
      </w:r>
      <w:r w:rsidR="00CF2C24" w:rsidRPr="006209E6">
        <w:rPr>
          <w:rFonts w:ascii="Arial" w:hAnsi="Arial" w:cs="Arial"/>
          <w:b/>
          <w:bCs/>
          <w:lang w:val="en-US"/>
        </w:rPr>
        <w:t xml:space="preserve"> </w:t>
      </w:r>
      <w:r w:rsidR="006209E6" w:rsidRPr="006209E6">
        <w:rPr>
          <w:rFonts w:ascii="Arial" w:hAnsi="Arial" w:cs="Arial"/>
          <w:b/>
          <w:bCs/>
          <w:lang w:val="en-US"/>
        </w:rPr>
        <w:t>S</w:t>
      </w:r>
      <w:r w:rsidR="00477036" w:rsidRPr="006209E6">
        <w:rPr>
          <w:rFonts w:ascii="Arial" w:hAnsi="Arial" w:cs="Arial"/>
          <w:b/>
          <w:bCs/>
          <w:lang w:val="en-US"/>
        </w:rPr>
        <w:t>3</w:t>
      </w:r>
      <w:r w:rsidR="006209E6" w:rsidRPr="006209E6">
        <w:rPr>
          <w:rFonts w:ascii="Arial" w:hAnsi="Arial" w:cs="Arial"/>
          <w:b/>
          <w:bCs/>
          <w:lang w:val="en-US"/>
        </w:rPr>
        <w:t>.</w:t>
      </w:r>
      <w:r w:rsidRPr="00CF2C24">
        <w:rPr>
          <w:rFonts w:ascii="Arial" w:hAnsi="Arial" w:cs="Arial"/>
          <w:lang w:val="en-US"/>
        </w:rPr>
        <w:t xml:space="preserve"> Estimation of the survival curves for the biochemical recurrence-free survival (BCRFS) study</w:t>
      </w:r>
      <w:r w:rsidR="001E32B9" w:rsidRPr="00CF2C24">
        <w:rPr>
          <w:rFonts w:ascii="Arial" w:hAnsi="Arial" w:cs="Arial"/>
          <w:lang w:val="en-US"/>
        </w:rPr>
        <w:t>.</w:t>
      </w:r>
      <w:r w:rsidRPr="00CF2C24">
        <w:rPr>
          <w:rFonts w:ascii="Arial" w:hAnsi="Arial" w:cs="Arial"/>
          <w:lang w:val="en-US"/>
        </w:rPr>
        <w:t xml:space="preserve"> Kaplan-Meier survival function (relapse-free) stratified by</w:t>
      </w:r>
      <w:r w:rsidR="007C2BEF" w:rsidRPr="00CF2C24">
        <w:rPr>
          <w:rFonts w:ascii="Arial" w:hAnsi="Arial" w:cs="Arial"/>
          <w:lang w:val="en-US"/>
        </w:rPr>
        <w:t>:</w:t>
      </w:r>
      <w:r w:rsidRPr="00CF2C24">
        <w:rPr>
          <w:rFonts w:ascii="Arial" w:hAnsi="Arial" w:cs="Arial"/>
          <w:lang w:val="en-US"/>
        </w:rPr>
        <w:t xml:space="preserve"> pECE based on pathologic specimen staging</w:t>
      </w:r>
      <w:r w:rsidR="003D20CC" w:rsidRPr="00CF2C24">
        <w:rPr>
          <w:rFonts w:ascii="Arial" w:hAnsi="Arial" w:cs="Arial"/>
          <w:lang w:val="en-US"/>
        </w:rPr>
        <w:t xml:space="preserve"> (A)</w:t>
      </w:r>
      <w:r w:rsidRPr="00CF2C24">
        <w:rPr>
          <w:rFonts w:ascii="Arial" w:hAnsi="Arial" w:cs="Arial"/>
          <w:lang w:val="en-US"/>
        </w:rPr>
        <w:t>, measurable ECE</w:t>
      </w:r>
      <w:r w:rsidR="003D20CC" w:rsidRPr="00CF2C24">
        <w:rPr>
          <w:rFonts w:ascii="Arial" w:hAnsi="Arial" w:cs="Arial"/>
          <w:lang w:val="en-US"/>
        </w:rPr>
        <w:t xml:space="preserve"> (B)</w:t>
      </w:r>
      <w:r w:rsidR="007C2BEF" w:rsidRPr="00CF2C24">
        <w:rPr>
          <w:rFonts w:ascii="Arial" w:hAnsi="Arial" w:cs="Arial"/>
          <w:lang w:val="en-US"/>
        </w:rPr>
        <w:t>,</w:t>
      </w:r>
      <w:r w:rsidRPr="00CF2C24">
        <w:rPr>
          <w:rFonts w:ascii="Arial" w:hAnsi="Arial" w:cs="Arial"/>
          <w:lang w:val="en-US"/>
        </w:rPr>
        <w:t xml:space="preserve"> Gleason score’s severity</w:t>
      </w:r>
      <w:r w:rsidR="003D20CC" w:rsidRPr="00CF2C24">
        <w:rPr>
          <w:rFonts w:ascii="Arial" w:hAnsi="Arial" w:cs="Arial"/>
          <w:lang w:val="en-US"/>
        </w:rPr>
        <w:t xml:space="preserve"> (C)</w:t>
      </w:r>
      <w:r w:rsidRPr="00CF2C24">
        <w:rPr>
          <w:rFonts w:ascii="Arial" w:hAnsi="Arial" w:cs="Arial"/>
          <w:lang w:val="en-US"/>
        </w:rPr>
        <w:t>,</w:t>
      </w:r>
      <w:r w:rsidR="007C2BEF" w:rsidRPr="00CF2C24">
        <w:rPr>
          <w:rFonts w:ascii="Arial" w:hAnsi="Arial" w:cs="Arial"/>
          <w:lang w:val="en-US"/>
        </w:rPr>
        <w:t xml:space="preserve"> </w:t>
      </w:r>
      <w:r w:rsidRPr="00CF2C24">
        <w:rPr>
          <w:rFonts w:ascii="Arial" w:hAnsi="Arial" w:cs="Arial"/>
          <w:lang w:val="en-US"/>
        </w:rPr>
        <w:t>Index Lesion PIRADS.V2</w:t>
      </w:r>
      <w:r w:rsidR="003D20CC" w:rsidRPr="00CF2C24">
        <w:rPr>
          <w:rFonts w:ascii="Arial" w:hAnsi="Arial" w:cs="Arial"/>
          <w:lang w:val="en-US"/>
        </w:rPr>
        <w:t xml:space="preserve"> (D)</w:t>
      </w:r>
      <w:r w:rsidR="007C2BEF" w:rsidRPr="00CF2C24">
        <w:rPr>
          <w:rFonts w:ascii="Arial" w:hAnsi="Arial" w:cs="Arial"/>
          <w:lang w:val="en-US"/>
        </w:rPr>
        <w:t>,</w:t>
      </w:r>
      <w:r w:rsidR="003D20CC" w:rsidRPr="00CF2C24">
        <w:rPr>
          <w:rFonts w:ascii="Arial" w:hAnsi="Arial" w:cs="Arial"/>
          <w:lang w:val="en-US"/>
        </w:rPr>
        <w:t xml:space="preserve"> </w:t>
      </w:r>
      <w:r w:rsidRPr="00CF2C24">
        <w:rPr>
          <w:rFonts w:ascii="Arial" w:hAnsi="Arial" w:cs="Arial"/>
          <w:lang w:val="en-US"/>
        </w:rPr>
        <w:t>capsular disruption</w:t>
      </w:r>
      <w:r w:rsidR="003D20CC" w:rsidRPr="00CF2C24">
        <w:rPr>
          <w:rFonts w:ascii="Arial" w:hAnsi="Arial" w:cs="Arial"/>
          <w:lang w:val="en-US"/>
        </w:rPr>
        <w:t xml:space="preserve"> (E)</w:t>
      </w:r>
      <w:r w:rsidRPr="00CF2C24">
        <w:rPr>
          <w:rFonts w:ascii="Arial" w:hAnsi="Arial" w:cs="Arial"/>
          <w:lang w:val="en-US"/>
        </w:rPr>
        <w:t>,</w:t>
      </w:r>
      <w:r w:rsidR="00907246" w:rsidRPr="00CF2C24">
        <w:rPr>
          <w:rFonts w:ascii="Arial" w:hAnsi="Arial" w:cs="Arial"/>
          <w:lang w:val="en-US"/>
        </w:rPr>
        <w:t xml:space="preserve"> </w:t>
      </w:r>
      <w:r w:rsidRPr="00CF2C24">
        <w:rPr>
          <w:rFonts w:ascii="Arial" w:hAnsi="Arial" w:cs="Arial"/>
          <w:lang w:val="en-US"/>
        </w:rPr>
        <w:t>TCCL</w:t>
      </w:r>
      <w:r w:rsidR="003D20CC" w:rsidRPr="00CF2C24">
        <w:rPr>
          <w:rFonts w:ascii="Arial" w:hAnsi="Arial" w:cs="Arial"/>
          <w:lang w:val="en-US"/>
        </w:rPr>
        <w:t xml:space="preserve"> (F)</w:t>
      </w:r>
      <w:r w:rsidR="00907246" w:rsidRPr="00CF2C24">
        <w:rPr>
          <w:rFonts w:ascii="Arial" w:hAnsi="Arial" w:cs="Arial"/>
          <w:lang w:val="en-US"/>
        </w:rPr>
        <w:t>,</w:t>
      </w:r>
      <w:r w:rsidR="007C2BEF" w:rsidRPr="00CF2C24">
        <w:rPr>
          <w:rFonts w:ascii="Arial" w:hAnsi="Arial" w:cs="Arial"/>
          <w:lang w:val="en-US"/>
        </w:rPr>
        <w:t xml:space="preserve"> </w:t>
      </w:r>
      <w:r w:rsidRPr="00CF2C24">
        <w:rPr>
          <w:rFonts w:ascii="Arial" w:hAnsi="Arial" w:cs="Arial"/>
          <w:lang w:val="en-US"/>
        </w:rPr>
        <w:t>surgical margins (</w:t>
      </w:r>
      <w:r w:rsidR="00907246" w:rsidRPr="00CF2C24">
        <w:rPr>
          <w:rFonts w:ascii="Arial" w:hAnsi="Arial" w:cs="Arial"/>
          <w:lang w:val="en-US"/>
        </w:rPr>
        <w:t>G</w:t>
      </w:r>
      <w:r w:rsidRPr="00CF2C24">
        <w:rPr>
          <w:rFonts w:ascii="Arial" w:hAnsi="Arial" w:cs="Arial"/>
          <w:lang w:val="en-US"/>
        </w:rPr>
        <w:t>) and PSA</w:t>
      </w:r>
      <w:r w:rsidR="00B23964" w:rsidRPr="00CF2C24">
        <w:rPr>
          <w:rFonts w:ascii="Arial" w:hAnsi="Arial" w:cs="Arial"/>
          <w:lang w:val="en-US"/>
        </w:rPr>
        <w:t xml:space="preserve"> (H)</w:t>
      </w:r>
      <w:r w:rsidRPr="00CF2C24">
        <w:rPr>
          <w:rFonts w:ascii="Arial" w:hAnsi="Arial" w:cs="Arial"/>
          <w:lang w:val="en-US"/>
        </w:rPr>
        <w:t>; number of patients at risk for every 250 days; p-value from the two-tailed log-rank test to compare the two survival curves. The dashed lines represent the estimates for the survival curve at 365, 730, 1460 days.</w:t>
      </w:r>
    </w:p>
    <w:p w14:paraId="14843EE7" w14:textId="77777777" w:rsidR="00AC2233" w:rsidRPr="00CF2C24" w:rsidRDefault="00AC2233" w:rsidP="00AC2233">
      <w:pPr>
        <w:jc w:val="both"/>
        <w:rPr>
          <w:rFonts w:ascii="Arial" w:hAnsi="Arial" w:cs="Arial"/>
          <w:lang w:val="en-US"/>
        </w:rPr>
      </w:pPr>
      <w:r w:rsidRPr="00CF2C24">
        <w:rPr>
          <w:rFonts w:ascii="Arial" w:hAnsi="Arial" w:cs="Arial"/>
          <w:lang w:val="en-US"/>
        </w:rPr>
        <w:t xml:space="preserve">All categorical variables are divided in two strata: present (red line) </w:t>
      </w:r>
      <w:r w:rsidRPr="00CF2C24">
        <w:rPr>
          <w:rFonts w:ascii="Arial" w:hAnsi="Arial" w:cs="Arial"/>
          <w:i/>
          <w:iCs/>
          <w:lang w:val="en-US"/>
        </w:rPr>
        <w:t>versus</w:t>
      </w:r>
      <w:r w:rsidRPr="00CF2C24">
        <w:rPr>
          <w:rFonts w:ascii="Arial" w:hAnsi="Arial" w:cs="Arial"/>
          <w:lang w:val="en-US"/>
        </w:rPr>
        <w:t xml:space="preserve"> not present (blue line).</w:t>
      </w:r>
    </w:p>
    <w:p w14:paraId="306DEB2D" w14:textId="77777777" w:rsidR="00AC2233" w:rsidRPr="00CF2C24" w:rsidRDefault="00AC2233" w:rsidP="00AC2233">
      <w:pPr>
        <w:jc w:val="both"/>
        <w:rPr>
          <w:rFonts w:ascii="Arial" w:hAnsi="Arial" w:cs="Arial"/>
          <w:lang w:val="en-US"/>
        </w:rPr>
      </w:pPr>
      <w:r w:rsidRPr="00CF2C24">
        <w:rPr>
          <w:rFonts w:ascii="Arial" w:hAnsi="Arial" w:cs="Arial"/>
          <w:lang w:val="en-US"/>
        </w:rPr>
        <w:t>The remaining analysis the variables were separated into categories (CAT)</w:t>
      </w:r>
    </w:p>
    <w:p w14:paraId="03E3ED3A" w14:textId="2FF3D0AA" w:rsidR="00AC2233" w:rsidRPr="00CF2C24" w:rsidRDefault="00AC2233" w:rsidP="001E32B9">
      <w:pPr>
        <w:rPr>
          <w:rFonts w:ascii="Arial" w:hAnsi="Arial" w:cs="Arial"/>
          <w:lang w:val="en-US"/>
        </w:rPr>
      </w:pPr>
      <w:r w:rsidRPr="00CF2C24">
        <w:rPr>
          <w:rFonts w:ascii="Arial" w:hAnsi="Arial" w:cs="Arial"/>
          <w:lang w:val="en-US"/>
        </w:rPr>
        <w:t>In the case of Gleason score (GS): GS CAT low/</w:t>
      </w:r>
      <w:r w:rsidR="007B1177" w:rsidRPr="00CF2C24">
        <w:rPr>
          <w:rFonts w:ascii="Arial" w:hAnsi="Arial" w:cs="Arial"/>
          <w:lang w:val="en-US"/>
        </w:rPr>
        <w:t>intermediate</w:t>
      </w:r>
      <w:r w:rsidRPr="00CF2C24">
        <w:rPr>
          <w:rFonts w:ascii="Arial" w:hAnsi="Arial" w:cs="Arial"/>
          <w:lang w:val="en-US"/>
        </w:rPr>
        <w:t xml:space="preserve"> corresponds to GS 6(3+3), 7(3+4), 7(4+3) (blue line), and GS CAT high </w:t>
      </w:r>
      <w:r w:rsidR="007B1177" w:rsidRPr="00CF2C24">
        <w:rPr>
          <w:rFonts w:ascii="Arial" w:hAnsi="Arial" w:cs="Arial"/>
          <w:lang w:val="en-US"/>
        </w:rPr>
        <w:t>risk</w:t>
      </w:r>
      <w:r w:rsidRPr="00CF2C24">
        <w:rPr>
          <w:rFonts w:ascii="Arial" w:hAnsi="Arial" w:cs="Arial"/>
          <w:lang w:val="en-US"/>
        </w:rPr>
        <w:t xml:space="preserve"> corresponds to 8 (4+4), 9 (4+5) (red line). For PI-RADS_v2: CAT 0, if PIRADS_v2 = 3; CAT 1, if PIRADS_v2 ≥ 4.</w:t>
      </w:r>
    </w:p>
    <w:p w14:paraId="5A106F4F" w14:textId="3D47413A" w:rsidR="00AC2233" w:rsidRDefault="00AC2233" w:rsidP="001E32B9">
      <w:pPr>
        <w:rPr>
          <w:rFonts w:ascii="Arial" w:hAnsi="Arial" w:cs="Arial"/>
          <w:sz w:val="22"/>
          <w:szCs w:val="22"/>
          <w:lang w:val="en-US"/>
        </w:rPr>
      </w:pPr>
      <w:r w:rsidRPr="00CF2C24">
        <w:rPr>
          <w:rFonts w:ascii="Arial" w:hAnsi="Arial" w:cs="Arial"/>
          <w:lang w:val="en-US"/>
        </w:rPr>
        <w:t>Categorization of the TCCL: CAT 0 if TCCL &lt;10mm (blue line); CAT 1: 10mm</w:t>
      </w:r>
      <w:r w:rsidR="00F20966" w:rsidRPr="00CF2C24">
        <w:rPr>
          <w:rFonts w:ascii="Arial" w:hAnsi="Arial" w:cs="Arial"/>
          <w:lang w:val="en-US"/>
        </w:rPr>
        <w:t xml:space="preserve"> </w:t>
      </w:r>
      <w:r w:rsidRPr="00CF2C24">
        <w:rPr>
          <w:rFonts w:ascii="Arial" w:hAnsi="Arial" w:cs="Arial"/>
          <w:lang w:val="en-US"/>
        </w:rPr>
        <w:t>≤ TCCL&lt;20mm (red line); 2: TCCL≥20mm (purple line). Categorization of the PSA, CAT 0 if PSA&lt;6 ng /ml (blue line), CAT 1 if 6ng/ml</w:t>
      </w:r>
      <w:r w:rsidR="00A508AC" w:rsidRPr="00CF2C24">
        <w:rPr>
          <w:rFonts w:ascii="Arial" w:hAnsi="Arial" w:cs="Arial"/>
          <w:lang w:val="en-US"/>
        </w:rPr>
        <w:t xml:space="preserve"> </w:t>
      </w:r>
      <w:r w:rsidRPr="00CF2C24">
        <w:rPr>
          <w:rFonts w:ascii="Arial" w:hAnsi="Arial" w:cs="Arial"/>
          <w:lang w:val="en-US"/>
        </w:rPr>
        <w:t>≤</w:t>
      </w:r>
      <w:r w:rsidR="00A508AC" w:rsidRPr="00CF2C24">
        <w:rPr>
          <w:rFonts w:ascii="Arial" w:hAnsi="Arial" w:cs="Arial"/>
          <w:lang w:val="en-US"/>
        </w:rPr>
        <w:t xml:space="preserve"> </w:t>
      </w:r>
      <w:r w:rsidRPr="00CF2C24">
        <w:rPr>
          <w:rFonts w:ascii="Arial" w:hAnsi="Arial" w:cs="Arial"/>
          <w:lang w:val="en-US"/>
        </w:rPr>
        <w:t>PSA</w:t>
      </w:r>
      <w:r w:rsidR="00A508AC" w:rsidRPr="00CF2C24">
        <w:rPr>
          <w:rFonts w:ascii="Arial" w:hAnsi="Arial" w:cs="Arial"/>
          <w:lang w:val="en-US"/>
        </w:rPr>
        <w:t xml:space="preserve"> </w:t>
      </w:r>
      <w:r w:rsidRPr="00CF2C24">
        <w:rPr>
          <w:rFonts w:ascii="Arial" w:hAnsi="Arial" w:cs="Arial"/>
          <w:lang w:val="en-US"/>
        </w:rPr>
        <w:t>&lt;</w:t>
      </w:r>
      <w:r w:rsidR="00A508AC" w:rsidRPr="00CF2C24">
        <w:rPr>
          <w:rFonts w:ascii="Arial" w:hAnsi="Arial" w:cs="Arial"/>
          <w:lang w:val="en-US"/>
        </w:rPr>
        <w:t xml:space="preserve"> </w:t>
      </w:r>
      <w:r w:rsidRPr="00CF2C24">
        <w:rPr>
          <w:rFonts w:ascii="Arial" w:hAnsi="Arial" w:cs="Arial"/>
          <w:lang w:val="en-US"/>
        </w:rPr>
        <w:t>10 ng /ml (red line) and CAT 2 if PSA</w:t>
      </w:r>
      <w:r w:rsidR="00A508AC" w:rsidRPr="00CF2C24">
        <w:rPr>
          <w:rFonts w:ascii="Arial" w:hAnsi="Arial" w:cs="Arial"/>
          <w:lang w:val="en-US"/>
        </w:rPr>
        <w:t xml:space="preserve"> </w:t>
      </w:r>
      <w:r w:rsidRPr="00CF2C24">
        <w:rPr>
          <w:rFonts w:ascii="Arial" w:hAnsi="Arial" w:cs="Arial"/>
          <w:lang w:val="en-US"/>
        </w:rPr>
        <w:t>≥</w:t>
      </w:r>
      <w:r w:rsidR="00A508AC" w:rsidRPr="00CF2C24">
        <w:rPr>
          <w:rFonts w:ascii="Arial" w:hAnsi="Arial" w:cs="Arial"/>
          <w:lang w:val="en-US"/>
        </w:rPr>
        <w:t xml:space="preserve"> </w:t>
      </w:r>
      <w:r w:rsidRPr="00CF2C24">
        <w:rPr>
          <w:rFonts w:ascii="Arial" w:hAnsi="Arial" w:cs="Arial"/>
          <w:lang w:val="en-US"/>
        </w:rPr>
        <w:t>10 ng /ml (purple line).</w:t>
      </w:r>
    </w:p>
    <w:p w14:paraId="48A81D49" w14:textId="77777777" w:rsidR="00AE089E" w:rsidRPr="00CF5BD9" w:rsidRDefault="00AE089E" w:rsidP="001E32B9">
      <w:pPr>
        <w:rPr>
          <w:rFonts w:ascii="Arial" w:hAnsi="Arial" w:cs="Arial"/>
          <w:sz w:val="22"/>
          <w:szCs w:val="22"/>
          <w:lang w:val="en-US"/>
        </w:rPr>
      </w:pPr>
    </w:p>
    <w:p w14:paraId="438B0E1A" w14:textId="77777777" w:rsidR="00AC2233" w:rsidRDefault="00AC2233" w:rsidP="00AC223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D2F279A" w14:textId="77777777" w:rsidR="009112D6" w:rsidRDefault="009112D6" w:rsidP="00AC223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E4DD32B" w14:textId="77777777" w:rsidR="009112D6" w:rsidRDefault="009112D6" w:rsidP="00AC223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95B5F1B" w14:textId="77777777" w:rsidR="009112D6" w:rsidRDefault="009112D6" w:rsidP="00AC223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BCC57AB" w14:textId="77777777" w:rsidR="009112D6" w:rsidRDefault="009112D6" w:rsidP="00AC223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25D861F" w14:textId="77777777" w:rsidR="009112D6" w:rsidRDefault="009112D6" w:rsidP="00AC223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3333FE4" w14:textId="77777777" w:rsidR="00736799" w:rsidRDefault="00736799" w:rsidP="00AC2233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8A8E492" w14:textId="4C1CF8B4" w:rsidR="00AC2233" w:rsidRPr="00CF2C24" w:rsidRDefault="00AD5BF2" w:rsidP="00AC2233">
      <w:pPr>
        <w:spacing w:line="360" w:lineRule="auto"/>
        <w:jc w:val="both"/>
        <w:rPr>
          <w:rFonts w:ascii="Arial" w:hAnsi="Arial" w:cs="Arial"/>
          <w:bCs/>
          <w:color w:val="000000"/>
          <w:shd w:val="clear" w:color="auto" w:fill="FFFFFF"/>
          <w:lang w:val="en-US"/>
        </w:rPr>
      </w:pPr>
      <w:r w:rsidRPr="00132D91">
        <w:rPr>
          <w:rFonts w:ascii="Arial" w:hAnsi="Arial" w:cs="Arial"/>
          <w:b/>
          <w:color w:val="000000"/>
          <w:shd w:val="clear" w:color="auto" w:fill="FFFFFF"/>
          <w:lang w:val="en-US"/>
        </w:rPr>
        <w:lastRenderedPageBreak/>
        <w:t>Table</w:t>
      </w:r>
      <w:r w:rsidR="00CF2C24" w:rsidRPr="00132D91">
        <w:rPr>
          <w:rFonts w:ascii="Arial" w:hAnsi="Arial" w:cs="Arial"/>
          <w:b/>
          <w:color w:val="000000"/>
          <w:shd w:val="clear" w:color="auto" w:fill="FFFFFF"/>
          <w:lang w:val="en-US"/>
        </w:rPr>
        <w:t xml:space="preserve"> </w:t>
      </w:r>
      <w:r w:rsidR="00132D91" w:rsidRPr="00132D91">
        <w:rPr>
          <w:rFonts w:ascii="Arial" w:hAnsi="Arial" w:cs="Arial"/>
          <w:b/>
          <w:color w:val="000000"/>
          <w:shd w:val="clear" w:color="auto" w:fill="FFFFFF"/>
          <w:lang w:val="en-US"/>
        </w:rPr>
        <w:t>S</w:t>
      </w:r>
      <w:r w:rsidR="001E65E5">
        <w:rPr>
          <w:rFonts w:ascii="Arial" w:hAnsi="Arial" w:cs="Arial"/>
          <w:b/>
          <w:color w:val="000000"/>
          <w:shd w:val="clear" w:color="auto" w:fill="FFFFFF"/>
          <w:lang w:val="en-US"/>
        </w:rPr>
        <w:t>1</w:t>
      </w:r>
      <w:r w:rsidR="00132D91" w:rsidRPr="00132D91">
        <w:rPr>
          <w:rFonts w:ascii="Arial" w:hAnsi="Arial" w:cs="Arial"/>
          <w:b/>
          <w:color w:val="000000"/>
          <w:shd w:val="clear" w:color="auto" w:fill="FFFFFF"/>
          <w:lang w:val="en-US"/>
        </w:rPr>
        <w:t>.</w:t>
      </w:r>
      <w:r w:rsidR="00DE6203" w:rsidRPr="00CF2C24">
        <w:rPr>
          <w:rFonts w:ascii="Arial" w:hAnsi="Arial" w:cs="Arial"/>
          <w:bCs/>
          <w:color w:val="000000"/>
          <w:shd w:val="clear" w:color="auto" w:fill="FFFFFF"/>
          <w:lang w:val="en-US"/>
        </w:rPr>
        <w:t xml:space="preserve"> </w:t>
      </w:r>
      <w:r w:rsidR="007F4A8D" w:rsidRPr="00CF2C24">
        <w:rPr>
          <w:rFonts w:ascii="Arial" w:hAnsi="Arial" w:cs="Arial"/>
          <w:bCs/>
          <w:color w:val="000000"/>
          <w:shd w:val="clear" w:color="auto" w:fill="FFFFFF"/>
          <w:lang w:val="en-US"/>
        </w:rPr>
        <w:t xml:space="preserve">Results from fitting a </w:t>
      </w:r>
      <w:r w:rsidR="0075678B" w:rsidRPr="00CF2C24">
        <w:rPr>
          <w:rFonts w:ascii="Arial" w:hAnsi="Arial" w:cs="Arial"/>
          <w:bCs/>
          <w:color w:val="000000"/>
          <w:shd w:val="clear" w:color="auto" w:fill="FFFFFF"/>
          <w:lang w:val="en-US"/>
        </w:rPr>
        <w:t xml:space="preserve">Cox </w:t>
      </w:r>
      <w:r w:rsidR="007F4A8D" w:rsidRPr="00CF2C24">
        <w:rPr>
          <w:rFonts w:ascii="Arial" w:hAnsi="Arial" w:cs="Arial"/>
          <w:bCs/>
          <w:color w:val="000000"/>
          <w:shd w:val="clear" w:color="auto" w:fill="FFFFFF"/>
          <w:lang w:val="en-US"/>
        </w:rPr>
        <w:t xml:space="preserve">proportional </w:t>
      </w:r>
      <w:r w:rsidR="0075678B" w:rsidRPr="00CF2C24">
        <w:rPr>
          <w:rFonts w:ascii="Arial" w:hAnsi="Arial" w:cs="Arial"/>
          <w:bCs/>
          <w:color w:val="000000"/>
          <w:shd w:val="clear" w:color="auto" w:fill="FFFFFF"/>
          <w:lang w:val="en-US"/>
        </w:rPr>
        <w:t>hazards</w:t>
      </w:r>
      <w:r w:rsidR="007F4A8D" w:rsidRPr="00CF2C24">
        <w:rPr>
          <w:rFonts w:ascii="Arial" w:hAnsi="Arial" w:cs="Arial"/>
          <w:bCs/>
          <w:color w:val="000000"/>
          <w:shd w:val="clear" w:color="auto" w:fill="FFFFFF"/>
          <w:lang w:val="en-US"/>
        </w:rPr>
        <w:t xml:space="preserve"> regression </w:t>
      </w:r>
      <w:r w:rsidR="004A13E3" w:rsidRPr="00CF2C24">
        <w:rPr>
          <w:rFonts w:ascii="Arial" w:hAnsi="Arial" w:cs="Arial"/>
          <w:bCs/>
          <w:color w:val="000000"/>
          <w:shd w:val="clear" w:color="auto" w:fill="FFFFFF"/>
          <w:lang w:val="en-US"/>
        </w:rPr>
        <w:t>model.</w:t>
      </w:r>
    </w:p>
    <w:tbl>
      <w:tblPr>
        <w:tblStyle w:val="TableGrid"/>
        <w:tblW w:w="8928" w:type="dxa"/>
        <w:tblLayout w:type="fixed"/>
        <w:tblLook w:val="04A0" w:firstRow="1" w:lastRow="0" w:firstColumn="1" w:lastColumn="0" w:noHBand="0" w:noVBand="1"/>
      </w:tblPr>
      <w:tblGrid>
        <w:gridCol w:w="3456"/>
        <w:gridCol w:w="1296"/>
        <w:gridCol w:w="1296"/>
        <w:gridCol w:w="1728"/>
        <w:gridCol w:w="1152"/>
      </w:tblGrid>
      <w:tr w:rsidR="00BE5B16" w14:paraId="2BDD5016" w14:textId="77777777" w:rsidTr="00A216BE"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5AC589" w14:textId="19F7A52C" w:rsidR="00BE5B16" w:rsidRPr="00F3329E" w:rsidRDefault="00E25F88" w:rsidP="00E25F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329E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E100607" w14:textId="6315201E" w:rsidR="00BE5B16" w:rsidRPr="00F3329E" w:rsidRDefault="00BE5B16" w:rsidP="00E25F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329E">
              <w:rPr>
                <w:rFonts w:ascii="Arial" w:hAnsi="Arial" w:cs="Arial"/>
                <w:b/>
                <w:bCs/>
                <w:sz w:val="20"/>
                <w:szCs w:val="20"/>
              </w:rPr>
              <w:t>Coef</w:t>
            </w:r>
            <w:r w:rsidR="00BC7B09">
              <w:rPr>
                <w:rFonts w:ascii="Arial" w:hAnsi="Arial" w:cs="Arial"/>
                <w:b/>
                <w:bCs/>
                <w:sz w:val="20"/>
                <w:szCs w:val="20"/>
              </w:rPr>
              <w:t>ficient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7C40BEA" w14:textId="77777777" w:rsidR="00BE5B16" w:rsidRPr="00F3329E" w:rsidRDefault="00BE5B16" w:rsidP="00385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329E">
              <w:rPr>
                <w:rFonts w:ascii="Arial" w:hAnsi="Arial" w:cs="Arial"/>
                <w:b/>
                <w:bCs/>
                <w:sz w:val="20"/>
                <w:szCs w:val="20"/>
              </w:rPr>
              <w:t>SE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09F3E4" w14:textId="4CF1C509" w:rsidR="00BE5B16" w:rsidRPr="00F3329E" w:rsidRDefault="00865D8C" w:rsidP="00385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Hazard Ratio</w:t>
            </w:r>
          </w:p>
          <w:p w14:paraId="73DE2A2C" w14:textId="77777777" w:rsidR="00BE5B16" w:rsidRPr="00F3329E" w:rsidRDefault="00BE5B16" w:rsidP="00385A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329E">
              <w:rPr>
                <w:rFonts w:ascii="Arial" w:hAnsi="Arial" w:cs="Arial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D04CA9A" w14:textId="77777777" w:rsidR="00BE5B16" w:rsidRPr="00F3329E" w:rsidRDefault="00BE5B16" w:rsidP="00A216BE">
            <w:pPr>
              <w:ind w:left="11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329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</w:t>
            </w:r>
            <w:r w:rsidRPr="00F3329E">
              <w:rPr>
                <w:rFonts w:ascii="Arial" w:hAnsi="Arial" w:cs="Arial"/>
                <w:b/>
                <w:bCs/>
                <w:sz w:val="20"/>
                <w:szCs w:val="20"/>
              </w:rPr>
              <w:t>-value</w:t>
            </w:r>
          </w:p>
        </w:tc>
      </w:tr>
      <w:tr w:rsidR="002B48C5" w14:paraId="4D7FE03E" w14:textId="77777777" w:rsidTr="009972ED">
        <w:trPr>
          <w:trHeight w:val="576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39EA5" w14:textId="56D9896E" w:rsidR="002B48C5" w:rsidRPr="009972ED" w:rsidRDefault="00EA257B" w:rsidP="002B48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Prostate Specific Antigen, </w:t>
            </w:r>
            <w:r w:rsidR="002B48C5" w:rsidRPr="009972ED">
              <w:rPr>
                <w:rFonts w:ascii="Arial" w:hAnsi="Arial" w:cs="Arial"/>
                <w:sz w:val="20"/>
                <w:szCs w:val="20"/>
              </w:rPr>
              <w:t>PSA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42BFC" w14:textId="2D3E8817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0.0</w:t>
            </w:r>
            <w:r w:rsidR="0087445A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82442" w14:textId="691542BB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0.0</w:t>
            </w:r>
            <w:r w:rsidR="0087445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152CE" w14:textId="3F6F64C4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1.0</w:t>
            </w:r>
            <w:r w:rsidR="0087445A">
              <w:rPr>
                <w:rFonts w:ascii="Arial" w:hAnsi="Arial" w:cs="Arial"/>
                <w:sz w:val="20"/>
                <w:szCs w:val="20"/>
              </w:rPr>
              <w:t>81</w:t>
            </w:r>
          </w:p>
          <w:p w14:paraId="24C3DD48" w14:textId="367E6EAA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(1.00</w:t>
            </w:r>
            <w:r w:rsidR="0087445A">
              <w:rPr>
                <w:rFonts w:ascii="Arial" w:hAnsi="Arial" w:cs="Arial"/>
                <w:sz w:val="20"/>
                <w:szCs w:val="20"/>
              </w:rPr>
              <w:t>7</w:t>
            </w:r>
            <w:r w:rsidRPr="00F3329E">
              <w:rPr>
                <w:rFonts w:ascii="Arial" w:hAnsi="Arial" w:cs="Arial"/>
                <w:sz w:val="20"/>
                <w:szCs w:val="20"/>
              </w:rPr>
              <w:t>, 1.</w:t>
            </w:r>
            <w:r w:rsidR="0087445A">
              <w:rPr>
                <w:rFonts w:ascii="Arial" w:hAnsi="Arial" w:cs="Arial"/>
                <w:sz w:val="20"/>
                <w:szCs w:val="20"/>
              </w:rPr>
              <w:t>161</w:t>
            </w:r>
            <w:r w:rsidRPr="00F332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CDCD0" w14:textId="7B5053F4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0.0</w:t>
            </w:r>
            <w:r w:rsidR="0087445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2B48C5" w14:paraId="038E96C7" w14:textId="77777777" w:rsidTr="009972ED">
        <w:trPr>
          <w:trHeight w:val="576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A1D3E" w14:textId="77777777" w:rsidR="002B48C5" w:rsidRPr="009972ED" w:rsidRDefault="002B48C5" w:rsidP="002B48C5">
            <w:pPr>
              <w:rPr>
                <w:rFonts w:ascii="Arial" w:hAnsi="Arial" w:cs="Arial"/>
                <w:sz w:val="20"/>
                <w:szCs w:val="20"/>
              </w:rPr>
            </w:pPr>
            <w:r w:rsidRPr="009972ED">
              <w:rPr>
                <w:rFonts w:ascii="Arial" w:hAnsi="Arial" w:cs="Arial"/>
                <w:sz w:val="20"/>
                <w:szCs w:val="20"/>
              </w:rPr>
              <w:t>Capsular contact length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FB6E" w14:textId="65C05996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0.0</w:t>
            </w:r>
            <w:r w:rsidR="00A8166D">
              <w:rPr>
                <w:rFonts w:ascii="Arial" w:hAnsi="Arial" w:cs="Arial"/>
                <w:sz w:val="20"/>
                <w:szCs w:val="20"/>
              </w:rPr>
              <w:t>6</w:t>
            </w:r>
            <w:r w:rsidRPr="00F3329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78865" w14:textId="152C5CCF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0.0</w:t>
            </w:r>
            <w:r w:rsidR="00A8166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77EF" w14:textId="4BB44866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1.0</w:t>
            </w:r>
            <w:r w:rsidR="00A8166D">
              <w:rPr>
                <w:rFonts w:ascii="Arial" w:hAnsi="Arial" w:cs="Arial"/>
                <w:sz w:val="20"/>
                <w:szCs w:val="20"/>
              </w:rPr>
              <w:t>65</w:t>
            </w:r>
          </w:p>
          <w:p w14:paraId="394E0595" w14:textId="21C9D3F7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(1.0</w:t>
            </w:r>
            <w:r w:rsidR="00A8166D">
              <w:rPr>
                <w:rFonts w:ascii="Arial" w:hAnsi="Arial" w:cs="Arial"/>
                <w:sz w:val="20"/>
                <w:szCs w:val="20"/>
              </w:rPr>
              <w:t>26</w:t>
            </w:r>
            <w:r w:rsidRPr="00F3329E">
              <w:rPr>
                <w:rFonts w:ascii="Arial" w:hAnsi="Arial" w:cs="Arial"/>
                <w:sz w:val="20"/>
                <w:szCs w:val="20"/>
              </w:rPr>
              <w:t>, 1.</w:t>
            </w:r>
            <w:r w:rsidR="00A8166D">
              <w:rPr>
                <w:rFonts w:ascii="Arial" w:hAnsi="Arial" w:cs="Arial"/>
                <w:sz w:val="20"/>
                <w:szCs w:val="20"/>
              </w:rPr>
              <w:t>1</w:t>
            </w:r>
            <w:r w:rsidRPr="00F3329E">
              <w:rPr>
                <w:rFonts w:ascii="Arial" w:hAnsi="Arial" w:cs="Arial"/>
                <w:sz w:val="20"/>
                <w:szCs w:val="20"/>
              </w:rPr>
              <w:t>0</w:t>
            </w:r>
            <w:r w:rsidR="00A8166D">
              <w:rPr>
                <w:rFonts w:ascii="Arial" w:hAnsi="Arial" w:cs="Arial"/>
                <w:sz w:val="20"/>
                <w:szCs w:val="20"/>
              </w:rPr>
              <w:t>6</w:t>
            </w:r>
            <w:r w:rsidRPr="00F332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90557" w14:textId="65A65614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0.0</w:t>
            </w:r>
            <w:r w:rsidR="00D80F6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2B48C5" w14:paraId="0B765993" w14:textId="77777777" w:rsidTr="009972ED">
        <w:trPr>
          <w:trHeight w:val="432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C26AE" w14:textId="77777777" w:rsidR="002B48C5" w:rsidRPr="009972ED" w:rsidRDefault="002B48C5" w:rsidP="002B48C5">
            <w:pPr>
              <w:rPr>
                <w:rFonts w:ascii="Arial" w:hAnsi="Arial" w:cs="Arial"/>
                <w:sz w:val="20"/>
                <w:szCs w:val="20"/>
              </w:rPr>
            </w:pPr>
            <w:r w:rsidRPr="009972ED">
              <w:rPr>
                <w:rFonts w:ascii="Arial" w:hAnsi="Arial" w:cs="Arial"/>
                <w:sz w:val="20"/>
                <w:szCs w:val="20"/>
              </w:rPr>
              <w:t>Capsular disruption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15974" w14:textId="447043DC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73E8" w14:textId="4B3ED4A3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87109" w14:textId="7C9A6C6F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53384" w14:textId="394124E4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8C5" w14:paraId="0B4FCA87" w14:textId="77777777" w:rsidTr="009972ED">
        <w:trPr>
          <w:trHeight w:val="576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71160" w14:textId="77777777" w:rsidR="002B48C5" w:rsidRPr="009972ED" w:rsidRDefault="002B48C5" w:rsidP="002B48C5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972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1482F" w14:textId="31338977" w:rsidR="002B48C5" w:rsidRPr="00F3329E" w:rsidRDefault="00ED6AA2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B48C5" w:rsidRPr="00F332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AD638" w14:textId="70D60AFF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0.</w:t>
            </w:r>
            <w:r w:rsidR="00ED6AA2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8DD16" w14:textId="649AB024" w:rsidR="002B48C5" w:rsidRPr="00F3329E" w:rsidRDefault="00ED6AA2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B48C5" w:rsidRPr="00F332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598</w:t>
            </w:r>
          </w:p>
          <w:p w14:paraId="0C4689EC" w14:textId="70026D0C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(</w:t>
            </w:r>
            <w:r w:rsidR="00D05962">
              <w:rPr>
                <w:rFonts w:ascii="Arial" w:hAnsi="Arial" w:cs="Arial"/>
                <w:sz w:val="20"/>
                <w:szCs w:val="20"/>
              </w:rPr>
              <w:t>1</w:t>
            </w:r>
            <w:r w:rsidRPr="00F3329E">
              <w:rPr>
                <w:rFonts w:ascii="Arial" w:hAnsi="Arial" w:cs="Arial"/>
                <w:sz w:val="20"/>
                <w:szCs w:val="20"/>
              </w:rPr>
              <w:t>.</w:t>
            </w:r>
            <w:r w:rsidR="00D05962">
              <w:rPr>
                <w:rFonts w:ascii="Arial" w:hAnsi="Arial" w:cs="Arial"/>
                <w:sz w:val="20"/>
                <w:szCs w:val="20"/>
              </w:rPr>
              <w:t>12</w:t>
            </w:r>
            <w:r w:rsidRPr="00F3329E">
              <w:rPr>
                <w:rFonts w:ascii="Arial" w:hAnsi="Arial" w:cs="Arial"/>
                <w:sz w:val="20"/>
                <w:szCs w:val="20"/>
              </w:rPr>
              <w:t xml:space="preserve">3, </w:t>
            </w:r>
            <w:r w:rsidR="00D05962">
              <w:rPr>
                <w:rFonts w:ascii="Arial" w:hAnsi="Arial" w:cs="Arial"/>
                <w:sz w:val="20"/>
                <w:szCs w:val="20"/>
              </w:rPr>
              <w:t>6</w:t>
            </w:r>
            <w:r w:rsidRPr="00F3329E">
              <w:rPr>
                <w:rFonts w:ascii="Arial" w:hAnsi="Arial" w:cs="Arial"/>
                <w:sz w:val="20"/>
                <w:szCs w:val="20"/>
              </w:rPr>
              <w:t>.0</w:t>
            </w:r>
            <w:r w:rsidR="00D05962">
              <w:rPr>
                <w:rFonts w:ascii="Arial" w:hAnsi="Arial" w:cs="Arial"/>
                <w:sz w:val="20"/>
                <w:szCs w:val="20"/>
              </w:rPr>
              <w:t>11</w:t>
            </w:r>
            <w:r w:rsidRPr="00F332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5D457" w14:textId="2697FDCF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0.0</w:t>
            </w:r>
            <w:r w:rsidR="00D0596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2B48C5" w14:paraId="55B69531" w14:textId="77777777" w:rsidTr="009972ED">
        <w:trPr>
          <w:trHeight w:val="432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5F146" w14:textId="77777777" w:rsidR="002B48C5" w:rsidRPr="009972ED" w:rsidRDefault="002B48C5" w:rsidP="002B48C5">
            <w:pPr>
              <w:rPr>
                <w:rFonts w:ascii="Arial" w:hAnsi="Arial" w:cs="Arial"/>
                <w:sz w:val="20"/>
                <w:szCs w:val="20"/>
              </w:rPr>
            </w:pPr>
            <w:r w:rsidRPr="009972ED">
              <w:rPr>
                <w:rFonts w:ascii="Arial" w:hAnsi="Arial" w:cs="Arial"/>
                <w:sz w:val="20"/>
                <w:szCs w:val="20"/>
              </w:rPr>
              <w:t>Measurable ECE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ADA7A" w14:textId="77777777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C4732" w14:textId="77777777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430F1" w14:textId="77777777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6570F" w14:textId="77777777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8C5" w14:paraId="1AFF8334" w14:textId="77777777" w:rsidTr="009972ED">
        <w:trPr>
          <w:trHeight w:val="576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66239" w14:textId="77777777" w:rsidR="002B48C5" w:rsidRPr="009972ED" w:rsidRDefault="002B48C5" w:rsidP="002B48C5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r w:rsidRPr="009972E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95A43" w14:textId="16F09E8B" w:rsidR="002B48C5" w:rsidRPr="00F3329E" w:rsidRDefault="00F971D7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</w:t>
            </w:r>
            <w:r w:rsidR="002B48C5" w:rsidRPr="00F332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87AC2" w14:textId="263BD898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0.</w:t>
            </w:r>
            <w:r w:rsidR="00F971D7">
              <w:rPr>
                <w:rFonts w:ascii="Arial" w:hAnsi="Arial" w:cs="Arial"/>
                <w:sz w:val="20"/>
                <w:szCs w:val="20"/>
              </w:rPr>
              <w:t>445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A23B7" w14:textId="3EBE0D3F" w:rsidR="002B48C5" w:rsidRPr="00F3329E" w:rsidRDefault="00F971D7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B48C5" w:rsidRPr="00F332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925</w:t>
            </w:r>
          </w:p>
          <w:p w14:paraId="5E090902" w14:textId="0F35A74E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(0.</w:t>
            </w:r>
            <w:r w:rsidR="00F971D7">
              <w:rPr>
                <w:rFonts w:ascii="Arial" w:hAnsi="Arial" w:cs="Arial"/>
                <w:sz w:val="20"/>
                <w:szCs w:val="20"/>
              </w:rPr>
              <w:t>387</w:t>
            </w:r>
            <w:r w:rsidRPr="00F332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971D7">
              <w:rPr>
                <w:rFonts w:ascii="Arial" w:hAnsi="Arial" w:cs="Arial"/>
                <w:sz w:val="20"/>
                <w:szCs w:val="20"/>
              </w:rPr>
              <w:t>2</w:t>
            </w:r>
            <w:r w:rsidRPr="00F3329E">
              <w:rPr>
                <w:rFonts w:ascii="Arial" w:hAnsi="Arial" w:cs="Arial"/>
                <w:sz w:val="20"/>
                <w:szCs w:val="20"/>
              </w:rPr>
              <w:t>.</w:t>
            </w:r>
            <w:r w:rsidR="00F971D7">
              <w:rPr>
                <w:rFonts w:ascii="Arial" w:hAnsi="Arial" w:cs="Arial"/>
                <w:sz w:val="20"/>
                <w:szCs w:val="20"/>
              </w:rPr>
              <w:t>212</w:t>
            </w:r>
            <w:r w:rsidRPr="00F332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B704A" w14:textId="76070B03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0.</w:t>
            </w:r>
            <w:r w:rsidR="00F971D7">
              <w:rPr>
                <w:rFonts w:ascii="Arial" w:hAnsi="Arial" w:cs="Arial"/>
                <w:sz w:val="20"/>
                <w:szCs w:val="20"/>
              </w:rPr>
              <w:t>860</w:t>
            </w:r>
          </w:p>
        </w:tc>
      </w:tr>
      <w:tr w:rsidR="002B48C5" w14:paraId="496C88F3" w14:textId="77777777" w:rsidTr="009972ED">
        <w:trPr>
          <w:trHeight w:val="432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1DD5" w14:textId="45F2C631" w:rsidR="002B48C5" w:rsidRPr="009972ED" w:rsidRDefault="002B48C5" w:rsidP="002B48C5">
            <w:pPr>
              <w:rPr>
                <w:rFonts w:ascii="Arial" w:hAnsi="Arial" w:cs="Arial"/>
                <w:sz w:val="20"/>
                <w:szCs w:val="20"/>
              </w:rPr>
            </w:pPr>
            <w:r w:rsidRPr="009972ED">
              <w:rPr>
                <w:rFonts w:ascii="Arial" w:hAnsi="Arial" w:cs="Arial"/>
                <w:sz w:val="20"/>
                <w:szCs w:val="20"/>
              </w:rPr>
              <w:t>Gleason score</w:t>
            </w:r>
            <w:r w:rsidR="007B1177">
              <w:rPr>
                <w:rFonts w:ascii="Arial" w:hAnsi="Arial" w:cs="Arial"/>
                <w:sz w:val="20"/>
                <w:szCs w:val="20"/>
              </w:rPr>
              <w:t xml:space="preserve"> high risk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D4D74" w14:textId="77777777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14FE0" w14:textId="77777777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24493" w14:textId="77777777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DB384" w14:textId="77777777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8C5" w14:paraId="762BFEC5" w14:textId="77777777" w:rsidTr="009972ED">
        <w:trPr>
          <w:trHeight w:val="576"/>
        </w:trPr>
        <w:tc>
          <w:tcPr>
            <w:tcW w:w="345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85227BC" w14:textId="77777777" w:rsidR="002B48C5" w:rsidRPr="009972ED" w:rsidRDefault="002B48C5" w:rsidP="002B48C5">
            <w:pPr>
              <w:ind w:left="160"/>
              <w:rPr>
                <w:rFonts w:ascii="Arial" w:hAnsi="Arial" w:cs="Arial"/>
                <w:sz w:val="20"/>
                <w:szCs w:val="20"/>
              </w:rPr>
            </w:pPr>
            <w:r w:rsidRPr="009972ED">
              <w:rPr>
                <w:rFonts w:ascii="Arial" w:hAnsi="Arial" w:cs="Arial"/>
                <w:sz w:val="20"/>
                <w:szCs w:val="20"/>
              </w:rPr>
              <w:t>[7 (4+3), 8 (4+4), 9 (4+5), 9 (5+4)]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B25B405" w14:textId="0ECBE0B7" w:rsidR="002B48C5" w:rsidRPr="00F3329E" w:rsidRDefault="008E55FC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B48C5" w:rsidRPr="00F332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077D1C0" w14:textId="22ED43C1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0.</w:t>
            </w:r>
            <w:r w:rsidR="008E55FC">
              <w:rPr>
                <w:rFonts w:ascii="Arial" w:hAnsi="Arial" w:cs="Arial"/>
                <w:sz w:val="20"/>
                <w:szCs w:val="20"/>
              </w:rPr>
              <w:t>43</w:t>
            </w:r>
            <w:r w:rsidRPr="00F3329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FB6737D" w14:textId="629CE98C" w:rsidR="002B48C5" w:rsidRPr="00F3329E" w:rsidRDefault="008E55FC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B48C5" w:rsidRPr="00F3329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609</w:t>
            </w:r>
          </w:p>
          <w:p w14:paraId="757959D9" w14:textId="3436C34E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(</w:t>
            </w:r>
            <w:r w:rsidR="008E55FC">
              <w:rPr>
                <w:rFonts w:ascii="Arial" w:hAnsi="Arial" w:cs="Arial"/>
                <w:sz w:val="20"/>
                <w:szCs w:val="20"/>
              </w:rPr>
              <w:t>1</w:t>
            </w:r>
            <w:r w:rsidRPr="00F3329E">
              <w:rPr>
                <w:rFonts w:ascii="Arial" w:hAnsi="Arial" w:cs="Arial"/>
                <w:sz w:val="20"/>
                <w:szCs w:val="20"/>
              </w:rPr>
              <w:t>.</w:t>
            </w:r>
            <w:r w:rsidR="008E55FC">
              <w:rPr>
                <w:rFonts w:ascii="Arial" w:hAnsi="Arial" w:cs="Arial"/>
                <w:sz w:val="20"/>
                <w:szCs w:val="20"/>
              </w:rPr>
              <w:t>106</w:t>
            </w:r>
            <w:r w:rsidRPr="00F332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E55FC">
              <w:rPr>
                <w:rFonts w:ascii="Arial" w:hAnsi="Arial" w:cs="Arial"/>
                <w:sz w:val="20"/>
                <w:szCs w:val="20"/>
              </w:rPr>
              <w:t>6</w:t>
            </w:r>
            <w:r w:rsidRPr="00F3329E">
              <w:rPr>
                <w:rFonts w:ascii="Arial" w:hAnsi="Arial" w:cs="Arial"/>
                <w:sz w:val="20"/>
                <w:szCs w:val="20"/>
              </w:rPr>
              <w:t>.</w:t>
            </w:r>
            <w:r w:rsidR="008E55FC">
              <w:rPr>
                <w:rFonts w:ascii="Arial" w:hAnsi="Arial" w:cs="Arial"/>
                <w:sz w:val="20"/>
                <w:szCs w:val="20"/>
              </w:rPr>
              <w:t>152</w:t>
            </w:r>
            <w:r w:rsidRPr="00F332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B78D90F" w14:textId="3D40D2F0" w:rsidR="002B48C5" w:rsidRPr="00F3329E" w:rsidRDefault="002B48C5" w:rsidP="002B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29E">
              <w:rPr>
                <w:rFonts w:ascii="Arial" w:hAnsi="Arial" w:cs="Arial"/>
                <w:sz w:val="20"/>
                <w:szCs w:val="20"/>
              </w:rPr>
              <w:t>0.0</w:t>
            </w:r>
            <w:r w:rsidR="008E55F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</w:tbl>
    <w:p w14:paraId="224BDEAC" w14:textId="0F0BF6AF" w:rsidR="00BE5B16" w:rsidRDefault="008732C7" w:rsidP="00DA3537">
      <w:pPr>
        <w:spacing w:before="60" w:line="360" w:lineRule="auto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  <w:t>CI: Confidence Interval</w:t>
      </w:r>
    </w:p>
    <w:p w14:paraId="40E96E6B" w14:textId="77777777" w:rsidR="00BE5B16" w:rsidRDefault="00BE5B16" w:rsidP="00AC223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1D92D116" w14:textId="77777777" w:rsidR="00BE5B16" w:rsidRPr="00CF5BD9" w:rsidRDefault="00BE5B16" w:rsidP="00AC2233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en-US"/>
        </w:rPr>
      </w:pPr>
    </w:p>
    <w:p w14:paraId="781016CF" w14:textId="77777777" w:rsidR="00FB5D49" w:rsidRPr="00AC2233" w:rsidRDefault="00FB5D49">
      <w:pPr>
        <w:rPr>
          <w:lang w:val="en-US"/>
        </w:rPr>
      </w:pPr>
    </w:p>
    <w:sectPr w:rsidR="00FB5D49" w:rsidRPr="00AC22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33"/>
    <w:rsid w:val="0001310A"/>
    <w:rsid w:val="00014359"/>
    <w:rsid w:val="00022302"/>
    <w:rsid w:val="00037A92"/>
    <w:rsid w:val="00042EBA"/>
    <w:rsid w:val="00064373"/>
    <w:rsid w:val="00076B90"/>
    <w:rsid w:val="00083098"/>
    <w:rsid w:val="0008313E"/>
    <w:rsid w:val="000A33C4"/>
    <w:rsid w:val="000B5E87"/>
    <w:rsid w:val="000C2291"/>
    <w:rsid w:val="000D69B2"/>
    <w:rsid w:val="000E2E81"/>
    <w:rsid w:val="000F17C9"/>
    <w:rsid w:val="000F7328"/>
    <w:rsid w:val="00111283"/>
    <w:rsid w:val="00121257"/>
    <w:rsid w:val="00127668"/>
    <w:rsid w:val="00132D91"/>
    <w:rsid w:val="001459E5"/>
    <w:rsid w:val="00163629"/>
    <w:rsid w:val="00164931"/>
    <w:rsid w:val="001714FC"/>
    <w:rsid w:val="001865A4"/>
    <w:rsid w:val="001B58BF"/>
    <w:rsid w:val="001C3747"/>
    <w:rsid w:val="001E32B9"/>
    <w:rsid w:val="001E65E5"/>
    <w:rsid w:val="00234975"/>
    <w:rsid w:val="002722B9"/>
    <w:rsid w:val="002B276A"/>
    <w:rsid w:val="002B2987"/>
    <w:rsid w:val="002B48C5"/>
    <w:rsid w:val="002B7096"/>
    <w:rsid w:val="002C6820"/>
    <w:rsid w:val="002F4143"/>
    <w:rsid w:val="003265A1"/>
    <w:rsid w:val="00342E34"/>
    <w:rsid w:val="00344D91"/>
    <w:rsid w:val="003526AD"/>
    <w:rsid w:val="003574A4"/>
    <w:rsid w:val="003759C6"/>
    <w:rsid w:val="003842B8"/>
    <w:rsid w:val="003B3721"/>
    <w:rsid w:val="003D20CC"/>
    <w:rsid w:val="003E5591"/>
    <w:rsid w:val="004208FF"/>
    <w:rsid w:val="0043320E"/>
    <w:rsid w:val="00437A89"/>
    <w:rsid w:val="0044491C"/>
    <w:rsid w:val="00445E88"/>
    <w:rsid w:val="00447505"/>
    <w:rsid w:val="004562EC"/>
    <w:rsid w:val="004616CF"/>
    <w:rsid w:val="00477036"/>
    <w:rsid w:val="00477D07"/>
    <w:rsid w:val="004A13E3"/>
    <w:rsid w:val="004A7935"/>
    <w:rsid w:val="005120D9"/>
    <w:rsid w:val="005147EB"/>
    <w:rsid w:val="00541397"/>
    <w:rsid w:val="00551C7D"/>
    <w:rsid w:val="00553ADA"/>
    <w:rsid w:val="00564DF6"/>
    <w:rsid w:val="005B3938"/>
    <w:rsid w:val="005C58D5"/>
    <w:rsid w:val="005E3D80"/>
    <w:rsid w:val="00600071"/>
    <w:rsid w:val="006022D8"/>
    <w:rsid w:val="00615DC3"/>
    <w:rsid w:val="006209E6"/>
    <w:rsid w:val="006315F1"/>
    <w:rsid w:val="00635F5F"/>
    <w:rsid w:val="006457A9"/>
    <w:rsid w:val="006B5D74"/>
    <w:rsid w:val="006C0C95"/>
    <w:rsid w:val="006D0603"/>
    <w:rsid w:val="006F2DAA"/>
    <w:rsid w:val="00700951"/>
    <w:rsid w:val="007122F6"/>
    <w:rsid w:val="00736799"/>
    <w:rsid w:val="00752A61"/>
    <w:rsid w:val="007535B8"/>
    <w:rsid w:val="0075678B"/>
    <w:rsid w:val="007622F0"/>
    <w:rsid w:val="00763EE6"/>
    <w:rsid w:val="00781DBB"/>
    <w:rsid w:val="007918B1"/>
    <w:rsid w:val="007B1177"/>
    <w:rsid w:val="007C2BEF"/>
    <w:rsid w:val="007C3745"/>
    <w:rsid w:val="007F4A8D"/>
    <w:rsid w:val="007F650E"/>
    <w:rsid w:val="00802240"/>
    <w:rsid w:val="00807D9C"/>
    <w:rsid w:val="0081599C"/>
    <w:rsid w:val="00865D8C"/>
    <w:rsid w:val="008732C7"/>
    <w:rsid w:val="0087445A"/>
    <w:rsid w:val="0088078D"/>
    <w:rsid w:val="00896D8B"/>
    <w:rsid w:val="008C0436"/>
    <w:rsid w:val="008D5165"/>
    <w:rsid w:val="008D5D29"/>
    <w:rsid w:val="008E55FC"/>
    <w:rsid w:val="00900272"/>
    <w:rsid w:val="009033F5"/>
    <w:rsid w:val="00907246"/>
    <w:rsid w:val="0090799A"/>
    <w:rsid w:val="009112D6"/>
    <w:rsid w:val="00926413"/>
    <w:rsid w:val="009972ED"/>
    <w:rsid w:val="009A02E0"/>
    <w:rsid w:val="009A5090"/>
    <w:rsid w:val="009A7A41"/>
    <w:rsid w:val="009C7735"/>
    <w:rsid w:val="00A076DC"/>
    <w:rsid w:val="00A14BC0"/>
    <w:rsid w:val="00A15C21"/>
    <w:rsid w:val="00A15FB9"/>
    <w:rsid w:val="00A216BE"/>
    <w:rsid w:val="00A376EE"/>
    <w:rsid w:val="00A508AC"/>
    <w:rsid w:val="00A57894"/>
    <w:rsid w:val="00A658DA"/>
    <w:rsid w:val="00A775A9"/>
    <w:rsid w:val="00A8166D"/>
    <w:rsid w:val="00AC2233"/>
    <w:rsid w:val="00AD5BF2"/>
    <w:rsid w:val="00AE089E"/>
    <w:rsid w:val="00AE5B8C"/>
    <w:rsid w:val="00B007FB"/>
    <w:rsid w:val="00B23964"/>
    <w:rsid w:val="00B30BAF"/>
    <w:rsid w:val="00B56156"/>
    <w:rsid w:val="00B6682C"/>
    <w:rsid w:val="00B72B48"/>
    <w:rsid w:val="00B80227"/>
    <w:rsid w:val="00BB0E3C"/>
    <w:rsid w:val="00BB211F"/>
    <w:rsid w:val="00BC7B09"/>
    <w:rsid w:val="00BE2C9F"/>
    <w:rsid w:val="00BE5B16"/>
    <w:rsid w:val="00BF4454"/>
    <w:rsid w:val="00C136C7"/>
    <w:rsid w:val="00C25826"/>
    <w:rsid w:val="00C265AE"/>
    <w:rsid w:val="00C303D7"/>
    <w:rsid w:val="00C53F27"/>
    <w:rsid w:val="00C5513B"/>
    <w:rsid w:val="00C621CE"/>
    <w:rsid w:val="00CC2E74"/>
    <w:rsid w:val="00CF2C24"/>
    <w:rsid w:val="00D05962"/>
    <w:rsid w:val="00D14453"/>
    <w:rsid w:val="00D20044"/>
    <w:rsid w:val="00D2520E"/>
    <w:rsid w:val="00D350AD"/>
    <w:rsid w:val="00D37A2B"/>
    <w:rsid w:val="00D80F6E"/>
    <w:rsid w:val="00D95A53"/>
    <w:rsid w:val="00DA3537"/>
    <w:rsid w:val="00DC0A18"/>
    <w:rsid w:val="00DD7587"/>
    <w:rsid w:val="00DE6203"/>
    <w:rsid w:val="00DE64BF"/>
    <w:rsid w:val="00E0405D"/>
    <w:rsid w:val="00E15DBE"/>
    <w:rsid w:val="00E25F88"/>
    <w:rsid w:val="00E8205C"/>
    <w:rsid w:val="00E834A7"/>
    <w:rsid w:val="00EA257B"/>
    <w:rsid w:val="00EC04C9"/>
    <w:rsid w:val="00ED6AA2"/>
    <w:rsid w:val="00ED6FCC"/>
    <w:rsid w:val="00EE3B91"/>
    <w:rsid w:val="00EE734E"/>
    <w:rsid w:val="00F04FA1"/>
    <w:rsid w:val="00F05F53"/>
    <w:rsid w:val="00F07124"/>
    <w:rsid w:val="00F12720"/>
    <w:rsid w:val="00F20966"/>
    <w:rsid w:val="00F3329E"/>
    <w:rsid w:val="00F41E73"/>
    <w:rsid w:val="00F81DC0"/>
    <w:rsid w:val="00F971D7"/>
    <w:rsid w:val="00FB5D49"/>
    <w:rsid w:val="00FD3A94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DC5F3"/>
  <w15:chartTrackingRefBased/>
  <w15:docId w15:val="{21B9F6BC-571D-4940-BC2A-1CC63BCF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33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B16"/>
    <w:rPr>
      <w:rFonts w:eastAsiaTheme="minorEastAsia"/>
      <w:kern w:val="0"/>
      <w:sz w:val="22"/>
      <w:szCs w:val="22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Dias</dc:creator>
  <cp:keywords/>
  <dc:description/>
  <cp:lastModifiedBy>Maria Helena Mourino Silva Nunes</cp:lastModifiedBy>
  <cp:revision>13</cp:revision>
  <dcterms:created xsi:type="dcterms:W3CDTF">2023-08-24T14:46:00Z</dcterms:created>
  <dcterms:modified xsi:type="dcterms:W3CDTF">2023-10-03T00:26:00Z</dcterms:modified>
</cp:coreProperties>
</file>