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1B47" w14:textId="77777777" w:rsidR="00B70946" w:rsidRPr="00B70946" w:rsidRDefault="00B70946" w:rsidP="00B709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64AC65CE" w14:textId="77777777" w:rsidR="00B70946" w:rsidRPr="00B70946" w:rsidRDefault="00B70946" w:rsidP="00B709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B70946" w:rsidRPr="00B70946" w14:paraId="7F188EE4" w14:textId="77777777" w:rsidTr="00033F57">
        <w:tc>
          <w:tcPr>
            <w:tcW w:w="2689" w:type="dxa"/>
          </w:tcPr>
          <w:p w14:paraId="44CA8912" w14:textId="77777777" w:rsidR="00B70946" w:rsidRPr="00B70946" w:rsidRDefault="00B70946" w:rsidP="00B709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  <w14:ligatures w14:val="none"/>
              </w:rPr>
              <w:t>Name of oligonucleotide probe</w:t>
            </w:r>
          </w:p>
        </w:tc>
        <w:tc>
          <w:tcPr>
            <w:tcW w:w="6373" w:type="dxa"/>
          </w:tcPr>
          <w:p w14:paraId="28F94D55" w14:textId="77777777" w:rsidR="00B70946" w:rsidRPr="00B70946" w:rsidRDefault="00B70946" w:rsidP="00B7094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  <w14:ligatures w14:val="none"/>
              </w:rPr>
              <w:t>Sequence</w:t>
            </w:r>
          </w:p>
        </w:tc>
      </w:tr>
      <w:tr w:rsidR="00B70946" w:rsidRPr="00B70946" w14:paraId="725337E8" w14:textId="77777777" w:rsidTr="00033F57">
        <w:trPr>
          <w:trHeight w:val="300"/>
        </w:trPr>
        <w:tc>
          <w:tcPr>
            <w:tcW w:w="2689" w:type="dxa"/>
            <w:noWrap/>
            <w:hideMark/>
          </w:tcPr>
          <w:p w14:paraId="6C2EB8F0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allelCbiotin</w:t>
            </w:r>
            <w:proofErr w:type="spellEnd"/>
          </w:p>
        </w:tc>
        <w:tc>
          <w:tcPr>
            <w:tcW w:w="6373" w:type="dxa"/>
            <w:noWrap/>
            <w:hideMark/>
          </w:tcPr>
          <w:p w14:paraId="5779AF9E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5’Biotin-CAG GCG TGG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TGG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CGC ACG CCT ATA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ATA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CCA GCT3’</w:t>
            </w:r>
          </w:p>
        </w:tc>
      </w:tr>
      <w:tr w:rsidR="00B70946" w:rsidRPr="00B70946" w14:paraId="14A536E8" w14:textId="77777777" w:rsidTr="00033F57">
        <w:trPr>
          <w:trHeight w:val="300"/>
        </w:trPr>
        <w:tc>
          <w:tcPr>
            <w:tcW w:w="2689" w:type="dxa"/>
            <w:noWrap/>
            <w:hideMark/>
          </w:tcPr>
          <w:p w14:paraId="7D94B49E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allelCcomplementary</w:t>
            </w:r>
            <w:proofErr w:type="spellEnd"/>
          </w:p>
        </w:tc>
        <w:tc>
          <w:tcPr>
            <w:tcW w:w="6373" w:type="dxa"/>
            <w:noWrap/>
            <w:hideMark/>
          </w:tcPr>
          <w:p w14:paraId="4CE1FC9F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5’AGC TGG TAT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TAT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AGG CGT GCG CCA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CCA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CGC CTG3’</w:t>
            </w:r>
          </w:p>
        </w:tc>
      </w:tr>
      <w:tr w:rsidR="00B70946" w:rsidRPr="00B70946" w14:paraId="0D9A6450" w14:textId="77777777" w:rsidTr="00033F57">
        <w:trPr>
          <w:trHeight w:val="300"/>
        </w:trPr>
        <w:tc>
          <w:tcPr>
            <w:tcW w:w="2689" w:type="dxa"/>
            <w:noWrap/>
            <w:hideMark/>
          </w:tcPr>
          <w:p w14:paraId="21381F46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allelTbiotin</w:t>
            </w:r>
            <w:proofErr w:type="spellEnd"/>
          </w:p>
        </w:tc>
        <w:tc>
          <w:tcPr>
            <w:tcW w:w="6373" w:type="dxa"/>
            <w:noWrap/>
            <w:hideMark/>
          </w:tcPr>
          <w:p w14:paraId="011494BA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5’Biotin-CAG GCG TGG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TGG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CGC ATG CCT ATA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ATA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CCA GCT3'</w:t>
            </w:r>
          </w:p>
        </w:tc>
      </w:tr>
      <w:tr w:rsidR="00B70946" w:rsidRPr="00B70946" w14:paraId="4692FEE9" w14:textId="77777777" w:rsidTr="00033F57">
        <w:trPr>
          <w:trHeight w:val="300"/>
        </w:trPr>
        <w:tc>
          <w:tcPr>
            <w:tcW w:w="2689" w:type="dxa"/>
            <w:noWrap/>
            <w:hideMark/>
          </w:tcPr>
          <w:p w14:paraId="77070224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polimTcomplementary</w:t>
            </w:r>
            <w:proofErr w:type="spellEnd"/>
          </w:p>
        </w:tc>
        <w:tc>
          <w:tcPr>
            <w:tcW w:w="6373" w:type="dxa"/>
            <w:hideMark/>
          </w:tcPr>
          <w:p w14:paraId="62EA0371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5’ AGC TGG TAT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TAT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AGG CAT GCG CCA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CCA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CGC CTG3’</w:t>
            </w:r>
          </w:p>
        </w:tc>
      </w:tr>
      <w:tr w:rsidR="00B70946" w:rsidRPr="00B70946" w14:paraId="044B6F01" w14:textId="77777777" w:rsidTr="00033F57">
        <w:trPr>
          <w:trHeight w:val="300"/>
        </w:trPr>
        <w:tc>
          <w:tcPr>
            <w:tcW w:w="2689" w:type="dxa"/>
            <w:noWrap/>
            <w:hideMark/>
          </w:tcPr>
          <w:p w14:paraId="104A09F6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allelC</w:t>
            </w:r>
            <w:proofErr w:type="spellEnd"/>
          </w:p>
        </w:tc>
        <w:tc>
          <w:tcPr>
            <w:tcW w:w="6373" w:type="dxa"/>
            <w:noWrap/>
            <w:hideMark/>
          </w:tcPr>
          <w:p w14:paraId="036CE9A1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5’CAG GCG TGG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TGG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CGC ACG CCT ATA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ATA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CCA GCT3'</w:t>
            </w:r>
          </w:p>
        </w:tc>
      </w:tr>
      <w:tr w:rsidR="00B70946" w:rsidRPr="00B70946" w14:paraId="7316E574" w14:textId="77777777" w:rsidTr="00033F57">
        <w:trPr>
          <w:trHeight w:val="300"/>
        </w:trPr>
        <w:tc>
          <w:tcPr>
            <w:tcW w:w="2689" w:type="dxa"/>
            <w:noWrap/>
            <w:hideMark/>
          </w:tcPr>
          <w:p w14:paraId="5CEE1E9A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allelT</w:t>
            </w:r>
            <w:proofErr w:type="spellEnd"/>
          </w:p>
        </w:tc>
        <w:tc>
          <w:tcPr>
            <w:tcW w:w="6373" w:type="dxa"/>
            <w:noWrap/>
            <w:hideMark/>
          </w:tcPr>
          <w:p w14:paraId="3618DE5A" w14:textId="77777777" w:rsidR="00B70946" w:rsidRPr="00B70946" w:rsidRDefault="00B70946" w:rsidP="00B7094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</w:pPr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5’CAG GCG TGG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TGG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CGC ATG CCT ATA </w:t>
            </w:r>
            <w:proofErr w:type="spellStart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>ATA</w:t>
            </w:r>
            <w:proofErr w:type="spellEnd"/>
            <w:r w:rsidRPr="00B7094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  <w14:ligatures w14:val="none"/>
              </w:rPr>
              <w:t xml:space="preserve"> CCA GCT3'</w:t>
            </w:r>
          </w:p>
        </w:tc>
      </w:tr>
    </w:tbl>
    <w:p w14:paraId="506D8D46" w14:textId="77777777" w:rsidR="00B70946" w:rsidRPr="00B70946" w:rsidRDefault="00B70946" w:rsidP="00B709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70946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 xml:space="preserve">Supplementary Table 1. </w:t>
      </w:r>
      <w:bookmarkStart w:id="0" w:name="_Hlk146639332"/>
      <w:r w:rsidRPr="00B709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Name and sequence of oligonucleotide probe used for EMSA, EMSA </w:t>
      </w:r>
      <w:proofErr w:type="spellStart"/>
      <w:r w:rsidRPr="00B70946">
        <w:rPr>
          <w:rFonts w:ascii="Times New Roman" w:eastAsia="Calibri" w:hAnsi="Times New Roman" w:cs="Times New Roman"/>
          <w:i/>
          <w:kern w:val="0"/>
          <w:sz w:val="24"/>
          <w:szCs w:val="24"/>
          <w:lang w:val="en-US"/>
          <w14:ligatures w14:val="none"/>
        </w:rPr>
        <w:t>supershift</w:t>
      </w:r>
      <w:proofErr w:type="spellEnd"/>
      <w:r w:rsidRPr="00B709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, and pull-down with mass-spectrometry</w:t>
      </w:r>
      <w:bookmarkEnd w:id="0"/>
      <w:r w:rsidRPr="00B709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.</w:t>
      </w:r>
    </w:p>
    <w:p w14:paraId="15D19345" w14:textId="77777777" w:rsidR="00B70946" w:rsidRPr="00B70946" w:rsidRDefault="00B70946" w:rsidP="00B709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Style w:val="Tabela-Siatka"/>
        <w:tblW w:w="7658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819"/>
        <w:gridCol w:w="2839"/>
      </w:tblGrid>
      <w:tr w:rsidR="00B70946" w:rsidRPr="00B70946" w14:paraId="6DB880CA" w14:textId="77777777" w:rsidTr="00B70946">
        <w:trPr>
          <w:trHeight w:hRule="exact" w:val="957"/>
        </w:trPr>
        <w:tc>
          <w:tcPr>
            <w:tcW w:w="4819" w:type="dxa"/>
            <w:vAlign w:val="center"/>
          </w:tcPr>
          <w:p w14:paraId="665D4FAD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  <w14:ligatures w14:val="none"/>
              </w:rPr>
            </w:pPr>
            <w:proofErr w:type="spellStart"/>
            <w:r w:rsidRPr="00B70946">
              <w:rPr>
                <w:rFonts w:ascii="Times New Roman" w:eastAsia="Calibri" w:hAnsi="Times New Roman" w:cs="Times New Roman"/>
                <w:b/>
                <w:sz w:val="20"/>
                <w:szCs w:val="16"/>
                <w14:ligatures w14:val="none"/>
              </w:rPr>
              <w:t>Primers</w:t>
            </w:r>
            <w:proofErr w:type="spellEnd"/>
          </w:p>
        </w:tc>
        <w:tc>
          <w:tcPr>
            <w:tcW w:w="2839" w:type="dxa"/>
            <w:vAlign w:val="center"/>
          </w:tcPr>
          <w:p w14:paraId="24C67D0F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b/>
                <w:sz w:val="20"/>
                <w:szCs w:val="16"/>
                <w14:ligatures w14:val="none"/>
              </w:rPr>
              <w:t xml:space="preserve">PCR </w:t>
            </w:r>
            <w:proofErr w:type="spellStart"/>
            <w:r w:rsidRPr="00B70946">
              <w:rPr>
                <w:rFonts w:ascii="Times New Roman" w:eastAsia="Calibri" w:hAnsi="Times New Roman" w:cs="Times New Roman"/>
                <w:b/>
                <w:sz w:val="20"/>
                <w:szCs w:val="16"/>
                <w14:ligatures w14:val="none"/>
              </w:rPr>
              <w:t>conditions</w:t>
            </w:r>
            <w:proofErr w:type="spellEnd"/>
          </w:p>
        </w:tc>
      </w:tr>
      <w:tr w:rsidR="00B70946" w:rsidRPr="00B70946" w14:paraId="27C251CA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3D993550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F: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CACCATCCGTTGCGGACTTAC-3’</w:t>
            </w:r>
          </w:p>
        </w:tc>
        <w:tc>
          <w:tcPr>
            <w:tcW w:w="2839" w:type="dxa"/>
            <w:vMerge w:val="restart"/>
            <w:vAlign w:val="center"/>
          </w:tcPr>
          <w:p w14:paraId="399F12BB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  <w:t>45 cycles of 95°c for 10 sec, 60°C for 15 sec,</w:t>
            </w:r>
          </w:p>
          <w:p w14:paraId="269E7384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  <w:t>and 72°C for 15 sec</w:t>
            </w:r>
          </w:p>
        </w:tc>
      </w:tr>
      <w:tr w:rsidR="00B70946" w:rsidRPr="00B70946" w14:paraId="62334338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7CDAB6D3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R: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CCTCGGGCAAATGTCTTACCAC-3’</w:t>
            </w:r>
          </w:p>
        </w:tc>
        <w:tc>
          <w:tcPr>
            <w:tcW w:w="2839" w:type="dxa"/>
            <w:vMerge/>
            <w:vAlign w:val="center"/>
          </w:tcPr>
          <w:p w14:paraId="6DA4B150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</w:p>
        </w:tc>
      </w:tr>
      <w:tr w:rsidR="00B70946" w:rsidRPr="00B70946" w14:paraId="20ADEC46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0CD20E6B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14:ligatures w14:val="none"/>
              </w:rPr>
              <w:t>F: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14:ligatures w14:val="none"/>
              </w:rPr>
              <w:t>GTGATGATGAACCAGGTTATGACC-3’</w:t>
            </w:r>
          </w:p>
        </w:tc>
        <w:tc>
          <w:tcPr>
            <w:tcW w:w="2839" w:type="dxa"/>
            <w:vMerge w:val="restart"/>
            <w:vAlign w:val="center"/>
          </w:tcPr>
          <w:p w14:paraId="717FC5C2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  <w:t>45 cycles of 95°c for 10 sec, 64°C for 15 sec,</w:t>
            </w:r>
          </w:p>
          <w:p w14:paraId="4DD287BB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and 72°C for 15 sec</w:t>
            </w:r>
          </w:p>
        </w:tc>
      </w:tr>
      <w:tr w:rsidR="00B70946" w:rsidRPr="00B70946" w14:paraId="181777BB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09F05627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14:ligatures w14:val="none"/>
              </w:rPr>
              <w:t>R: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14:ligatures w14:val="none"/>
              </w:rPr>
              <w:t>CATCTCCTTCATCACATCTCGAGC-3’</w:t>
            </w:r>
          </w:p>
        </w:tc>
        <w:tc>
          <w:tcPr>
            <w:tcW w:w="2839" w:type="dxa"/>
            <w:vMerge/>
            <w:vAlign w:val="center"/>
          </w:tcPr>
          <w:p w14:paraId="6425C585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</w:p>
        </w:tc>
      </w:tr>
      <w:tr w:rsidR="00B70946" w:rsidRPr="00B70946" w14:paraId="749D80DC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0A0CD8AD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F: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CATCGCTGTGAATTGGGCTGG-3’</w:t>
            </w:r>
          </w:p>
        </w:tc>
        <w:tc>
          <w:tcPr>
            <w:tcW w:w="2839" w:type="dxa"/>
            <w:vMerge w:val="restart"/>
            <w:vAlign w:val="center"/>
          </w:tcPr>
          <w:p w14:paraId="29E10C1D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  <w:t>45 cycles of 95°c for 10 sec, 60°C for 15 sec,</w:t>
            </w:r>
          </w:p>
          <w:p w14:paraId="399A6EE8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and 72°C for 15 sec</w:t>
            </w:r>
          </w:p>
        </w:tc>
      </w:tr>
      <w:tr w:rsidR="00B70946" w:rsidRPr="00B70946" w14:paraId="7DC0E910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25596E64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:lang w:val="en-US"/>
                <w14:ligatures w14:val="none"/>
              </w:rPr>
              <w:t>R: 5’-</w:t>
            </w:r>
            <w:r w:rsidRPr="00B70946">
              <w:rPr>
                <w:rFonts w:ascii="Calibri" w:eastAsia="Calibri" w:hAnsi="Calibri" w:cs="Times New Roman"/>
                <w:lang w:val="en-US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:lang w:val="en-US"/>
                <w14:ligatures w14:val="none"/>
              </w:rPr>
              <w:t>CCT CTG GTG ATA CTT TAG CAG TTC-3’</w:t>
            </w:r>
          </w:p>
        </w:tc>
        <w:tc>
          <w:tcPr>
            <w:tcW w:w="2839" w:type="dxa"/>
            <w:vMerge/>
            <w:vAlign w:val="center"/>
          </w:tcPr>
          <w:p w14:paraId="72ECB3F6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</w:p>
        </w:tc>
      </w:tr>
      <w:tr w:rsidR="00B70946" w:rsidRPr="00B70946" w14:paraId="4E32082B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36797EE5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F: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’CGACCCTAACCGAGGAAGGAG-3’</w:t>
            </w:r>
          </w:p>
        </w:tc>
        <w:tc>
          <w:tcPr>
            <w:tcW w:w="2839" w:type="dxa"/>
            <w:vMerge w:val="restart"/>
            <w:vAlign w:val="center"/>
          </w:tcPr>
          <w:p w14:paraId="6E05D874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lang w:val="en-US"/>
                <w14:ligatures w14:val="none"/>
              </w:rPr>
              <w:t>45 cycles of 95°c for 10 sec, 60°C for 15 sec,</w:t>
            </w:r>
          </w:p>
          <w:p w14:paraId="714DBBFF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  <w:t>and 72°C for 15 sec</w:t>
            </w:r>
          </w:p>
        </w:tc>
      </w:tr>
      <w:tr w:rsidR="00B70946" w:rsidRPr="00B70946" w14:paraId="35639E0C" w14:textId="77777777" w:rsidTr="00B70946">
        <w:trPr>
          <w:trHeight w:hRule="exact" w:val="492"/>
        </w:trPr>
        <w:tc>
          <w:tcPr>
            <w:tcW w:w="4819" w:type="dxa"/>
            <w:vAlign w:val="center"/>
          </w:tcPr>
          <w:p w14:paraId="1AA410DA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14:ligatures w14:val="none"/>
              </w:rPr>
              <w:t>R: 5’-</w:t>
            </w:r>
            <w:r w:rsidRPr="00B70946">
              <w:rPr>
                <w:rFonts w:ascii="Calibri" w:eastAsia="Calibri" w:hAnsi="Calibri" w:cs="Times New Roman"/>
                <w14:ligatures w14:val="none"/>
              </w:rPr>
              <w:t xml:space="preserve"> </w:t>
            </w:r>
            <w:r w:rsidRPr="00B70946">
              <w:rPr>
                <w:rFonts w:ascii="Times New Roman" w:eastAsia="Calibri" w:hAnsi="Times New Roman" w:cs="Times New Roman"/>
                <w:sz w:val="20"/>
                <w:szCs w:val="16"/>
                <w:shd w:val="clear" w:color="auto" w:fill="FFFFFF"/>
                <w14:ligatures w14:val="none"/>
              </w:rPr>
              <w:t>GGTC TTG CCG TCT TTC TGA TGG TC-3’</w:t>
            </w:r>
          </w:p>
        </w:tc>
        <w:tc>
          <w:tcPr>
            <w:tcW w:w="2839" w:type="dxa"/>
            <w:vMerge/>
            <w:vAlign w:val="center"/>
          </w:tcPr>
          <w:p w14:paraId="23274A8C" w14:textId="77777777" w:rsidR="00B70946" w:rsidRPr="00B70946" w:rsidRDefault="00B70946" w:rsidP="00B70946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16"/>
                <w14:ligatures w14:val="none"/>
              </w:rPr>
            </w:pPr>
          </w:p>
        </w:tc>
      </w:tr>
    </w:tbl>
    <w:p w14:paraId="49B30D3F" w14:textId="77777777" w:rsidR="00B70946" w:rsidRPr="00B70946" w:rsidRDefault="00B70946" w:rsidP="00B709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  <w:r w:rsidRPr="00B70946">
        <w:rPr>
          <w:rFonts w:ascii="Times New Roman" w:eastAsia="Calibri" w:hAnsi="Times New Roman" w:cs="Times New Roman"/>
          <w:b/>
          <w:kern w:val="0"/>
          <w:sz w:val="24"/>
          <w:szCs w:val="24"/>
          <w:lang w:val="en-US"/>
          <w14:ligatures w14:val="none"/>
        </w:rPr>
        <w:t>Supplementary Table 2.</w:t>
      </w:r>
      <w:r w:rsidRPr="00B709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 xml:space="preserve"> </w:t>
      </w:r>
      <w:bookmarkStart w:id="1" w:name="_Hlk146639362"/>
      <w:r w:rsidRPr="00B70946"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  <w:t>Primer sequences used for RT-qPCR as well as applied PCR conditions.</w:t>
      </w:r>
    </w:p>
    <w:bookmarkEnd w:id="1"/>
    <w:p w14:paraId="75101063" w14:textId="77777777" w:rsidR="00B70946" w:rsidRPr="00B70946" w:rsidRDefault="00B70946" w:rsidP="00B7094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kern w:val="0"/>
          <w:sz w:val="24"/>
          <w:szCs w:val="24"/>
          <w:lang w:val="en-US"/>
          <w14:ligatures w14:val="none"/>
        </w:rPr>
      </w:pPr>
    </w:p>
    <w:p w14:paraId="04519264" w14:textId="77777777" w:rsidR="00083F68" w:rsidRPr="00B70946" w:rsidRDefault="00083F68">
      <w:pPr>
        <w:rPr>
          <w:lang w:val="en-US"/>
        </w:rPr>
      </w:pPr>
    </w:p>
    <w:sectPr w:rsidR="00083F68" w:rsidRPr="00B709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46"/>
    <w:rsid w:val="00083F68"/>
    <w:rsid w:val="00B70946"/>
    <w:rsid w:val="00DD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918DC"/>
  <w15:chartTrackingRefBased/>
  <w15:docId w15:val="{0E3F89FE-1F30-4693-9763-B09D78056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B70946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Pabian-Jewuła</dc:creator>
  <cp:keywords/>
  <dc:description/>
  <cp:lastModifiedBy>Sylwia Pabian-Jewuła</cp:lastModifiedBy>
  <cp:revision>1</cp:revision>
  <dcterms:created xsi:type="dcterms:W3CDTF">2023-09-27T13:13:00Z</dcterms:created>
  <dcterms:modified xsi:type="dcterms:W3CDTF">2023-09-27T13:15:00Z</dcterms:modified>
</cp:coreProperties>
</file>