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4483" w14:textId="77777777" w:rsidR="00A44A11" w:rsidRPr="00A44A11" w:rsidRDefault="00A44A11" w:rsidP="00A44A11">
      <w:pPr>
        <w:adjustRightInd w:val="0"/>
        <w:snapToGrid w:val="0"/>
        <w:spacing w:before="240" w:after="120" w:line="228" w:lineRule="auto"/>
        <w:jc w:val="both"/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</w:pPr>
      <w:r w:rsidRPr="00A44A11">
        <w:rPr>
          <w:rFonts w:ascii="Palatino Linotype" w:eastAsia="Times New Roman" w:hAnsi="Palatino Linotype" w:cs="Cordia New"/>
          <w:b/>
          <w:color w:val="000000"/>
          <w:kern w:val="0"/>
          <w:sz w:val="18"/>
          <w:lang w:val="en-US" w:eastAsia="de-DE" w:bidi="en-US"/>
          <w14:ligatures w14:val="none"/>
        </w:rPr>
        <w:t>Table S1.</w:t>
      </w:r>
      <w:r w:rsidRPr="00A44A11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 Revised articles about sexual health and psychological well-being</w:t>
      </w:r>
    </w:p>
    <w:p w14:paraId="0FAA0EC3" w14:textId="77777777" w:rsidR="00A44A11" w:rsidRPr="00A44A11" w:rsidRDefault="00A44A11" w:rsidP="00A44A11">
      <w:pPr>
        <w:adjustRightInd w:val="0"/>
        <w:snapToGrid w:val="0"/>
        <w:spacing w:after="0" w:line="228" w:lineRule="auto"/>
        <w:ind w:left="567"/>
        <w:jc w:val="both"/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93"/>
        <w:gridCol w:w="948"/>
        <w:gridCol w:w="648"/>
        <w:gridCol w:w="656"/>
        <w:gridCol w:w="661"/>
        <w:gridCol w:w="666"/>
        <w:gridCol w:w="852"/>
        <w:gridCol w:w="282"/>
        <w:gridCol w:w="863"/>
        <w:gridCol w:w="2020"/>
        <w:gridCol w:w="282"/>
        <w:gridCol w:w="1003"/>
        <w:gridCol w:w="1090"/>
        <w:gridCol w:w="1063"/>
        <w:gridCol w:w="1673"/>
        <w:gridCol w:w="1298"/>
      </w:tblGrid>
      <w:tr w:rsidR="00A44A11" w:rsidRPr="00A44A11" w14:paraId="29B9F7C7" w14:textId="77777777" w:rsidTr="00A44A11">
        <w:trPr>
          <w:trHeight w:val="400"/>
        </w:trPr>
        <w:tc>
          <w:tcPr>
            <w:tcW w:w="375" w:type="pct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51906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Study</w:t>
            </w:r>
          </w:p>
        </w:tc>
        <w:tc>
          <w:tcPr>
            <w:tcW w:w="625" w:type="pct"/>
            <w:vMerge w:val="restart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A7EB" w14:textId="77777777" w:rsidR="00A44A11" w:rsidRPr="00A44A11" w:rsidRDefault="00A44A11" w:rsidP="00A44A11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Sample</w:t>
            </w:r>
          </w:p>
        </w:tc>
        <w:tc>
          <w:tcPr>
            <w:tcW w:w="667" w:type="pct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F805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Type of sample</w:t>
            </w:r>
          </w:p>
        </w:tc>
        <w:tc>
          <w:tcPr>
            <w:tcW w:w="875" w:type="pct"/>
            <w:gridSpan w:val="4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7CA0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Mental health variable</w:t>
            </w:r>
          </w:p>
        </w:tc>
        <w:tc>
          <w:tcPr>
            <w:tcW w:w="688" w:type="pct"/>
            <w:gridSpan w:val="3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BE19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Sexual health variable</w:t>
            </w:r>
          </w:p>
        </w:tc>
        <w:tc>
          <w:tcPr>
            <w:tcW w:w="833" w:type="pct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92DC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Measures used</w:t>
            </w:r>
          </w:p>
        </w:tc>
        <w:tc>
          <w:tcPr>
            <w:tcW w:w="938" w:type="pct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CA3B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Results</w:t>
            </w:r>
          </w:p>
        </w:tc>
      </w:tr>
      <w:tr w:rsidR="00A44A11" w:rsidRPr="00A44A11" w14:paraId="21D157F2" w14:textId="77777777" w:rsidTr="00A44A11">
        <w:trPr>
          <w:trHeight w:val="400"/>
        </w:trPr>
        <w:tc>
          <w:tcPr>
            <w:tcW w:w="37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634590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8EF7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9518D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Clinical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A746D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Student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4A2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General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6516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Anxiety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D755E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Depression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83A4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Other</w:t>
            </w:r>
          </w:p>
          <w:p w14:paraId="7FD32B60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40B5E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Pertaining to sexual functioning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FAF9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Other</w:t>
            </w:r>
          </w:p>
          <w:p w14:paraId="7A3D1CE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A2907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Mental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AF0E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Sexual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CB12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Type of results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3C2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Type of association</w:t>
            </w:r>
          </w:p>
        </w:tc>
      </w:tr>
      <w:tr w:rsidR="00A44A11" w:rsidRPr="00A44A11" w14:paraId="4CAF1D28" w14:textId="77777777" w:rsidTr="00A44A11">
        <w:trPr>
          <w:trHeight w:val="2159"/>
        </w:trPr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27A62B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Cook et al. (2013)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71EB5DC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N = 180 adults with congenital heart disease with implantable cardioverter-defibrillators (ICDs) and without ICDs (44% females).  n = 25 women with ICDs; n = 54 women without ICDs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3384AE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75ACD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473FB89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8599AD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6552B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225021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168D72E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 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13EDB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93051C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2C37BA2C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EDE9E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The Florida Shock Anxiety Scale (FSAS), The Beck Depression Inventory-II (BDI-II)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7232F411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Female Sexual Functioning Index (FSFI)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A3660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Psychological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1394C0A4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Anxiety and depression were associated with sexual functioning</w:t>
            </w:r>
          </w:p>
        </w:tc>
      </w:tr>
      <w:tr w:rsidR="00A44A11" w:rsidRPr="00A44A11" w14:paraId="74DB82E7" w14:textId="77777777" w:rsidTr="00A44A11">
        <w:trPr>
          <w:trHeight w:val="1880"/>
        </w:trPr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FE6F9B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lastRenderedPageBreak/>
              <w:t>Dong et al. (2021)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600C729C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N = 1,442 adults with </w:t>
            </w:r>
            <w:proofErr w:type="spellStart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infirtility</w:t>
            </w:r>
            <w:proofErr w:type="spellEnd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(57.4% females).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br/>
              <w:t xml:space="preserve">n = 278 women with postponed fertility treatment; 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br/>
              <w:t>n = 549 women with fertility treatment not delayed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95BAB0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27E0FC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2BEEDE5E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D5862F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896EDF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6F4AE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5298B344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Quality of marriage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22188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13272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3D169D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D64E2E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Generalized Anxiety Disorder scale (GAD-7), Patient Health Questionnaire (PHQ-9), Quality of Marriage Index (QMI)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F81E27F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Female Sexual Function Index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br/>
              <w:t>(FSFI)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DB0D49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Contextual, Psychological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2299799F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Postponed fertility treatment was associated with distress; and distress, with sexual health</w:t>
            </w:r>
          </w:p>
        </w:tc>
      </w:tr>
      <w:tr w:rsidR="00A44A11" w:rsidRPr="00A44A11" w14:paraId="64C11995" w14:textId="77777777" w:rsidTr="00A44A11">
        <w:trPr>
          <w:trHeight w:val="1871"/>
        </w:trPr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D65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Dubin et al. (2020)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59DFF21C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N = 13,617 women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5812B4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D2913A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91A586D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BF3F4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ADC3B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0FBD0C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74D42144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Self-confidence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0D187B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70D404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182732C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89310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Ad hoc 30-item online survey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5E2AD5C6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Ad hoc 30-item online survey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57ECEA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Contextual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4289AA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Partner's ED was associated with negative impacts on female mental health, sexual satisfaction, and the success of the overall partnership.</w:t>
            </w:r>
          </w:p>
        </w:tc>
      </w:tr>
      <w:tr w:rsidR="00A44A11" w:rsidRPr="00A44A11" w14:paraId="047CC769" w14:textId="77777777" w:rsidTr="00A44A11">
        <w:trPr>
          <w:trHeight w:val="1952"/>
        </w:trPr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FF561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lastRenderedPageBreak/>
              <w:t>Fogh et al. (2021)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0495F4CB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N = 333 women breast cancer survivors (BCSs) 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DCB3B7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E72E26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7E24A4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47B9BD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AD79D9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287324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21D608D7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Body image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1DF500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CD31F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194C291A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Distress caused by sexual complain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D17FF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Beck Depression Inventory (BDI), CARES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152634EB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Female Sexual Function Index (FSFI), Sexual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br/>
              <w:t>Complaint Screener – Women (SCS-W), ICIQ-</w:t>
            </w:r>
            <w:proofErr w:type="spellStart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FLUTSsex</w:t>
            </w:r>
            <w:proofErr w:type="spellEnd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C8D237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Medical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43586AF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Being on cancer treatment was associated with sexual dysfunction</w:t>
            </w:r>
          </w:p>
        </w:tc>
      </w:tr>
      <w:tr w:rsidR="00A44A11" w:rsidRPr="00A44A11" w14:paraId="493D6CBC" w14:textId="77777777" w:rsidTr="00A44A11">
        <w:trPr>
          <w:trHeight w:val="665"/>
        </w:trPr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FAC6D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Hertz et al. (2022)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CAAC25A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N = 206 individuals (63.6% females).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br/>
              <w:t>n = 89 with ADHD; n = 44 without ADHD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EEE2E4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8329C1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22E5C4A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B617F4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C1CAF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93A7EA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1F9D9B7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Attention deficit disorder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620DCD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B86F0D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689300C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Sexual risk and Hypersexual behaviors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050C8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Self-Report Wender-</w:t>
            </w:r>
            <w:proofErr w:type="spellStart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Reimherr</w:t>
            </w:r>
            <w:proofErr w:type="spellEnd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Adult Attention Deficit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br/>
              <w:t>Disorder Scale (SR-WRAADDS)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04BEA4E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Sexual Risk Survey (SRS), Hypersexual Behavior Inventory (HBI-19), Sexual Behavior Questionnaire-German Version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br/>
              <w:t>(SBQ-G)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C84606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Medical, </w:t>
            </w:r>
            <w:proofErr w:type="spellStart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Psychologycal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E331871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ADHD, hypersexual behaviors, sexual risk-taking, and sexual dysfunction were associated with symptoms of emotional dysregulation, impulsivity, and oppositional symptoms</w:t>
            </w:r>
          </w:p>
        </w:tc>
      </w:tr>
      <w:tr w:rsidR="00A44A11" w:rsidRPr="00A44A11" w14:paraId="32CC24CE" w14:textId="77777777" w:rsidTr="00A44A11">
        <w:trPr>
          <w:trHeight w:val="1538"/>
        </w:trPr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813F4A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proofErr w:type="spellStart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Liñan</w:t>
            </w:r>
            <w:proofErr w:type="spellEnd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-Bermudez et al. (2022)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7D65CF4C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N = 60 women 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CE998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E3F6A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17A4A1F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A5EDB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95B7FF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C0939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08EA0B1B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Severity of climacteric symptoms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B8ADBA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ED84C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7B0B6F5A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Severity of climacteric symptoms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BBBE3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Beck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br/>
              <w:t>Depression Inventory (BDI), Menopause Rating Scale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D7D1AD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Female Sexual Function Questionnaire-2 (FSFQ-2)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7AD824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Medical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1AC28099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Urogenital aspects of </w:t>
            </w:r>
            <w:proofErr w:type="spellStart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climacteria</w:t>
            </w:r>
            <w:proofErr w:type="spellEnd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were associated with depression and negatively associated 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lastRenderedPageBreak/>
              <w:t>with sexual functioning</w:t>
            </w:r>
          </w:p>
        </w:tc>
      </w:tr>
      <w:tr w:rsidR="00A44A11" w:rsidRPr="00A44A11" w14:paraId="4728D820" w14:textId="77777777" w:rsidTr="00A44A11">
        <w:trPr>
          <w:trHeight w:val="1790"/>
        </w:trPr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ACC7A7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lastRenderedPageBreak/>
              <w:t>Mistler et al. (2021)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6B74432F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N = 110 individuals on methadone as treatment for OUD opioid use disorder (56% females)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42430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12658C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7CE64F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03CE3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0AEB3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EDC77D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F0AD69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Loneliness and frustration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D6F99A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32833A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0BE132B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Condomless sex and transactional sex behavior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629C6C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Ad hoc measures about social, demographic, and health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717B93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Ad hoc measures about social, demographic, and health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288477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Contextual, Psychological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16E7FC7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Most participants reported no change in sexual health-related behaviors, and very few reported an increase in sex-related behaviors due to COVID-19</w:t>
            </w:r>
          </w:p>
        </w:tc>
      </w:tr>
      <w:tr w:rsidR="00A44A11" w:rsidRPr="00A44A11" w14:paraId="2970B4FE" w14:textId="77777777" w:rsidTr="00A44A11">
        <w:trPr>
          <w:trHeight w:val="1980"/>
        </w:trPr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F80D8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proofErr w:type="spellStart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Mollaioli</w:t>
            </w:r>
            <w:proofErr w:type="spellEnd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et al. (2021)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B2AEB7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N = 6,821 individuals (61.24% females) 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976F9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A10BBC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14C0C5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81D4F9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D421DB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23C0C0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FA658B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Dyadic adjustment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A5816D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3077E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D233EE6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30B40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Generalized Anxiety Disorder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br/>
              <w:t>scale (GAD-7), Patient Health Questionnaire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br/>
              <w:t>(PHQ-9), Dyadic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br/>
              <w:t>Adjustment Scale (DAS)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13774C6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proofErr w:type="spellStart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Orgasmometer</w:t>
            </w:r>
            <w:proofErr w:type="spellEnd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(a </w:t>
            </w:r>
            <w:proofErr w:type="gramStart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single-item</w:t>
            </w:r>
            <w:proofErr w:type="gramEnd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about the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br/>
              <w:t>intensity of the perception of the orgasmic experience), Female Sexual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br/>
              <w:t>Function Index (FSFI)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BAFFC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Contextual, Psychological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AF378DE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Lack of sexual activity during COVID-19 confinement was associated with an increased risk of anxiety and depression</w:t>
            </w:r>
          </w:p>
        </w:tc>
      </w:tr>
      <w:tr w:rsidR="00A44A11" w:rsidRPr="00A44A11" w14:paraId="1522A057" w14:textId="77777777" w:rsidTr="00A44A11">
        <w:trPr>
          <w:trHeight w:val="450"/>
        </w:trPr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DC2DAB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Mooney et al. (2022)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10D0D83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N = 152 partnered 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lastRenderedPageBreak/>
              <w:t>individuals (84.2% females)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br/>
              <w:t xml:space="preserve">n = 76 couples with PGAD/GPD symptoms; n = 76 couples without PGAD/GPD </w:t>
            </w:r>
            <w:proofErr w:type="spellStart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symptons</w:t>
            </w:r>
            <w:proofErr w:type="spellEnd"/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32FFD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lastRenderedPageBreak/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54C25F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1EB1789A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6C675E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C6363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1A0D1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1374AE4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Couple satisfaction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4EB6DA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C9B9F7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51EFFA71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Sexual distress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67A65A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PGAD/GPD Symptom 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lastRenderedPageBreak/>
              <w:t>Details, Couple -Satisfaction Index-Short Form (CSI), Hospital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br/>
              <w:t>Anxiety and Depression Scale (HADS)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6965BAB6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lastRenderedPageBreak/>
              <w:t xml:space="preserve">Global Measure of Sexual 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lastRenderedPageBreak/>
              <w:t>Satisfaction (GMSEX), Female Sexual Functioning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br/>
              <w:t>Index (FSFI), Sexual Distress Scale (SDS)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B8C73B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lastRenderedPageBreak/>
              <w:t>Medical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11C030F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PGAD/GPD symptoms were 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lastRenderedPageBreak/>
              <w:t>associated with low sexual and relationship satisfaction, increased sexual stress and more symptoms of depression and anxiety</w:t>
            </w:r>
          </w:p>
        </w:tc>
      </w:tr>
      <w:tr w:rsidR="00A44A11" w:rsidRPr="00A44A11" w14:paraId="40830C4C" w14:textId="77777777" w:rsidTr="00A44A11">
        <w:trPr>
          <w:trHeight w:val="755"/>
        </w:trPr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6DD6B6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lastRenderedPageBreak/>
              <w:t>Philip et al. (2013)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CD2EB4B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N = 70 female rectal and anal cancer survivors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997ABB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0633A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9F8275E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0B269B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D4B989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DEA39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1D36079C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Quality of life and body image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CEB0E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6587D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21897CC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Sexual enjoyment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84476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Impact of Events Scale-Revised (IES-R), the Brief Symptom Inventory (BSI), Treatment of Cancer Core Quality of Life Questionnaire (EORTC-QLQ-C30)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11B3E92D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Female sexual functioning index (FSFI), European Organization for Research and Treatment of Cancer </w:t>
            </w:r>
            <w:proofErr w:type="gramStart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Core  Colorectal</w:t>
            </w:r>
            <w:proofErr w:type="gramEnd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Cancer-Specific Module (EORTC-QLQ-CR38)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05240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Medical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66435790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Body image, anxiety, and cancer-specific post-traumatic distress were associated with sexual functioning</w:t>
            </w:r>
          </w:p>
        </w:tc>
      </w:tr>
      <w:tr w:rsidR="00A44A11" w:rsidRPr="00A44A11" w14:paraId="0501DC5A" w14:textId="77777777" w:rsidTr="00A44A11">
        <w:trPr>
          <w:trHeight w:val="3519"/>
        </w:trPr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7BA96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proofErr w:type="spellStart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lastRenderedPageBreak/>
              <w:t>Polihronakis</w:t>
            </w:r>
            <w:proofErr w:type="spellEnd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et al. (2021)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691EE6E7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N = 352 women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8D09F4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C3ADE7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FF3761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0573D1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390C9E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A5CE4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CE6910B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Attitudes toward appearance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572F6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19B04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2164CF2F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Sexual objectification and anti-bisexual experiences, and sexual risk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6CF2AD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Internalization-General (IG) subscale of the Sociocultural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br/>
              <w:t>Attitudes Toward Appearance Questionnaire-3 (SATAQ-3), Objectified</w:t>
            </w: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br/>
              <w:t>Body Consciousness Scale (OBCS-Survey)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75A69DF4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Interpersonal Sexual Objectification Scale (ISOS), Anti-Bisexual Experiences Scale (ABES), Sexual Risk Survey (SRS)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0681F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Contextual, Psychological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58B3CE6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Bisexual women's experiences of marginalization were related to both body image concerns and risky sexual behaviors</w:t>
            </w:r>
          </w:p>
        </w:tc>
      </w:tr>
      <w:tr w:rsidR="00A44A11" w:rsidRPr="00A44A11" w14:paraId="60118AD2" w14:textId="77777777" w:rsidTr="00A44A11">
        <w:trPr>
          <w:trHeight w:val="1763"/>
        </w:trPr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6F0C2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Simon et al. (2022)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631715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N = 530 women with HSDD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D5A2D1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D41D1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036BF9CF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5B2B80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A0BB46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3D23E0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55963219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Being satisfied with life, quality of sleep, mental ability, </w:t>
            </w:r>
            <w:proofErr w:type="spellStart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etc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0CCE3B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50B5E1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F5E49BC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3F98B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12-Item Short Form Survey (SF-12)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75D1D7FA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Female Sexual Functioning Index (FSFI)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5780A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Medical, </w:t>
            </w:r>
            <w:proofErr w:type="spellStart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Psychologycal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DEEDFEE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Symptoms of hypoactive sexual desire were associated with poor health in quality of life, mental well-being, and couple relationship</w:t>
            </w:r>
          </w:p>
        </w:tc>
      </w:tr>
      <w:tr w:rsidR="00A44A11" w:rsidRPr="00A44A11" w14:paraId="52F01BB8" w14:textId="77777777" w:rsidTr="00A44A11">
        <w:trPr>
          <w:trHeight w:val="2015"/>
        </w:trPr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07809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lastRenderedPageBreak/>
              <w:t>Vedovo et al. (2021)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66DC1231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N = 205 women. n = 125 transgender women; 80 cisgender women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B2C1A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BB49E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7B0F0BE4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481607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81C91B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0D045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036CA79F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Mental health and vitality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6737C7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D3D64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2DCFA3AE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C70DCD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Beck Depression Inventory Primary Care (BDI-PC), General Health Survey (SF-36)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1C691ECF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Female Sexual Function Index (FSFI), Operated Male to Female Sexual Function Index (</w:t>
            </w:r>
            <w:proofErr w:type="spellStart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OMtFSI</w:t>
            </w:r>
            <w:proofErr w:type="spellEnd"/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CF9A8F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Psychological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2690BA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The relationship between depressive symptoms and sexual function was greater in transgender. Sexual pain substantially predicts risk of depression in transgender</w:t>
            </w:r>
          </w:p>
        </w:tc>
      </w:tr>
      <w:tr w:rsidR="00A44A11" w:rsidRPr="00A44A11" w14:paraId="3B09BF8C" w14:textId="77777777" w:rsidTr="00A44A11">
        <w:trPr>
          <w:trHeight w:val="1980"/>
        </w:trPr>
        <w:tc>
          <w:tcPr>
            <w:tcW w:w="375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606441D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Vedovo et al. (2022)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auto"/>
            <w:hideMark/>
          </w:tcPr>
          <w:p w14:paraId="013E2FA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N = 2,543 (43.4% female)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49B6874F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7A71CEA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auto"/>
            <w:hideMark/>
          </w:tcPr>
          <w:p w14:paraId="7B11794A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6866F4B5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50C6A217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6F451A21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auto"/>
            <w:hideMark/>
          </w:tcPr>
          <w:p w14:paraId="490852A8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Mental health, vitality, and loneliness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5F57DBCF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x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489879CD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auto"/>
            <w:hideMark/>
          </w:tcPr>
          <w:p w14:paraId="1C859301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4B65458F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Beck Depression Inventory Primary Care (BDI-PC), General Health Survey (SF-36), UCLA Loneliness Scale-version 3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auto"/>
            <w:hideMark/>
          </w:tcPr>
          <w:p w14:paraId="072A61A2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Female Sexual Function Index (FSFI)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7FF03FCA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Contextual, Psychological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auto"/>
            <w:hideMark/>
          </w:tcPr>
          <w:p w14:paraId="3ECC3493" w14:textId="77777777" w:rsidR="00A44A11" w:rsidRPr="00A44A11" w:rsidRDefault="00A44A11" w:rsidP="00A44A11">
            <w:pPr>
              <w:spacing w:after="0" w:line="260" w:lineRule="atLeast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A44A11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Social constraint had a negative impact on sexual function</w:t>
            </w:r>
          </w:p>
        </w:tc>
      </w:tr>
    </w:tbl>
    <w:p w14:paraId="4C3AF967" w14:textId="77777777" w:rsidR="007A53F5" w:rsidRPr="00A44A11" w:rsidRDefault="007A53F5">
      <w:pPr>
        <w:rPr>
          <w:lang w:val="en-US"/>
        </w:rPr>
      </w:pPr>
    </w:p>
    <w:sectPr w:rsidR="007A53F5" w:rsidRPr="00A44A11" w:rsidSect="00A44A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0NDIwNjE2MjM1MDZQ0lEKTi0uzszPAykwrAUAybVsgCwAAAA="/>
  </w:docVars>
  <w:rsids>
    <w:rsidRoot w:val="007E5141"/>
    <w:rsid w:val="007A53F5"/>
    <w:rsid w:val="007E5141"/>
    <w:rsid w:val="00A4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6D28"/>
  <w15:chartTrackingRefBased/>
  <w15:docId w15:val="{CC52DBA3-7F40-4B3C-9D80-70C51F75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1011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Arcos Romero</dc:creator>
  <cp:keywords/>
  <dc:description/>
  <cp:lastModifiedBy>Ana Isabel Arcos Romero</cp:lastModifiedBy>
  <cp:revision>2</cp:revision>
  <dcterms:created xsi:type="dcterms:W3CDTF">2023-09-26T08:53:00Z</dcterms:created>
  <dcterms:modified xsi:type="dcterms:W3CDTF">2023-09-26T08:54:00Z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419d4b94c6f22d590d2d5887f6516ed654689732210ea238641c3fc9715c9e01</vt:lpwstr>
  </property>
</Properties>
</file>