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461D1" w14:textId="77777777" w:rsidR="00E05DE4" w:rsidRPr="002D6304" w:rsidRDefault="00E05DE4" w:rsidP="00E05DE4">
      <w:pPr>
        <w:spacing w:line="480" w:lineRule="auto"/>
        <w:rPr>
          <w:rFonts w:ascii="Times New Roman" w:hAnsi="Times New Roman" w:cs="Times New Roman"/>
          <w:b/>
          <w:iCs/>
          <w:lang w:val="en-GB"/>
        </w:rPr>
      </w:pPr>
      <w:r w:rsidRPr="002D6304">
        <w:rPr>
          <w:rFonts w:ascii="Times New Roman" w:hAnsi="Times New Roman" w:cs="Times New Roman"/>
          <w:b/>
          <w:iCs/>
          <w:lang w:val="en-GB"/>
        </w:rPr>
        <w:t xml:space="preserve">Table S1. The following tables include all the primary and secondary antibodies use in </w:t>
      </w:r>
      <w:proofErr w:type="spellStart"/>
      <w:r w:rsidRPr="002D6304">
        <w:rPr>
          <w:rFonts w:ascii="Times New Roman" w:hAnsi="Times New Roman" w:cs="Times New Roman"/>
          <w:b/>
          <w:iCs/>
          <w:lang w:val="en-GB"/>
        </w:rPr>
        <w:t>Immunoblot</w:t>
      </w:r>
      <w:proofErr w:type="spellEnd"/>
      <w:r w:rsidRPr="002D6304">
        <w:rPr>
          <w:rFonts w:ascii="Times New Roman" w:hAnsi="Times New Roman" w:cs="Times New Roman"/>
          <w:b/>
          <w:iCs/>
          <w:lang w:val="en-GB"/>
        </w:rPr>
        <w:t xml:space="preserve"> and Immunofluorescence (IFA) analysis</w:t>
      </w:r>
      <w:bookmarkStart w:id="0" w:name="_GoBack"/>
      <w:bookmarkEnd w:id="0"/>
      <w:r w:rsidRPr="002D6304">
        <w:rPr>
          <w:rFonts w:ascii="Times New Roman" w:hAnsi="Times New Roman" w:cs="Times New Roman"/>
          <w:b/>
          <w:iCs/>
          <w:lang w:val="en-GB"/>
        </w:rPr>
        <w:t>.</w:t>
      </w:r>
    </w:p>
    <w:tbl>
      <w:tblPr>
        <w:tblStyle w:val="a3"/>
        <w:tblW w:w="4993" w:type="pct"/>
        <w:tblLook w:val="04A0" w:firstRow="1" w:lastRow="0" w:firstColumn="1" w:lastColumn="0" w:noHBand="0" w:noVBand="1"/>
      </w:tblPr>
      <w:tblGrid>
        <w:gridCol w:w="2660"/>
        <w:gridCol w:w="3291"/>
        <w:gridCol w:w="1141"/>
        <w:gridCol w:w="2137"/>
      </w:tblGrid>
      <w:tr w:rsidR="001E57A5" w:rsidRPr="002D6304" w14:paraId="1F2F924F" w14:textId="77777777" w:rsidTr="001E57A5">
        <w:trPr>
          <w:trHeight w:val="621"/>
        </w:trPr>
        <w:tc>
          <w:tcPr>
            <w:tcW w:w="1441" w:type="pct"/>
            <w:shd w:val="clear" w:color="auto" w:fill="D9D9D9" w:themeFill="background1" w:themeFillShade="D9"/>
            <w:vAlign w:val="center"/>
          </w:tcPr>
          <w:p w14:paraId="30396AB7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14:paraId="25BFB584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Primary antibody (</w:t>
            </w:r>
            <w:proofErr w:type="spellStart"/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Cat</w:t>
            </w:r>
            <w:r w:rsidR="001E57A5"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alog</w:t>
            </w:r>
            <w:proofErr w:type="spellEnd"/>
            <w:r w:rsidR="001E57A5"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 Number</w:t>
            </w:r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46A343EC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Host</w:t>
            </w:r>
          </w:p>
        </w:tc>
        <w:tc>
          <w:tcPr>
            <w:tcW w:w="1158" w:type="pct"/>
            <w:shd w:val="clear" w:color="auto" w:fill="D9D9D9" w:themeFill="background1" w:themeFillShade="D9"/>
            <w:vAlign w:val="center"/>
          </w:tcPr>
          <w:p w14:paraId="00718CB4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Application</w:t>
            </w:r>
          </w:p>
        </w:tc>
      </w:tr>
      <w:tr w:rsidR="00E05DE4" w:rsidRPr="002D6304" w14:paraId="0BC556DB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7F0CAE06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Abcam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Cambridge, UK</w:t>
            </w:r>
          </w:p>
        </w:tc>
        <w:tc>
          <w:tcPr>
            <w:tcW w:w="1783" w:type="pct"/>
            <w:vAlign w:val="center"/>
          </w:tcPr>
          <w:p w14:paraId="247D12E8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Hif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α (ab2185)</w:t>
            </w:r>
          </w:p>
        </w:tc>
        <w:tc>
          <w:tcPr>
            <w:tcW w:w="618" w:type="pct"/>
            <w:vAlign w:val="center"/>
          </w:tcPr>
          <w:p w14:paraId="6D4B0DBE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735B2C74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06C3F24E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2CA1B4A6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529C1AC5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Anti-Gap43 (ab75810)</w:t>
            </w:r>
          </w:p>
        </w:tc>
        <w:tc>
          <w:tcPr>
            <w:tcW w:w="618" w:type="pct"/>
            <w:vAlign w:val="center"/>
          </w:tcPr>
          <w:p w14:paraId="49BBE8EF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48E3EBD8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  <w:p w14:paraId="6ADBA132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IFA (1:200)</w:t>
            </w:r>
          </w:p>
        </w:tc>
      </w:tr>
      <w:tr w:rsidR="00E05DE4" w:rsidRPr="002D6304" w14:paraId="1A34C21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2633469F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82902A7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Anti-Mul1 (ab209263)</w:t>
            </w:r>
          </w:p>
        </w:tc>
        <w:tc>
          <w:tcPr>
            <w:tcW w:w="618" w:type="pct"/>
            <w:vAlign w:val="center"/>
          </w:tcPr>
          <w:p w14:paraId="78577FAE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4FCA2D32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4B288F7D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506A78C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B5692BC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Anti-p-β-catenin (ab11350)</w:t>
            </w:r>
          </w:p>
        </w:tc>
        <w:tc>
          <w:tcPr>
            <w:tcW w:w="618" w:type="pct"/>
            <w:vAlign w:val="center"/>
          </w:tcPr>
          <w:p w14:paraId="6347E6EC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</w:rPr>
              <w:t>Mouse</w:t>
            </w:r>
          </w:p>
        </w:tc>
        <w:tc>
          <w:tcPr>
            <w:tcW w:w="1158" w:type="pct"/>
            <w:vAlign w:val="center"/>
          </w:tcPr>
          <w:p w14:paraId="5872E784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12ED337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6E1594C2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4CF8DB53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Anti-Lonp1 (ab224316)</w:t>
            </w:r>
          </w:p>
        </w:tc>
        <w:tc>
          <w:tcPr>
            <w:tcW w:w="618" w:type="pct"/>
            <w:vAlign w:val="center"/>
          </w:tcPr>
          <w:p w14:paraId="0202DAF2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</w:rPr>
              <w:t>Rabbit</w:t>
            </w:r>
          </w:p>
        </w:tc>
        <w:tc>
          <w:tcPr>
            <w:tcW w:w="1158" w:type="pct"/>
            <w:vAlign w:val="center"/>
          </w:tcPr>
          <w:p w14:paraId="42961695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174B1F31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30DC24D6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087DFFF6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Anti-Tuj1 (ab18207)</w:t>
            </w:r>
          </w:p>
        </w:tc>
        <w:tc>
          <w:tcPr>
            <w:tcW w:w="618" w:type="pct"/>
            <w:vAlign w:val="center"/>
          </w:tcPr>
          <w:p w14:paraId="64D12827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</w:rPr>
              <w:t>Rabbit</w:t>
            </w:r>
          </w:p>
        </w:tc>
        <w:tc>
          <w:tcPr>
            <w:tcW w:w="1158" w:type="pct"/>
            <w:vAlign w:val="center"/>
          </w:tcPr>
          <w:p w14:paraId="46FE4B51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  <w:p w14:paraId="249C3287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IFA (1:200)</w:t>
            </w:r>
          </w:p>
        </w:tc>
      </w:tr>
      <w:tr w:rsidR="00E05DE4" w:rsidRPr="002D6304" w14:paraId="2ED696CF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37F84C7B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Genetex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CA, USA</w:t>
            </w:r>
          </w:p>
        </w:tc>
        <w:tc>
          <w:tcPr>
            <w:tcW w:w="1783" w:type="pct"/>
            <w:vAlign w:val="center"/>
          </w:tcPr>
          <w:p w14:paraId="4B9ACE91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Tnf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α (GTX110520)</w:t>
            </w:r>
          </w:p>
        </w:tc>
        <w:tc>
          <w:tcPr>
            <w:tcW w:w="618" w:type="pct"/>
            <w:vAlign w:val="center"/>
          </w:tcPr>
          <w:p w14:paraId="0CF3803F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748BB61E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58B6353C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9644B0D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7A03958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Vegf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(GTX102643)</w:t>
            </w:r>
          </w:p>
        </w:tc>
        <w:tc>
          <w:tcPr>
            <w:tcW w:w="618" w:type="pct"/>
            <w:vAlign w:val="center"/>
          </w:tcPr>
          <w:p w14:paraId="78C4B61D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2D8B6BE0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1527E01F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612515DD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66C49BAB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Anti-Wnt3a (GTX128101)</w:t>
            </w:r>
          </w:p>
        </w:tc>
        <w:tc>
          <w:tcPr>
            <w:tcW w:w="618" w:type="pct"/>
            <w:vAlign w:val="center"/>
          </w:tcPr>
          <w:p w14:paraId="1F94EDE7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2F777748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495896AD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35CDCC5F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33261A73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Anti-β-catenin (GTX101435)</w:t>
            </w:r>
          </w:p>
        </w:tc>
        <w:tc>
          <w:tcPr>
            <w:tcW w:w="618" w:type="pct"/>
            <w:vAlign w:val="center"/>
          </w:tcPr>
          <w:p w14:paraId="57D1819F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1B66946B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5F140584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66994176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20714B2C" w14:textId="77777777" w:rsidR="00E05DE4" w:rsidRPr="002D6304" w:rsidRDefault="0040468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Anti-Gsk</w:t>
            </w:r>
            <w:r w:rsidR="00E05DE4" w:rsidRPr="002D6304">
              <w:rPr>
                <w:rFonts w:ascii="Times New Roman" w:hAnsi="Times New Roman" w:cs="Times New Roman"/>
                <w:sz w:val="18"/>
                <w:szCs w:val="18"/>
              </w:rPr>
              <w:t>3β (GTX111192)</w:t>
            </w:r>
          </w:p>
        </w:tc>
        <w:tc>
          <w:tcPr>
            <w:tcW w:w="618" w:type="pct"/>
            <w:vAlign w:val="center"/>
          </w:tcPr>
          <w:p w14:paraId="355DA1C4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64139A51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6964E61D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1E248EF8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7B8D76CA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Anti-Lef1 (GTX12034)</w:t>
            </w:r>
          </w:p>
        </w:tc>
        <w:tc>
          <w:tcPr>
            <w:tcW w:w="618" w:type="pct"/>
            <w:vAlign w:val="center"/>
          </w:tcPr>
          <w:p w14:paraId="7D131426" w14:textId="77777777" w:rsidR="00E05DE4" w:rsidRPr="002D6304" w:rsidRDefault="00E05DE4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5FF8DDE1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401865" w:rsidRPr="002D6304" w14:paraId="325B3F9D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5EDCDD85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Santa Cruz, CA, USA</w:t>
            </w:r>
          </w:p>
        </w:tc>
        <w:tc>
          <w:tcPr>
            <w:tcW w:w="1783" w:type="pct"/>
            <w:vAlign w:val="center"/>
          </w:tcPr>
          <w:p w14:paraId="5A2B223D" w14:textId="77777777" w:rsidR="00401865" w:rsidRPr="002D6304" w:rsidRDefault="00401865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Anti-Thy1 (SC-53116)</w:t>
            </w:r>
          </w:p>
        </w:tc>
        <w:tc>
          <w:tcPr>
            <w:tcW w:w="618" w:type="pct"/>
            <w:vAlign w:val="center"/>
          </w:tcPr>
          <w:p w14:paraId="43CD5FB8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38DDDC5A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(1:200)</w:t>
            </w:r>
          </w:p>
        </w:tc>
      </w:tr>
      <w:tr w:rsidR="00401865" w:rsidRPr="002D6304" w14:paraId="57CBCC44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1A4387B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4417CDB4" w14:textId="77777777" w:rsidR="00401865" w:rsidRPr="002D6304" w:rsidRDefault="00401865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Anti-Prdx5 (SC-133072)</w:t>
            </w:r>
          </w:p>
        </w:tc>
        <w:tc>
          <w:tcPr>
            <w:tcW w:w="618" w:type="pct"/>
            <w:vAlign w:val="center"/>
          </w:tcPr>
          <w:p w14:paraId="603B5884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5FBFAFE5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401865" w:rsidRPr="002D6304" w14:paraId="31E42A61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40683202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78534061" w14:textId="77777777" w:rsidR="00401865" w:rsidRPr="002D6304" w:rsidRDefault="00401865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Anti-IL6 (SC-57315)</w:t>
            </w:r>
          </w:p>
        </w:tc>
        <w:tc>
          <w:tcPr>
            <w:tcW w:w="618" w:type="pct"/>
            <w:vAlign w:val="center"/>
          </w:tcPr>
          <w:p w14:paraId="2CD9B849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377F837D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401865" w:rsidRPr="002D6304" w14:paraId="5F9E4376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193A8828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758633DB" w14:textId="77777777" w:rsidR="00401865" w:rsidRPr="002D6304" w:rsidRDefault="00401865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Anti-β-actin (SC-47778)</w:t>
            </w:r>
          </w:p>
        </w:tc>
        <w:tc>
          <w:tcPr>
            <w:tcW w:w="618" w:type="pct"/>
            <w:vAlign w:val="center"/>
          </w:tcPr>
          <w:p w14:paraId="388043C8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2BB526CD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401865" w:rsidRPr="002D6304" w14:paraId="164B401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558F0086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6A13FBC7" w14:textId="77777777" w:rsidR="00401865" w:rsidRPr="002D6304" w:rsidRDefault="0040468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Delph</w:t>
            </w:r>
            <w:r w:rsidR="00401865" w:rsidRPr="002D6304">
              <w:rPr>
                <w:rFonts w:ascii="Times New Roman" w:hAnsi="Times New Roman" w:cs="Times New Roman"/>
                <w:sz w:val="18"/>
                <w:szCs w:val="18"/>
              </w:rPr>
              <w:t>ilin</w:t>
            </w:r>
            <w:proofErr w:type="spellEnd"/>
            <w:r w:rsidR="00401865"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(SC-390952)</w:t>
            </w:r>
          </w:p>
        </w:tc>
        <w:tc>
          <w:tcPr>
            <w:tcW w:w="618" w:type="pct"/>
            <w:vAlign w:val="center"/>
          </w:tcPr>
          <w:p w14:paraId="1BAEFF1A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237D3AF3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401865" w:rsidRPr="002D6304" w14:paraId="554BE049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5FE67497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2713B493" w14:textId="77777777" w:rsidR="00401865" w:rsidRPr="002D6304" w:rsidRDefault="00401865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Anti-Atp5a (SC-136178)</w:t>
            </w:r>
          </w:p>
        </w:tc>
        <w:tc>
          <w:tcPr>
            <w:tcW w:w="618" w:type="pct"/>
            <w:vAlign w:val="center"/>
          </w:tcPr>
          <w:p w14:paraId="3A033E93" w14:textId="77777777" w:rsidR="00401865" w:rsidRPr="002D6304" w:rsidRDefault="00401865" w:rsidP="0040186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298458B5" w14:textId="77777777" w:rsidR="00401865" w:rsidRPr="002D6304" w:rsidRDefault="00401865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131FDF57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5AE823C3" w14:textId="77777777" w:rsidR="00E05DE4" w:rsidRPr="002D6304" w:rsidRDefault="00E05DE4" w:rsidP="0040186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Cell Signaling Technology, MA, USA</w:t>
            </w:r>
          </w:p>
        </w:tc>
        <w:tc>
          <w:tcPr>
            <w:tcW w:w="1783" w:type="pct"/>
            <w:vAlign w:val="center"/>
          </w:tcPr>
          <w:p w14:paraId="16B0E87A" w14:textId="25E68272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E44BF9" w:rsidRPr="002D6304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(#2837)</w:t>
            </w:r>
          </w:p>
        </w:tc>
        <w:tc>
          <w:tcPr>
            <w:tcW w:w="618" w:type="pct"/>
            <w:vAlign w:val="center"/>
          </w:tcPr>
          <w:p w14:paraId="1BD354BB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15665D8E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2A0759C3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48C7BC6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3193DDA4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Anti-Mfn2 (#9482)</w:t>
            </w:r>
          </w:p>
        </w:tc>
        <w:tc>
          <w:tcPr>
            <w:tcW w:w="618" w:type="pct"/>
            <w:vAlign w:val="center"/>
          </w:tcPr>
          <w:p w14:paraId="10AA99B9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7BD80A12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5C16F62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70B662D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0B5BD27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Anti-Prdx2 (#46855)</w:t>
            </w:r>
          </w:p>
        </w:tc>
        <w:tc>
          <w:tcPr>
            <w:tcW w:w="618" w:type="pct"/>
            <w:vAlign w:val="center"/>
          </w:tcPr>
          <w:p w14:paraId="5CA624D4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6CDFADAF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58CD7C7E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7EE1F70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053913C3" w14:textId="19A51B33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Anti-p-G</w:t>
            </w:r>
            <w:r w:rsidR="00E44BF9" w:rsidRPr="002D6304">
              <w:rPr>
                <w:rFonts w:ascii="Times New Roman" w:hAnsi="Times New Roman" w:cs="Times New Roman"/>
                <w:sz w:val="18"/>
                <w:szCs w:val="18"/>
              </w:rPr>
              <w:t>sk</w:t>
            </w: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3β (#9366)</w:t>
            </w:r>
          </w:p>
        </w:tc>
        <w:tc>
          <w:tcPr>
            <w:tcW w:w="618" w:type="pct"/>
            <w:vAlign w:val="center"/>
          </w:tcPr>
          <w:p w14:paraId="79B7CDEB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1B63A56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261E656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5E2DD553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F5DAC0B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Anti-Lc3b (#2775)</w:t>
            </w:r>
          </w:p>
        </w:tc>
        <w:tc>
          <w:tcPr>
            <w:tcW w:w="618" w:type="pct"/>
            <w:vAlign w:val="center"/>
          </w:tcPr>
          <w:p w14:paraId="679DE222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2EF91EC6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37D0D15B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7724E13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5CE172D8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Gfap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(#3670)</w:t>
            </w:r>
          </w:p>
        </w:tc>
        <w:tc>
          <w:tcPr>
            <w:tcW w:w="618" w:type="pct"/>
            <w:vAlign w:val="center"/>
          </w:tcPr>
          <w:p w14:paraId="4FFF9D36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1C3F0B2B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  <w:p w14:paraId="399C2F56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IFA (1:200)</w:t>
            </w:r>
          </w:p>
        </w:tc>
      </w:tr>
      <w:tr w:rsidR="00E05DE4" w:rsidRPr="002D6304" w14:paraId="748C75DA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60FC651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Invitrogen, MA, USA</w:t>
            </w:r>
          </w:p>
        </w:tc>
        <w:tc>
          <w:tcPr>
            <w:tcW w:w="1783" w:type="pct"/>
            <w:vAlign w:val="center"/>
          </w:tcPr>
          <w:p w14:paraId="4DBF7681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Anti-Iba1 (PA5-27436)</w:t>
            </w:r>
          </w:p>
        </w:tc>
        <w:tc>
          <w:tcPr>
            <w:tcW w:w="618" w:type="pct"/>
            <w:vAlign w:val="center"/>
          </w:tcPr>
          <w:p w14:paraId="45320775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2B54F01E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27461BF6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4B922CEC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41D235F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Anti-Vps35 (PA5-21898)</w:t>
            </w:r>
          </w:p>
        </w:tc>
        <w:tc>
          <w:tcPr>
            <w:tcW w:w="618" w:type="pct"/>
            <w:vAlign w:val="center"/>
          </w:tcPr>
          <w:p w14:paraId="386D5BF0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566CCECB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7578F567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47AB7A84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888051A" w14:textId="6505A81B" w:rsidR="00E05DE4" w:rsidRPr="002D6304" w:rsidRDefault="00E44BF9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kern w:val="0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kern w:val="0"/>
                <w:sz w:val="18"/>
                <w:szCs w:val="18"/>
              </w:rPr>
              <w:t>Bdnf</w:t>
            </w:r>
            <w:proofErr w:type="spellEnd"/>
            <w:r w:rsidRPr="002D6304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(PA5-85730)</w:t>
            </w:r>
          </w:p>
        </w:tc>
        <w:tc>
          <w:tcPr>
            <w:tcW w:w="618" w:type="pct"/>
            <w:vAlign w:val="center"/>
          </w:tcPr>
          <w:p w14:paraId="3538868B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548E6301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2B5DEB23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3C6B5AAB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Millipore, MA, USA</w:t>
            </w:r>
          </w:p>
        </w:tc>
        <w:tc>
          <w:tcPr>
            <w:tcW w:w="1783" w:type="pct"/>
            <w:vAlign w:val="center"/>
          </w:tcPr>
          <w:p w14:paraId="7D821B7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Anti-Brn3a (MAB1585)</w:t>
            </w:r>
          </w:p>
        </w:tc>
        <w:tc>
          <w:tcPr>
            <w:tcW w:w="618" w:type="pct"/>
            <w:vAlign w:val="center"/>
          </w:tcPr>
          <w:p w14:paraId="0364EA7F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5184AF3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  <w:p w14:paraId="6A431A8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IFA (1:25)</w:t>
            </w:r>
          </w:p>
        </w:tc>
      </w:tr>
      <w:tr w:rsidR="00E05DE4" w:rsidRPr="002D6304" w14:paraId="28157D0D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4D1270BC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577BC006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NeuN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(MAB377)</w:t>
            </w:r>
          </w:p>
        </w:tc>
        <w:tc>
          <w:tcPr>
            <w:tcW w:w="618" w:type="pct"/>
            <w:vAlign w:val="center"/>
          </w:tcPr>
          <w:p w14:paraId="41829D51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Mouse</w:t>
            </w:r>
          </w:p>
        </w:tc>
        <w:tc>
          <w:tcPr>
            <w:tcW w:w="1158" w:type="pct"/>
            <w:vAlign w:val="center"/>
          </w:tcPr>
          <w:p w14:paraId="4AD9FEEC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0FC17A86" w14:textId="77777777" w:rsidTr="001E57A5">
        <w:trPr>
          <w:trHeight w:val="621"/>
        </w:trPr>
        <w:tc>
          <w:tcPr>
            <w:tcW w:w="1441" w:type="pct"/>
            <w:vMerge w:val="restart"/>
            <w:vAlign w:val="center"/>
          </w:tcPr>
          <w:p w14:paraId="5B6B22F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Proteintech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IL, USA</w:t>
            </w:r>
          </w:p>
        </w:tc>
        <w:tc>
          <w:tcPr>
            <w:tcW w:w="1783" w:type="pct"/>
            <w:vAlign w:val="center"/>
          </w:tcPr>
          <w:p w14:paraId="3829C70F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Anti-Syntaxin12 (14259-1-AP)</w:t>
            </w:r>
          </w:p>
        </w:tc>
        <w:tc>
          <w:tcPr>
            <w:tcW w:w="618" w:type="pct"/>
            <w:vAlign w:val="center"/>
          </w:tcPr>
          <w:p w14:paraId="35C6560E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14E01521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  <w:p w14:paraId="739755BF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IFA (1:50)</w:t>
            </w:r>
          </w:p>
        </w:tc>
      </w:tr>
      <w:tr w:rsidR="00E05DE4" w:rsidRPr="002D6304" w14:paraId="7077681C" w14:textId="77777777" w:rsidTr="001E57A5">
        <w:trPr>
          <w:trHeight w:val="621"/>
        </w:trPr>
        <w:tc>
          <w:tcPr>
            <w:tcW w:w="1441" w:type="pct"/>
            <w:vMerge/>
            <w:vAlign w:val="center"/>
          </w:tcPr>
          <w:p w14:paraId="0C861D28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783" w:type="pct"/>
            <w:vAlign w:val="center"/>
          </w:tcPr>
          <w:p w14:paraId="10193D0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Anti-Vps45 (12006-1-AP)</w:t>
            </w:r>
          </w:p>
        </w:tc>
        <w:tc>
          <w:tcPr>
            <w:tcW w:w="618" w:type="pct"/>
            <w:vAlign w:val="center"/>
          </w:tcPr>
          <w:p w14:paraId="334729E8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4C1F867E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31C96DB5" w14:textId="77777777" w:rsidTr="001E57A5">
        <w:trPr>
          <w:trHeight w:val="621"/>
        </w:trPr>
        <w:tc>
          <w:tcPr>
            <w:tcW w:w="1441" w:type="pct"/>
            <w:vAlign w:val="center"/>
          </w:tcPr>
          <w:p w14:paraId="2FE2004B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Novus </w:t>
            </w: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Biologicals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CO, USA</w:t>
            </w:r>
          </w:p>
        </w:tc>
        <w:tc>
          <w:tcPr>
            <w:tcW w:w="1783" w:type="pct"/>
            <w:vAlign w:val="center"/>
          </w:tcPr>
          <w:p w14:paraId="0C321C7C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Anti-Nlrp3 (NBP2-12446)</w:t>
            </w:r>
          </w:p>
        </w:tc>
        <w:tc>
          <w:tcPr>
            <w:tcW w:w="618" w:type="pct"/>
            <w:vAlign w:val="center"/>
          </w:tcPr>
          <w:p w14:paraId="797B6F59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0F6BB347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3032D49D" w14:textId="77777777" w:rsidTr="001E57A5">
        <w:trPr>
          <w:trHeight w:val="621"/>
        </w:trPr>
        <w:tc>
          <w:tcPr>
            <w:tcW w:w="1441" w:type="pct"/>
            <w:vAlign w:val="center"/>
          </w:tcPr>
          <w:p w14:paraId="1782741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MyBioSource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CA, USA</w:t>
            </w:r>
          </w:p>
        </w:tc>
        <w:tc>
          <w:tcPr>
            <w:tcW w:w="1783" w:type="pct"/>
            <w:vAlign w:val="center"/>
          </w:tcPr>
          <w:p w14:paraId="02ACB788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</w:t>
            </w:r>
            <w:proofErr w:type="spellStart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Mff</w:t>
            </w:r>
            <w:proofErr w:type="spellEnd"/>
            <w:r w:rsidRPr="002D6304">
              <w:rPr>
                <w:rFonts w:ascii="Times New Roman" w:hAnsi="Times New Roman" w:cs="Times New Roman"/>
                <w:sz w:val="18"/>
                <w:szCs w:val="18"/>
              </w:rPr>
              <w:t xml:space="preserve"> (MBS9126329)</w:t>
            </w:r>
          </w:p>
        </w:tc>
        <w:tc>
          <w:tcPr>
            <w:tcW w:w="618" w:type="pct"/>
            <w:vAlign w:val="center"/>
          </w:tcPr>
          <w:p w14:paraId="370984B8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0335560D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  <w:tr w:rsidR="00E05DE4" w:rsidRPr="002D6304" w14:paraId="0B267DEF" w14:textId="77777777" w:rsidTr="001E57A5">
        <w:trPr>
          <w:trHeight w:val="621"/>
        </w:trPr>
        <w:tc>
          <w:tcPr>
            <w:tcW w:w="1441" w:type="pct"/>
            <w:vAlign w:val="center"/>
          </w:tcPr>
          <w:p w14:paraId="2913651A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NSJ </w:t>
            </w: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Bioreagents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, CA, USA</w:t>
            </w:r>
          </w:p>
        </w:tc>
        <w:tc>
          <w:tcPr>
            <w:tcW w:w="1783" w:type="pct"/>
            <w:vAlign w:val="center"/>
          </w:tcPr>
          <w:p w14:paraId="681A6DA9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2D6304">
              <w:rPr>
                <w:rFonts w:ascii="Times New Roman" w:hAnsi="Times New Roman" w:cs="Times New Roman"/>
                <w:sz w:val="18"/>
                <w:szCs w:val="18"/>
              </w:rPr>
              <w:t>Anti-P62 (R31058)</w:t>
            </w:r>
          </w:p>
        </w:tc>
        <w:tc>
          <w:tcPr>
            <w:tcW w:w="618" w:type="pct"/>
            <w:vAlign w:val="center"/>
          </w:tcPr>
          <w:p w14:paraId="58EDD6B7" w14:textId="77777777" w:rsidR="00E05DE4" w:rsidRPr="002D6304" w:rsidRDefault="00E05DE4" w:rsidP="001E57A5">
            <w:pPr>
              <w:wordWrap/>
              <w:spacing w:line="360" w:lineRule="auto"/>
              <w:mirrorIndents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Rabbit</w:t>
            </w:r>
          </w:p>
        </w:tc>
        <w:tc>
          <w:tcPr>
            <w:tcW w:w="1158" w:type="pct"/>
            <w:vAlign w:val="center"/>
          </w:tcPr>
          <w:p w14:paraId="37532105" w14:textId="77777777" w:rsidR="00E05DE4" w:rsidRPr="002D6304" w:rsidRDefault="00E05DE4" w:rsidP="001E57A5">
            <w:pPr>
              <w:wordWrap/>
              <w:spacing w:line="360" w:lineRule="auto"/>
              <w:mirrorIndents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proofErr w:type="spellStart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>Immunoblot</w:t>
            </w:r>
            <w:proofErr w:type="spellEnd"/>
            <w:r w:rsidRPr="002D6304"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  <w:t xml:space="preserve"> (1:1000)</w:t>
            </w:r>
          </w:p>
        </w:tc>
      </w:tr>
    </w:tbl>
    <w:p w14:paraId="5EB9E761" w14:textId="77777777" w:rsidR="002D6304" w:rsidRPr="002D6304" w:rsidRDefault="002D6304" w:rsidP="00401865">
      <w:pPr>
        <w:wordWrap/>
        <w:spacing w:line="360" w:lineRule="auto"/>
        <w:mirrorIndents/>
        <w:rPr>
          <w:rFonts w:ascii="Times New Roman" w:hAnsi="Times New Roman" w:cs="Times New Roman"/>
        </w:rPr>
      </w:pPr>
    </w:p>
    <w:sectPr w:rsidR="002D6304" w:rsidRPr="002D6304" w:rsidSect="004018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3F8CF" w14:textId="77777777" w:rsidR="005E72EB" w:rsidRDefault="005E72EB" w:rsidP="002D6304">
      <w:pPr>
        <w:spacing w:after="0" w:line="240" w:lineRule="auto"/>
      </w:pPr>
      <w:r>
        <w:separator/>
      </w:r>
    </w:p>
  </w:endnote>
  <w:endnote w:type="continuationSeparator" w:id="0">
    <w:p w14:paraId="48EA18B8" w14:textId="77777777" w:rsidR="005E72EB" w:rsidRDefault="005E72EB" w:rsidP="002D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37EF8" w14:textId="77777777" w:rsidR="005E72EB" w:rsidRDefault="005E72EB" w:rsidP="002D6304">
      <w:pPr>
        <w:spacing w:after="0" w:line="240" w:lineRule="auto"/>
      </w:pPr>
      <w:r>
        <w:separator/>
      </w:r>
    </w:p>
  </w:footnote>
  <w:footnote w:type="continuationSeparator" w:id="0">
    <w:p w14:paraId="3AD1F237" w14:textId="77777777" w:rsidR="005E72EB" w:rsidRDefault="005E72EB" w:rsidP="002D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xMzQyMzUwMLO0tDBU0lEKTi0uzszPAykwrAUAWPQqSiwAAAA="/>
  </w:docVars>
  <w:rsids>
    <w:rsidRoot w:val="00E05DE4"/>
    <w:rsid w:val="001E57A5"/>
    <w:rsid w:val="002D6304"/>
    <w:rsid w:val="00401865"/>
    <w:rsid w:val="00404684"/>
    <w:rsid w:val="004E663F"/>
    <w:rsid w:val="005E72EB"/>
    <w:rsid w:val="006B6A4A"/>
    <w:rsid w:val="007359C2"/>
    <w:rsid w:val="00736DCA"/>
    <w:rsid w:val="007A5E72"/>
    <w:rsid w:val="00C22274"/>
    <w:rsid w:val="00E05DE4"/>
    <w:rsid w:val="00E44BF9"/>
    <w:rsid w:val="00F2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A0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63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6304"/>
  </w:style>
  <w:style w:type="paragraph" w:styleId="a5">
    <w:name w:val="footer"/>
    <w:basedOn w:val="a"/>
    <w:link w:val="Char0"/>
    <w:uiPriority w:val="99"/>
    <w:unhideWhenUsed/>
    <w:rsid w:val="002D63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6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63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D6304"/>
  </w:style>
  <w:style w:type="paragraph" w:styleId="a5">
    <w:name w:val="footer"/>
    <w:basedOn w:val="a"/>
    <w:link w:val="Char0"/>
    <w:uiPriority w:val="99"/>
    <w:unhideWhenUsed/>
    <w:rsid w:val="002D630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D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00CC-D758-41FB-A903-72AEE602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2023-08-30T06:34:00Z</dcterms:created>
  <dcterms:modified xsi:type="dcterms:W3CDTF">2023-08-30T06:34:00Z</dcterms:modified>
</cp:coreProperties>
</file>