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FEC15" w14:textId="41F7ABD0" w:rsidR="001D4937" w:rsidRPr="00903E27" w:rsidRDefault="00EA71A2" w:rsidP="001D4937">
      <w:pPr>
        <w:pStyle w:val="Heading1"/>
      </w:pPr>
      <w:r w:rsidRPr="00903E27">
        <w:t>Sublemental information</w:t>
      </w:r>
    </w:p>
    <w:p w14:paraId="5A52DAC5" w14:textId="3300545C" w:rsidR="001D4937" w:rsidRPr="00903E27" w:rsidRDefault="00EA71A2" w:rsidP="00AA6362">
      <w:pPr>
        <w:pStyle w:val="Heading1"/>
      </w:pPr>
      <w:r w:rsidRPr="00903E27">
        <w:t>Methods</w:t>
      </w:r>
    </w:p>
    <w:p w14:paraId="36988ABF" w14:textId="4D22C9E1" w:rsidR="00A0015C" w:rsidRPr="00903E27" w:rsidRDefault="00A0015C" w:rsidP="00A0015C">
      <w:pPr>
        <w:jc w:val="both"/>
      </w:pPr>
      <w:r w:rsidRPr="00903E27">
        <w:rPr>
          <w:rStyle w:val="Heading2Char"/>
        </w:rPr>
        <w:t>Different variants of the equations allow further customization</w:t>
      </w:r>
      <w:r w:rsidRPr="00903E27">
        <w:rPr>
          <w:rStyle w:val="Heading2Char"/>
        </w:rPr>
        <w:tab/>
      </w:r>
      <w:r w:rsidRPr="00903E27">
        <w:br/>
      </w:r>
      <w:r w:rsidRPr="00903E27">
        <w:tab/>
        <w:t xml:space="preserve">A second variant of equation 3.1 can be used to fully standardise the values across experiments. Thereby, using </w:t>
      </w:r>
      <m:oMath>
        <m:sSub>
          <m:sSubPr>
            <m:ctrlPr>
              <w:rPr>
                <w:rFonts w:ascii="Cambria Math" w:hAnsi="Cambria Math"/>
                <w:i/>
              </w:rPr>
            </m:ctrlPr>
          </m:sSubPr>
          <m:e>
            <m:r>
              <w:rPr>
                <w:rFonts w:ascii="Cambria Math" w:hAnsi="Cambria Math"/>
              </w:rPr>
              <m:t>μ</m:t>
            </m:r>
          </m:e>
          <m:sub>
            <m:r>
              <w:rPr>
                <w:rFonts w:ascii="Cambria Math" w:hAnsi="Cambria Math"/>
              </w:rPr>
              <m:t>c</m:t>
            </m:r>
          </m:sub>
        </m:sSub>
      </m:oMath>
      <w:r w:rsidRPr="00903E27">
        <w:t>, the mean value of the</w:t>
      </w:r>
      <w:bookmarkStart w:id="0" w:name="_GoBack"/>
      <w:bookmarkEnd w:id="0"/>
      <w:r w:rsidRPr="00903E27">
        <w:t xml:space="preserve"> control, instead of </w:t>
      </w:r>
      <m:oMath>
        <m:r>
          <m:rPr>
            <m:sty m:val="p"/>
          </m:rPr>
          <w:rPr>
            <w:rFonts w:ascii="Cambria Math" w:hAnsi="Cambria Math"/>
          </w:rPr>
          <m:t>min⁡</m:t>
        </m:r>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ct</m:t>
                </m:r>
              </m:sub>
            </m:sSub>
          </m:e>
        </m:acc>
        <m:r>
          <w:rPr>
            <w:rFonts w:ascii="Cambria Math" w:hAnsi="Cambria Math"/>
          </w:rPr>
          <m:t>)</m:t>
        </m:r>
      </m:oMath>
      <w:r w:rsidRPr="00903E27">
        <w:t>, will result in values standardised to the control, where either the highest value is 1 or the lowest -1, respectively (which can only be achieved asymptotically in case equation 3.1 is used). This results in the following equation:</w:t>
      </w:r>
    </w:p>
    <w:p w14:paraId="150F929D" w14:textId="77777777" w:rsidR="00A0015C" w:rsidRPr="00903E27" w:rsidRDefault="005A21A9" w:rsidP="00A0015C">
      <w:pPr>
        <w:ind w:left="2124" w:firstLine="708"/>
        <w:jc w:val="right"/>
      </w:pPr>
      <m:oMath>
        <m:sSub>
          <m:sSubPr>
            <m:ctrlPr>
              <w:rPr>
                <w:rFonts w:ascii="Cambria Math" w:hAnsi="Cambria Math"/>
                <w:i/>
                <w:sz w:val="28"/>
                <w:szCs w:val="28"/>
              </w:rPr>
            </m:ctrlPr>
          </m:sSubPr>
          <m:e>
            <m:r>
              <w:rPr>
                <w:rFonts w:ascii="Cambria Math" w:hAnsi="Cambria Math"/>
                <w:sz w:val="28"/>
                <w:szCs w:val="28"/>
              </w:rPr>
              <m:t>rex</m:t>
            </m:r>
          </m:e>
          <m:sub>
            <m:r>
              <w:rPr>
                <w:rFonts w:ascii="Cambria Math" w:hAnsi="Cambria Math"/>
                <w:sz w:val="28"/>
                <w:szCs w:val="28"/>
              </w:rPr>
              <m:t>i,k</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c</m:t>
                </m:r>
              </m:sub>
            </m:sSub>
          </m:num>
          <m:den>
            <m:r>
              <m:rPr>
                <m:sty m:val="p"/>
              </m:rPr>
              <w:rPr>
                <w:rFonts w:ascii="Cambria Math" w:hAnsi="Cambria Math"/>
                <w:sz w:val="28"/>
                <w:szCs w:val="28"/>
              </w:rPr>
              <m:t>max⁡</m:t>
            </m:r>
            <m:r>
              <w:rPr>
                <w:rFonts w:ascii="Cambria Math" w:hAnsi="Cambria Math"/>
                <w:sz w:val="28"/>
                <w:szCs w:val="28"/>
              </w:rPr>
              <m:t>(</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ct</m:t>
                    </m:r>
                  </m:sub>
                </m:sSub>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c</m:t>
                </m:r>
              </m:sub>
            </m:sSub>
          </m:den>
        </m:f>
      </m:oMath>
      <w:r w:rsidR="00A0015C" w:rsidRPr="00903E27">
        <w:tab/>
      </w:r>
      <w:r w:rsidR="00A0015C" w:rsidRPr="00903E27">
        <w:tab/>
      </w:r>
      <w:r w:rsidR="00A0015C" w:rsidRPr="00903E27">
        <w:tab/>
        <w:t>(eqn 3.2)</w:t>
      </w:r>
      <w:r w:rsidR="00A0015C" w:rsidRPr="00903E27">
        <w:tab/>
      </w:r>
    </w:p>
    <w:p w14:paraId="75E05554" w14:textId="46F6D311" w:rsidR="00A0015C" w:rsidRPr="00903E27" w:rsidRDefault="00A0015C" w:rsidP="00A0015C">
      <w:pPr>
        <w:jc w:val="both"/>
      </w:pPr>
      <w:r w:rsidRPr="00903E27">
        <w:tab/>
        <w:t xml:space="preserve">with the same notation as in equation 3.1. In the R package, the different equations can be selected. However, it should be noted that using these results in equation 4.1 will lead to a weight of 1 for all traits in the next step (see below) and, therefore, will affect the </w:t>
      </w:r>
      <w:r w:rsidRPr="00903E27">
        <w:rPr>
          <w:i/>
        </w:rPr>
        <w:t>InARes</w:t>
      </w:r>
      <w:r w:rsidRPr="00903E27">
        <w:t xml:space="preserve"> value. However, this weight exclusion might be aimed for, e.g., if one would like to use the </w:t>
      </w:r>
      <w:r w:rsidRPr="00903E27">
        <w:rPr>
          <w:i/>
          <w:iCs/>
        </w:rPr>
        <w:t>InARes</w:t>
      </w:r>
      <w:r w:rsidRPr="00903E27">
        <w:t xml:space="preserve"> as an overall plasticity index (see package description for further details). With the unweighted sum (using the next step with positive values; see below), the value would reflect the summed traits’ differences from the control to the treatment under the respective environmental conditions, which is one possible definition of a plasticity index </w:t>
      </w:r>
      <w:sdt>
        <w:sdtPr>
          <w:tag w:val="MENDELEY_CITATION_v3_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"/>
          <w:id w:val="-1212110167"/>
          <w:placeholder>
            <w:docPart w:val="FFE71BD329EA4EC4B8109CF1A0AF8FEF"/>
          </w:placeholder>
        </w:sdtPr>
        <w:sdtEndPr/>
        <w:sdtContent>
          <w:r w:rsidRPr="00903E27">
            <w:rPr>
              <w:rFonts w:eastAsia="Times New Roman"/>
            </w:rPr>
            <w:t>(Whitman &amp; Agrawal, 2009)</w:t>
          </w:r>
        </w:sdtContent>
      </w:sdt>
      <w:r w:rsidRPr="00903E27">
        <w:t>.</w:t>
      </w:r>
      <w:r w:rsidRPr="00903E27">
        <w:tab/>
      </w:r>
      <w:r w:rsidRPr="00903E27">
        <w:br/>
      </w:r>
      <w:r w:rsidRPr="00903E27">
        <w:tab/>
        <w:t>Similar to the previous step, equation 4.1 comes with another variant that allows customisation and incorporation of additional knowledge of the investigated system, if available. For example, the maximum relative response of an organism to a certain treatment can be set for each trait separately if, e.g., literature data is available. Furthermore, the user can specify which trait is adaptive and which is maladaptive under the respective treatment. To realise those customisations, we have created the following equation:</w:t>
      </w:r>
    </w:p>
    <w:p w14:paraId="3A367B3E" w14:textId="77777777" w:rsidR="00A0015C" w:rsidRPr="00903E27" w:rsidRDefault="00A0015C" w:rsidP="00A0015C">
      <w:pPr>
        <w:jc w:val="right"/>
      </w:pPr>
      <m:oMath>
        <m:r>
          <w:rPr>
            <w:rFonts w:ascii="Cambria Math" w:hAnsi="Cambria Math"/>
            <w:sz w:val="28"/>
            <w:szCs w:val="28"/>
          </w:rPr>
          <m:t>InARes=</m:t>
        </m:r>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k</m:t>
                </m:r>
              </m:sub>
              <m:sup>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traits</m:t>
                    </m:r>
                  </m:sub>
                </m:sSub>
              </m:sup>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rex</m:t>
                        </m:r>
                      </m:e>
                      <m:sub>
                        <m:r>
                          <w:rPr>
                            <w:rFonts w:ascii="Cambria Math" w:hAnsi="Cambria Math"/>
                            <w:sz w:val="28"/>
                            <w:szCs w:val="28"/>
                          </w:rPr>
                          <m:t>i,k</m:t>
                        </m:r>
                      </m:sub>
                    </m:sSub>
                  </m:num>
                  <m:den>
                    <m:sSub>
                      <m:sSubPr>
                        <m:ctrlPr>
                          <w:rPr>
                            <w:rFonts w:ascii="Cambria Math" w:hAnsi="Cambria Math"/>
                            <w:sz w:val="28"/>
                            <w:szCs w:val="28"/>
                          </w:rPr>
                        </m:ctrlPr>
                      </m:sSubPr>
                      <m:e>
                        <m:r>
                          <m:rPr>
                            <m:sty m:val="p"/>
                          </m:rPr>
                          <w:rPr>
                            <w:rFonts w:ascii="Cambria Math" w:hAnsi="Cambria Math"/>
                            <w:sz w:val="28"/>
                            <w:szCs w:val="28"/>
                          </w:rPr>
                          <m:t>rexmax</m:t>
                        </m:r>
                      </m:e>
                      <m:sub>
                        <m:r>
                          <w:rPr>
                            <w:rFonts w:ascii="Cambria Math" w:hAnsi="Cambria Math"/>
                            <w:sz w:val="28"/>
                            <w:szCs w:val="28"/>
                          </w:rPr>
                          <m:t>k</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den>
                </m:f>
              </m:e>
            </m:nary>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traits</m:t>
                </m:r>
              </m:sub>
            </m:sSub>
          </m:den>
        </m:f>
      </m:oMath>
      <w:r w:rsidRPr="00903E27">
        <w:tab/>
      </w:r>
      <w:r w:rsidRPr="00903E27">
        <w:tab/>
        <w:t>(eqn 4.2)</w:t>
      </w:r>
      <w:r w:rsidRPr="00903E27">
        <w:tab/>
      </w:r>
      <w:r w:rsidRPr="00903E27">
        <w:tab/>
      </w:r>
    </w:p>
    <w:p w14:paraId="0B0B4F84" w14:textId="26317A4B" w:rsidR="00A0015C" w:rsidRPr="00903E27" w:rsidRDefault="00A0015C" w:rsidP="00903E27">
      <w:pPr>
        <w:jc w:val="both"/>
      </w:pPr>
      <w:r w:rsidRPr="00903E27">
        <w:tab/>
        <w:t xml:space="preserve">with the same parameters as in equation 4.1 but with </w:t>
      </w:r>
      <m:oMath>
        <m:sSub>
          <m:sSubPr>
            <m:ctrlPr>
              <w:rPr>
                <w:rFonts w:ascii="Cambria Math" w:hAnsi="Cambria Math"/>
                <w:i/>
              </w:rPr>
            </m:ctrlPr>
          </m:sSubPr>
          <m:e>
            <m:r>
              <w:rPr>
                <w:rFonts w:ascii="Cambria Math" w:hAnsi="Cambria Math"/>
              </w:rPr>
              <m:t>rexmax</m:t>
            </m:r>
          </m:e>
          <m:sub>
            <m:r>
              <w:rPr>
                <w:rFonts w:ascii="Cambria Math" w:hAnsi="Cambria Math"/>
              </w:rPr>
              <m:t>k</m:t>
            </m:r>
          </m:sub>
        </m:sSub>
      </m:oMath>
      <w:r w:rsidRPr="00903E27">
        <w:t xml:space="preserve"> as the absolute maximum response value of the </w:t>
      </w:r>
      <m:oMath>
        <m:r>
          <w:rPr>
            <w:rFonts w:ascii="Cambria Math" w:hAnsi="Cambria Math"/>
          </w:rPr>
          <m:t>k</m:t>
        </m:r>
      </m:oMath>
      <w:r w:rsidRPr="00903E27">
        <w:rPr>
          <w:vertAlign w:val="superscript"/>
        </w:rPr>
        <w:t>th</w:t>
      </w:r>
      <w:r w:rsidRPr="00903E27">
        <w:t xml:space="preserve"> trait, derived from literature or </w:t>
      </w:r>
      <w:r w:rsidR="009E1260" w:rsidRPr="00903E27">
        <w:t>previous</w:t>
      </w:r>
      <w:r w:rsidRPr="00903E27">
        <w:t xml:space="preserve"> experiments. This value is reported by the function in the R package and should also be reported in corresponding publications. The user might like to take values from literature or other experiments because of an even better comparison across studies or to recalculate values of another study for comparison with their results. Using this feature of the </w:t>
      </w:r>
      <w:r w:rsidRPr="00903E27">
        <w:rPr>
          <w:i/>
          <w:iCs/>
        </w:rPr>
        <w:t>InARes</w:t>
      </w:r>
      <w:r w:rsidRPr="00903E27">
        <w:t xml:space="preserve"> framework improves comparability and transparency (i.e., on the organism response quality within experiments). The parameter </w:t>
      </w:r>
      <m:oMath>
        <m:sSub>
          <m:sSubPr>
            <m:ctrlPr>
              <w:rPr>
                <w:rFonts w:ascii="Cambria Math" w:hAnsi="Cambria Math"/>
                <w:i/>
              </w:rPr>
            </m:ctrlPr>
          </m:sSubPr>
          <m:e>
            <m:r>
              <w:rPr>
                <w:rFonts w:ascii="Cambria Math" w:hAnsi="Cambria Math"/>
              </w:rPr>
              <m:t>a</m:t>
            </m:r>
          </m:e>
          <m:sub>
            <m:r>
              <w:rPr>
                <w:rFonts w:ascii="Cambria Math" w:hAnsi="Cambria Math"/>
              </w:rPr>
              <m:t>k</m:t>
            </m:r>
          </m:sub>
        </m:sSub>
      </m:oMath>
      <w:r w:rsidRPr="00903E27">
        <w:t xml:space="preserve"> can be either 1 or -1 and defines the k</w:t>
      </w:r>
      <w:r w:rsidRPr="00903E27">
        <w:rPr>
          <w:vertAlign w:val="superscript"/>
        </w:rPr>
        <w:t>th</w:t>
      </w:r>
      <w:r w:rsidRPr="00903E27">
        <w:t xml:space="preserve"> trait's adaptability (adaptive or maladaptive). If detailed knowledge about an organism and its adaptation against a stressor is already available, the user can enter that information. Therefore, the algorithm will respect that information and calculate the values accordingly.</w:t>
      </w:r>
    </w:p>
    <w:p w14:paraId="0B892128" w14:textId="41D6A520" w:rsidR="00AA6362" w:rsidRPr="00903E27" w:rsidRDefault="00EA71A2" w:rsidP="00AA6362">
      <w:pPr>
        <w:jc w:val="both"/>
      </w:pPr>
      <w:r w:rsidRPr="00903E27">
        <w:rPr>
          <w:rStyle w:val="Heading2Char"/>
        </w:rPr>
        <w:t xml:space="preserve">Applying the </w:t>
      </w:r>
      <w:r w:rsidRPr="00903E27">
        <w:rPr>
          <w:rStyle w:val="Heading2Char"/>
          <w:i/>
          <w:iCs/>
        </w:rPr>
        <w:t>Index for Adaptive Responses</w:t>
      </w:r>
      <w:r w:rsidRPr="00903E27">
        <w:rPr>
          <w:rStyle w:val="Heading2Char"/>
        </w:rPr>
        <w:t xml:space="preserve"> in a case study</w:t>
      </w:r>
      <w:r w:rsidRPr="00903E27">
        <w:rPr>
          <w:rStyle w:val="Heading2Char"/>
        </w:rPr>
        <w:tab/>
      </w:r>
      <w:r w:rsidR="007433AB" w:rsidRPr="00903E27">
        <w:rPr>
          <w:rStyle w:val="Heading2Char"/>
        </w:rPr>
        <w:br/>
      </w:r>
      <w:r w:rsidRPr="00903E27">
        <w:tab/>
      </w:r>
      <w:r w:rsidR="0057155E" w:rsidRPr="00903E27">
        <w:t>We used</w:t>
      </w:r>
      <w:r w:rsidRPr="00903E27">
        <w:t xml:space="preserve"> an extensive experiment </w:t>
      </w:r>
      <w:r w:rsidR="0057155E" w:rsidRPr="00903E27">
        <w:t xml:space="preserve">of </w:t>
      </w:r>
      <w:r w:rsidRPr="00903E27">
        <w:t xml:space="preserve">a predator-prey system to evaluate the effectiveness of single adaptive traits of a prey, contributing to the inducible defence against its predator. </w:t>
      </w:r>
      <w:r w:rsidR="0057155E" w:rsidRPr="00903E27">
        <w:t>In this study,</w:t>
      </w:r>
      <w:r w:rsidRPr="00903E27">
        <w:t xml:space="preserve"> the water flea </w:t>
      </w:r>
      <w:r w:rsidRPr="00903E27">
        <w:rPr>
          <w:i/>
          <w:iCs/>
        </w:rPr>
        <w:t>Daphnia magna</w:t>
      </w:r>
      <w:r w:rsidRPr="00903E27">
        <w:t xml:space="preserve"> </w:t>
      </w:r>
      <w:r w:rsidR="0057155E" w:rsidRPr="00903E27">
        <w:t xml:space="preserve">was exposed </w:t>
      </w:r>
      <w:r w:rsidRPr="00903E27">
        <w:t xml:space="preserve">to an invertebrate predator, the tadpole shrimp </w:t>
      </w:r>
      <w:r w:rsidRPr="00903E27">
        <w:rPr>
          <w:i/>
          <w:iCs/>
        </w:rPr>
        <w:t>Triops cancriformis</w:t>
      </w:r>
      <w:r w:rsidRPr="00903E27">
        <w:t>. Details on this predator-prey system and the experiment can be found in the corresponding study by Diel et al. (202</w:t>
      </w:r>
      <w:r w:rsidR="0057155E" w:rsidRPr="00903E27">
        <w:t>3</w:t>
      </w:r>
      <w:r w:rsidR="009E1260" w:rsidRPr="00903E27">
        <w:t>, manuscript in preparation</w:t>
      </w:r>
      <w:r w:rsidRPr="00903E27">
        <w:t xml:space="preserve">). Briefly, </w:t>
      </w:r>
      <w:r w:rsidRPr="00903E27">
        <w:rPr>
          <w:i/>
          <w:iCs/>
        </w:rPr>
        <w:t>D. magna</w:t>
      </w:r>
      <w:r w:rsidRPr="00903E27">
        <w:t xml:space="preserve"> exhibits various </w:t>
      </w:r>
      <w:r w:rsidRPr="00903E27">
        <w:lastRenderedPageBreak/>
        <w:t xml:space="preserve">defensive morphological changes induced in proximity to the predator. </w:t>
      </w:r>
      <w:r w:rsidR="0057155E" w:rsidRPr="00903E27">
        <w:t xml:space="preserve">The authors </w:t>
      </w:r>
      <w:r w:rsidRPr="00903E27">
        <w:t xml:space="preserve">took advantage of various defence strategies of different clones of this species. Thereby, </w:t>
      </w:r>
      <w:r w:rsidR="0057155E" w:rsidRPr="00903E27">
        <w:t xml:space="preserve">they </w:t>
      </w:r>
      <w:r w:rsidRPr="00903E27">
        <w:t xml:space="preserve">generated a wide variety of morphs, differing in their expression strength and combination of those defensive traits. </w:t>
      </w:r>
      <w:r w:rsidR="0057155E" w:rsidRPr="00903E27">
        <w:t>Ten</w:t>
      </w:r>
      <w:r w:rsidRPr="00903E27">
        <w:t xml:space="preserve"> morphological traits of the prey </w:t>
      </w:r>
      <w:r w:rsidR="0057155E" w:rsidRPr="00903E27">
        <w:t xml:space="preserve">were recorded </w:t>
      </w:r>
      <w:r w:rsidRPr="00903E27">
        <w:t>on living individuals</w:t>
      </w:r>
      <w:r w:rsidR="0057155E" w:rsidRPr="00903E27">
        <w:t>,</w:t>
      </w:r>
      <w:r w:rsidRPr="00903E27">
        <w:t xml:space="preserve"> </w:t>
      </w:r>
      <w:r w:rsidR="0057155E" w:rsidRPr="00903E27">
        <w:t xml:space="preserve">which were </w:t>
      </w:r>
      <w:r w:rsidR="009E1260" w:rsidRPr="00903E27">
        <w:t xml:space="preserve">exposed </w:t>
      </w:r>
      <w:r w:rsidRPr="00903E27">
        <w:t xml:space="preserve">to the predator individually (body length, dorso-ventral body width, lateral body width, tail-spine length, distance between the fornices, length of the furca, length of the dorsal and ventral spinules as well as the length of the dorsal and ventral spinule bearing areas). Therefore, each prey's survival probability </w:t>
      </w:r>
      <w:r w:rsidR="0057155E" w:rsidRPr="00903E27">
        <w:t xml:space="preserve">could be related </w:t>
      </w:r>
      <w:r w:rsidRPr="00903E27">
        <w:t xml:space="preserve">to their morphological traits. </w:t>
      </w:r>
      <w:r w:rsidR="0057155E" w:rsidRPr="00903E27">
        <w:t>T</w:t>
      </w:r>
      <w:r w:rsidRPr="00903E27">
        <w:t xml:space="preserve">hese data </w:t>
      </w:r>
      <w:r w:rsidR="0057155E" w:rsidRPr="00903E27">
        <w:t xml:space="preserve">were analysed </w:t>
      </w:r>
      <w:r w:rsidRPr="00903E27">
        <w:t xml:space="preserve">with a comprehensive binomial generalised additive mixed model, including all traits and a set of interactions between those traits and, additionally, with the predator body length (19 fixed terms in total). </w:t>
      </w:r>
      <w:r w:rsidR="0057155E" w:rsidRPr="00903E27">
        <w:t xml:space="preserve">They </w:t>
      </w:r>
      <w:r w:rsidRPr="00903E27">
        <w:t xml:space="preserve">found that the tail-spine length and the length of the furca played a crucial role in the defence against this predator. Furthermore, in specific orientations, the lateral body </w:t>
      </w:r>
      <w:r w:rsidR="009E1260" w:rsidRPr="00903E27">
        <w:t>width,</w:t>
      </w:r>
      <w:r w:rsidRPr="00903E27">
        <w:t xml:space="preserve"> and the length of the dorsal spinule bearing area also affected the survival probability positively.</w:t>
      </w:r>
      <w:r w:rsidR="0057155E" w:rsidRPr="00903E27">
        <w:tab/>
      </w:r>
      <w:r w:rsidR="007433AB" w:rsidRPr="00903E27">
        <w:br/>
      </w:r>
      <w:r w:rsidRPr="00903E27">
        <w:tab/>
        <w:t xml:space="preserve">Here, we tested our </w:t>
      </w:r>
      <w:r w:rsidRPr="00903E27">
        <w:rPr>
          <w:i/>
          <w:iCs/>
        </w:rPr>
        <w:t>InARes</w:t>
      </w:r>
      <w:r w:rsidRPr="00903E27">
        <w:t xml:space="preserve"> with the data of this corresponding study and ran the same model (i.e., the interaction with the predators' body length and all random effects were the same) but with other predictors (the respective </w:t>
      </w:r>
      <w:r w:rsidRPr="00903E27">
        <w:rPr>
          <w:i/>
          <w:iCs/>
        </w:rPr>
        <w:t>InARes</w:t>
      </w:r>
      <w:r w:rsidRPr="00903E27">
        <w:t xml:space="preserve"> or pc scores, see below) instead of the 19 terms of the original model. All models aimed to predict the survival probability of the prey after being caught. The corresponding study assessed this survival probability, which enabled us to compare those predictions with observational data. We estimated the (predictive) quality of the resulting models by comparing the deviation of these models.</w:t>
      </w:r>
      <w:r w:rsidRPr="00903E27">
        <w:tab/>
      </w:r>
      <w:r w:rsidR="007433AB" w:rsidRPr="00903E27">
        <w:br/>
      </w:r>
      <w:r w:rsidRPr="00903E27">
        <w:tab/>
        <w:t xml:space="preserve">First, we created a predictive model from the full model of the corresponding study by running a downward model selection. As the </w:t>
      </w:r>
      <w:r w:rsidRPr="00903E27">
        <w:rPr>
          <w:i/>
          <w:iCs/>
        </w:rPr>
        <w:t>InARes</w:t>
      </w:r>
      <w:r w:rsidRPr="00903E27">
        <w:t xml:space="preserve"> is a trait selection, its (predictive) power should be compared with a predictive model rather than a full model as applied in the corresponding study.</w:t>
      </w:r>
      <w:r w:rsidRPr="00903E27">
        <w:tab/>
        <w:t xml:space="preserve">Second, we included all traits in the </w:t>
      </w:r>
      <w:r w:rsidRPr="00903E27">
        <w:rPr>
          <w:i/>
          <w:iCs/>
        </w:rPr>
        <w:t>InARes</w:t>
      </w:r>
      <w:r w:rsidRPr="00903E27">
        <w:t xml:space="preserve"> without further information, as we would have no further information about the system. We calculated a second variant of this, excluding collinear terms from the calculation of the </w:t>
      </w:r>
      <w:r w:rsidRPr="00903E27">
        <w:rPr>
          <w:i/>
          <w:iCs/>
        </w:rPr>
        <w:t>InARes</w:t>
      </w:r>
      <w:r w:rsidRPr="00903E27">
        <w:t xml:space="preserve">. This was necessary for the regression models of the corresponding study to assess whether collinear terms have affected the application of the </w:t>
      </w:r>
      <w:r w:rsidRPr="00903E27">
        <w:rPr>
          <w:i/>
          <w:iCs/>
        </w:rPr>
        <w:t>InARes</w:t>
      </w:r>
      <w:r w:rsidRPr="00903E27">
        <w:t xml:space="preserve"> framework. </w:t>
      </w:r>
      <w:r w:rsidRPr="00903E27">
        <w:tab/>
        <w:t>Third, we included only those traits estimated as adaptive by the algorithm and equations 5.1</w:t>
      </w:r>
      <w:r w:rsidR="007D32E5" w:rsidRPr="00903E27">
        <w:t xml:space="preserve"> </w:t>
      </w:r>
      <w:r w:rsidRPr="00903E27">
        <w:t xml:space="preserve">and 5.2 indicated their effectiveness (as they would have been selected from simple control vs exposure data). Then we recalculated the </w:t>
      </w:r>
      <w:r w:rsidRPr="00903E27">
        <w:rPr>
          <w:i/>
          <w:iCs/>
        </w:rPr>
        <w:t>InARes</w:t>
      </w:r>
      <w:r w:rsidRPr="00903E27">
        <w:t xml:space="preserve"> value with just those traits and applied it to the model.</w:t>
      </w:r>
      <w:r w:rsidRPr="00903E27">
        <w:tab/>
      </w:r>
      <w:r w:rsidR="007433AB" w:rsidRPr="00903E27">
        <w:br/>
      </w:r>
      <w:r w:rsidRPr="00903E27">
        <w:tab/>
        <w:t xml:space="preserve">Fourth, we included only the two terms found in the corresponding study to have a significant overall effect. This reflects the a priori knowledge about the system entered into the algorithm. As an additional test of the fit quality, we fitted a trait-based model with just those two traits included. In a second variant, we included the two terms of significant effect and the two terms that only had an effect in specific orientations in the </w:t>
      </w:r>
      <w:r w:rsidRPr="00903E27">
        <w:rPr>
          <w:i/>
          <w:iCs/>
        </w:rPr>
        <w:t>InARes</w:t>
      </w:r>
      <w:r w:rsidRPr="00903E27">
        <w:t xml:space="preserve"> framework, being a more refined example of the former model. </w:t>
      </w:r>
      <w:r w:rsidRPr="00903E27">
        <w:tab/>
      </w:r>
      <w:r w:rsidR="007433AB" w:rsidRPr="00903E27">
        <w:br/>
      </w:r>
      <w:r w:rsidRPr="00903E27">
        <w:tab/>
        <w:t xml:space="preserve">Fifth, we applied a principal component analysis to those trait data, including all observations and all traits, and analysed the component scores with a similar model as the other data. We used all component scores contributing to at least 5 % of the variance, reflecting a common approach for such data. Again, as a second variant, we applied only the component scores of the first principal component in the model, reflecting a benchmark for the </w:t>
      </w:r>
      <w:r w:rsidRPr="00903E27">
        <w:rPr>
          <w:i/>
          <w:iCs/>
        </w:rPr>
        <w:t>InARes</w:t>
      </w:r>
      <w:r w:rsidRPr="00903E27">
        <w:t>, intending to have only one number reflecting the total defence.</w:t>
      </w:r>
      <w:r w:rsidRPr="00903E27">
        <w:tab/>
        <w:t xml:space="preserve"> </w:t>
      </w:r>
    </w:p>
    <w:p w14:paraId="303CD84A" w14:textId="77777777" w:rsidR="001E30C3" w:rsidRPr="00903E27" w:rsidRDefault="00EA71A2" w:rsidP="001E30C3">
      <w:pPr>
        <w:pStyle w:val="Heading2"/>
      </w:pPr>
      <w:r w:rsidRPr="00903E27">
        <w:t xml:space="preserve">Testing the transferability of the relation between the </w:t>
      </w:r>
      <w:r w:rsidRPr="00903E27">
        <w:rPr>
          <w:i/>
          <w:iCs/>
        </w:rPr>
        <w:t>Index for Adaptive Response</w:t>
      </w:r>
      <w:r w:rsidRPr="00903E27">
        <w:t>s value and the adaptation effectiveness</w:t>
      </w:r>
    </w:p>
    <w:p w14:paraId="73176666" w14:textId="196365BB" w:rsidR="001E30C3" w:rsidRPr="00903E27" w:rsidRDefault="00EA71A2" w:rsidP="001E30C3">
      <w:pPr>
        <w:jc w:val="both"/>
      </w:pPr>
      <w:r w:rsidRPr="00903E27">
        <w:tab/>
        <w:t xml:space="preserve">The </w:t>
      </w:r>
      <w:r w:rsidRPr="00903E27">
        <w:rPr>
          <w:i/>
          <w:iCs/>
        </w:rPr>
        <w:t>InARes</w:t>
      </w:r>
      <w:r w:rsidRPr="00903E27">
        <w:t xml:space="preserve"> framework aims to allow a comparison of </w:t>
      </w:r>
      <w:r w:rsidRPr="00903E27">
        <w:rPr>
          <w:i/>
          <w:iCs/>
        </w:rPr>
        <w:t>InARes</w:t>
      </w:r>
      <w:r w:rsidRPr="00903E27">
        <w:t xml:space="preserve"> values across studies and even across systems and/or species. To test this transferability of the relation between the </w:t>
      </w:r>
      <w:r w:rsidRPr="00903E27">
        <w:rPr>
          <w:i/>
          <w:iCs/>
        </w:rPr>
        <w:t>InARes</w:t>
      </w:r>
      <w:r w:rsidRPr="00903E27">
        <w:t xml:space="preserve"> values and their effectiveness (e.g., increase in survival probability), we used data from another predator-</w:t>
      </w:r>
      <w:r w:rsidRPr="00903E27">
        <w:lastRenderedPageBreak/>
        <w:t xml:space="preserve">prey study </w:t>
      </w:r>
      <w:sdt>
        <w:sdtPr>
          <w:tag w:val="MENDELEY_CITATION_v3_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"/>
          <w:id w:val="-542286580"/>
          <w:placeholder>
            <w:docPart w:val="3859CCAB5E6E49DFBB29408DEBED89EB"/>
          </w:placeholder>
        </w:sdtPr>
        <w:sdtEndPr/>
        <w:sdtContent>
          <w:r w:rsidR="00A0015C" w:rsidRPr="00903E27">
            <w:rPr>
              <w:rFonts w:eastAsia="Times New Roman"/>
            </w:rPr>
            <w:t>(Laforsch &amp; Tollrian, 2004)</w:t>
          </w:r>
        </w:sdtContent>
      </w:sdt>
      <w:r w:rsidRPr="00903E27">
        <w:t xml:space="preserve">. In this study, </w:t>
      </w:r>
      <w:r w:rsidRPr="00903E27">
        <w:rPr>
          <w:i/>
          <w:iCs/>
        </w:rPr>
        <w:t>D. cucullata</w:t>
      </w:r>
      <w:r w:rsidRPr="00903E27">
        <w:t xml:space="preserve"> was exposed to the kairomones of three different invertebrate predators (</w:t>
      </w:r>
      <w:r w:rsidRPr="00903E27">
        <w:rPr>
          <w:i/>
          <w:iCs/>
        </w:rPr>
        <w:t>Chaboborus flavicans</w:t>
      </w:r>
      <w:r w:rsidRPr="00903E27">
        <w:t xml:space="preserve">, </w:t>
      </w:r>
      <w:r w:rsidRPr="00903E27">
        <w:rPr>
          <w:i/>
          <w:iCs/>
        </w:rPr>
        <w:t>Cyclops</w:t>
      </w:r>
      <w:r w:rsidRPr="00903E27">
        <w:t xml:space="preserve"> sp. and </w:t>
      </w:r>
      <w:r w:rsidRPr="00903E27">
        <w:rPr>
          <w:i/>
          <w:iCs/>
        </w:rPr>
        <w:t>Leptodora kindtii</w:t>
      </w:r>
      <w:r w:rsidRPr="00903E27">
        <w:t xml:space="preserve">). Three functional traits were recorded (helmet length, body length, and tail spine length). A subsequent predation trial with each predator was performed with different life stages of </w:t>
      </w:r>
      <w:r w:rsidRPr="00903E27">
        <w:rPr>
          <w:i/>
          <w:iCs/>
        </w:rPr>
        <w:t>D. cucullata</w:t>
      </w:r>
      <w:r w:rsidRPr="00903E27">
        <w:t xml:space="preserve">. In each trial, 10 animals of one size class of either typical or induced morphs were exposed to the predator. Different measures of effectivity were recorded for each predator. However, the morphology of the prey animals applied in the feeding trial was not recorded. </w:t>
      </w:r>
      <w:r w:rsidRPr="00903E27">
        <w:tab/>
      </w:r>
      <w:r w:rsidR="007433AB" w:rsidRPr="00903E27">
        <w:br/>
      </w:r>
      <w:r w:rsidRPr="00903E27">
        <w:tab/>
        <w:t xml:space="preserve">For our comparison, we just used those size classes that have been most susceptible to the predators since the here-used predators have a very narrow size preference compared to </w:t>
      </w:r>
      <w:r w:rsidRPr="00903E27">
        <w:rPr>
          <w:i/>
          <w:iCs/>
        </w:rPr>
        <w:t>T. cancriformis</w:t>
      </w:r>
      <w:r w:rsidRPr="00903E27">
        <w:t xml:space="preserve">. If we had used the other size classes as well, the survival probability would have been biased by the size preference of the predators and hence not comparable to our predation trial. Furthermore, at those size classes, the defences should be most effective, allowing for higher estimation accuracy. In this study </w:t>
      </w:r>
      <w:sdt>
        <w:sdtPr>
          <w:tag w:val="MENDELEY_CITATION_v3_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"/>
          <w:id w:val="1173528236"/>
          <w:placeholder>
            <w:docPart w:val="3ACBB9287EF54AB68A77634BD604FF1F"/>
          </w:placeholder>
        </w:sdtPr>
        <w:sdtEndPr/>
        <w:sdtContent>
          <w:r w:rsidR="00A0015C" w:rsidRPr="00903E27">
            <w:rPr>
              <w:rFonts w:eastAsia="Times New Roman"/>
            </w:rPr>
            <w:t>(Laforsch &amp; Tollrian, 2004)</w:t>
          </w:r>
        </w:sdtContent>
      </w:sdt>
      <w:r w:rsidRPr="00903E27">
        <w:t xml:space="preserve">, the most susceptible size class against </w:t>
      </w:r>
      <w:r w:rsidRPr="00903E27">
        <w:rPr>
          <w:i/>
          <w:iCs/>
        </w:rPr>
        <w:t>Cyclops</w:t>
      </w:r>
      <w:r w:rsidRPr="00903E27">
        <w:t xml:space="preserve"> sp. and </w:t>
      </w:r>
      <w:r w:rsidRPr="00903E27">
        <w:rPr>
          <w:i/>
          <w:iCs/>
        </w:rPr>
        <w:t>L. kindtii</w:t>
      </w:r>
      <w:r w:rsidRPr="00903E27">
        <w:t xml:space="preserve"> was the intermediate size class (2), but against </w:t>
      </w:r>
      <w:r w:rsidRPr="00903E27">
        <w:rPr>
          <w:i/>
          <w:iCs/>
        </w:rPr>
        <w:t>C. flavicans</w:t>
      </w:r>
      <w:r w:rsidRPr="00903E27">
        <w:t xml:space="preserve">, it was the biggest size class (3). </w:t>
      </w:r>
      <w:r w:rsidRPr="00903E27">
        <w:tab/>
      </w:r>
      <w:r w:rsidR="007433AB" w:rsidRPr="00903E27">
        <w:br/>
      </w:r>
      <w:r w:rsidRPr="00903E27">
        <w:tab/>
        <w:t xml:space="preserve">We applied the </w:t>
      </w:r>
      <w:r w:rsidRPr="00903E27">
        <w:rPr>
          <w:i/>
          <w:iCs/>
        </w:rPr>
        <w:t>InARes</w:t>
      </w:r>
      <w:r w:rsidRPr="00903E27">
        <w:t xml:space="preserve"> framework to the data set of this study and estimated the defence effectiveness. The defence effectiveness cannot be defined as the pure survival probability in this study. Against </w:t>
      </w:r>
      <w:r w:rsidRPr="00903E27">
        <w:rPr>
          <w:i/>
          <w:iCs/>
        </w:rPr>
        <w:t>C. flavicans</w:t>
      </w:r>
      <w:r w:rsidRPr="00903E27">
        <w:t xml:space="preserve">, we used the attack efficiency (i.e., the proportion of ingested prey). Against </w:t>
      </w:r>
      <w:r w:rsidRPr="00903E27">
        <w:rPr>
          <w:i/>
          <w:iCs/>
        </w:rPr>
        <w:t>Cyclops</w:t>
      </w:r>
      <w:r w:rsidRPr="00903E27">
        <w:t xml:space="preserve"> sp., we used the survival probability and the ratio of the completely eaten vs incompletely eaten prey, as the latter probably reflects the effectivity of the morphological traits more accurately (preventing </w:t>
      </w:r>
      <w:r w:rsidRPr="00903E27">
        <w:rPr>
          <w:i/>
          <w:iCs/>
        </w:rPr>
        <w:t>Cyclops</w:t>
      </w:r>
      <w:r w:rsidRPr="00903E27">
        <w:t xml:space="preserve"> sp. from complete ingestion). In the case of </w:t>
      </w:r>
      <w:r w:rsidRPr="00903E27">
        <w:rPr>
          <w:i/>
          <w:iCs/>
        </w:rPr>
        <w:t>L. kindtii</w:t>
      </w:r>
      <w:r w:rsidRPr="00903E27">
        <w:t>, we used the survival probability. As the response to the defence (e.g., survival probability) can be on very different ranges, it would not have been meaningful to compare the absolute change in survival rate</w:t>
      </w:r>
      <w:r w:rsidR="00AB4A7F" w:rsidRPr="00903E27">
        <w:t>.</w:t>
      </w:r>
      <w:r w:rsidRPr="00903E27">
        <w:t xml:space="preserve"> (since this range was approximately found in all experiments). Instead, we calculated the relative increase of the survival rate</w:t>
      </w:r>
      <w:r w:rsidR="00AB4A7F" w:rsidRPr="00903E27">
        <w:t>,</w:t>
      </w:r>
      <w:r w:rsidRPr="00903E27">
        <w:t xml:space="preserve"> </w:t>
      </w:r>
      <w:r w:rsidR="00AB4A7F" w:rsidRPr="00903E27">
        <w:t xml:space="preserve">using an increase in the </w:t>
      </w:r>
      <w:r w:rsidR="00AB4A7F" w:rsidRPr="00903E27">
        <w:rPr>
          <w:i/>
          <w:iCs/>
        </w:rPr>
        <w:t>InARes</w:t>
      </w:r>
      <w:r w:rsidR="00AB4A7F" w:rsidRPr="00903E27">
        <w:t xml:space="preserve"> from 0 to 0.4 </w:t>
      </w:r>
      <w:r w:rsidRPr="00903E27">
        <w:t>(i.e., the survival rate at 0.4 divided by the survival rate at 0). This should provide a comparable measure of the effectiveness of the defence.</w:t>
      </w:r>
    </w:p>
    <w:p w14:paraId="79C0BFCB" w14:textId="182FC383" w:rsidR="00DA67C8" w:rsidRPr="00903E27" w:rsidRDefault="00EA71A2" w:rsidP="00DA67C8">
      <w:pPr>
        <w:jc w:val="both"/>
      </w:pPr>
      <w:r w:rsidRPr="00903E27">
        <w:rPr>
          <w:rStyle w:val="Heading2Char"/>
        </w:rPr>
        <w:t>Testing the prediction accuracy of the algorithm on the adaptiveness of traits with simulations</w:t>
      </w:r>
      <w:r w:rsidRPr="00903E27">
        <w:tab/>
      </w:r>
      <w:r w:rsidR="007433AB" w:rsidRPr="00903E27">
        <w:br/>
      </w:r>
      <w:r w:rsidRPr="00903E27">
        <w:tab/>
        <w:t>We simulated data to analyse the effect of the transformation method on the data and variance structure and to estimate the prediction accuracy of the algorithm comprising equations 5.1 and 5.2. Therefore, we defined several parameters of the data that should be tested semi-permutated to analyse how they affect the quality of the outcome. During the simulation, we ran the complete framework in its default form and checked whether the outcome was similar to the input (i.e., whether the traits set as adaptive or maladaptive when creating the data are estimated as such, by the algorithm). Each permutation of the simulation (i.e., with each parameter combination) was repeated 100 times.</w:t>
      </w:r>
      <w:r w:rsidRPr="00903E27">
        <w:tab/>
      </w:r>
      <w:r w:rsidR="007433AB" w:rsidRPr="00903E27">
        <w:br/>
      </w:r>
      <w:r w:rsidRPr="00903E27">
        <w:tab/>
        <w:t xml:space="preserve">First, we simulated data to analyse how strongly the data and variance structure is affected by the </w:t>
      </w:r>
      <w:r w:rsidR="00AB4A7F" w:rsidRPr="00903E27">
        <w:t>rex</w:t>
      </w:r>
      <w:r w:rsidRPr="00903E27">
        <w:t xml:space="preserve">-transformation. The number of traits to be included in the </w:t>
      </w:r>
      <w:r w:rsidRPr="00903E27">
        <w:rPr>
          <w:i/>
          <w:iCs/>
        </w:rPr>
        <w:t>InARes</w:t>
      </w:r>
      <w:r w:rsidRPr="00903E27">
        <w:t xml:space="preserve"> was set to 3 for this test. We manipulated the number of replicates (5, 10, 20, 50), the number of adaptive traits (0-100 % of the included traits), the number of non-gaussian distributed traits (0-100 % of the included traits), and the difference in the traits between the control and the treatment (5, 10, 20, 30 %). The primary attention was set to non-gaussian distributed data, as this step is the most vulnerable for this issue. Non-gaussian distribution may bias the transformation towards one or the other direction (i.e., control or treatment). To see the effect on the relationship between control and treatment, we calculated the standardised Euclidean distance of each point to the control mean before and after transformation. We then calculated the change in distance between both values to estimate the amount of change in the data structure. To benchmark our transformation method, we compared it with a simple z-transformation performed similarly to the rex-transformation. We created a generalised additive model to analyse this </w:t>
      </w:r>
      <w:r w:rsidRPr="00903E27">
        <w:lastRenderedPageBreak/>
        <w:t>change with the tested parameters.</w:t>
      </w:r>
      <w:r w:rsidRPr="00903E27">
        <w:tab/>
      </w:r>
      <w:r w:rsidR="007433AB" w:rsidRPr="00903E27">
        <w:br/>
      </w:r>
      <w:r w:rsidRPr="00903E27">
        <w:tab/>
        <w:t xml:space="preserve">Second, we tested different thresholds for the algorithm comprising equations 5.1 and 5.2 to estimate the most appropriate value. We tested 5, 10, 20, 30 and 50 % thresholds in change from control to treatment. The resulting most appropriate threshold was then set as default in the algorithm. </w:t>
      </w:r>
      <w:r w:rsidRPr="00903E27">
        <w:tab/>
      </w:r>
      <w:r w:rsidR="007433AB" w:rsidRPr="00903E27">
        <w:br/>
      </w:r>
      <w:r w:rsidRPr="00903E27">
        <w:tab/>
        <w:t xml:space="preserve">Third, we manipulated the attributes of the simulated data to analyse their effect on the prediction quality of the algorithm. We manipulated the trait number that is included in the </w:t>
      </w:r>
      <w:r w:rsidRPr="00903E27">
        <w:rPr>
          <w:i/>
          <w:iCs/>
        </w:rPr>
        <w:t>InARes</w:t>
      </w:r>
      <w:r w:rsidRPr="00903E27">
        <w:t xml:space="preserve"> (2, 4 and 10 traits), the replicate number per treatment (5, 10, 20, 50), the number of adaptive and/or maladaptive traits (0-100 % of the included traits and combinations of both), and the difference between control and treatment values (5, 10, 20, 30 %). This resulted in 656 different cases or combinations of attribute values (65600 observations) covered by the simulated data set. After running this simulation, we used those data to create a binomial generalised additive model containing the manipulated parameters and their two-way interactions. This model was used to estimate the quality of the predictions under the tested circumstances.</w:t>
      </w:r>
    </w:p>
    <w:p w14:paraId="3634480E" w14:textId="77777777" w:rsidR="00D314A3" w:rsidRPr="00903E27" w:rsidRDefault="00EA71A2" w:rsidP="00D314A3">
      <w:pPr>
        <w:pStyle w:val="Heading1"/>
      </w:pPr>
      <w:r w:rsidRPr="00903E27">
        <w:t>Results</w:t>
      </w:r>
    </w:p>
    <w:p w14:paraId="1AEB9C9E" w14:textId="0A2481AB" w:rsidR="00255CBA" w:rsidRPr="00903E27" w:rsidRDefault="00255CBA" w:rsidP="00903E27">
      <w:pPr>
        <w:pStyle w:val="Heading2"/>
      </w:pPr>
      <w:r w:rsidRPr="00903E27">
        <w:t>Additional results of the simulation approach</w:t>
      </w:r>
    </w:p>
    <w:p w14:paraId="0B6CFF6E" w14:textId="0A202DD3" w:rsidR="00734D52" w:rsidRPr="00903E27" w:rsidRDefault="00255CBA" w:rsidP="00903E27">
      <w:pPr>
        <w:ind w:firstLine="708"/>
        <w:jc w:val="both"/>
      </w:pPr>
      <w:r w:rsidRPr="00903E27">
        <w:t>We tested different thresholds (i.e., 5, 10, 15, 20 %) of a change in contribution as a result of the algorithm comprising equations 5.1 and 5.2, in dependence of the difference between treatments (5, 10, 20, 30, 50 % mean difference between control and treatment). In all cases, the 5 % threshold resulted in the highest level of correct estimation of whether a trait is adaptive, maladaptive, or non-adaptive. A threshold of 10 % performed almost as good, but higher thresholds resulted in a substantial decrease in correct estimations. Therefore, we set the 5 % threshold as the default for our algorithm.</w:t>
      </w:r>
      <w:r w:rsidR="00734D52" w:rsidRPr="00903E27">
        <w:br/>
      </w:r>
      <w:r w:rsidR="00734D52" w:rsidRPr="00903E27">
        <w:tab/>
        <w:t>We evaluated the quality of our transformation method with simulations by calculating the change in the Euclidean distance of each point to the control mean before and after the transformation. To have a value for comparison, we further calculated the same distance with a common z-transformation. All manipulated data attributes (i.e., number of non-gaussian distributed traits, number of replicates, number of traits where treatment differs from control, the difference between control and treatment) and their interactions had a significant effect on the change of the distance (see SI for more detail). How these attributes affected the change in distance and their respective F- and p-values are shown in Figure </w:t>
      </w:r>
      <w:r w:rsidR="007B50B3" w:rsidRPr="00903E27">
        <w:t>SI1</w:t>
      </w:r>
      <w:r w:rsidR="00734D52" w:rsidRPr="00903E27">
        <w:t>.</w:t>
      </w:r>
    </w:p>
    <w:p w14:paraId="6F8FC46C" w14:textId="77777777" w:rsidR="00734D52" w:rsidRPr="00903E27" w:rsidRDefault="00734D52" w:rsidP="00734D52">
      <w:pPr>
        <w:keepNext/>
        <w:jc w:val="both"/>
      </w:pPr>
      <w:r w:rsidRPr="00903E27">
        <w:rPr>
          <w:noProof/>
          <w:lang w:val="de-DE" w:eastAsia="de-DE"/>
        </w:rPr>
        <w:lastRenderedPageBreak/>
        <w:drawing>
          <wp:inline distT="0" distB="0" distL="0" distR="0" wp14:anchorId="41F75985" wp14:editId="56F63843">
            <wp:extent cx="5608252" cy="6125844"/>
            <wp:effectExtent l="0" t="0" r="0" b="8890"/>
            <wp:docPr id="2037358560" name="Grafik 203735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58560" name="Grafik 20373585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8252" cy="6125844"/>
                    </a:xfrm>
                    <a:prstGeom prst="rect">
                      <a:avLst/>
                    </a:prstGeom>
                  </pic:spPr>
                </pic:pic>
              </a:graphicData>
            </a:graphic>
          </wp:inline>
        </w:drawing>
      </w:r>
    </w:p>
    <w:p w14:paraId="197E8E32" w14:textId="69A7B51D" w:rsidR="00734D52" w:rsidRPr="00903E27" w:rsidRDefault="00734D52" w:rsidP="00903E27">
      <w:pPr>
        <w:pStyle w:val="Caption"/>
        <w:jc w:val="both"/>
        <w:rPr>
          <w:color w:val="auto"/>
          <w:sz w:val="20"/>
          <w:szCs w:val="20"/>
        </w:rPr>
      </w:pPr>
      <w:r w:rsidRPr="00903E27">
        <w:rPr>
          <w:b/>
          <w:bCs/>
          <w:i w:val="0"/>
          <w:iCs w:val="0"/>
          <w:color w:val="auto"/>
          <w:sz w:val="20"/>
          <w:szCs w:val="20"/>
        </w:rPr>
        <w:t>Figure</w:t>
      </w:r>
      <w:r w:rsidR="007B50B3" w:rsidRPr="00903E27">
        <w:rPr>
          <w:b/>
          <w:bCs/>
          <w:i w:val="0"/>
          <w:iCs w:val="0"/>
          <w:color w:val="auto"/>
          <w:sz w:val="20"/>
          <w:szCs w:val="20"/>
        </w:rPr>
        <w:t xml:space="preserve"> SI1</w:t>
      </w:r>
      <w:r w:rsidRPr="00903E27">
        <w:rPr>
          <w:b/>
          <w:bCs/>
          <w:i w:val="0"/>
          <w:iCs w:val="0"/>
          <w:color w:val="auto"/>
          <w:sz w:val="20"/>
          <w:szCs w:val="20"/>
        </w:rPr>
        <w:t>.</w:t>
      </w:r>
      <w:r w:rsidRPr="00903E27">
        <w:rPr>
          <w:i w:val="0"/>
          <w:iCs w:val="0"/>
          <w:color w:val="auto"/>
          <w:sz w:val="20"/>
          <w:szCs w:val="20"/>
        </w:rPr>
        <w:t xml:space="preserve"> The effect of data attributes on the rex-transformation (red). For comparison, also a z-transformation was performed (blue). Data were achieved with a generalised additive model used for prediction for each attribute, while the other attributes were set to the median value. The underlying trait data were achieved by simulations. Data are shown as the change in the Euclidean distance from each point to the control mean before and after transformation (in standard deviations). Solid lines indicate the mean value. Ribbons (very small) indicate the standard deviation.</w:t>
      </w:r>
    </w:p>
    <w:p w14:paraId="0EBD0473" w14:textId="77777777" w:rsidR="00D314A3" w:rsidRPr="00903E27" w:rsidRDefault="00EA71A2" w:rsidP="00D314A3">
      <w:pPr>
        <w:pStyle w:val="Heading2"/>
      </w:pPr>
      <w:r w:rsidRPr="00903E27">
        <w:t xml:space="preserve">How to apply the </w:t>
      </w:r>
      <w:r w:rsidRPr="00903E27">
        <w:rPr>
          <w:i/>
          <w:iCs/>
        </w:rPr>
        <w:t>Index for Adaptive Responses</w:t>
      </w:r>
      <w:r w:rsidRPr="00903E27">
        <w:t xml:space="preserve"> framework practically</w:t>
      </w:r>
    </w:p>
    <w:p w14:paraId="04606E92" w14:textId="77777777" w:rsidR="00D314A3" w:rsidRPr="00903E27" w:rsidRDefault="00EA71A2" w:rsidP="00D314A3">
      <w:pPr>
        <w:jc w:val="both"/>
      </w:pPr>
      <w:r w:rsidRPr="00903E27">
        <w:tab/>
        <w:t xml:space="preserve">The </w:t>
      </w:r>
      <w:r w:rsidRPr="00903E27">
        <w:rPr>
          <w:i/>
          <w:iCs/>
        </w:rPr>
        <w:t>InARes</w:t>
      </w:r>
      <w:r w:rsidRPr="00903E27">
        <w:t xml:space="preserve"> framework can be applied very simply by using the R package </w:t>
      </w:r>
      <w:r w:rsidRPr="00903E27">
        <w:rPr>
          <w:i/>
          <w:iCs/>
        </w:rPr>
        <w:t>InARes</w:t>
      </w:r>
      <w:r w:rsidRPr="00903E27">
        <w:t xml:space="preserve">. Here, we will show how the different steps can be applied in R and briefly explain the output of the functions. Please consider the R package help and readme files (https://github.com/Maki-science/InARes) for a more comprehensive explanation. Three functions can be applied stepwise to calculate the </w:t>
      </w:r>
      <w:r w:rsidRPr="00903E27">
        <w:rPr>
          <w:i/>
          <w:iCs/>
        </w:rPr>
        <w:t>InARes</w:t>
      </w:r>
      <w:r w:rsidRPr="00903E27">
        <w:t xml:space="preserve"> and estimate each trait's contribution. First, the original trait values must be rex-transformed:</w:t>
      </w:r>
    </w:p>
    <w:p w14:paraId="027E92C3"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hint="cs"/>
        </w:rPr>
        <w:t>data &lt;- mydata</w:t>
      </w:r>
    </w:p>
    <w:p w14:paraId="728ACAD3"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hint="cs"/>
        </w:rPr>
        <w:t>trait &lt;- mydata$currentTrait</w:t>
      </w:r>
    </w:p>
    <w:p w14:paraId="4CD0ED66" w14:textId="7BA16971" w:rsidR="00D314A3" w:rsidRPr="00903E27" w:rsidRDefault="00EA71A2" w:rsidP="00D314A3">
      <w:pPr>
        <w:ind w:left="567" w:right="567"/>
        <w:rPr>
          <w:rFonts w:ascii="Miriam Fixed" w:hAnsi="Miriam Fixed" w:cs="Miriam Fixed"/>
        </w:rPr>
      </w:pPr>
      <w:r w:rsidRPr="00903E27">
        <w:rPr>
          <w:rFonts w:ascii="Miriam Fixed" w:hAnsi="Miriam Fixed" w:cs="Miriam Fixed" w:hint="cs"/>
        </w:rPr>
        <w:lastRenderedPageBreak/>
        <w:t xml:space="preserve">mydata$currentTrait_d &lt;- </w:t>
      </w:r>
      <w:r w:rsidR="004F44C1" w:rsidRPr="00903E27">
        <w:rPr>
          <w:rFonts w:ascii="Miriam Fixed" w:hAnsi="Miriam Fixed" w:cs="Miriam Fixed"/>
        </w:rPr>
        <w:t>T</w:t>
      </w:r>
      <w:r w:rsidRPr="00903E27">
        <w:rPr>
          <w:rFonts w:ascii="Miriam Fixed" w:hAnsi="Miriam Fixed" w:cs="Miriam Fixed"/>
        </w:rPr>
        <w:t>rex</w:t>
      </w:r>
      <w:r w:rsidRPr="00903E27">
        <w:rPr>
          <w:rFonts w:ascii="Miriam Fixed" w:hAnsi="Miriam Fixed" w:cs="Miriam Fixed" w:hint="cs"/>
        </w:rPr>
        <w:t>(data</w:t>
      </w:r>
      <w:r w:rsidRPr="00903E27">
        <w:rPr>
          <w:rFonts w:ascii="Miriam Fixed" w:hAnsi="Miriam Fixed" w:cs="Miriam Fixed"/>
        </w:rPr>
        <w:t xml:space="preserve"> = data</w:t>
      </w:r>
      <w:r w:rsidRPr="00903E27">
        <w:rPr>
          <w:rFonts w:ascii="Miriam Fixed" w:hAnsi="Miriam Fixed" w:cs="Miriam Fixed" w:hint="cs"/>
        </w:rPr>
        <w:t xml:space="preserve">, </w:t>
      </w:r>
    </w:p>
    <w:p w14:paraId="5193F910"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004F44C1" w:rsidRPr="00903E27">
        <w:rPr>
          <w:rFonts w:ascii="Miriam Fixed" w:hAnsi="Miriam Fixed" w:cs="Miriam Fixed"/>
        </w:rPr>
        <w:t xml:space="preserve">  </w:t>
      </w:r>
      <w:r w:rsidRPr="00903E27">
        <w:rPr>
          <w:rFonts w:ascii="Miriam Fixed" w:hAnsi="Miriam Fixed" w:cs="Miriam Fixed" w:hint="cs"/>
        </w:rPr>
        <w:t xml:space="preserve">treatCol = “treatment”, </w:t>
      </w:r>
    </w:p>
    <w:p w14:paraId="34C6B0C2"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004F44C1" w:rsidRPr="00903E27">
        <w:rPr>
          <w:rFonts w:ascii="Miriam Fixed" w:hAnsi="Miriam Fixed" w:cs="Miriam Fixed"/>
        </w:rPr>
        <w:t xml:space="preserve">  </w:t>
      </w:r>
      <w:r w:rsidRPr="00903E27">
        <w:rPr>
          <w:rFonts w:ascii="Miriam Fixed" w:hAnsi="Miriam Fixed" w:cs="Miriam Fixed" w:hint="cs"/>
        </w:rPr>
        <w:t xml:space="preserve">ctrl = “control”, </w:t>
      </w:r>
    </w:p>
    <w:p w14:paraId="4577C311"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004F44C1" w:rsidRPr="00903E27">
        <w:rPr>
          <w:rFonts w:ascii="Miriam Fixed" w:hAnsi="Miriam Fixed" w:cs="Miriam Fixed"/>
        </w:rPr>
        <w:t xml:space="preserve">  </w:t>
      </w:r>
      <w:r w:rsidRPr="00903E27">
        <w:rPr>
          <w:rFonts w:ascii="Miriam Fixed" w:hAnsi="Miriam Fixed" w:cs="Miriam Fixed" w:hint="cs"/>
        </w:rPr>
        <w:t>trait</w:t>
      </w:r>
      <w:r w:rsidRPr="00903E27">
        <w:rPr>
          <w:rFonts w:ascii="Miriam Fixed" w:hAnsi="Miriam Fixed" w:cs="Miriam Fixed"/>
        </w:rPr>
        <w:t xml:space="preserve"> = trait</w:t>
      </w:r>
      <w:r w:rsidRPr="00903E27">
        <w:rPr>
          <w:rFonts w:ascii="Miriam Fixed" w:hAnsi="Miriam Fixed" w:cs="Miriam Fixed" w:hint="cs"/>
        </w:rPr>
        <w:t xml:space="preserve">, </w:t>
      </w:r>
    </w:p>
    <w:p w14:paraId="1E832CAF"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004F44C1" w:rsidRPr="00903E27">
        <w:rPr>
          <w:rFonts w:ascii="Miriam Fixed" w:hAnsi="Miriam Fixed" w:cs="Miriam Fixed"/>
        </w:rPr>
        <w:t xml:space="preserve">  </w:t>
      </w:r>
      <w:r w:rsidRPr="00903E27">
        <w:rPr>
          <w:rFonts w:ascii="Miriam Fixed" w:hAnsi="Miriam Fixed" w:cs="Miriam Fixed" w:hint="cs"/>
        </w:rPr>
        <w:t>usemc = 0</w:t>
      </w:r>
    </w:p>
    <w:p w14:paraId="2955F052"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004F44C1" w:rsidRPr="00903E27">
        <w:rPr>
          <w:rFonts w:ascii="Miriam Fixed" w:hAnsi="Miriam Fixed" w:cs="Miriam Fixed"/>
        </w:rPr>
        <w:tab/>
        <w:t xml:space="preserve">  </w:t>
      </w:r>
      <w:r w:rsidRPr="00903E27">
        <w:rPr>
          <w:rFonts w:ascii="Miriam Fixed" w:hAnsi="Miriam Fixed" w:cs="Miriam Fixed" w:hint="cs"/>
        </w:rPr>
        <w:t>)</w:t>
      </w:r>
    </w:p>
    <w:p w14:paraId="60F13CD9" w14:textId="3FAB464D" w:rsidR="00D314A3" w:rsidRPr="00903E27" w:rsidRDefault="00EA71A2" w:rsidP="00D314A3">
      <w:pPr>
        <w:jc w:val="both"/>
      </w:pPr>
      <w:r w:rsidRPr="00903E27">
        <w:tab/>
        <w:t xml:space="preserve">This function applies equation 3.1. It returns a vector containing the transformed values in the same order as the input. This step should be performed with each trait that is supposed to be included in the </w:t>
      </w:r>
      <w:r w:rsidRPr="00903E27">
        <w:rPr>
          <w:i/>
          <w:iCs/>
        </w:rPr>
        <w:t>InARes</w:t>
      </w:r>
      <w:r w:rsidRPr="00903E27">
        <w:t xml:space="preserve"> value. When </w:t>
      </w:r>
      <w:r w:rsidRPr="00903E27">
        <w:rPr>
          <w:rFonts w:ascii="Miriam Fixed" w:hAnsi="Miriam Fixed" w:cs="Miriam Fixed" w:hint="cs"/>
        </w:rPr>
        <w:t>usemc</w:t>
      </w:r>
      <w:r w:rsidRPr="00903E27">
        <w:t xml:space="preserve"> is set to 1, equation 3.2 will be applied with the reference set to control mean instead of the highest absolute value (i.e., no weighing in the next step).</w:t>
      </w:r>
      <w:r w:rsidR="007433AB" w:rsidRPr="00903E27">
        <w:tab/>
      </w:r>
      <w:r w:rsidR="007433AB" w:rsidRPr="00903E27">
        <w:br/>
      </w:r>
      <w:r w:rsidR="007433AB" w:rsidRPr="00903E27">
        <w:tab/>
      </w:r>
      <w:r w:rsidRPr="00903E27">
        <w:t xml:space="preserve">The next step is the calculation of the </w:t>
      </w:r>
      <w:r w:rsidRPr="00903E27">
        <w:rPr>
          <w:i/>
          <w:iCs/>
        </w:rPr>
        <w:t>InARes</w:t>
      </w:r>
      <w:r w:rsidRPr="00903E27">
        <w:t xml:space="preserve"> value:</w:t>
      </w:r>
    </w:p>
    <w:p w14:paraId="04739D7D"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hint="cs"/>
        </w:rPr>
        <w:t>traits.adapt &lt;- c(“trait1_d”, “trait2_d”, “trait3_d”, …)</w:t>
      </w:r>
    </w:p>
    <w:p w14:paraId="626D8359"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InARes</w:t>
      </w:r>
      <w:r w:rsidRPr="00903E27">
        <w:rPr>
          <w:rFonts w:ascii="Miriam Fixed" w:hAnsi="Miriam Fixed" w:cs="Miriam Fixed" w:hint="cs"/>
        </w:rPr>
        <w:t xml:space="preserve">results &lt;- </w:t>
      </w:r>
      <w:r w:rsidRPr="00903E27">
        <w:rPr>
          <w:rFonts w:ascii="Miriam Fixed" w:hAnsi="Miriam Fixed" w:cs="Miriam Fixed"/>
        </w:rPr>
        <w:t>InARes_index</w:t>
      </w:r>
      <w:r w:rsidRPr="00903E27">
        <w:rPr>
          <w:rFonts w:ascii="Miriam Fixed" w:hAnsi="Miriam Fixed" w:cs="Miriam Fixed" w:hint="cs"/>
        </w:rPr>
        <w:t>(data</w:t>
      </w:r>
      <w:r w:rsidRPr="00903E27">
        <w:rPr>
          <w:rFonts w:ascii="Miriam Fixed" w:hAnsi="Miriam Fixed" w:cs="Miriam Fixed"/>
        </w:rPr>
        <w:t xml:space="preserve"> = data</w:t>
      </w:r>
      <w:r w:rsidRPr="00903E27">
        <w:rPr>
          <w:rFonts w:ascii="Miriam Fixed" w:hAnsi="Miriam Fixed" w:cs="Miriam Fixed" w:hint="cs"/>
        </w:rPr>
        <w:t xml:space="preserve">, </w:t>
      </w:r>
    </w:p>
    <w:p w14:paraId="21B8407A"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t xml:space="preserve">   </w:t>
      </w:r>
      <w:r w:rsidRPr="00903E27">
        <w:rPr>
          <w:rFonts w:ascii="Miriam Fixed" w:hAnsi="Miriam Fixed" w:cs="Miriam Fixed" w:hint="cs"/>
        </w:rPr>
        <w:t>traits.adapt</w:t>
      </w:r>
      <w:r w:rsidRPr="00903E27">
        <w:rPr>
          <w:rFonts w:ascii="Miriam Fixed" w:hAnsi="Miriam Fixed" w:cs="Miriam Fixed"/>
        </w:rPr>
        <w:t xml:space="preserve"> = traits.adapt</w:t>
      </w:r>
      <w:r w:rsidRPr="00903E27">
        <w:rPr>
          <w:rFonts w:ascii="Miriam Fixed" w:hAnsi="Miriam Fixed" w:cs="Miriam Fixed" w:hint="cs"/>
        </w:rPr>
        <w:t xml:space="preserve">, </w:t>
      </w:r>
    </w:p>
    <w:p w14:paraId="348E5486"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t xml:space="preserve">   </w:t>
      </w:r>
      <w:r w:rsidRPr="00903E27">
        <w:rPr>
          <w:rFonts w:ascii="Miriam Fixed" w:hAnsi="Miriam Fixed" w:cs="Miriam Fixed" w:hint="cs"/>
        </w:rPr>
        <w:t xml:space="preserve">traits.mal = FALSE, </w:t>
      </w:r>
    </w:p>
    <w:p w14:paraId="534D681A"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t xml:space="preserve">   </w:t>
      </w:r>
      <w:r w:rsidRPr="00903E27">
        <w:rPr>
          <w:rFonts w:ascii="Miriam Fixed" w:hAnsi="Miriam Fixed" w:cs="Miriam Fixed" w:hint="cs"/>
        </w:rPr>
        <w:t xml:space="preserve">treatCol = “treatment”, </w:t>
      </w:r>
    </w:p>
    <w:p w14:paraId="5B9F9BF7"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t xml:space="preserve">   </w:t>
      </w:r>
      <w:r w:rsidRPr="00903E27">
        <w:rPr>
          <w:rFonts w:ascii="Miriam Fixed" w:hAnsi="Miriam Fixed" w:cs="Miriam Fixed" w:hint="cs"/>
        </w:rPr>
        <w:t xml:space="preserve">ctrl = “control”, </w:t>
      </w:r>
    </w:p>
    <w:p w14:paraId="152F2980"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t xml:space="preserve">   </w:t>
      </w:r>
      <w:r w:rsidRPr="00903E27">
        <w:rPr>
          <w:rFonts w:ascii="Miriam Fixed" w:hAnsi="Miriam Fixed" w:cs="Miriam Fixed" w:hint="cs"/>
        </w:rPr>
        <w:t xml:space="preserve">as.defined = FALSE, </w:t>
      </w:r>
    </w:p>
    <w:p w14:paraId="4D57D403"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t xml:space="preserve">   rex</w:t>
      </w:r>
      <w:r w:rsidRPr="00903E27">
        <w:rPr>
          <w:rFonts w:ascii="Miriam Fixed" w:hAnsi="Miriam Fixed" w:cs="Miriam Fixed" w:hint="cs"/>
        </w:rPr>
        <w:t xml:space="preserve">max.adapt = FALSE, </w:t>
      </w:r>
    </w:p>
    <w:p w14:paraId="3D6D5FFD"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t xml:space="preserve">   rex</w:t>
      </w:r>
      <w:r w:rsidRPr="00903E27">
        <w:rPr>
          <w:rFonts w:ascii="Miriam Fixed" w:hAnsi="Miriam Fixed" w:cs="Miriam Fixed" w:hint="cs"/>
        </w:rPr>
        <w:t xml:space="preserve">max.mal = FALSE, </w:t>
      </w:r>
    </w:p>
    <w:p w14:paraId="28085224"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t xml:space="preserve">   </w:t>
      </w:r>
      <w:r w:rsidRPr="00903E27">
        <w:rPr>
          <w:rFonts w:ascii="Miriam Fixed" w:hAnsi="Miriam Fixed" w:cs="Miriam Fixed" w:hint="cs"/>
        </w:rPr>
        <w:t>na.action = “keep”</w:t>
      </w:r>
      <w:r w:rsidRPr="00903E27">
        <w:rPr>
          <w:rFonts w:ascii="Miriam Fixed" w:hAnsi="Miriam Fixed" w:cs="Miriam Fixed"/>
        </w:rPr>
        <w:t>,</w:t>
      </w:r>
    </w:p>
    <w:p w14:paraId="6243F1C3"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 xml:space="preserve">                    as.PI = FALSE</w:t>
      </w:r>
    </w:p>
    <w:p w14:paraId="639EB901"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t xml:space="preserve">  </w:t>
      </w:r>
      <w:r w:rsidRPr="00903E27">
        <w:rPr>
          <w:rFonts w:ascii="Miriam Fixed" w:hAnsi="Miriam Fixed" w:cs="Miriam Fixed" w:hint="cs"/>
        </w:rPr>
        <w:t>)</w:t>
      </w:r>
    </w:p>
    <w:p w14:paraId="1E54DD5A"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hint="cs"/>
        </w:rPr>
        <w:t>mydata$</w:t>
      </w:r>
      <w:r w:rsidRPr="00903E27">
        <w:rPr>
          <w:rFonts w:ascii="Miriam Fixed" w:hAnsi="Miriam Fixed" w:cs="Miriam Fixed"/>
        </w:rPr>
        <w:t>InARes</w:t>
      </w:r>
      <w:r w:rsidRPr="00903E27">
        <w:rPr>
          <w:rFonts w:ascii="Miriam Fixed" w:hAnsi="Miriam Fixed" w:cs="Miriam Fixed" w:hint="cs"/>
        </w:rPr>
        <w:t xml:space="preserve"> &lt;- </w:t>
      </w:r>
      <w:r w:rsidRPr="00903E27">
        <w:rPr>
          <w:rFonts w:ascii="Miriam Fixed" w:hAnsi="Miriam Fixed" w:cs="Miriam Fixed"/>
        </w:rPr>
        <w:t>InARes</w:t>
      </w:r>
      <w:r w:rsidRPr="00903E27">
        <w:rPr>
          <w:rFonts w:ascii="Miriam Fixed" w:hAnsi="Miriam Fixed" w:cs="Miriam Fixed" w:hint="cs"/>
        </w:rPr>
        <w:t>results$</w:t>
      </w:r>
      <w:r w:rsidRPr="00903E27">
        <w:rPr>
          <w:rFonts w:ascii="Miriam Fixed" w:hAnsi="Miriam Fixed" w:cs="Miriam Fixed"/>
        </w:rPr>
        <w:t>I</w:t>
      </w:r>
    </w:p>
    <w:p w14:paraId="5B2C3C2B"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hint="cs"/>
        </w:rPr>
        <w:t>print(</w:t>
      </w:r>
      <w:r w:rsidRPr="00903E27">
        <w:rPr>
          <w:rFonts w:ascii="Miriam Fixed" w:hAnsi="Miriam Fixed" w:cs="Miriam Fixed"/>
        </w:rPr>
        <w:t>InARes</w:t>
      </w:r>
      <w:r w:rsidRPr="00903E27">
        <w:rPr>
          <w:rFonts w:ascii="Miriam Fixed" w:hAnsi="Miriam Fixed" w:cs="Miriam Fixed" w:hint="cs"/>
        </w:rPr>
        <w:t>results $</w:t>
      </w:r>
      <w:r w:rsidRPr="00903E27">
        <w:rPr>
          <w:rFonts w:ascii="Miriam Fixed" w:hAnsi="Miriam Fixed" w:cs="Miriam Fixed"/>
        </w:rPr>
        <w:t>rex</w:t>
      </w:r>
      <w:r w:rsidRPr="00903E27">
        <w:rPr>
          <w:rFonts w:ascii="Miriam Fixed" w:hAnsi="Miriam Fixed" w:cs="Miriam Fixed" w:hint="cs"/>
        </w:rPr>
        <w:t>max)</w:t>
      </w:r>
    </w:p>
    <w:p w14:paraId="3D607748" w14:textId="3880B12A" w:rsidR="00D314A3" w:rsidRPr="00903E27" w:rsidRDefault="00EA71A2" w:rsidP="00D314A3">
      <w:pPr>
        <w:jc w:val="both"/>
      </w:pPr>
      <w:r w:rsidRPr="00903E27">
        <w:tab/>
        <w:t xml:space="preserve">In its default version, this function applies equation 4.1. It will treat the input without </w:t>
      </w:r>
      <w:r w:rsidRPr="00903E27">
        <w:rPr>
          <w:i/>
        </w:rPr>
        <w:t>a priori</w:t>
      </w:r>
      <w:r w:rsidRPr="00903E27">
        <w:t xml:space="preserve"> information and will estimate the adaptiveness from the data itself. It weights and sums all trait values accordingly into one number for each individual. If </w:t>
      </w:r>
      <w:r w:rsidRPr="00903E27">
        <w:rPr>
          <w:i/>
          <w:iCs/>
        </w:rPr>
        <w:t>a priori</w:t>
      </w:r>
      <w:r w:rsidRPr="00903E27">
        <w:t xml:space="preserve"> knowledge is to be included, the user can define </w:t>
      </w:r>
      <w:r w:rsidRPr="00903E27">
        <w:rPr>
          <w:rFonts w:ascii="Miriam Fixed" w:hAnsi="Miriam Fixed" w:cs="Miriam Fixed" w:hint="cs"/>
        </w:rPr>
        <w:t>traits.mal</w:t>
      </w:r>
      <w:r w:rsidRPr="00903E27">
        <w:t xml:space="preserve">, if traits are known to be maladaptive upon increase, or </w:t>
      </w:r>
      <w:r w:rsidRPr="00903E27">
        <w:rPr>
          <w:rFonts w:ascii="Miriam Fixed" w:hAnsi="Miriam Fixed" w:cs="Miriam Fixed" w:hint="cs"/>
        </w:rPr>
        <w:t>traits.adapt</w:t>
      </w:r>
      <w:r w:rsidRPr="00903E27">
        <w:t xml:space="preserve"> if traits are known to be adaptive (in contrast to "unknown"). In this case, the </w:t>
      </w:r>
      <w:r w:rsidRPr="00903E27">
        <w:rPr>
          <w:rFonts w:ascii="Miriam Fixed" w:hAnsi="Miriam Fixed" w:cs="Miriam Fixed" w:hint="cs"/>
        </w:rPr>
        <w:t>as.defined</w:t>
      </w:r>
      <w:r w:rsidRPr="00903E27">
        <w:t xml:space="preserve"> option should also be set as </w:t>
      </w:r>
      <w:r w:rsidRPr="00903E27">
        <w:rPr>
          <w:rFonts w:ascii="Miriam Fixed" w:hAnsi="Miriam Fixed" w:cs="Miriam Fixed" w:hint="cs"/>
        </w:rPr>
        <w:t>TRUE</w:t>
      </w:r>
      <w:r w:rsidRPr="00903E27">
        <w:t xml:space="preserve">. Then all traits are applied as specified by the user. Similarly, the </w:t>
      </w:r>
      <m:oMath>
        <m:sSub>
          <m:sSubPr>
            <m:ctrlPr>
              <w:rPr>
                <w:rFonts w:ascii="Cambria Math" w:hAnsi="Cambria Math"/>
                <w:i/>
              </w:rPr>
            </m:ctrlPr>
          </m:sSubPr>
          <m:e>
            <m:r>
              <w:rPr>
                <w:rFonts w:ascii="Cambria Math" w:hAnsi="Cambria Math"/>
              </w:rPr>
              <m:t>rxmax</m:t>
            </m:r>
          </m:e>
          <m:sub>
            <m:r>
              <w:rPr>
                <w:rFonts w:ascii="Cambria Math" w:hAnsi="Cambria Math"/>
              </w:rPr>
              <m:t>k</m:t>
            </m:r>
          </m:sub>
        </m:sSub>
      </m:oMath>
      <w:r w:rsidRPr="00903E27">
        <w:t xml:space="preserve"> values can be set for adaptive and maladaptive traits if they are available from the literature or preliminary experiments. In case of missing observations (also just in single traits), it can be specified how the algorithm should treat them. This can be done simply by setting </w:t>
      </w:r>
      <w:r w:rsidRPr="00903E27">
        <w:rPr>
          <w:rFonts w:ascii="Miriam Fixed" w:hAnsi="Miriam Fixed" w:cs="Miriam Fixed" w:hint="cs"/>
        </w:rPr>
        <w:t>na.action</w:t>
      </w:r>
      <w:r w:rsidRPr="00903E27">
        <w:t xml:space="preserve"> either to “</w:t>
      </w:r>
      <w:r w:rsidRPr="00903E27">
        <w:rPr>
          <w:rFonts w:ascii="Miriam Fixed" w:hAnsi="Miriam Fixed" w:cs="Miriam Fixed" w:hint="cs"/>
        </w:rPr>
        <w:t>keep</w:t>
      </w:r>
      <w:r w:rsidRPr="00903E27">
        <w:t>”, “</w:t>
      </w:r>
      <w:r w:rsidRPr="00903E27">
        <w:rPr>
          <w:rFonts w:ascii="Miriam Fixed" w:hAnsi="Miriam Fixed" w:cs="Miriam Fixed" w:hint="cs"/>
        </w:rPr>
        <w:t>omit</w:t>
      </w:r>
      <w:r w:rsidRPr="00903E27">
        <w:t>”, or “</w:t>
      </w:r>
      <w:r w:rsidRPr="00903E27">
        <w:rPr>
          <w:rFonts w:ascii="Miriam Fixed" w:hAnsi="Miriam Fixed" w:cs="Miriam Fixed" w:hint="cs"/>
        </w:rPr>
        <w:t>interpolate</w:t>
      </w:r>
      <w:r w:rsidRPr="00903E27">
        <w:t>". In the case of "</w:t>
      </w:r>
      <w:r w:rsidRPr="00903E27">
        <w:rPr>
          <w:rFonts w:ascii="Miriam Fixed" w:hAnsi="Miriam Fixed" w:cs="Miriam Fixed" w:hint="cs"/>
        </w:rPr>
        <w:t>keep</w:t>
      </w:r>
      <w:r w:rsidRPr="00903E27">
        <w:t xml:space="preserve">”, missing observations will be conserved. Therefore, also the </w:t>
      </w:r>
      <w:r w:rsidRPr="00903E27">
        <w:rPr>
          <w:i/>
          <w:iCs/>
        </w:rPr>
        <w:t>InARes</w:t>
      </w:r>
      <w:r w:rsidRPr="00903E27">
        <w:t xml:space="preserve"> value will be missing. This is the default specification. When set to “</w:t>
      </w:r>
      <w:r w:rsidRPr="00903E27">
        <w:rPr>
          <w:rFonts w:ascii="Miriam Fixed" w:hAnsi="Miriam Fixed" w:cs="Miriam Fixed" w:hint="cs"/>
        </w:rPr>
        <w:t>omit</w:t>
      </w:r>
      <w:r w:rsidRPr="00903E27">
        <w:t xml:space="preserve">”, the weighted sum of the traits will be calculated without the missing trait value. Therefore, the number of traits for this individual value will be reduced by the number of missing trait values. However, this may bias the </w:t>
      </w:r>
      <w:r w:rsidRPr="00903E27">
        <w:rPr>
          <w:i/>
          <w:iCs/>
        </w:rPr>
        <w:t>InARes</w:t>
      </w:r>
      <w:r w:rsidRPr="00903E27">
        <w:t xml:space="preserve"> value and should be used cautiously. When set to "</w:t>
      </w:r>
      <w:r w:rsidRPr="00903E27">
        <w:rPr>
          <w:rFonts w:ascii="Miriam Fixed" w:hAnsi="Miriam Fixed" w:cs="Miriam Fixed" w:hint="cs"/>
        </w:rPr>
        <w:t>interpolate</w:t>
      </w:r>
      <w:r w:rsidRPr="00903E27">
        <w:t xml:space="preserve">", the algorithm will use the median trait value of the respective treatment and calculate the </w:t>
      </w:r>
      <w:r w:rsidRPr="00903E27">
        <w:rPr>
          <w:i/>
          <w:iCs/>
        </w:rPr>
        <w:t>InARes</w:t>
      </w:r>
      <w:r w:rsidRPr="00903E27">
        <w:t xml:space="preserve">value as usual. This will allow using data sets where measuring all traits at each individual (e.g., in field data) is </w:t>
      </w:r>
      <w:r w:rsidRPr="00903E27">
        <w:lastRenderedPageBreak/>
        <w:t xml:space="preserve">challenging. However, if too many trait values are missing, this might also bias the returned </w:t>
      </w:r>
      <w:r w:rsidRPr="00903E27">
        <w:rPr>
          <w:i/>
          <w:iCs/>
        </w:rPr>
        <w:t xml:space="preserve">InARes </w:t>
      </w:r>
      <w:r w:rsidRPr="00903E27">
        <w:t xml:space="preserve">value. This function returns a list object with the </w:t>
      </w:r>
      <w:r w:rsidRPr="00903E27">
        <w:rPr>
          <w:i/>
          <w:iCs/>
        </w:rPr>
        <w:t xml:space="preserve">InARes </w:t>
      </w:r>
      <w:r w:rsidRPr="00903E27">
        <w:t xml:space="preserve">values in a vector in order of the input data and a data frame with the calculated </w:t>
      </w:r>
      <m:oMath>
        <m:sSub>
          <m:sSubPr>
            <m:ctrlPr>
              <w:rPr>
                <w:rFonts w:ascii="Cambria Math" w:hAnsi="Cambria Math"/>
                <w:i/>
              </w:rPr>
            </m:ctrlPr>
          </m:sSubPr>
          <m:e>
            <m:r>
              <w:rPr>
                <w:rFonts w:ascii="Cambria Math" w:hAnsi="Cambria Math"/>
              </w:rPr>
              <m:t>rexmax</m:t>
            </m:r>
          </m:e>
          <m:sub>
            <m:r>
              <w:rPr>
                <w:rFonts w:ascii="Cambria Math" w:hAnsi="Cambria Math"/>
              </w:rPr>
              <m:t>k</m:t>
            </m:r>
          </m:sub>
        </m:sSub>
      </m:oMath>
      <w:r w:rsidRPr="00903E27">
        <w:t xml:space="preserve"> values for each trait. If this step should calculate an overall plasticity index (in the former step </w:t>
      </w:r>
      <w:r w:rsidRPr="00903E27">
        <w:rPr>
          <w:rFonts w:ascii="Miriam Fixed" w:hAnsi="Miriam Fixed" w:cs="Miriam Fixed" w:hint="cs"/>
        </w:rPr>
        <w:t xml:space="preserve">usemc </w:t>
      </w:r>
      <w:r w:rsidRPr="00903E27">
        <w:t xml:space="preserve">set to 0), then </w:t>
      </w:r>
      <w:r w:rsidRPr="00903E27">
        <w:rPr>
          <w:rFonts w:ascii="Miriam Fixed" w:hAnsi="Miriam Fixed" w:cs="Miriam Fixed"/>
        </w:rPr>
        <w:t>as.PI</w:t>
      </w:r>
      <w:r w:rsidRPr="00903E27">
        <w:t xml:space="preserve"> should be set to </w:t>
      </w:r>
      <w:r w:rsidRPr="00903E27">
        <w:rPr>
          <w:rFonts w:ascii="Miriam Fixed" w:hAnsi="Miriam Fixed" w:cs="Miriam Fixed"/>
        </w:rPr>
        <w:t>TRUE</w:t>
      </w:r>
      <w:r w:rsidRPr="00903E27">
        <w:t>.</w:t>
      </w:r>
      <w:r w:rsidRPr="00903E27">
        <w:tab/>
        <w:t>In the next (optional) step, we can estimate the adaptiveness of each trait:</w:t>
      </w:r>
    </w:p>
    <w:p w14:paraId="34AEDA0F"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hint="cs"/>
        </w:rPr>
        <w:t>params &lt;- c(“trait1_d”, “trait2_d”, “trait3_d”, …)</w:t>
      </w:r>
    </w:p>
    <w:p w14:paraId="38CCCEBD"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I</w:t>
      </w:r>
      <w:r w:rsidRPr="00903E27">
        <w:rPr>
          <w:rFonts w:ascii="Miriam Fixed" w:hAnsi="Miriam Fixed" w:cs="Miriam Fixed" w:hint="cs"/>
        </w:rPr>
        <w:t xml:space="preserve"> &lt;- “</w:t>
      </w:r>
      <w:r w:rsidRPr="00903E27">
        <w:rPr>
          <w:rFonts w:ascii="Miriam Fixed" w:hAnsi="Miriam Fixed" w:cs="Miriam Fixed"/>
        </w:rPr>
        <w:t>InARes</w:t>
      </w:r>
      <w:r w:rsidRPr="00903E27">
        <w:rPr>
          <w:rFonts w:ascii="Miriam Fixed" w:hAnsi="Miriam Fixed" w:cs="Miriam Fixed" w:hint="cs"/>
        </w:rPr>
        <w:t>”</w:t>
      </w:r>
    </w:p>
    <w:p w14:paraId="32F03B7B"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InARes</w:t>
      </w:r>
      <w:r w:rsidRPr="00903E27">
        <w:rPr>
          <w:rFonts w:ascii="Miriam Fixed" w:hAnsi="Miriam Fixed" w:cs="Miriam Fixed" w:hint="cs"/>
        </w:rPr>
        <w:t>Contribution(data</w:t>
      </w:r>
      <w:r w:rsidRPr="00903E27">
        <w:rPr>
          <w:rFonts w:ascii="Miriam Fixed" w:hAnsi="Miriam Fixed" w:cs="Miriam Fixed"/>
        </w:rPr>
        <w:t xml:space="preserve"> = data</w:t>
      </w:r>
      <w:r w:rsidRPr="00903E27">
        <w:rPr>
          <w:rFonts w:ascii="Miriam Fixed" w:hAnsi="Miriam Fixed" w:cs="Miriam Fixed" w:hint="cs"/>
        </w:rPr>
        <w:t xml:space="preserve">, </w:t>
      </w:r>
    </w:p>
    <w:p w14:paraId="2423EA60"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t xml:space="preserve">  </w:t>
      </w:r>
      <w:r w:rsidRPr="00903E27">
        <w:rPr>
          <w:rFonts w:ascii="Miriam Fixed" w:hAnsi="Miriam Fixed" w:cs="Miriam Fixed" w:hint="cs"/>
        </w:rPr>
        <w:t>params</w:t>
      </w:r>
      <w:r w:rsidRPr="00903E27">
        <w:rPr>
          <w:rFonts w:ascii="Miriam Fixed" w:hAnsi="Miriam Fixed" w:cs="Miriam Fixed"/>
        </w:rPr>
        <w:t xml:space="preserve"> = params</w:t>
      </w:r>
      <w:r w:rsidRPr="00903E27">
        <w:rPr>
          <w:rFonts w:ascii="Miriam Fixed" w:hAnsi="Miriam Fixed" w:cs="Miriam Fixed" w:hint="cs"/>
        </w:rPr>
        <w:t xml:space="preserve">, </w:t>
      </w:r>
    </w:p>
    <w:p w14:paraId="10E323D1"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t xml:space="preserve">  I = I</w:t>
      </w:r>
      <w:r w:rsidRPr="00903E27">
        <w:rPr>
          <w:rFonts w:ascii="Miriam Fixed" w:hAnsi="Miriam Fixed" w:cs="Miriam Fixed" w:hint="cs"/>
        </w:rPr>
        <w:t xml:space="preserve">, </w:t>
      </w:r>
    </w:p>
    <w:p w14:paraId="74E1D294"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t xml:space="preserve">  </w:t>
      </w:r>
      <w:r w:rsidRPr="00903E27">
        <w:rPr>
          <w:rFonts w:ascii="Miriam Fixed" w:hAnsi="Miriam Fixed" w:cs="Miriam Fixed" w:hint="cs"/>
        </w:rPr>
        <w:t xml:space="preserve">treatCol = “treatment”, </w:t>
      </w:r>
    </w:p>
    <w:p w14:paraId="165866D0"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t xml:space="preserve">  </w:t>
      </w:r>
      <w:r w:rsidRPr="00903E27">
        <w:rPr>
          <w:rFonts w:ascii="Miriam Fixed" w:hAnsi="Miriam Fixed" w:cs="Miriam Fixed" w:hint="cs"/>
        </w:rPr>
        <w:t xml:space="preserve">ctrl =  “control”, </w:t>
      </w:r>
    </w:p>
    <w:p w14:paraId="586CF488"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t xml:space="preserve">  </w:t>
      </w:r>
      <w:r w:rsidRPr="00903E27">
        <w:rPr>
          <w:rFonts w:ascii="Miriam Fixed" w:hAnsi="Miriam Fixed" w:cs="Miriam Fixed" w:hint="cs"/>
        </w:rPr>
        <w:t xml:space="preserve">th.change = 0.05, </w:t>
      </w:r>
    </w:p>
    <w:p w14:paraId="66EDDD5F"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t xml:space="preserve">  </w:t>
      </w:r>
      <w:r w:rsidRPr="00903E27">
        <w:rPr>
          <w:rFonts w:ascii="Miriam Fixed" w:hAnsi="Miriam Fixed" w:cs="Miriam Fixed" w:hint="cs"/>
        </w:rPr>
        <w:t>th.sd = 0.5</w:t>
      </w:r>
    </w:p>
    <w:p w14:paraId="4E5268CB" w14:textId="77777777" w:rsidR="00D314A3" w:rsidRPr="00903E27" w:rsidRDefault="00EA71A2" w:rsidP="00D314A3">
      <w:pPr>
        <w:ind w:left="567" w:right="567"/>
        <w:rPr>
          <w:rFonts w:ascii="Miriam Fixed" w:hAnsi="Miriam Fixed" w:cs="Miriam Fixed"/>
        </w:rPr>
      </w:pPr>
      <w:r w:rsidRPr="00903E27">
        <w:rPr>
          <w:rFonts w:ascii="Miriam Fixed" w:hAnsi="Miriam Fixed" w:cs="Miriam Fixed"/>
        </w:rPr>
        <w:tab/>
      </w:r>
      <w:r w:rsidRPr="00903E27">
        <w:rPr>
          <w:rFonts w:ascii="Miriam Fixed" w:hAnsi="Miriam Fixed" w:cs="Miriam Fixed"/>
        </w:rPr>
        <w:tab/>
      </w:r>
      <w:r w:rsidRPr="00903E27">
        <w:rPr>
          <w:rFonts w:ascii="Miriam Fixed" w:hAnsi="Miriam Fixed" w:cs="Miriam Fixed"/>
        </w:rPr>
        <w:tab/>
        <w:t xml:space="preserve"> </w:t>
      </w:r>
      <w:r w:rsidRPr="00903E27">
        <w:rPr>
          <w:rFonts w:ascii="Miriam Fixed" w:hAnsi="Miriam Fixed" w:cs="Miriam Fixed" w:hint="cs"/>
        </w:rPr>
        <w:t>)</w:t>
      </w:r>
    </w:p>
    <w:p w14:paraId="4526A2D8" w14:textId="3D675DB9" w:rsidR="00D314A3" w:rsidRPr="00903E27" w:rsidRDefault="00EA71A2" w:rsidP="00D314A3">
      <w:pPr>
        <w:jc w:val="both"/>
      </w:pPr>
      <w:r w:rsidRPr="00903E27">
        <w:tab/>
        <w:t>The algorithm of this function applies equations 5.1 and 5.2. It returns a list object. This contains a clear-text summary for each trait, stating whether the respective trait is supposed to be adaptive, maladaptive, or not adaptive or unclear (in case of very high standard deviation). Furthermore, it provides a statement about potential interactions if there is a high standard deviation in the treatment. Additionally, a data frame is contained in the returned object as well. It contains the calculated contribution values and their standard deviations for the control and the treatment, as well as the corrected contribution change (as explained before). The latter is used for the estimation of the adaptiveness of the traits. These numbers cannot be considered quantitatively, but they can be used qualitatively and ordinarily ordered by their absolute value to get an idea of how important which trait is supposed to be.</w:t>
      </w:r>
    </w:p>
    <w:p w14:paraId="770EB7F6" w14:textId="77777777" w:rsidR="00C04F24" w:rsidRPr="00903E27" w:rsidRDefault="00EA71A2" w:rsidP="00C04F24">
      <w:pPr>
        <w:pStyle w:val="Heading2"/>
      </w:pPr>
      <w:r w:rsidRPr="00903E27">
        <w:t>Two application examples</w:t>
      </w:r>
    </w:p>
    <w:p w14:paraId="0AB46037" w14:textId="77777777" w:rsidR="00C04F24" w:rsidRPr="00903E27" w:rsidRDefault="00EA71A2" w:rsidP="00C04F24">
      <w:pPr>
        <w:pStyle w:val="Heading3"/>
      </w:pPr>
      <w:r w:rsidRPr="00903E27">
        <w:t>Study on rotifers in a multi-predator context</w:t>
      </w:r>
    </w:p>
    <w:p w14:paraId="44DBDD98" w14:textId="7145560E" w:rsidR="00C04F24" w:rsidRPr="00903E27" w:rsidRDefault="00EA71A2" w:rsidP="00C04F24">
      <w:pPr>
        <w:jc w:val="both"/>
      </w:pPr>
      <w:r w:rsidRPr="00903E27">
        <w:tab/>
        <w:t xml:space="preserve">We re-analysed parts of the data of a multi-predator study with rotifers facing an invertebrate and a vertebrate predator </w:t>
      </w:r>
      <w:sdt>
        <w:sdtPr>
          <w:rPr>
            <w:color w:val="000000"/>
          </w:rPr>
          <w:tag w:val="MENDELEY_CITATION_v3_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"/>
          <w:id w:val="1240755593"/>
          <w:placeholder>
            <w:docPart w:val="B64BBA43E2E245A3B7DF4B2452CFEE5C"/>
          </w:placeholder>
        </w:sdtPr>
        <w:sdtEndPr/>
        <w:sdtContent>
          <w:r w:rsidR="00A0015C" w:rsidRPr="00903E27">
            <w:rPr>
              <w:color w:val="000000"/>
            </w:rPr>
            <w:t>(Zhang et al., 2022)</w:t>
          </w:r>
        </w:sdtContent>
      </w:sdt>
      <w:r w:rsidRPr="00903E27">
        <w:t xml:space="preserve">. Briefly, in experiment II described in Zhang et al., 2022, the rotifer </w:t>
      </w:r>
      <w:r w:rsidRPr="00903E27">
        <w:rPr>
          <w:i/>
          <w:iCs/>
        </w:rPr>
        <w:t>Brachionus calyciflorus</w:t>
      </w:r>
      <w:r w:rsidRPr="00903E27">
        <w:t xml:space="preserve"> was exposed to either no predator cues (control), cues from a predatory rotifer (</w:t>
      </w:r>
      <w:r w:rsidRPr="00903E27">
        <w:rPr>
          <w:i/>
          <w:iCs/>
        </w:rPr>
        <w:t>Asplanchna brightwelii</w:t>
      </w:r>
      <w:r w:rsidRPr="00903E27">
        <w:t>, A), cues from fish larvae (</w:t>
      </w:r>
      <w:r w:rsidRPr="00903E27">
        <w:rPr>
          <w:i/>
          <w:iCs/>
        </w:rPr>
        <w:t>Carassius auratus</w:t>
      </w:r>
      <w:r w:rsidRPr="00903E27">
        <w:t>, F)</w:t>
      </w:r>
      <w:r w:rsidRPr="00903E27">
        <w:rPr>
          <w:i/>
          <w:iCs/>
        </w:rPr>
        <w:t xml:space="preserve">, </w:t>
      </w:r>
      <w:r w:rsidRPr="00903E27">
        <w:t xml:space="preserve">or cues from both predators (A+F). During the experiment, five morphological traits were recorded (i.e., body length, body width, posterolateral spine length, anterior spine length, probability of posterolateral spine development) and the final density at the end of the experiment (a proxy for reproductive output). Furthermore, feeding trials were performed with fish-induced morphs of </w:t>
      </w:r>
      <w:r w:rsidRPr="00903E27">
        <w:rPr>
          <w:i/>
          <w:iCs/>
        </w:rPr>
        <w:t>B. calyciflorus</w:t>
      </w:r>
      <w:r w:rsidRPr="00903E27">
        <w:t xml:space="preserve"> fed to fish larvae and </w:t>
      </w:r>
      <w:r w:rsidRPr="00903E27">
        <w:rPr>
          <w:i/>
          <w:iCs/>
        </w:rPr>
        <w:t>Asplanchna</w:t>
      </w:r>
      <w:r w:rsidRPr="00903E27">
        <w:t xml:space="preserve">-induced morphs fed to </w:t>
      </w:r>
      <w:r w:rsidRPr="00903E27">
        <w:rPr>
          <w:i/>
          <w:iCs/>
        </w:rPr>
        <w:t>A. brightwelii</w:t>
      </w:r>
      <w:r w:rsidRPr="00903E27">
        <w:t xml:space="preserve"> to assess the respective predation rate.</w:t>
      </w:r>
      <w:r w:rsidRPr="00903E27">
        <w:tab/>
      </w:r>
    </w:p>
    <w:p w14:paraId="4A8B0112" w14:textId="17D115AF" w:rsidR="00C04F24" w:rsidRPr="00903E27" w:rsidRDefault="00EA71A2" w:rsidP="00C04F24">
      <w:pPr>
        <w:jc w:val="both"/>
      </w:pPr>
      <w:r w:rsidRPr="00903E27">
        <w:rPr>
          <w:rStyle w:val="Heading4Char"/>
        </w:rPr>
        <w:t>Analysis of rotifer data</w:t>
      </w:r>
      <w:r w:rsidRPr="00903E27">
        <w:rPr>
          <w:rStyle w:val="Heading4Char"/>
        </w:rPr>
        <w:tab/>
      </w:r>
      <w:r w:rsidR="007433AB" w:rsidRPr="00903E27">
        <w:rPr>
          <w:rStyle w:val="Heading4Char"/>
        </w:rPr>
        <w:br/>
      </w:r>
      <w:r w:rsidRPr="00903E27">
        <w:tab/>
        <w:t xml:space="preserve">We evaluated the morphological and reproduction data with the full and default framework (i.e., no customisation of the formulas). To estimate the defence against each of these predators, we calculated the </w:t>
      </w:r>
      <w:r w:rsidRPr="00903E27">
        <w:rPr>
          <w:i/>
          <w:iCs/>
        </w:rPr>
        <w:t>InARes</w:t>
      </w:r>
      <w:r w:rsidRPr="00903E27">
        <w:t xml:space="preserve"> for each single predator treatment separately (i.e., A, F). We then used the weighing parameter </w:t>
      </w:r>
      <m:oMath>
        <m:sSub>
          <m:sSubPr>
            <m:ctrlPr>
              <w:rPr>
                <w:rFonts w:ascii="Cambria Math" w:hAnsi="Cambria Math"/>
                <w:i/>
              </w:rPr>
            </m:ctrlPr>
          </m:sSubPr>
          <m:e>
            <m:r>
              <w:rPr>
                <w:rFonts w:ascii="Cambria Math" w:hAnsi="Cambria Math"/>
              </w:rPr>
              <m:t>rexmax</m:t>
            </m:r>
          </m:e>
          <m:sub>
            <m:r>
              <w:rPr>
                <w:rFonts w:ascii="Cambria Math" w:hAnsi="Cambria Math"/>
              </w:rPr>
              <m:t>k</m:t>
            </m:r>
          </m:sub>
        </m:sSub>
      </m:oMath>
      <w:r w:rsidRPr="00903E27">
        <w:t xml:space="preserve">, estimated with equation 4.1, from the single predator treatments. Then, we calculated the </w:t>
      </w:r>
      <w:r w:rsidRPr="00903E27">
        <w:rPr>
          <w:i/>
          <w:iCs/>
        </w:rPr>
        <w:t>InARes</w:t>
      </w:r>
      <w:r w:rsidRPr="00903E27">
        <w:t xml:space="preserve"> against each of the predators for the rotifers of the A+F treatment, </w:t>
      </w:r>
      <w:r w:rsidRPr="00903E27">
        <w:lastRenderedPageBreak/>
        <w:t xml:space="preserve">using the </w:t>
      </w:r>
      <m:oMath>
        <m:sSub>
          <m:sSubPr>
            <m:ctrlPr>
              <w:rPr>
                <w:rFonts w:ascii="Cambria Math" w:hAnsi="Cambria Math"/>
                <w:i/>
              </w:rPr>
            </m:ctrlPr>
          </m:sSubPr>
          <m:e>
            <m:r>
              <w:rPr>
                <w:rFonts w:ascii="Cambria Math" w:hAnsi="Cambria Math"/>
              </w:rPr>
              <m:t>rexmax</m:t>
            </m:r>
          </m:e>
          <m:sub>
            <m:r>
              <w:rPr>
                <w:rFonts w:ascii="Cambria Math" w:hAnsi="Cambria Math"/>
              </w:rPr>
              <m:t>k</m:t>
            </m:r>
          </m:sub>
        </m:sSub>
      </m:oMath>
      <w:r w:rsidRPr="00903E27">
        <w:t xml:space="preserve"> of the respective single predator treatments. Therefore, we achieved the total defence of the rotifers against each of the predators (see SI for more detail). We evaluated significant differences between the treatments with linear regression with the </w:t>
      </w:r>
      <w:r w:rsidRPr="00903E27">
        <w:rPr>
          <w:i/>
          <w:iCs/>
        </w:rPr>
        <w:t>InARes</w:t>
      </w:r>
      <w:r w:rsidRPr="00903E27">
        <w:t xml:space="preserve"> as a response, and the treatment as an explanatory parameter (i.e., one-way ANOVA). Residuals were checked for normal distribution and homogeneity of variance. </w:t>
      </w:r>
    </w:p>
    <w:p w14:paraId="27F9D2AA" w14:textId="61130F18" w:rsidR="00C04F24" w:rsidRPr="00903E27" w:rsidRDefault="00EA71A2" w:rsidP="00C04F24">
      <w:pPr>
        <w:jc w:val="both"/>
      </w:pPr>
      <w:r w:rsidRPr="00903E27">
        <w:rPr>
          <w:rStyle w:val="Heading4Char"/>
        </w:rPr>
        <w:t>Results of rotifer data</w:t>
      </w:r>
      <w:r w:rsidRPr="00903E27">
        <w:rPr>
          <w:rStyle w:val="Heading4Char"/>
        </w:rPr>
        <w:tab/>
      </w:r>
      <w:r w:rsidR="007433AB" w:rsidRPr="00903E27">
        <w:rPr>
          <w:rStyle w:val="Heading4Char"/>
        </w:rPr>
        <w:br/>
      </w:r>
      <w:r w:rsidRPr="00903E27">
        <w:tab/>
        <w:t xml:space="preserve">We found a significant increase in the </w:t>
      </w:r>
      <w:r w:rsidRPr="00903E27">
        <w:rPr>
          <w:i/>
          <w:iCs/>
        </w:rPr>
        <w:t>InARes</w:t>
      </w:r>
      <w:r w:rsidRPr="00903E27">
        <w:t xml:space="preserve"> value of </w:t>
      </w:r>
      <w:r w:rsidRPr="00903E27">
        <w:rPr>
          <w:i/>
          <w:iCs/>
        </w:rPr>
        <w:t>B. calyciflorus</w:t>
      </w:r>
      <w:r w:rsidRPr="00903E27">
        <w:t xml:space="preserve"> against </w:t>
      </w:r>
      <w:r w:rsidRPr="00903E27">
        <w:rPr>
          <w:i/>
          <w:iCs/>
        </w:rPr>
        <w:t>A. brightwelii</w:t>
      </w:r>
      <w:r w:rsidRPr="00903E27">
        <w:t xml:space="preserve"> (F</w:t>
      </w:r>
      <w:r w:rsidRPr="00903E27">
        <w:rPr>
          <w:vertAlign w:val="subscript"/>
        </w:rPr>
        <w:t>(1,17)</w:t>
      </w:r>
      <w:r w:rsidRPr="00903E27">
        <w:t xml:space="preserve"> = 87.662, p &lt; 0.001, Fig. </w:t>
      </w:r>
      <w:r w:rsidR="007B50B3" w:rsidRPr="00903E27">
        <w:t>SI2</w:t>
      </w:r>
      <w:r w:rsidRPr="00903E27">
        <w:t xml:space="preserve">). The </w:t>
      </w:r>
      <m:oMath>
        <m:sSub>
          <m:sSubPr>
            <m:ctrlPr>
              <w:rPr>
                <w:rFonts w:ascii="Cambria Math" w:hAnsi="Cambria Math"/>
                <w:i/>
              </w:rPr>
            </m:ctrlPr>
          </m:sSubPr>
          <m:e>
            <m:r>
              <w:rPr>
                <w:rFonts w:ascii="Cambria Math" w:hAnsi="Cambria Math"/>
              </w:rPr>
              <m:t>rexmax</m:t>
            </m:r>
          </m:e>
          <m:sub>
            <m:r>
              <w:rPr>
                <w:rFonts w:ascii="Cambria Math" w:hAnsi="Cambria Math"/>
              </w:rPr>
              <m:t>k</m:t>
            </m:r>
          </m:sub>
        </m:sSub>
      </m:oMath>
      <w:r w:rsidRPr="00903E27">
        <w:t xml:space="preserve"> values can be seen in Table </w:t>
      </w:r>
      <w:r w:rsidR="000E4278" w:rsidRPr="00903E27">
        <w:t>SI1</w:t>
      </w:r>
      <w:r w:rsidRPr="00903E27">
        <w:t xml:space="preserve">. Following the estimation of the traits’ contribution to the </w:t>
      </w:r>
      <w:r w:rsidRPr="00903E27">
        <w:rPr>
          <w:i/>
          <w:iCs/>
        </w:rPr>
        <w:t>InARes</w:t>
      </w:r>
      <w:r w:rsidRPr="00903E27">
        <w:t xml:space="preserve">, all traits (i.e., body length, body width, posterolateral spine length, anterior spine length, posterolateral spine probability) but the final density were predicted to be adaptive against this predator. As a proxy for reproductive output, the final density had neither a positive nor negative effect on the </w:t>
      </w:r>
      <w:r w:rsidRPr="00903E27">
        <w:rPr>
          <w:i/>
          <w:iCs/>
        </w:rPr>
        <w:t>InARes</w:t>
      </w:r>
      <w:r w:rsidRPr="00903E27">
        <w:t xml:space="preserve">. However, due to its relatively high variance, it was suggested by the algorithm to exhibit interactions with other parameters or the environment. The most important trait is the probability of expressing posterolateral spines, followed by their length (Table </w:t>
      </w:r>
      <w:r w:rsidR="000E4278" w:rsidRPr="00903E27">
        <w:t>SI1</w:t>
      </w:r>
      <w:r w:rsidRPr="00903E27">
        <w:t>).</w:t>
      </w:r>
      <w:r w:rsidRPr="00903E27">
        <w:tab/>
      </w:r>
      <w:r w:rsidR="007433AB" w:rsidRPr="00903E27">
        <w:br/>
      </w:r>
      <w:r w:rsidRPr="00903E27">
        <w:tab/>
        <w:t xml:space="preserve">Against </w:t>
      </w:r>
      <w:r w:rsidRPr="00903E27">
        <w:rPr>
          <w:i/>
          <w:iCs/>
        </w:rPr>
        <w:t>C. auratus</w:t>
      </w:r>
      <w:r w:rsidRPr="00903E27">
        <w:t xml:space="preserve">, there was also a significant increase in the </w:t>
      </w:r>
      <w:r w:rsidRPr="00903E27">
        <w:rPr>
          <w:i/>
          <w:iCs/>
        </w:rPr>
        <w:t>InARes</w:t>
      </w:r>
      <w:r w:rsidRPr="00903E27">
        <w:t xml:space="preserve"> value of </w:t>
      </w:r>
      <w:r w:rsidRPr="00903E27">
        <w:rPr>
          <w:i/>
          <w:iCs/>
        </w:rPr>
        <w:t>B. calyciflorus</w:t>
      </w:r>
      <w:r w:rsidRPr="00903E27">
        <w:t xml:space="preserve"> (F</w:t>
      </w:r>
      <w:r w:rsidRPr="00903E27">
        <w:rPr>
          <w:vertAlign w:val="subscript"/>
        </w:rPr>
        <w:t>(1,17)</w:t>
      </w:r>
      <w:r w:rsidRPr="00903E27">
        <w:t xml:space="preserve"> = 143.790, p &lt; 0.001, Fig. </w:t>
      </w:r>
      <w:r w:rsidR="007B50B3" w:rsidRPr="00903E27">
        <w:t>SI2</w:t>
      </w:r>
      <w:r w:rsidRPr="00903E27">
        <w:t xml:space="preserve">). All morphological traits were predicted to be maladaptive upon increase, but an increase in the reproductive trait was recognised as adaptive. The algorithm suggested no interactions. The values for </w:t>
      </w:r>
      <m:oMath>
        <m:sSub>
          <m:sSubPr>
            <m:ctrlPr>
              <w:rPr>
                <w:rFonts w:ascii="Cambria Math" w:hAnsi="Cambria Math"/>
                <w:i/>
              </w:rPr>
            </m:ctrlPr>
          </m:sSubPr>
          <m:e>
            <m:r>
              <w:rPr>
                <w:rFonts w:ascii="Cambria Math" w:hAnsi="Cambria Math"/>
              </w:rPr>
              <m:t>rexmax</m:t>
            </m:r>
          </m:e>
          <m:sub>
            <m:r>
              <w:rPr>
                <w:rFonts w:ascii="Cambria Math" w:hAnsi="Cambria Math"/>
              </w:rPr>
              <m:t>k</m:t>
            </m:r>
          </m:sub>
        </m:sSub>
      </m:oMath>
      <w:r w:rsidRPr="00903E27">
        <w:t xml:space="preserve"> and numerical output for the contribution estimation can be seen in Table </w:t>
      </w:r>
      <w:r w:rsidR="007B50B3" w:rsidRPr="00903E27">
        <w:t>SI1</w:t>
      </w:r>
      <w:r w:rsidRPr="00903E27">
        <w:t xml:space="preserve">. </w:t>
      </w:r>
      <w:r w:rsidRPr="00903E27">
        <w:tab/>
      </w:r>
    </w:p>
    <w:p w14:paraId="1FD57BBC" w14:textId="3336F6B8" w:rsidR="00C04F24" w:rsidRPr="00903E27" w:rsidRDefault="00EA71A2" w:rsidP="00C04F24">
      <w:pPr>
        <w:pStyle w:val="Caption"/>
        <w:keepNext/>
        <w:jc w:val="both"/>
        <w:rPr>
          <w:i w:val="0"/>
          <w:iCs w:val="0"/>
          <w:color w:val="auto"/>
          <w:sz w:val="20"/>
          <w:szCs w:val="20"/>
        </w:rPr>
      </w:pPr>
      <w:r w:rsidRPr="00903E27">
        <w:rPr>
          <w:b/>
          <w:bCs/>
          <w:i w:val="0"/>
          <w:iCs w:val="0"/>
          <w:color w:val="auto"/>
          <w:sz w:val="20"/>
          <w:szCs w:val="20"/>
        </w:rPr>
        <w:t xml:space="preserve">Table </w:t>
      </w:r>
      <w:r w:rsidR="007B50B3" w:rsidRPr="00903E27">
        <w:rPr>
          <w:b/>
          <w:bCs/>
          <w:i w:val="0"/>
          <w:iCs w:val="0"/>
          <w:color w:val="auto"/>
          <w:sz w:val="20"/>
          <w:szCs w:val="20"/>
        </w:rPr>
        <w:t>SI1</w:t>
      </w:r>
      <w:r w:rsidRPr="00903E27">
        <w:rPr>
          <w:b/>
          <w:bCs/>
          <w:i w:val="0"/>
          <w:iCs w:val="0"/>
          <w:color w:val="auto"/>
          <w:sz w:val="20"/>
          <w:szCs w:val="20"/>
        </w:rPr>
        <w:t>.</w:t>
      </w:r>
      <w:r w:rsidRPr="00903E27">
        <w:rPr>
          <w:i w:val="0"/>
          <w:iCs w:val="0"/>
          <w:color w:val="auto"/>
          <w:sz w:val="20"/>
          <w:szCs w:val="20"/>
        </w:rPr>
        <w:t xml:space="preserve"> The </w:t>
      </w:r>
      <m:oMath>
        <m:sSub>
          <m:sSubPr>
            <m:ctrlPr>
              <w:rPr>
                <w:rFonts w:ascii="Cambria Math" w:hAnsi="Cambria Math"/>
                <w:iCs w:val="0"/>
                <w:color w:val="auto"/>
                <w:sz w:val="20"/>
                <w:szCs w:val="20"/>
              </w:rPr>
            </m:ctrlPr>
          </m:sSubPr>
          <m:e>
            <m:r>
              <w:rPr>
                <w:rFonts w:ascii="Cambria Math" w:hAnsi="Cambria Math"/>
                <w:color w:val="auto"/>
                <w:sz w:val="20"/>
                <w:szCs w:val="20"/>
              </w:rPr>
              <m:t>rexmax</m:t>
            </m:r>
          </m:e>
          <m:sub>
            <m:r>
              <w:rPr>
                <w:rFonts w:ascii="Cambria Math" w:hAnsi="Cambria Math"/>
                <w:color w:val="auto"/>
                <w:sz w:val="20"/>
                <w:szCs w:val="20"/>
              </w:rPr>
              <m:t>k</m:t>
            </m:r>
          </m:sub>
        </m:sSub>
      </m:oMath>
      <w:r w:rsidRPr="00903E27">
        <w:rPr>
          <w:i w:val="0"/>
          <w:iCs w:val="0"/>
          <w:color w:val="auto"/>
          <w:sz w:val="20"/>
          <w:szCs w:val="20"/>
        </w:rPr>
        <w:t xml:space="preserve"> values and the estimated contribution to the </w:t>
      </w:r>
      <w:r w:rsidRPr="00903E27">
        <w:rPr>
          <w:iCs w:val="0"/>
          <w:sz w:val="20"/>
          <w:szCs w:val="20"/>
        </w:rPr>
        <w:t>InARes</w:t>
      </w:r>
      <w:r w:rsidRPr="00903E27">
        <w:t xml:space="preserve"> </w:t>
      </w:r>
      <w:r w:rsidRPr="00903E27">
        <w:rPr>
          <w:i w:val="0"/>
          <w:iCs w:val="0"/>
          <w:color w:val="auto"/>
          <w:sz w:val="20"/>
          <w:szCs w:val="20"/>
        </w:rPr>
        <w:t xml:space="preserve">for each trait investigated in the corresponding study. The numbers also represent the numerical output of the algorithm and the estimation of the contribution. We separately calculated the </w:t>
      </w:r>
      <w:r w:rsidRPr="00903E27">
        <w:rPr>
          <w:color w:val="auto"/>
          <w:sz w:val="20"/>
          <w:szCs w:val="20"/>
        </w:rPr>
        <w:t>InARes</w:t>
      </w:r>
      <w:r w:rsidRPr="00903E27">
        <w:rPr>
          <w:i w:val="0"/>
          <w:iCs w:val="0"/>
          <w:color w:val="auto"/>
          <w:sz w:val="20"/>
          <w:szCs w:val="20"/>
        </w:rPr>
        <w:t xml:space="preserve"> and the traits’ contribution against both predators (i.e., </w:t>
      </w:r>
      <w:r w:rsidRPr="00903E27">
        <w:rPr>
          <w:color w:val="auto"/>
          <w:sz w:val="20"/>
          <w:szCs w:val="20"/>
        </w:rPr>
        <w:t>Asplanchna brightwelii</w:t>
      </w:r>
      <w:r w:rsidRPr="00903E27">
        <w:rPr>
          <w:i w:val="0"/>
          <w:iCs w:val="0"/>
          <w:color w:val="auto"/>
          <w:sz w:val="20"/>
          <w:szCs w:val="20"/>
        </w:rPr>
        <w:t xml:space="preserve"> and </w:t>
      </w:r>
      <w:r w:rsidRPr="00903E27">
        <w:rPr>
          <w:color w:val="auto"/>
          <w:sz w:val="20"/>
          <w:szCs w:val="20"/>
        </w:rPr>
        <w:t>Carassius auratus</w:t>
      </w:r>
      <w:r w:rsidRPr="00903E27">
        <w:rPr>
          <w:i w:val="0"/>
          <w:iCs w:val="0"/>
          <w:color w:val="auto"/>
          <w:sz w:val="20"/>
          <w:szCs w:val="20"/>
        </w:rPr>
        <w:t>). Note that the contribution change is corrected as explained in the methods section.</w:t>
      </w:r>
    </w:p>
    <w:tbl>
      <w:tblPr>
        <w:tblStyle w:val="PlainTable3"/>
        <w:tblW w:w="0" w:type="auto"/>
        <w:tblLook w:val="04A0" w:firstRow="1" w:lastRow="0" w:firstColumn="1" w:lastColumn="0" w:noHBand="0" w:noVBand="1"/>
      </w:tblPr>
      <w:tblGrid>
        <w:gridCol w:w="2127"/>
        <w:gridCol w:w="1561"/>
        <w:gridCol w:w="1983"/>
        <w:gridCol w:w="1985"/>
        <w:gridCol w:w="1416"/>
      </w:tblGrid>
      <w:tr w:rsidR="00F553D5" w:rsidRPr="00903E27" w14:paraId="6DEB2129" w14:textId="77777777" w:rsidTr="00F553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2" w:type="dxa"/>
            <w:gridSpan w:val="5"/>
            <w:tcBorders>
              <w:bottom w:val="none" w:sz="0" w:space="0" w:color="auto"/>
            </w:tcBorders>
            <w:vAlign w:val="center"/>
          </w:tcPr>
          <w:p w14:paraId="5BF8ABFE" w14:textId="77777777" w:rsidR="00C04F24" w:rsidRPr="00903E27" w:rsidRDefault="00EA71A2" w:rsidP="00B24972">
            <w:pPr>
              <w:spacing w:line="480" w:lineRule="auto"/>
              <w:jc w:val="center"/>
              <w:rPr>
                <w:rFonts w:ascii="Arial" w:hAnsi="Arial" w:cs="Arial"/>
                <w:sz w:val="20"/>
                <w:szCs w:val="20"/>
              </w:rPr>
            </w:pPr>
            <w:r w:rsidRPr="00903E27">
              <w:rPr>
                <w:rFonts w:ascii="Arial" w:hAnsi="Arial" w:cs="Arial"/>
                <w:i/>
                <w:iCs/>
                <w:sz w:val="20"/>
                <w:szCs w:val="20"/>
              </w:rPr>
              <w:t>B</w:t>
            </w:r>
            <w:r w:rsidRPr="00903E27">
              <w:rPr>
                <w:rFonts w:ascii="Arial" w:hAnsi="Arial" w:cs="Arial"/>
                <w:i/>
                <w:iCs/>
                <w:caps w:val="0"/>
                <w:sz w:val="20"/>
                <w:szCs w:val="20"/>
              </w:rPr>
              <w:t xml:space="preserve">. calyciflorus </w:t>
            </w:r>
            <w:r w:rsidRPr="00903E27">
              <w:rPr>
                <w:rFonts w:ascii="Arial" w:hAnsi="Arial" w:cs="Arial"/>
                <w:caps w:val="0"/>
                <w:sz w:val="20"/>
                <w:szCs w:val="20"/>
              </w:rPr>
              <w:t>vs</w:t>
            </w:r>
            <w:r w:rsidRPr="00903E27">
              <w:rPr>
                <w:rFonts w:ascii="Arial" w:hAnsi="Arial" w:cs="Arial"/>
                <w:i/>
                <w:iCs/>
                <w:caps w:val="0"/>
                <w:sz w:val="20"/>
                <w:szCs w:val="20"/>
              </w:rPr>
              <w:t xml:space="preserve"> A. brightwelii</w:t>
            </w:r>
          </w:p>
        </w:tc>
      </w:tr>
      <w:tr w:rsidR="00F553D5" w:rsidRPr="00903E27" w14:paraId="1631953C" w14:textId="77777777" w:rsidTr="00F55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tcBorders>
            <w:vAlign w:val="center"/>
          </w:tcPr>
          <w:p w14:paraId="706425B1" w14:textId="77777777" w:rsidR="00C04F24" w:rsidRPr="00903E27" w:rsidRDefault="00EA71A2" w:rsidP="00B24972">
            <w:pPr>
              <w:spacing w:line="276" w:lineRule="auto"/>
              <w:rPr>
                <w:rFonts w:ascii="Arial" w:hAnsi="Arial" w:cs="Arial"/>
                <w:sz w:val="20"/>
                <w:szCs w:val="20"/>
              </w:rPr>
            </w:pPr>
            <w:r w:rsidRPr="00903E27">
              <w:rPr>
                <w:rFonts w:ascii="Arial" w:hAnsi="Arial" w:cs="Arial"/>
                <w:sz w:val="20"/>
                <w:szCs w:val="20"/>
              </w:rPr>
              <w:t>T</w:t>
            </w:r>
            <w:r w:rsidRPr="00903E27">
              <w:rPr>
                <w:rFonts w:ascii="Arial" w:hAnsi="Arial" w:cs="Arial"/>
                <w:caps w:val="0"/>
                <w:sz w:val="20"/>
                <w:szCs w:val="20"/>
              </w:rPr>
              <w:t>rait</w:t>
            </w:r>
          </w:p>
        </w:tc>
        <w:tc>
          <w:tcPr>
            <w:tcW w:w="1561" w:type="dxa"/>
            <w:tcBorders>
              <w:bottom w:val="single" w:sz="4" w:space="0" w:color="auto"/>
              <w:right w:val="single" w:sz="4" w:space="0" w:color="auto"/>
            </w:tcBorders>
            <w:vAlign w:val="center"/>
          </w:tcPr>
          <w:p w14:paraId="4D06E49F" w14:textId="77777777" w:rsidR="00C04F24" w:rsidRPr="00903E27" w:rsidRDefault="005A21A9"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sz w:val="20"/>
                <w:szCs w:val="20"/>
              </w:rPr>
            </w:pPr>
            <m:oMathPara>
              <m:oMath>
                <m:sSub>
                  <m:sSubPr>
                    <m:ctrlPr>
                      <w:rPr>
                        <w:rFonts w:ascii="Cambria Math" w:hAnsi="Cambria Math"/>
                        <w:b/>
                        <w:bCs/>
                        <w:i/>
                      </w:rPr>
                    </m:ctrlPr>
                  </m:sSubPr>
                  <m:e>
                    <m:r>
                      <m:rPr>
                        <m:sty m:val="bi"/>
                      </m:rPr>
                      <w:rPr>
                        <w:rFonts w:ascii="Cambria Math" w:hAnsi="Cambria Math"/>
                      </w:rPr>
                      <m:t>rexmax</m:t>
                    </m:r>
                  </m:e>
                  <m:sub>
                    <m:r>
                      <m:rPr>
                        <m:sty m:val="bi"/>
                      </m:rPr>
                      <w:rPr>
                        <w:rFonts w:ascii="Cambria Math" w:hAnsi="Cambria Math"/>
                      </w:rPr>
                      <m:t>k</m:t>
                    </m:r>
                  </m:sub>
                </m:sSub>
              </m:oMath>
            </m:oMathPara>
          </w:p>
        </w:tc>
        <w:tc>
          <w:tcPr>
            <w:tcW w:w="1983" w:type="dxa"/>
            <w:tcBorders>
              <w:left w:val="single" w:sz="4" w:space="0" w:color="auto"/>
              <w:bottom w:val="single" w:sz="4" w:space="0" w:color="auto"/>
            </w:tcBorders>
            <w:vAlign w:val="center"/>
          </w:tcPr>
          <w:p w14:paraId="1C7D8234"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03E27">
              <w:rPr>
                <w:rFonts w:ascii="Arial" w:hAnsi="Arial" w:cs="Arial"/>
                <w:b/>
                <w:bCs/>
                <w:sz w:val="20"/>
                <w:szCs w:val="20"/>
              </w:rPr>
              <w:t>Mean contribution (control)</w:t>
            </w:r>
          </w:p>
        </w:tc>
        <w:tc>
          <w:tcPr>
            <w:tcW w:w="1985" w:type="dxa"/>
            <w:tcBorders>
              <w:bottom w:val="single" w:sz="4" w:space="0" w:color="auto"/>
            </w:tcBorders>
            <w:vAlign w:val="center"/>
          </w:tcPr>
          <w:p w14:paraId="15F8C196"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03E27">
              <w:rPr>
                <w:rFonts w:ascii="Arial" w:hAnsi="Arial" w:cs="Arial"/>
                <w:b/>
                <w:bCs/>
                <w:sz w:val="20"/>
                <w:szCs w:val="20"/>
              </w:rPr>
              <w:t>Mean contribution</w:t>
            </w:r>
            <w:r w:rsidRPr="00903E27">
              <w:rPr>
                <w:rFonts w:ascii="Arial" w:hAnsi="Arial" w:cs="Arial"/>
                <w:b/>
                <w:bCs/>
                <w:caps/>
                <w:sz w:val="20"/>
                <w:szCs w:val="20"/>
              </w:rPr>
              <w:t xml:space="preserve"> </w:t>
            </w:r>
            <w:r w:rsidRPr="00903E27">
              <w:rPr>
                <w:rFonts w:ascii="Arial" w:hAnsi="Arial" w:cs="Arial"/>
                <w:b/>
                <w:bCs/>
                <w:sz w:val="20"/>
                <w:szCs w:val="20"/>
              </w:rPr>
              <w:t>(treatment)</w:t>
            </w:r>
          </w:p>
        </w:tc>
        <w:tc>
          <w:tcPr>
            <w:tcW w:w="1416" w:type="dxa"/>
            <w:tcBorders>
              <w:bottom w:val="single" w:sz="4" w:space="0" w:color="auto"/>
            </w:tcBorders>
            <w:vAlign w:val="center"/>
          </w:tcPr>
          <w:p w14:paraId="03274FEB"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03E27">
              <w:rPr>
                <w:rFonts w:ascii="Arial" w:hAnsi="Arial" w:cs="Arial"/>
                <w:b/>
                <w:bCs/>
                <w:sz w:val="20"/>
                <w:szCs w:val="20"/>
              </w:rPr>
              <w:t>Contribution change</w:t>
            </w:r>
          </w:p>
        </w:tc>
      </w:tr>
      <w:tr w:rsidR="00F553D5" w:rsidRPr="00903E27" w14:paraId="3D38B71B" w14:textId="77777777" w:rsidTr="00F553D5">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tcBorders>
          </w:tcPr>
          <w:p w14:paraId="0736CE62" w14:textId="77777777" w:rsidR="00C04F24" w:rsidRPr="00903E27" w:rsidRDefault="00EA71A2" w:rsidP="00B24972">
            <w:pPr>
              <w:spacing w:line="276" w:lineRule="auto"/>
              <w:jc w:val="both"/>
              <w:rPr>
                <w:rFonts w:ascii="Arial" w:hAnsi="Arial" w:cs="Arial"/>
                <w:sz w:val="20"/>
                <w:szCs w:val="20"/>
              </w:rPr>
            </w:pPr>
            <w:r w:rsidRPr="00903E27">
              <w:rPr>
                <w:rFonts w:ascii="Arial" w:hAnsi="Arial" w:cs="Arial"/>
                <w:caps w:val="0"/>
                <w:sz w:val="20"/>
                <w:szCs w:val="20"/>
              </w:rPr>
              <w:t>Body length</w:t>
            </w:r>
          </w:p>
        </w:tc>
        <w:tc>
          <w:tcPr>
            <w:tcW w:w="1561" w:type="dxa"/>
            <w:tcBorders>
              <w:top w:val="single" w:sz="4" w:space="0" w:color="auto"/>
              <w:right w:val="single" w:sz="4" w:space="0" w:color="auto"/>
            </w:tcBorders>
            <w:vAlign w:val="center"/>
          </w:tcPr>
          <w:p w14:paraId="5C9836D4"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0.788</w:t>
            </w:r>
          </w:p>
        </w:tc>
        <w:tc>
          <w:tcPr>
            <w:tcW w:w="1983" w:type="dxa"/>
            <w:tcBorders>
              <w:top w:val="single" w:sz="4" w:space="0" w:color="auto"/>
              <w:left w:val="single" w:sz="4" w:space="0" w:color="auto"/>
            </w:tcBorders>
            <w:vAlign w:val="center"/>
          </w:tcPr>
          <w:p w14:paraId="567C49D1"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0.264 ± 0.465</w:t>
            </w:r>
          </w:p>
        </w:tc>
        <w:tc>
          <w:tcPr>
            <w:tcW w:w="1985" w:type="dxa"/>
            <w:tcBorders>
              <w:top w:val="single" w:sz="4" w:space="0" w:color="auto"/>
            </w:tcBorders>
            <w:vAlign w:val="center"/>
          </w:tcPr>
          <w:p w14:paraId="7928B8DB"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0.171 ± 0.046</w:t>
            </w:r>
          </w:p>
        </w:tc>
        <w:tc>
          <w:tcPr>
            <w:tcW w:w="1416" w:type="dxa"/>
            <w:tcBorders>
              <w:top w:val="single" w:sz="4" w:space="0" w:color="auto"/>
            </w:tcBorders>
            <w:vAlign w:val="center"/>
          </w:tcPr>
          <w:p w14:paraId="2A4892E9"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0.141</w:t>
            </w:r>
          </w:p>
        </w:tc>
      </w:tr>
      <w:tr w:rsidR="00F553D5" w:rsidRPr="00903E27" w14:paraId="6345C22A" w14:textId="77777777" w:rsidTr="00F55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3D56512" w14:textId="77777777" w:rsidR="00C04F24" w:rsidRPr="00903E27" w:rsidRDefault="00EA71A2" w:rsidP="00B24972">
            <w:pPr>
              <w:spacing w:line="276" w:lineRule="auto"/>
              <w:jc w:val="both"/>
              <w:rPr>
                <w:rFonts w:ascii="Arial" w:hAnsi="Arial" w:cs="Arial"/>
                <w:sz w:val="20"/>
                <w:szCs w:val="20"/>
              </w:rPr>
            </w:pPr>
            <w:r w:rsidRPr="00903E27">
              <w:rPr>
                <w:rFonts w:ascii="Arial" w:hAnsi="Arial" w:cs="Arial"/>
                <w:caps w:val="0"/>
                <w:sz w:val="20"/>
                <w:szCs w:val="20"/>
              </w:rPr>
              <w:t>Body width</w:t>
            </w:r>
          </w:p>
        </w:tc>
        <w:tc>
          <w:tcPr>
            <w:tcW w:w="1561" w:type="dxa"/>
            <w:tcBorders>
              <w:right w:val="single" w:sz="4" w:space="0" w:color="auto"/>
            </w:tcBorders>
            <w:vAlign w:val="center"/>
          </w:tcPr>
          <w:p w14:paraId="6C932A58"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0.731</w:t>
            </w:r>
          </w:p>
        </w:tc>
        <w:tc>
          <w:tcPr>
            <w:tcW w:w="1983" w:type="dxa"/>
            <w:tcBorders>
              <w:left w:val="single" w:sz="4" w:space="0" w:color="auto"/>
            </w:tcBorders>
            <w:vAlign w:val="center"/>
          </w:tcPr>
          <w:p w14:paraId="64CC64C2"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0.209 ± 0.801</w:t>
            </w:r>
          </w:p>
        </w:tc>
        <w:tc>
          <w:tcPr>
            <w:tcW w:w="1985" w:type="dxa"/>
            <w:vAlign w:val="center"/>
          </w:tcPr>
          <w:p w14:paraId="10424ACF"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0.146 ± 0.040</w:t>
            </w:r>
          </w:p>
        </w:tc>
        <w:tc>
          <w:tcPr>
            <w:tcW w:w="1416" w:type="dxa"/>
            <w:vAlign w:val="center"/>
          </w:tcPr>
          <w:p w14:paraId="5A3CA2FE"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0.122</w:t>
            </w:r>
          </w:p>
        </w:tc>
      </w:tr>
      <w:tr w:rsidR="00F553D5" w:rsidRPr="00903E27" w14:paraId="687FEEB6" w14:textId="77777777" w:rsidTr="00F553D5">
        <w:tc>
          <w:tcPr>
            <w:cnfStyle w:val="001000000000" w:firstRow="0" w:lastRow="0" w:firstColumn="1" w:lastColumn="0" w:oddVBand="0" w:evenVBand="0" w:oddHBand="0" w:evenHBand="0" w:firstRowFirstColumn="0" w:firstRowLastColumn="0" w:lastRowFirstColumn="0" w:lastRowLastColumn="0"/>
            <w:tcW w:w="2127" w:type="dxa"/>
          </w:tcPr>
          <w:p w14:paraId="0636A193" w14:textId="77777777" w:rsidR="00C04F24" w:rsidRPr="00903E27" w:rsidRDefault="00EA71A2" w:rsidP="00B24972">
            <w:pPr>
              <w:spacing w:line="276" w:lineRule="auto"/>
              <w:jc w:val="both"/>
              <w:rPr>
                <w:rFonts w:ascii="Arial" w:hAnsi="Arial" w:cs="Arial"/>
                <w:sz w:val="20"/>
                <w:szCs w:val="20"/>
              </w:rPr>
            </w:pPr>
            <w:r w:rsidRPr="00903E27">
              <w:rPr>
                <w:rFonts w:ascii="Arial" w:hAnsi="Arial" w:cs="Arial"/>
                <w:sz w:val="20"/>
                <w:szCs w:val="20"/>
              </w:rPr>
              <w:t>P</w:t>
            </w:r>
            <w:r w:rsidRPr="00903E27">
              <w:rPr>
                <w:rFonts w:ascii="Arial" w:hAnsi="Arial" w:cs="Arial"/>
                <w:caps w:val="0"/>
                <w:sz w:val="20"/>
                <w:szCs w:val="20"/>
              </w:rPr>
              <w:t>osterolateral spine length</w:t>
            </w:r>
          </w:p>
        </w:tc>
        <w:tc>
          <w:tcPr>
            <w:tcW w:w="1561" w:type="dxa"/>
            <w:tcBorders>
              <w:right w:val="single" w:sz="4" w:space="0" w:color="auto"/>
            </w:tcBorders>
            <w:vAlign w:val="center"/>
          </w:tcPr>
          <w:p w14:paraId="78E12F7C"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0.962</w:t>
            </w:r>
          </w:p>
        </w:tc>
        <w:tc>
          <w:tcPr>
            <w:tcW w:w="1983" w:type="dxa"/>
            <w:tcBorders>
              <w:left w:val="single" w:sz="4" w:space="0" w:color="auto"/>
            </w:tcBorders>
            <w:vAlign w:val="center"/>
          </w:tcPr>
          <w:p w14:paraId="71E792E4"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-0.013 ± 0.552</w:t>
            </w:r>
          </w:p>
        </w:tc>
        <w:tc>
          <w:tcPr>
            <w:tcW w:w="1985" w:type="dxa"/>
            <w:vAlign w:val="center"/>
          </w:tcPr>
          <w:p w14:paraId="5BFB35EE"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0.218 ± 0.030</w:t>
            </w:r>
          </w:p>
        </w:tc>
        <w:tc>
          <w:tcPr>
            <w:tcW w:w="1416" w:type="dxa"/>
            <w:vAlign w:val="center"/>
          </w:tcPr>
          <w:p w14:paraId="4F50C41A"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0.219</w:t>
            </w:r>
          </w:p>
        </w:tc>
      </w:tr>
      <w:tr w:rsidR="00F553D5" w:rsidRPr="00903E27" w14:paraId="166DA920" w14:textId="77777777" w:rsidTr="00F55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EF5B115" w14:textId="77777777" w:rsidR="00C04F24" w:rsidRPr="00903E27" w:rsidRDefault="00EA71A2" w:rsidP="00B24972">
            <w:pPr>
              <w:spacing w:line="276" w:lineRule="auto"/>
              <w:rPr>
                <w:rFonts w:ascii="Arial" w:hAnsi="Arial" w:cs="Arial"/>
                <w:sz w:val="20"/>
                <w:szCs w:val="20"/>
              </w:rPr>
            </w:pPr>
            <w:r w:rsidRPr="00903E27">
              <w:rPr>
                <w:rFonts w:ascii="Arial" w:hAnsi="Arial" w:cs="Arial"/>
                <w:sz w:val="20"/>
                <w:szCs w:val="20"/>
              </w:rPr>
              <w:t>A</w:t>
            </w:r>
            <w:r w:rsidRPr="00903E27">
              <w:rPr>
                <w:rFonts w:ascii="Arial" w:hAnsi="Arial" w:cs="Arial"/>
                <w:caps w:val="0"/>
                <w:sz w:val="20"/>
                <w:szCs w:val="20"/>
              </w:rPr>
              <w:t>nterior spine length</w:t>
            </w:r>
          </w:p>
        </w:tc>
        <w:tc>
          <w:tcPr>
            <w:tcW w:w="1561" w:type="dxa"/>
            <w:tcBorders>
              <w:right w:val="single" w:sz="4" w:space="0" w:color="auto"/>
            </w:tcBorders>
            <w:vAlign w:val="center"/>
          </w:tcPr>
          <w:p w14:paraId="02973ADD"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0.926</w:t>
            </w:r>
          </w:p>
        </w:tc>
        <w:tc>
          <w:tcPr>
            <w:tcW w:w="1983" w:type="dxa"/>
            <w:tcBorders>
              <w:left w:val="single" w:sz="4" w:space="0" w:color="auto"/>
            </w:tcBorders>
            <w:vAlign w:val="center"/>
          </w:tcPr>
          <w:p w14:paraId="7EB9E7A7"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0.068 ± 0.464</w:t>
            </w:r>
          </w:p>
        </w:tc>
        <w:tc>
          <w:tcPr>
            <w:tcW w:w="1985" w:type="dxa"/>
            <w:vAlign w:val="center"/>
          </w:tcPr>
          <w:p w14:paraId="3CF8FACA"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0.143 ± 0.032</w:t>
            </w:r>
          </w:p>
        </w:tc>
        <w:tc>
          <w:tcPr>
            <w:tcW w:w="1416" w:type="dxa"/>
            <w:vAlign w:val="center"/>
          </w:tcPr>
          <w:p w14:paraId="36B9F15F"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0.135</w:t>
            </w:r>
          </w:p>
        </w:tc>
      </w:tr>
      <w:tr w:rsidR="00F553D5" w:rsidRPr="00903E27" w14:paraId="0C40E7EE" w14:textId="77777777" w:rsidTr="00F553D5">
        <w:tc>
          <w:tcPr>
            <w:cnfStyle w:val="001000000000" w:firstRow="0" w:lastRow="0" w:firstColumn="1" w:lastColumn="0" w:oddVBand="0" w:evenVBand="0" w:oddHBand="0" w:evenHBand="0" w:firstRowFirstColumn="0" w:firstRowLastColumn="0" w:lastRowFirstColumn="0" w:lastRowLastColumn="0"/>
            <w:tcW w:w="2127" w:type="dxa"/>
          </w:tcPr>
          <w:p w14:paraId="07FDDB6A" w14:textId="77777777" w:rsidR="00C04F24" w:rsidRPr="00903E27" w:rsidRDefault="00EA71A2" w:rsidP="00B24972">
            <w:pPr>
              <w:spacing w:line="276" w:lineRule="auto"/>
              <w:jc w:val="both"/>
              <w:rPr>
                <w:rFonts w:ascii="Arial" w:hAnsi="Arial" w:cs="Arial"/>
                <w:sz w:val="20"/>
                <w:szCs w:val="20"/>
              </w:rPr>
            </w:pPr>
            <w:r w:rsidRPr="00903E27">
              <w:rPr>
                <w:rFonts w:ascii="Arial" w:hAnsi="Arial" w:cs="Arial"/>
                <w:sz w:val="20"/>
                <w:szCs w:val="20"/>
              </w:rPr>
              <w:t>P</w:t>
            </w:r>
            <w:r w:rsidRPr="00903E27">
              <w:rPr>
                <w:rFonts w:ascii="Arial" w:hAnsi="Arial" w:cs="Arial"/>
                <w:caps w:val="0"/>
                <w:sz w:val="20"/>
                <w:szCs w:val="20"/>
              </w:rPr>
              <w:t>osterolateral spine probability</w:t>
            </w:r>
          </w:p>
        </w:tc>
        <w:tc>
          <w:tcPr>
            <w:tcW w:w="1561" w:type="dxa"/>
            <w:tcBorders>
              <w:right w:val="single" w:sz="4" w:space="0" w:color="auto"/>
            </w:tcBorders>
            <w:vAlign w:val="center"/>
          </w:tcPr>
          <w:p w14:paraId="30D71A1F"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0.658</w:t>
            </w:r>
          </w:p>
        </w:tc>
        <w:tc>
          <w:tcPr>
            <w:tcW w:w="1983" w:type="dxa"/>
            <w:tcBorders>
              <w:left w:val="single" w:sz="4" w:space="0" w:color="auto"/>
            </w:tcBorders>
            <w:vAlign w:val="center"/>
          </w:tcPr>
          <w:p w14:paraId="4711DBF9"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-0.136 ± 0.880</w:t>
            </w:r>
          </w:p>
        </w:tc>
        <w:tc>
          <w:tcPr>
            <w:tcW w:w="1985" w:type="dxa"/>
            <w:vAlign w:val="center"/>
          </w:tcPr>
          <w:p w14:paraId="1330A897"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0.254 ± 0.033</w:t>
            </w:r>
          </w:p>
        </w:tc>
        <w:tc>
          <w:tcPr>
            <w:tcW w:w="1416" w:type="dxa"/>
            <w:vAlign w:val="center"/>
          </w:tcPr>
          <w:p w14:paraId="4CC0671F"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0.269</w:t>
            </w:r>
          </w:p>
        </w:tc>
      </w:tr>
      <w:tr w:rsidR="00F553D5" w:rsidRPr="00903E27" w14:paraId="0287404F" w14:textId="77777777" w:rsidTr="00F55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10E5CDE" w14:textId="77777777" w:rsidR="00C04F24" w:rsidRPr="00903E27" w:rsidRDefault="00EA71A2" w:rsidP="00B24972">
            <w:pPr>
              <w:spacing w:line="276" w:lineRule="auto"/>
              <w:jc w:val="both"/>
              <w:rPr>
                <w:rFonts w:ascii="Arial" w:hAnsi="Arial" w:cs="Arial"/>
                <w:sz w:val="20"/>
                <w:szCs w:val="20"/>
              </w:rPr>
            </w:pPr>
            <w:r w:rsidRPr="00903E27">
              <w:rPr>
                <w:rFonts w:ascii="Arial" w:hAnsi="Arial" w:cs="Arial"/>
                <w:sz w:val="20"/>
                <w:szCs w:val="20"/>
              </w:rPr>
              <w:t>F</w:t>
            </w:r>
            <w:r w:rsidRPr="00903E27">
              <w:rPr>
                <w:rFonts w:ascii="Arial" w:hAnsi="Arial" w:cs="Arial"/>
                <w:caps w:val="0"/>
                <w:sz w:val="20"/>
                <w:szCs w:val="20"/>
              </w:rPr>
              <w:t>inal density</w:t>
            </w:r>
          </w:p>
        </w:tc>
        <w:tc>
          <w:tcPr>
            <w:tcW w:w="1561" w:type="dxa"/>
            <w:tcBorders>
              <w:right w:val="single" w:sz="4" w:space="0" w:color="auto"/>
            </w:tcBorders>
            <w:vAlign w:val="center"/>
          </w:tcPr>
          <w:p w14:paraId="0F0D8E76"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-0.582</w:t>
            </w:r>
          </w:p>
        </w:tc>
        <w:tc>
          <w:tcPr>
            <w:tcW w:w="1983" w:type="dxa"/>
            <w:tcBorders>
              <w:left w:val="single" w:sz="4" w:space="0" w:color="auto"/>
            </w:tcBorders>
            <w:vAlign w:val="center"/>
          </w:tcPr>
          <w:p w14:paraId="161F083B"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-0.529 ± 0.719</w:t>
            </w:r>
          </w:p>
        </w:tc>
        <w:tc>
          <w:tcPr>
            <w:tcW w:w="1985" w:type="dxa"/>
            <w:vAlign w:val="center"/>
          </w:tcPr>
          <w:p w14:paraId="3F8B7E39"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-0.071 ± 0.104</w:t>
            </w:r>
          </w:p>
        </w:tc>
        <w:tc>
          <w:tcPr>
            <w:tcW w:w="1416" w:type="dxa"/>
            <w:vAlign w:val="center"/>
          </w:tcPr>
          <w:p w14:paraId="657632C9"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-0.010</w:t>
            </w:r>
          </w:p>
        </w:tc>
      </w:tr>
    </w:tbl>
    <w:p w14:paraId="19BAD0C5" w14:textId="77777777" w:rsidR="00C04F24" w:rsidRPr="00903E27" w:rsidRDefault="00C04F24" w:rsidP="00C04F24">
      <w:pPr>
        <w:spacing w:line="120" w:lineRule="auto"/>
        <w:jc w:val="both"/>
      </w:pPr>
    </w:p>
    <w:tbl>
      <w:tblPr>
        <w:tblStyle w:val="PlainTable3"/>
        <w:tblW w:w="0" w:type="auto"/>
        <w:tblLook w:val="04A0" w:firstRow="1" w:lastRow="0" w:firstColumn="1" w:lastColumn="0" w:noHBand="0" w:noVBand="1"/>
      </w:tblPr>
      <w:tblGrid>
        <w:gridCol w:w="2127"/>
        <w:gridCol w:w="1561"/>
        <w:gridCol w:w="1983"/>
        <w:gridCol w:w="1985"/>
        <w:gridCol w:w="1416"/>
      </w:tblGrid>
      <w:tr w:rsidR="00F553D5" w:rsidRPr="00903E27" w14:paraId="11880097" w14:textId="77777777" w:rsidTr="00F553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2" w:type="dxa"/>
            <w:gridSpan w:val="5"/>
            <w:tcBorders>
              <w:bottom w:val="none" w:sz="0" w:space="0" w:color="auto"/>
            </w:tcBorders>
            <w:vAlign w:val="center"/>
          </w:tcPr>
          <w:p w14:paraId="2EE7E6A4" w14:textId="77777777" w:rsidR="00C04F24" w:rsidRPr="00903E27" w:rsidRDefault="00EA71A2" w:rsidP="00B24972">
            <w:pPr>
              <w:spacing w:line="480" w:lineRule="auto"/>
              <w:jc w:val="center"/>
              <w:rPr>
                <w:rFonts w:ascii="Arial" w:hAnsi="Arial" w:cs="Arial"/>
                <w:sz w:val="20"/>
                <w:szCs w:val="20"/>
              </w:rPr>
            </w:pPr>
            <w:r w:rsidRPr="00903E27">
              <w:rPr>
                <w:rFonts w:ascii="Arial" w:hAnsi="Arial" w:cs="Arial"/>
                <w:i/>
                <w:iCs/>
                <w:sz w:val="20"/>
                <w:szCs w:val="20"/>
              </w:rPr>
              <w:t>B</w:t>
            </w:r>
            <w:r w:rsidRPr="00903E27">
              <w:rPr>
                <w:rFonts w:ascii="Arial" w:hAnsi="Arial" w:cs="Arial"/>
                <w:i/>
                <w:iCs/>
                <w:caps w:val="0"/>
                <w:sz w:val="20"/>
                <w:szCs w:val="20"/>
              </w:rPr>
              <w:t xml:space="preserve">. calyciflorus </w:t>
            </w:r>
            <w:r w:rsidRPr="00903E27">
              <w:rPr>
                <w:rFonts w:ascii="Arial" w:hAnsi="Arial" w:cs="Arial"/>
                <w:caps w:val="0"/>
                <w:sz w:val="20"/>
                <w:szCs w:val="20"/>
              </w:rPr>
              <w:t>vs</w:t>
            </w:r>
            <w:r w:rsidRPr="00903E27">
              <w:rPr>
                <w:rFonts w:ascii="Arial" w:hAnsi="Arial" w:cs="Arial"/>
                <w:i/>
                <w:iCs/>
                <w:caps w:val="0"/>
                <w:sz w:val="20"/>
                <w:szCs w:val="20"/>
              </w:rPr>
              <w:t xml:space="preserve"> C. auratus</w:t>
            </w:r>
          </w:p>
        </w:tc>
      </w:tr>
      <w:tr w:rsidR="00F553D5" w:rsidRPr="00903E27" w14:paraId="6D90505A" w14:textId="77777777" w:rsidTr="00F55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tcBorders>
            <w:vAlign w:val="center"/>
          </w:tcPr>
          <w:p w14:paraId="298B609F" w14:textId="77777777" w:rsidR="00C04F24" w:rsidRPr="00903E27" w:rsidRDefault="00EA71A2" w:rsidP="00B24972">
            <w:pPr>
              <w:spacing w:line="276" w:lineRule="auto"/>
              <w:rPr>
                <w:rFonts w:ascii="Arial" w:hAnsi="Arial" w:cs="Arial"/>
                <w:sz w:val="20"/>
                <w:szCs w:val="20"/>
              </w:rPr>
            </w:pPr>
            <w:r w:rsidRPr="00903E27">
              <w:rPr>
                <w:rFonts w:ascii="Arial" w:hAnsi="Arial" w:cs="Arial"/>
                <w:sz w:val="20"/>
                <w:szCs w:val="20"/>
              </w:rPr>
              <w:t>T</w:t>
            </w:r>
            <w:r w:rsidRPr="00903E27">
              <w:rPr>
                <w:rFonts w:ascii="Arial" w:hAnsi="Arial" w:cs="Arial"/>
                <w:caps w:val="0"/>
                <w:sz w:val="20"/>
                <w:szCs w:val="20"/>
              </w:rPr>
              <w:t>rait</w:t>
            </w:r>
          </w:p>
        </w:tc>
        <w:tc>
          <w:tcPr>
            <w:tcW w:w="1561" w:type="dxa"/>
            <w:tcBorders>
              <w:bottom w:val="single" w:sz="4" w:space="0" w:color="auto"/>
              <w:right w:val="single" w:sz="4" w:space="0" w:color="auto"/>
            </w:tcBorders>
            <w:vAlign w:val="center"/>
          </w:tcPr>
          <w:p w14:paraId="63067D57" w14:textId="77777777" w:rsidR="00C04F24" w:rsidRPr="00903E27" w:rsidRDefault="005A21A9"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sz w:val="20"/>
                <w:szCs w:val="20"/>
              </w:rPr>
            </w:pPr>
            <m:oMathPara>
              <m:oMath>
                <m:sSub>
                  <m:sSubPr>
                    <m:ctrlPr>
                      <w:rPr>
                        <w:rFonts w:ascii="Cambria Math" w:hAnsi="Cambria Math"/>
                        <w:b/>
                        <w:bCs/>
                        <w:i/>
                      </w:rPr>
                    </m:ctrlPr>
                  </m:sSubPr>
                  <m:e>
                    <m:r>
                      <m:rPr>
                        <m:sty m:val="bi"/>
                      </m:rPr>
                      <w:rPr>
                        <w:rFonts w:ascii="Cambria Math" w:hAnsi="Cambria Math"/>
                      </w:rPr>
                      <m:t>rexmax</m:t>
                    </m:r>
                  </m:e>
                  <m:sub>
                    <m:r>
                      <m:rPr>
                        <m:sty m:val="bi"/>
                      </m:rPr>
                      <w:rPr>
                        <w:rFonts w:ascii="Cambria Math" w:hAnsi="Cambria Math"/>
                      </w:rPr>
                      <m:t>k</m:t>
                    </m:r>
                  </m:sub>
                </m:sSub>
              </m:oMath>
            </m:oMathPara>
          </w:p>
        </w:tc>
        <w:tc>
          <w:tcPr>
            <w:tcW w:w="1983" w:type="dxa"/>
            <w:tcBorders>
              <w:left w:val="single" w:sz="4" w:space="0" w:color="auto"/>
              <w:bottom w:val="single" w:sz="4" w:space="0" w:color="auto"/>
            </w:tcBorders>
            <w:vAlign w:val="center"/>
          </w:tcPr>
          <w:p w14:paraId="0B035AAF"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03E27">
              <w:rPr>
                <w:rFonts w:ascii="Arial" w:hAnsi="Arial" w:cs="Arial"/>
                <w:b/>
                <w:bCs/>
                <w:sz w:val="20"/>
                <w:szCs w:val="20"/>
              </w:rPr>
              <w:t>Mean contribution (control)</w:t>
            </w:r>
          </w:p>
        </w:tc>
        <w:tc>
          <w:tcPr>
            <w:tcW w:w="1985" w:type="dxa"/>
            <w:tcBorders>
              <w:bottom w:val="single" w:sz="4" w:space="0" w:color="auto"/>
            </w:tcBorders>
            <w:vAlign w:val="center"/>
          </w:tcPr>
          <w:p w14:paraId="1ABAAA84"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03E27">
              <w:rPr>
                <w:rFonts w:ascii="Arial" w:hAnsi="Arial" w:cs="Arial"/>
                <w:b/>
                <w:bCs/>
                <w:sz w:val="20"/>
                <w:szCs w:val="20"/>
              </w:rPr>
              <w:t>Mean contribution</w:t>
            </w:r>
            <w:r w:rsidRPr="00903E27">
              <w:rPr>
                <w:rFonts w:ascii="Arial" w:hAnsi="Arial" w:cs="Arial"/>
                <w:b/>
                <w:bCs/>
                <w:caps/>
                <w:sz w:val="20"/>
                <w:szCs w:val="20"/>
              </w:rPr>
              <w:t xml:space="preserve"> </w:t>
            </w:r>
            <w:r w:rsidRPr="00903E27">
              <w:rPr>
                <w:rFonts w:ascii="Arial" w:hAnsi="Arial" w:cs="Arial"/>
                <w:b/>
                <w:bCs/>
                <w:sz w:val="20"/>
                <w:szCs w:val="20"/>
              </w:rPr>
              <w:t>(treatment)</w:t>
            </w:r>
          </w:p>
        </w:tc>
        <w:tc>
          <w:tcPr>
            <w:tcW w:w="1416" w:type="dxa"/>
            <w:tcBorders>
              <w:bottom w:val="single" w:sz="4" w:space="0" w:color="auto"/>
            </w:tcBorders>
            <w:vAlign w:val="center"/>
          </w:tcPr>
          <w:p w14:paraId="062C539D"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03E27">
              <w:rPr>
                <w:rFonts w:ascii="Arial" w:hAnsi="Arial" w:cs="Arial"/>
                <w:b/>
                <w:bCs/>
                <w:sz w:val="20"/>
                <w:szCs w:val="20"/>
              </w:rPr>
              <w:t>Contribution change</w:t>
            </w:r>
          </w:p>
        </w:tc>
      </w:tr>
      <w:tr w:rsidR="00F553D5" w:rsidRPr="00903E27" w14:paraId="2846F20A" w14:textId="77777777" w:rsidTr="00F553D5">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tcBorders>
          </w:tcPr>
          <w:p w14:paraId="54676DE0" w14:textId="77777777" w:rsidR="00C04F24" w:rsidRPr="00903E27" w:rsidRDefault="00EA71A2" w:rsidP="00B24972">
            <w:pPr>
              <w:spacing w:line="276" w:lineRule="auto"/>
              <w:jc w:val="both"/>
              <w:rPr>
                <w:rFonts w:ascii="Arial" w:hAnsi="Arial" w:cs="Arial"/>
                <w:sz w:val="20"/>
                <w:szCs w:val="20"/>
              </w:rPr>
            </w:pPr>
            <w:r w:rsidRPr="00903E27">
              <w:rPr>
                <w:rFonts w:ascii="Arial" w:hAnsi="Arial" w:cs="Arial"/>
                <w:caps w:val="0"/>
                <w:sz w:val="20"/>
                <w:szCs w:val="20"/>
              </w:rPr>
              <w:t>Body length</w:t>
            </w:r>
          </w:p>
        </w:tc>
        <w:tc>
          <w:tcPr>
            <w:tcW w:w="1561" w:type="dxa"/>
            <w:tcBorders>
              <w:top w:val="single" w:sz="4" w:space="0" w:color="auto"/>
              <w:right w:val="single" w:sz="4" w:space="0" w:color="auto"/>
            </w:tcBorders>
            <w:vAlign w:val="center"/>
          </w:tcPr>
          <w:p w14:paraId="1EEF1AD8"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-0.912</w:t>
            </w:r>
          </w:p>
        </w:tc>
        <w:tc>
          <w:tcPr>
            <w:tcW w:w="1983" w:type="dxa"/>
            <w:tcBorders>
              <w:top w:val="single" w:sz="4" w:space="0" w:color="auto"/>
              <w:left w:val="single" w:sz="4" w:space="0" w:color="auto"/>
            </w:tcBorders>
            <w:vAlign w:val="center"/>
          </w:tcPr>
          <w:p w14:paraId="55E59C98"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-0.271 ± 0.700</w:t>
            </w:r>
          </w:p>
        </w:tc>
        <w:tc>
          <w:tcPr>
            <w:tcW w:w="1985" w:type="dxa"/>
            <w:tcBorders>
              <w:top w:val="single" w:sz="4" w:space="0" w:color="auto"/>
            </w:tcBorders>
            <w:vAlign w:val="center"/>
          </w:tcPr>
          <w:p w14:paraId="64B56209"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-0.188 ± 0.030</w:t>
            </w:r>
          </w:p>
        </w:tc>
        <w:tc>
          <w:tcPr>
            <w:tcW w:w="1416" w:type="dxa"/>
            <w:tcBorders>
              <w:top w:val="single" w:sz="4" w:space="0" w:color="auto"/>
            </w:tcBorders>
            <w:vAlign w:val="center"/>
          </w:tcPr>
          <w:p w14:paraId="1D7EE5EA"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-0.172</w:t>
            </w:r>
          </w:p>
        </w:tc>
      </w:tr>
      <w:tr w:rsidR="00F553D5" w:rsidRPr="00903E27" w14:paraId="7DE73A3F" w14:textId="77777777" w:rsidTr="00F55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4C02DAB" w14:textId="77777777" w:rsidR="00C04F24" w:rsidRPr="00903E27" w:rsidRDefault="00EA71A2" w:rsidP="00B24972">
            <w:pPr>
              <w:spacing w:line="276" w:lineRule="auto"/>
              <w:jc w:val="both"/>
              <w:rPr>
                <w:rFonts w:ascii="Arial" w:hAnsi="Arial" w:cs="Arial"/>
                <w:sz w:val="20"/>
                <w:szCs w:val="20"/>
              </w:rPr>
            </w:pPr>
            <w:r w:rsidRPr="00903E27">
              <w:rPr>
                <w:rFonts w:ascii="Arial" w:hAnsi="Arial" w:cs="Arial"/>
                <w:caps w:val="0"/>
                <w:sz w:val="20"/>
                <w:szCs w:val="20"/>
              </w:rPr>
              <w:t>Body width</w:t>
            </w:r>
          </w:p>
        </w:tc>
        <w:tc>
          <w:tcPr>
            <w:tcW w:w="1561" w:type="dxa"/>
            <w:tcBorders>
              <w:right w:val="single" w:sz="4" w:space="0" w:color="auto"/>
            </w:tcBorders>
            <w:vAlign w:val="center"/>
          </w:tcPr>
          <w:p w14:paraId="1BA4D044"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-0.883</w:t>
            </w:r>
          </w:p>
        </w:tc>
        <w:tc>
          <w:tcPr>
            <w:tcW w:w="1983" w:type="dxa"/>
            <w:tcBorders>
              <w:left w:val="single" w:sz="4" w:space="0" w:color="auto"/>
            </w:tcBorders>
            <w:vAlign w:val="center"/>
          </w:tcPr>
          <w:p w14:paraId="1CD67DB2"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-0.205 ± 0.990</w:t>
            </w:r>
          </w:p>
        </w:tc>
        <w:tc>
          <w:tcPr>
            <w:tcW w:w="1985" w:type="dxa"/>
            <w:vAlign w:val="center"/>
          </w:tcPr>
          <w:p w14:paraId="6BA0E9F5"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-0.177 ± 0.028</w:t>
            </w:r>
          </w:p>
        </w:tc>
        <w:tc>
          <w:tcPr>
            <w:tcW w:w="1416" w:type="dxa"/>
            <w:vAlign w:val="center"/>
          </w:tcPr>
          <w:p w14:paraId="173C431C"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-0.166</w:t>
            </w:r>
          </w:p>
        </w:tc>
      </w:tr>
      <w:tr w:rsidR="00F553D5" w:rsidRPr="00903E27" w14:paraId="4D967E40" w14:textId="77777777" w:rsidTr="00F553D5">
        <w:tc>
          <w:tcPr>
            <w:cnfStyle w:val="001000000000" w:firstRow="0" w:lastRow="0" w:firstColumn="1" w:lastColumn="0" w:oddVBand="0" w:evenVBand="0" w:oddHBand="0" w:evenHBand="0" w:firstRowFirstColumn="0" w:firstRowLastColumn="0" w:lastRowFirstColumn="0" w:lastRowLastColumn="0"/>
            <w:tcW w:w="2127" w:type="dxa"/>
          </w:tcPr>
          <w:p w14:paraId="2AB2821E" w14:textId="77777777" w:rsidR="00C04F24" w:rsidRPr="00903E27" w:rsidRDefault="00EA71A2" w:rsidP="00B24972">
            <w:pPr>
              <w:spacing w:line="276" w:lineRule="auto"/>
              <w:jc w:val="both"/>
              <w:rPr>
                <w:rFonts w:ascii="Arial" w:hAnsi="Arial" w:cs="Arial"/>
                <w:sz w:val="20"/>
                <w:szCs w:val="20"/>
              </w:rPr>
            </w:pPr>
            <w:r w:rsidRPr="00903E27">
              <w:rPr>
                <w:rFonts w:ascii="Arial" w:hAnsi="Arial" w:cs="Arial"/>
                <w:sz w:val="20"/>
                <w:szCs w:val="20"/>
              </w:rPr>
              <w:t>P</w:t>
            </w:r>
            <w:r w:rsidRPr="00903E27">
              <w:rPr>
                <w:rFonts w:ascii="Arial" w:hAnsi="Arial" w:cs="Arial"/>
                <w:caps w:val="0"/>
                <w:sz w:val="20"/>
                <w:szCs w:val="20"/>
              </w:rPr>
              <w:t>osterolateral spine length</w:t>
            </w:r>
          </w:p>
        </w:tc>
        <w:tc>
          <w:tcPr>
            <w:tcW w:w="1561" w:type="dxa"/>
            <w:tcBorders>
              <w:right w:val="single" w:sz="4" w:space="0" w:color="auto"/>
            </w:tcBorders>
            <w:vAlign w:val="center"/>
          </w:tcPr>
          <w:p w14:paraId="1D367CDC"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-0.895</w:t>
            </w:r>
          </w:p>
        </w:tc>
        <w:tc>
          <w:tcPr>
            <w:tcW w:w="1983" w:type="dxa"/>
            <w:tcBorders>
              <w:left w:val="single" w:sz="4" w:space="0" w:color="auto"/>
            </w:tcBorders>
            <w:vAlign w:val="center"/>
          </w:tcPr>
          <w:p w14:paraId="4E60D418"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0.016 ± 0.862</w:t>
            </w:r>
          </w:p>
        </w:tc>
        <w:tc>
          <w:tcPr>
            <w:tcW w:w="1985" w:type="dxa"/>
            <w:vAlign w:val="center"/>
          </w:tcPr>
          <w:p w14:paraId="73B58431"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-0.160 ± 0.061</w:t>
            </w:r>
          </w:p>
        </w:tc>
        <w:tc>
          <w:tcPr>
            <w:tcW w:w="1416" w:type="dxa"/>
            <w:vAlign w:val="center"/>
          </w:tcPr>
          <w:p w14:paraId="159D4616"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-0.161</w:t>
            </w:r>
          </w:p>
        </w:tc>
      </w:tr>
      <w:tr w:rsidR="00F553D5" w:rsidRPr="00903E27" w14:paraId="29F55BB7" w14:textId="77777777" w:rsidTr="00F55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176494C" w14:textId="77777777" w:rsidR="00C04F24" w:rsidRPr="00903E27" w:rsidRDefault="00EA71A2" w:rsidP="00B24972">
            <w:pPr>
              <w:spacing w:line="276" w:lineRule="auto"/>
              <w:rPr>
                <w:rFonts w:ascii="Arial" w:hAnsi="Arial" w:cs="Arial"/>
                <w:sz w:val="20"/>
                <w:szCs w:val="20"/>
              </w:rPr>
            </w:pPr>
            <w:r w:rsidRPr="00903E27">
              <w:rPr>
                <w:rFonts w:ascii="Arial" w:hAnsi="Arial" w:cs="Arial"/>
                <w:sz w:val="20"/>
                <w:szCs w:val="20"/>
              </w:rPr>
              <w:t>A</w:t>
            </w:r>
            <w:r w:rsidRPr="00903E27">
              <w:rPr>
                <w:rFonts w:ascii="Arial" w:hAnsi="Arial" w:cs="Arial"/>
                <w:caps w:val="0"/>
                <w:sz w:val="20"/>
                <w:szCs w:val="20"/>
              </w:rPr>
              <w:t>nterior spine length</w:t>
            </w:r>
          </w:p>
        </w:tc>
        <w:tc>
          <w:tcPr>
            <w:tcW w:w="1561" w:type="dxa"/>
            <w:tcBorders>
              <w:right w:val="single" w:sz="4" w:space="0" w:color="auto"/>
            </w:tcBorders>
            <w:vAlign w:val="center"/>
          </w:tcPr>
          <w:p w14:paraId="51E6BF9A"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-0.837</w:t>
            </w:r>
          </w:p>
        </w:tc>
        <w:tc>
          <w:tcPr>
            <w:tcW w:w="1983" w:type="dxa"/>
            <w:tcBorders>
              <w:left w:val="single" w:sz="4" w:space="0" w:color="auto"/>
            </w:tcBorders>
            <w:vAlign w:val="center"/>
          </w:tcPr>
          <w:p w14:paraId="1C514C5E"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-0.089 ± 0.636</w:t>
            </w:r>
          </w:p>
        </w:tc>
        <w:tc>
          <w:tcPr>
            <w:tcW w:w="1985" w:type="dxa"/>
            <w:vAlign w:val="center"/>
          </w:tcPr>
          <w:p w14:paraId="75EB6852"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-0.187 ± 0.038</w:t>
            </w:r>
          </w:p>
        </w:tc>
        <w:tc>
          <w:tcPr>
            <w:tcW w:w="1416" w:type="dxa"/>
            <w:vAlign w:val="center"/>
          </w:tcPr>
          <w:p w14:paraId="630DF824"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-0.182</w:t>
            </w:r>
          </w:p>
        </w:tc>
      </w:tr>
      <w:tr w:rsidR="00F553D5" w:rsidRPr="00903E27" w14:paraId="4CAE7F14" w14:textId="77777777" w:rsidTr="00F553D5">
        <w:tc>
          <w:tcPr>
            <w:cnfStyle w:val="001000000000" w:firstRow="0" w:lastRow="0" w:firstColumn="1" w:lastColumn="0" w:oddVBand="0" w:evenVBand="0" w:oddHBand="0" w:evenHBand="0" w:firstRowFirstColumn="0" w:firstRowLastColumn="0" w:lastRowFirstColumn="0" w:lastRowLastColumn="0"/>
            <w:tcW w:w="2127" w:type="dxa"/>
          </w:tcPr>
          <w:p w14:paraId="44CC3EC4" w14:textId="77777777" w:rsidR="00C04F24" w:rsidRPr="00903E27" w:rsidRDefault="00EA71A2" w:rsidP="00B24972">
            <w:pPr>
              <w:spacing w:line="276" w:lineRule="auto"/>
              <w:jc w:val="both"/>
              <w:rPr>
                <w:rFonts w:ascii="Arial" w:hAnsi="Arial" w:cs="Arial"/>
                <w:sz w:val="20"/>
                <w:szCs w:val="20"/>
              </w:rPr>
            </w:pPr>
            <w:r w:rsidRPr="00903E27">
              <w:rPr>
                <w:rFonts w:ascii="Arial" w:hAnsi="Arial" w:cs="Arial"/>
                <w:sz w:val="20"/>
                <w:szCs w:val="20"/>
              </w:rPr>
              <w:lastRenderedPageBreak/>
              <w:t>P</w:t>
            </w:r>
            <w:r w:rsidRPr="00903E27">
              <w:rPr>
                <w:rFonts w:ascii="Arial" w:hAnsi="Arial" w:cs="Arial"/>
                <w:caps w:val="0"/>
                <w:sz w:val="20"/>
                <w:szCs w:val="20"/>
              </w:rPr>
              <w:t>osterolateral spine probability</w:t>
            </w:r>
          </w:p>
        </w:tc>
        <w:tc>
          <w:tcPr>
            <w:tcW w:w="1561" w:type="dxa"/>
            <w:tcBorders>
              <w:right w:val="single" w:sz="4" w:space="0" w:color="auto"/>
            </w:tcBorders>
            <w:vAlign w:val="center"/>
          </w:tcPr>
          <w:p w14:paraId="6A90C363"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-0.763</w:t>
            </w:r>
          </w:p>
        </w:tc>
        <w:tc>
          <w:tcPr>
            <w:tcW w:w="1983" w:type="dxa"/>
            <w:tcBorders>
              <w:left w:val="single" w:sz="4" w:space="0" w:color="auto"/>
            </w:tcBorders>
            <w:vAlign w:val="center"/>
          </w:tcPr>
          <w:p w14:paraId="4EA4932B"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0.129 ± 1.168</w:t>
            </w:r>
          </w:p>
        </w:tc>
        <w:tc>
          <w:tcPr>
            <w:tcW w:w="1985" w:type="dxa"/>
            <w:vAlign w:val="center"/>
          </w:tcPr>
          <w:p w14:paraId="1AAEA92C"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-0.184 ± 0.049</w:t>
            </w:r>
          </w:p>
        </w:tc>
        <w:tc>
          <w:tcPr>
            <w:tcW w:w="1416" w:type="dxa"/>
            <w:vAlign w:val="center"/>
          </w:tcPr>
          <w:p w14:paraId="399CBA93" w14:textId="77777777" w:rsidR="00C04F24" w:rsidRPr="00903E27" w:rsidRDefault="00EA71A2" w:rsidP="00B249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3E27">
              <w:rPr>
                <w:rFonts w:ascii="Arial" w:hAnsi="Arial" w:cs="Arial"/>
                <w:sz w:val="20"/>
                <w:szCs w:val="20"/>
              </w:rPr>
              <w:t>-0.191</w:t>
            </w:r>
          </w:p>
        </w:tc>
      </w:tr>
      <w:tr w:rsidR="00F553D5" w:rsidRPr="00903E27" w14:paraId="248341B5" w14:textId="77777777" w:rsidTr="00F55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D4E0EC3" w14:textId="77777777" w:rsidR="00C04F24" w:rsidRPr="00903E27" w:rsidRDefault="00EA71A2" w:rsidP="00B24972">
            <w:pPr>
              <w:spacing w:line="276" w:lineRule="auto"/>
              <w:jc w:val="both"/>
              <w:rPr>
                <w:rFonts w:ascii="Arial" w:hAnsi="Arial" w:cs="Arial"/>
                <w:sz w:val="20"/>
                <w:szCs w:val="20"/>
              </w:rPr>
            </w:pPr>
            <w:r w:rsidRPr="00903E27">
              <w:rPr>
                <w:rFonts w:ascii="Arial" w:hAnsi="Arial" w:cs="Arial"/>
                <w:sz w:val="20"/>
                <w:szCs w:val="20"/>
              </w:rPr>
              <w:t>F</w:t>
            </w:r>
            <w:r w:rsidRPr="00903E27">
              <w:rPr>
                <w:rFonts w:ascii="Arial" w:hAnsi="Arial" w:cs="Arial"/>
                <w:caps w:val="0"/>
                <w:sz w:val="20"/>
                <w:szCs w:val="20"/>
              </w:rPr>
              <w:t>inal density</w:t>
            </w:r>
          </w:p>
        </w:tc>
        <w:tc>
          <w:tcPr>
            <w:tcW w:w="1561" w:type="dxa"/>
            <w:tcBorders>
              <w:right w:val="single" w:sz="4" w:space="0" w:color="auto"/>
            </w:tcBorders>
            <w:vAlign w:val="center"/>
          </w:tcPr>
          <w:p w14:paraId="16992948"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0.739</w:t>
            </w:r>
          </w:p>
        </w:tc>
        <w:tc>
          <w:tcPr>
            <w:tcW w:w="1983" w:type="dxa"/>
            <w:tcBorders>
              <w:left w:val="single" w:sz="4" w:space="0" w:color="auto"/>
            </w:tcBorders>
            <w:vAlign w:val="center"/>
          </w:tcPr>
          <w:p w14:paraId="0CD16BDA"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0.505 ± 1.017</w:t>
            </w:r>
          </w:p>
        </w:tc>
        <w:tc>
          <w:tcPr>
            <w:tcW w:w="1985" w:type="dxa"/>
            <w:vAlign w:val="center"/>
          </w:tcPr>
          <w:p w14:paraId="5923429D"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0.117 ± 0.044</w:t>
            </w:r>
          </w:p>
        </w:tc>
        <w:tc>
          <w:tcPr>
            <w:tcW w:w="1416" w:type="dxa"/>
            <w:vAlign w:val="center"/>
          </w:tcPr>
          <w:p w14:paraId="38BF789F" w14:textId="77777777" w:rsidR="00C04F24" w:rsidRPr="00903E27" w:rsidRDefault="00EA71A2" w:rsidP="00B249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3E27">
              <w:rPr>
                <w:rFonts w:ascii="Arial" w:hAnsi="Arial" w:cs="Arial"/>
                <w:sz w:val="20"/>
                <w:szCs w:val="20"/>
              </w:rPr>
              <w:t>0.088</w:t>
            </w:r>
          </w:p>
        </w:tc>
      </w:tr>
    </w:tbl>
    <w:p w14:paraId="5A7C7D57" w14:textId="38B09C9D" w:rsidR="00C04F24" w:rsidRPr="00903E27" w:rsidRDefault="00C04F24" w:rsidP="00C04F24">
      <w:pPr>
        <w:jc w:val="both"/>
      </w:pPr>
    </w:p>
    <w:p w14:paraId="2CE26332" w14:textId="5EA3B301" w:rsidR="00C04F24" w:rsidRPr="00903E27" w:rsidRDefault="00EA71A2" w:rsidP="00C04F24">
      <w:pPr>
        <w:jc w:val="both"/>
      </w:pPr>
      <w:r w:rsidRPr="00903E27">
        <w:tab/>
        <w:t xml:space="preserve">When the rotifers were exposed to both predator cues simultaneously, we used the values for </w:t>
      </w:r>
      <m:oMath>
        <m:sSub>
          <m:sSubPr>
            <m:ctrlPr>
              <w:rPr>
                <w:rFonts w:ascii="Cambria Math" w:hAnsi="Cambria Math"/>
                <w:i/>
              </w:rPr>
            </m:ctrlPr>
          </m:sSubPr>
          <m:e>
            <m:r>
              <w:rPr>
                <w:rFonts w:ascii="Cambria Math" w:hAnsi="Cambria Math"/>
              </w:rPr>
              <m:t>rexmax</m:t>
            </m:r>
          </m:e>
          <m:sub>
            <m:r>
              <w:rPr>
                <w:rFonts w:ascii="Cambria Math" w:hAnsi="Cambria Math"/>
              </w:rPr>
              <m:t>k</m:t>
            </m:r>
          </m:sub>
        </m:sSub>
      </m:oMath>
      <w:r w:rsidRPr="00903E27">
        <w:t xml:space="preserve"> estimated before to calculate the </w:t>
      </w:r>
      <w:r w:rsidRPr="00903E27">
        <w:rPr>
          <w:i/>
          <w:iCs/>
        </w:rPr>
        <w:t>InARes</w:t>
      </w:r>
      <w:r w:rsidRPr="00903E27">
        <w:t xml:space="preserve"> against each predator. However, </w:t>
      </w:r>
      <w:r w:rsidRPr="00903E27">
        <w:rPr>
          <w:i/>
          <w:iCs/>
        </w:rPr>
        <w:t>B.</w:t>
      </w:r>
      <w:r w:rsidRPr="00903E27">
        <w:t> </w:t>
      </w:r>
      <w:r w:rsidRPr="00903E27">
        <w:rPr>
          <w:i/>
          <w:iCs/>
        </w:rPr>
        <w:t>calyciflorus</w:t>
      </w:r>
      <w:r w:rsidRPr="00903E27">
        <w:t xml:space="preserve"> was not significantly defended against </w:t>
      </w:r>
      <w:r w:rsidRPr="00903E27">
        <w:rPr>
          <w:i/>
          <w:iCs/>
        </w:rPr>
        <w:t>A. brightwelii</w:t>
      </w:r>
      <w:r w:rsidRPr="00903E27">
        <w:t xml:space="preserve"> (F</w:t>
      </w:r>
      <w:r w:rsidRPr="00903E27">
        <w:rPr>
          <w:vertAlign w:val="subscript"/>
        </w:rPr>
        <w:t>(1,17)</w:t>
      </w:r>
      <w:r w:rsidRPr="00903E27">
        <w:t xml:space="preserve"> = 2.306, p &lt; 0.147) nor against </w:t>
      </w:r>
      <w:r w:rsidRPr="00903E27">
        <w:rPr>
          <w:i/>
          <w:iCs/>
        </w:rPr>
        <w:t>C. auratus</w:t>
      </w:r>
      <w:r w:rsidRPr="00903E27">
        <w:t xml:space="preserve"> (F</w:t>
      </w:r>
      <w:r w:rsidRPr="00903E27">
        <w:rPr>
          <w:vertAlign w:val="subscript"/>
        </w:rPr>
        <w:t>(1,17)</w:t>
      </w:r>
      <w:r w:rsidRPr="00903E27">
        <w:t xml:space="preserve"> = 0.017, p &lt; 0.898, Fig. </w:t>
      </w:r>
      <w:r w:rsidR="007B50B3" w:rsidRPr="00903E27">
        <w:t>SI2</w:t>
      </w:r>
      <w:r w:rsidRPr="00903E27">
        <w:t>).</w:t>
      </w:r>
      <w:r w:rsidRPr="00903E27">
        <w:tab/>
      </w:r>
    </w:p>
    <w:p w14:paraId="74E16278" w14:textId="77777777" w:rsidR="00C04F24" w:rsidRPr="00903E27" w:rsidRDefault="00EA71A2" w:rsidP="00C04F24">
      <w:pPr>
        <w:keepNext/>
        <w:jc w:val="both"/>
      </w:pPr>
      <w:r w:rsidRPr="00903E27">
        <w:rPr>
          <w:noProof/>
          <w:lang w:val="de-DE" w:eastAsia="de-DE"/>
        </w:rPr>
        <w:drawing>
          <wp:inline distT="0" distB="0" distL="0" distR="0" wp14:anchorId="321D5E0A" wp14:editId="2BAD76C8">
            <wp:extent cx="5760719" cy="553286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19" cy="5532861"/>
                    </a:xfrm>
                    <a:prstGeom prst="rect">
                      <a:avLst/>
                    </a:prstGeom>
                  </pic:spPr>
                </pic:pic>
              </a:graphicData>
            </a:graphic>
          </wp:inline>
        </w:drawing>
      </w:r>
    </w:p>
    <w:p w14:paraId="058B9D11" w14:textId="15B82DD4" w:rsidR="00C04F24" w:rsidRPr="00903E27" w:rsidRDefault="00EA71A2" w:rsidP="00C04F24">
      <w:pPr>
        <w:pStyle w:val="Caption"/>
        <w:jc w:val="both"/>
      </w:pPr>
      <w:r w:rsidRPr="00903E27">
        <w:rPr>
          <w:b/>
          <w:bCs/>
          <w:i w:val="0"/>
          <w:iCs w:val="0"/>
          <w:color w:val="auto"/>
          <w:sz w:val="20"/>
          <w:szCs w:val="20"/>
        </w:rPr>
        <w:t xml:space="preserve">Figure </w:t>
      </w:r>
      <w:r w:rsidR="007B50B3" w:rsidRPr="00903E27">
        <w:rPr>
          <w:b/>
          <w:bCs/>
          <w:i w:val="0"/>
          <w:iCs w:val="0"/>
          <w:color w:val="auto"/>
          <w:sz w:val="20"/>
          <w:szCs w:val="20"/>
        </w:rPr>
        <w:t>SI2</w:t>
      </w:r>
      <w:r w:rsidRPr="00903E27">
        <w:rPr>
          <w:b/>
          <w:bCs/>
          <w:i w:val="0"/>
          <w:iCs w:val="0"/>
          <w:color w:val="auto"/>
          <w:sz w:val="20"/>
          <w:szCs w:val="20"/>
        </w:rPr>
        <w:t>.</w:t>
      </w:r>
      <w:r w:rsidRPr="00903E27">
        <w:rPr>
          <w:i w:val="0"/>
          <w:iCs w:val="0"/>
          <w:color w:val="auto"/>
          <w:sz w:val="20"/>
          <w:szCs w:val="20"/>
        </w:rPr>
        <w:t xml:space="preserve"> The </w:t>
      </w:r>
      <w:r w:rsidRPr="00903E27">
        <w:rPr>
          <w:iCs w:val="0"/>
        </w:rPr>
        <w:t>InARes</w:t>
      </w:r>
      <w:r w:rsidRPr="00903E27">
        <w:t xml:space="preserve"> </w:t>
      </w:r>
      <w:r w:rsidRPr="00903E27">
        <w:rPr>
          <w:i w:val="0"/>
          <w:iCs w:val="0"/>
          <w:color w:val="auto"/>
          <w:sz w:val="20"/>
          <w:szCs w:val="20"/>
        </w:rPr>
        <w:t xml:space="preserve">values of </w:t>
      </w:r>
      <w:r w:rsidRPr="00903E27">
        <w:rPr>
          <w:color w:val="auto"/>
          <w:sz w:val="20"/>
          <w:szCs w:val="20"/>
        </w:rPr>
        <w:t>B. calyciflorus</w:t>
      </w:r>
      <w:r w:rsidRPr="00903E27">
        <w:rPr>
          <w:i w:val="0"/>
          <w:iCs w:val="0"/>
          <w:color w:val="auto"/>
          <w:sz w:val="20"/>
          <w:szCs w:val="20"/>
        </w:rPr>
        <w:t xml:space="preserve"> after exposure to </w:t>
      </w:r>
      <w:r w:rsidRPr="00903E27">
        <w:rPr>
          <w:color w:val="auto"/>
          <w:sz w:val="20"/>
          <w:szCs w:val="20"/>
        </w:rPr>
        <w:t>A. brightwelii</w:t>
      </w:r>
      <w:r w:rsidRPr="00903E27">
        <w:rPr>
          <w:i w:val="0"/>
          <w:iCs w:val="0"/>
          <w:color w:val="auto"/>
          <w:sz w:val="20"/>
          <w:szCs w:val="20"/>
        </w:rPr>
        <w:t xml:space="preserve"> cues (A), </w:t>
      </w:r>
      <w:r w:rsidRPr="00903E27">
        <w:rPr>
          <w:color w:val="auto"/>
          <w:sz w:val="20"/>
          <w:szCs w:val="20"/>
        </w:rPr>
        <w:t>C. auratus</w:t>
      </w:r>
      <w:r w:rsidRPr="00903E27">
        <w:rPr>
          <w:i w:val="0"/>
          <w:iCs w:val="0"/>
          <w:color w:val="auto"/>
          <w:sz w:val="20"/>
          <w:szCs w:val="20"/>
        </w:rPr>
        <w:t xml:space="preserve"> larvae cues (F), or cues of both predators simultaneously (A+F), against either </w:t>
      </w:r>
      <w:r w:rsidRPr="00903E27">
        <w:rPr>
          <w:color w:val="auto"/>
          <w:sz w:val="20"/>
          <w:szCs w:val="20"/>
        </w:rPr>
        <w:t>A. brightwelii</w:t>
      </w:r>
      <w:r w:rsidRPr="00903E27">
        <w:rPr>
          <w:i w:val="0"/>
          <w:iCs w:val="0"/>
          <w:color w:val="auto"/>
          <w:sz w:val="20"/>
          <w:szCs w:val="20"/>
        </w:rPr>
        <w:t xml:space="preserve"> (left) or </w:t>
      </w:r>
      <w:r w:rsidRPr="00903E27">
        <w:rPr>
          <w:color w:val="auto"/>
          <w:sz w:val="20"/>
          <w:szCs w:val="20"/>
        </w:rPr>
        <w:t>C. auratus</w:t>
      </w:r>
      <w:r w:rsidRPr="00903E27">
        <w:rPr>
          <w:i w:val="0"/>
          <w:iCs w:val="0"/>
          <w:color w:val="auto"/>
          <w:sz w:val="20"/>
          <w:szCs w:val="20"/>
        </w:rPr>
        <w:t xml:space="preserve"> (right). The bold, horizontal lines indicate the median, the boxes indicate the 25 and 75 percentiles, and the whiskers indicate the 1.5</w:t>
      </w:r>
      <w:r w:rsidR="00105BB2" w:rsidRPr="00903E27">
        <w:rPr>
          <w:i w:val="0"/>
          <w:iCs w:val="0"/>
          <w:color w:val="auto"/>
          <w:sz w:val="20"/>
          <w:szCs w:val="20"/>
        </w:rPr>
        <w:t>-</w:t>
      </w:r>
      <w:r w:rsidRPr="00903E27">
        <w:rPr>
          <w:i w:val="0"/>
          <w:iCs w:val="0"/>
          <w:color w:val="auto"/>
          <w:sz w:val="20"/>
          <w:szCs w:val="20"/>
        </w:rPr>
        <w:t>fold of those percentiles. Single dots indicate observations off the 1.5-fold of the percentiles. Asterisks indicate a significant difference between treatments, estimated with linear regression (i.e., one-way ANOVA).</w:t>
      </w:r>
      <w:r w:rsidRPr="00903E27">
        <w:rPr>
          <w:i w:val="0"/>
          <w:iCs w:val="0"/>
          <w:color w:val="auto"/>
          <w:sz w:val="20"/>
          <w:szCs w:val="20"/>
        </w:rPr>
        <w:tab/>
      </w:r>
    </w:p>
    <w:p w14:paraId="03A6C765" w14:textId="599AC017" w:rsidR="00C04F24" w:rsidRPr="00903E27" w:rsidRDefault="00EA71A2" w:rsidP="00C04F24">
      <w:pPr>
        <w:jc w:val="both"/>
        <w:rPr>
          <w:rFonts w:ascii="Calibri" w:hAnsi="Calibri" w:cs="Arial"/>
        </w:rPr>
      </w:pPr>
      <w:r w:rsidRPr="00903E27">
        <w:rPr>
          <w:rStyle w:val="Heading4Char"/>
        </w:rPr>
        <w:t>Discussion of rotifer data</w:t>
      </w:r>
      <w:r w:rsidRPr="00903E27">
        <w:rPr>
          <w:rStyle w:val="Heading4Char"/>
        </w:rPr>
        <w:tab/>
      </w:r>
      <w:r w:rsidR="007433AB" w:rsidRPr="00903E27">
        <w:rPr>
          <w:rStyle w:val="Heading4Char"/>
        </w:rPr>
        <w:br/>
      </w:r>
      <w:r w:rsidRPr="00903E27">
        <w:rPr>
          <w:rFonts w:ascii="Calibri" w:hAnsi="Calibri" w:cs="Arial"/>
        </w:rPr>
        <w:tab/>
        <w:t xml:space="preserve">In the study of a multi-predator experiment </w:t>
      </w:r>
      <w:sdt>
        <w:sdtPr>
          <w:rPr>
            <w:rFonts w:ascii="Calibri" w:hAnsi="Calibri" w:cs="Arial"/>
            <w:color w:val="000000"/>
          </w:rPr>
          <w:tag w:val="MENDELEY_CITATION_v3_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"/>
          <w:id w:val="1153798976"/>
          <w:placeholder>
            <w:docPart w:val="DC4475F12EA440C7AD13E295302556CA"/>
          </w:placeholder>
        </w:sdtPr>
        <w:sdtEndPr/>
        <w:sdtContent>
          <w:r w:rsidR="00A0015C" w:rsidRPr="00903E27">
            <w:rPr>
              <w:rFonts w:ascii="Calibri" w:hAnsi="Calibri" w:cs="Arial"/>
              <w:color w:val="000000"/>
            </w:rPr>
            <w:t>(Zhang et al., 2022)</w:t>
          </w:r>
        </w:sdtContent>
      </w:sdt>
      <w:r w:rsidRPr="00903E27">
        <w:rPr>
          <w:rFonts w:ascii="Calibri" w:hAnsi="Calibri" w:cs="Arial"/>
        </w:rPr>
        <w:t xml:space="preserve">, the prey rotifers exhibited strong defences against the respective predator when exposed to their cues separately. These results </w:t>
      </w:r>
      <w:r w:rsidRPr="00903E27">
        <w:rPr>
          <w:rFonts w:ascii="Calibri" w:hAnsi="Calibri" w:cs="Arial"/>
        </w:rPr>
        <w:lastRenderedPageBreak/>
        <w:t xml:space="preserve">are in line with prevailing theories of responses to invertebrate and vertebrate predators </w:t>
      </w:r>
      <w:sdt>
        <w:sdtPr>
          <w:rPr>
            <w:rFonts w:ascii="Calibri" w:hAnsi="Calibri" w:cs="Arial"/>
            <w:color w:val="000000"/>
          </w:rPr>
          <w:tag w:val="MENDELEY_CITATION_v3_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"/>
          <w:id w:val="-606268106"/>
          <w:placeholder>
            <w:docPart w:val="E178B75038DE46C39C269B1D76A53E40"/>
          </w:placeholder>
        </w:sdtPr>
        <w:sdtEndPr/>
        <w:sdtContent>
          <w:r w:rsidR="00A0015C" w:rsidRPr="00903E27">
            <w:rPr>
              <w:rFonts w:ascii="Calibri" w:hAnsi="Calibri" w:cs="Arial"/>
              <w:color w:val="000000"/>
            </w:rPr>
            <w:t>(e.g., Dodson, 1974)</w:t>
          </w:r>
        </w:sdtContent>
      </w:sdt>
      <w:r w:rsidRPr="00903E27">
        <w:rPr>
          <w:rFonts w:ascii="Calibri" w:hAnsi="Calibri" w:cs="Arial"/>
        </w:rPr>
        <w:t xml:space="preserve">. However, when the rotifers were exposed to both cues simultaneously, they were not defended against either predator. The authors performed predation trials in the corresponding study with the single-predator exposed rotifers. When exposed to the invertebrate predator </w:t>
      </w:r>
      <w:r w:rsidRPr="00903E27">
        <w:rPr>
          <w:rFonts w:ascii="Calibri" w:hAnsi="Calibri" w:cs="Arial"/>
          <w:i/>
          <w:iCs/>
        </w:rPr>
        <w:t>A. brightwelii</w:t>
      </w:r>
      <w:r w:rsidRPr="00903E27">
        <w:rPr>
          <w:rFonts w:ascii="Calibri" w:hAnsi="Calibri" w:cs="Arial"/>
        </w:rPr>
        <w:t xml:space="preserve">, the defended morphs had a strongly increased survival probability. This reflects the strong defence against this predator, indicated by the high </w:t>
      </w:r>
      <w:r w:rsidRPr="00903E27">
        <w:rPr>
          <w:rFonts w:ascii="Calibri" w:hAnsi="Calibri" w:cs="Arial"/>
          <w:i/>
          <w:iCs/>
        </w:rPr>
        <w:t>InARes</w:t>
      </w:r>
      <w:r w:rsidRPr="00903E27">
        <w:rPr>
          <w:rFonts w:ascii="Calibri" w:hAnsi="Calibri" w:cs="Arial"/>
        </w:rPr>
        <w:t xml:space="preserve"> value. However, when exposed to the fish larvae of </w:t>
      </w:r>
      <w:r w:rsidRPr="00903E27">
        <w:rPr>
          <w:rFonts w:ascii="Calibri" w:hAnsi="Calibri" w:cs="Arial"/>
          <w:i/>
          <w:iCs/>
        </w:rPr>
        <w:t>C. auratus</w:t>
      </w:r>
      <w:r w:rsidRPr="00903E27">
        <w:rPr>
          <w:rFonts w:ascii="Calibri" w:hAnsi="Calibri" w:cs="Arial"/>
        </w:rPr>
        <w:t xml:space="preserve">, the defended morphs did not show a difference in survival compared to control animals </w:t>
      </w:r>
      <w:sdt>
        <w:sdtPr>
          <w:rPr>
            <w:rFonts w:ascii="Calibri" w:hAnsi="Calibri" w:cs="Arial"/>
            <w:color w:val="000000"/>
          </w:rPr>
          <w:tag w:val="MENDELEY_CITATION_v3_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"/>
          <w:id w:val="-1299990206"/>
          <w:placeholder>
            <w:docPart w:val="16FCB4703CFB4630B94135E32E51E89E"/>
          </w:placeholder>
        </w:sdtPr>
        <w:sdtEndPr/>
        <w:sdtContent>
          <w:r w:rsidR="00A0015C" w:rsidRPr="00903E27">
            <w:rPr>
              <w:rFonts w:ascii="Calibri" w:hAnsi="Calibri" w:cs="Arial"/>
              <w:color w:val="000000"/>
            </w:rPr>
            <w:t>(Zhang et al., 2022)</w:t>
          </w:r>
        </w:sdtContent>
      </w:sdt>
      <w:r w:rsidRPr="00903E27">
        <w:rPr>
          <w:rFonts w:ascii="Calibri" w:hAnsi="Calibri" w:cs="Arial"/>
          <w:color w:val="000000"/>
        </w:rPr>
        <w:t xml:space="preserve">, even though they should be relatively well defended according to the </w:t>
      </w:r>
      <w:r w:rsidRPr="00903E27">
        <w:rPr>
          <w:rFonts w:ascii="Calibri" w:hAnsi="Calibri" w:cs="Arial"/>
          <w:i/>
          <w:iCs/>
        </w:rPr>
        <w:t>InARes</w:t>
      </w:r>
      <w:r w:rsidRPr="00903E27">
        <w:rPr>
          <w:rFonts w:ascii="Calibri" w:hAnsi="Calibri" w:cs="Arial"/>
          <w:color w:val="000000"/>
        </w:rPr>
        <w:t xml:space="preserve"> value</w:t>
      </w:r>
      <w:r w:rsidRPr="00903E27">
        <w:rPr>
          <w:rFonts w:ascii="Calibri" w:hAnsi="Calibri" w:cs="Arial"/>
        </w:rPr>
        <w:t xml:space="preserve">. However, the result of this feeding trial might be artificial. It is generally assumed that a decrease in body size can provide a benefit against visual hunting fish. The visual hunting fish usually aim for larger prey items to maximise energy efficiency </w:t>
      </w:r>
      <w:sdt>
        <w:sdtPr>
          <w:rPr>
            <w:rFonts w:ascii="Calibri" w:hAnsi="Calibri" w:cs="Arial"/>
          </w:rPr>
          <w:tag w:val="MENDELEY_CITATION_v3_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"/>
          <w:id w:val="-992719281"/>
          <w:placeholder>
            <w:docPart w:val="DC4475F12EA440C7AD13E295302556CA"/>
          </w:placeholder>
        </w:sdtPr>
        <w:sdtEndPr/>
        <w:sdtContent>
          <w:r w:rsidR="00A0015C" w:rsidRPr="00903E27">
            <w:rPr>
              <w:rFonts w:eastAsia="Times New Roman"/>
            </w:rPr>
            <w:t>(Galarowicz &amp; Wahl, 2005; Murray et al., 2016)</w:t>
          </w:r>
        </w:sdtContent>
      </w:sdt>
      <w:r w:rsidRPr="00903E27">
        <w:rPr>
          <w:rFonts w:ascii="Calibri" w:hAnsi="Calibri" w:cs="Arial"/>
        </w:rPr>
        <w:t xml:space="preserve">. A reduction in body size was observed in the corresponding study and found to be adaptive by our algorithm. Furthermore, </w:t>
      </w:r>
      <w:r w:rsidRPr="00903E27">
        <w:t xml:space="preserve">the decrease in body size, in general, seems to be more important for protection (or avoidance) than reproduction. </w:t>
      </w:r>
      <w:r w:rsidRPr="00903E27">
        <w:rPr>
          <w:rFonts w:ascii="Calibri" w:hAnsi="Calibri" w:cs="Arial"/>
        </w:rPr>
        <w:t xml:space="preserve">In the feeding trials of the corresponding study, there was no "competing" prey that would have rendered the decrease in body size beneficial. The fish larvae probably had enough time to search and feed all prey items and had no choice between large and small prey items. Therefore, the algorithm </w:t>
      </w:r>
      <w:r w:rsidR="00105BB2" w:rsidRPr="00903E27">
        <w:rPr>
          <w:rFonts w:ascii="Calibri" w:hAnsi="Calibri" w:cs="Arial"/>
        </w:rPr>
        <w:t xml:space="preserve">potentially, </w:t>
      </w:r>
      <w:r w:rsidRPr="00903E27">
        <w:rPr>
          <w:rFonts w:ascii="Calibri" w:hAnsi="Calibri" w:cs="Arial"/>
        </w:rPr>
        <w:t xml:space="preserve">correctly estimated the adaptiveness of the investigated traits. Feeding trials with the multi-predator exposed animals were not conducted, i.e., no such data could be used to confirm the </w:t>
      </w:r>
      <w:r w:rsidRPr="00903E27">
        <w:rPr>
          <w:rFonts w:ascii="Calibri" w:hAnsi="Calibri" w:cs="Arial"/>
          <w:i/>
          <w:iCs/>
        </w:rPr>
        <w:t>InARes</w:t>
      </w:r>
      <w:r w:rsidRPr="00903E27">
        <w:rPr>
          <w:rFonts w:ascii="Calibri" w:hAnsi="Calibri" w:cs="Arial"/>
        </w:rPr>
        <w:t xml:space="preserve"> estimations in this case.</w:t>
      </w:r>
    </w:p>
    <w:p w14:paraId="45E6E571" w14:textId="77777777" w:rsidR="00C04F24" w:rsidRPr="00903E27" w:rsidRDefault="00EA71A2" w:rsidP="00C04F24">
      <w:pPr>
        <w:pStyle w:val="Heading3"/>
      </w:pPr>
      <w:r w:rsidRPr="00903E27">
        <w:t>Study on cocoa trees in a complex environment</w:t>
      </w:r>
    </w:p>
    <w:p w14:paraId="303C14CE" w14:textId="23D00B3C" w:rsidR="00C04F24" w:rsidRPr="00903E27" w:rsidRDefault="00EA71A2" w:rsidP="00C04F24">
      <w:pPr>
        <w:jc w:val="both"/>
      </w:pPr>
      <w:r w:rsidRPr="00903E27">
        <w:tab/>
        <w:t>In this study, the authors investigated the adaptation in functional root traits of cocoa trees (</w:t>
      </w:r>
      <w:r w:rsidRPr="00903E27">
        <w:rPr>
          <w:i/>
          <w:iCs/>
        </w:rPr>
        <w:t>Theobroma cacao</w:t>
      </w:r>
      <w:r w:rsidRPr="00903E27">
        <w:t xml:space="preserve">) and their differing resource acquisition strategies in different soils </w:t>
      </w:r>
      <w:sdt>
        <w:sdtPr>
          <w:rPr>
            <w:color w:val="000000"/>
          </w:rPr>
          <w:tag w:val="MENDELEY_CITATION_v3_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"/>
          <w:id w:val="-1777553562"/>
          <w:placeholder>
            <w:docPart w:val="E178B75038DE46C39C269B1D76A53E40"/>
          </w:placeholder>
        </w:sdtPr>
        <w:sdtEndPr/>
        <w:sdtContent>
          <w:r w:rsidR="00A0015C" w:rsidRPr="00903E27">
            <w:rPr>
              <w:color w:val="000000"/>
            </w:rPr>
            <w:t>(Borden et al., 2020)</w:t>
          </w:r>
        </w:sdtContent>
      </w:sdt>
      <w:r w:rsidRPr="00903E27">
        <w:t>. The general question in this study was how these strategies are affected by different management, i.e., monoculture or agroforestry with another shade tree species (</w:t>
      </w:r>
      <w:r w:rsidRPr="00903E27">
        <w:rPr>
          <w:i/>
          <w:iCs/>
        </w:rPr>
        <w:t>Terminalia ivorensis</w:t>
      </w:r>
      <w:r w:rsidRPr="00903E27">
        <w:t xml:space="preserve">) nearby. </w:t>
      </w:r>
      <w:r w:rsidR="007433AB" w:rsidRPr="00903E27">
        <w:br/>
      </w:r>
      <w:r w:rsidRPr="00903E27">
        <w:tab/>
        <w:t xml:space="preserve">Briefly, they analysed the leaf-specific area and a set of absorptive root traits (specific root length, average diameter, specific root tip abundance, specific root area, tissue density, N content, C:N ratio), a set of transport root traits (specific root length, average diameter, tissue density), as well as the ratio of the biomass of the absorptive and the transport roots, the ratio of their respective length, and the biomass growth rate of the fine roots (divided by the basal area of the block, the tree occurs in; see the corresponding study for more details). Those traits were recorded from trees at four sites comprising different soil sand content (loamy and sandy) and soil moisture (wet and dry). </w:t>
      </w:r>
    </w:p>
    <w:p w14:paraId="09047F13" w14:textId="472315F4" w:rsidR="00C04F24" w:rsidRPr="00903E27" w:rsidRDefault="00EA71A2" w:rsidP="00C04F24">
      <w:pPr>
        <w:jc w:val="both"/>
      </w:pPr>
      <w:r w:rsidRPr="00903E27">
        <w:rPr>
          <w:rStyle w:val="Heading4Char"/>
        </w:rPr>
        <w:t>Analysis of cocoa tree data</w:t>
      </w:r>
      <w:r w:rsidRPr="00903E27">
        <w:rPr>
          <w:rStyle w:val="Heading4Char"/>
        </w:rPr>
        <w:tab/>
      </w:r>
      <w:r w:rsidR="007433AB" w:rsidRPr="00903E27">
        <w:rPr>
          <w:rStyle w:val="Heading4Char"/>
        </w:rPr>
        <w:br/>
      </w:r>
      <w:r w:rsidRPr="00903E27">
        <w:tab/>
        <w:t xml:space="preserve">With the </w:t>
      </w:r>
      <w:r w:rsidRPr="00903E27">
        <w:rPr>
          <w:rFonts w:ascii="Calibri" w:hAnsi="Calibri" w:cs="Arial"/>
          <w:i/>
          <w:iCs/>
        </w:rPr>
        <w:t>InARes</w:t>
      </w:r>
      <w:r w:rsidRPr="00903E27">
        <w:rPr>
          <w:rFonts w:ascii="Calibri" w:hAnsi="Calibri" w:cs="Arial"/>
        </w:rPr>
        <w:t xml:space="preserve"> </w:t>
      </w:r>
      <w:r w:rsidRPr="00903E27">
        <w:t>framework, we aimed to answer the following questions: (I) Is there a general adaptation to soil texture and soil moisture, and (II) which traits affect the adaptation? (III) Is this adaptation affected by shade trees (agroforestry), and (IV) is this effect different at varying soil texture and/or moisture?</w:t>
      </w:r>
      <w:r w:rsidRPr="00903E27">
        <w:tab/>
      </w:r>
      <w:r w:rsidR="007433AB" w:rsidRPr="00903E27">
        <w:br/>
      </w:r>
      <w:r w:rsidRPr="00903E27">
        <w:tab/>
        <w:t xml:space="preserve">To answer these questions, we calculated the </w:t>
      </w:r>
      <w:r w:rsidRPr="00903E27">
        <w:rPr>
          <w:rFonts w:ascii="Calibri" w:hAnsi="Calibri" w:cs="Arial"/>
          <w:i/>
          <w:iCs/>
        </w:rPr>
        <w:t>InARes</w:t>
      </w:r>
      <w:r w:rsidRPr="00903E27">
        <w:rPr>
          <w:rFonts w:ascii="Calibri" w:hAnsi="Calibri" w:cs="Arial"/>
        </w:rPr>
        <w:t xml:space="preserve"> </w:t>
      </w:r>
      <w:r w:rsidRPr="00903E27">
        <w:t xml:space="preserve">of cocoa trees against sandy soil conditions and the </w:t>
      </w:r>
      <w:r w:rsidRPr="00903E27">
        <w:rPr>
          <w:rFonts w:ascii="Calibri" w:hAnsi="Calibri" w:cs="Arial"/>
          <w:i/>
          <w:iCs/>
        </w:rPr>
        <w:t>InARes</w:t>
      </w:r>
      <w:r w:rsidRPr="00903E27">
        <w:rPr>
          <w:rFonts w:ascii="Calibri" w:hAnsi="Calibri" w:cs="Arial"/>
        </w:rPr>
        <w:t xml:space="preserve"> </w:t>
      </w:r>
      <w:r w:rsidRPr="00903E27">
        <w:t xml:space="preserve">of cocoa trees against dry soil conditions separately. We used the monoculture treatment as a baseline. We achieved the </w:t>
      </w:r>
      <m:oMath>
        <m:sSub>
          <m:sSubPr>
            <m:ctrlPr>
              <w:rPr>
                <w:rFonts w:ascii="Cambria Math" w:hAnsi="Cambria Math"/>
                <w:i/>
              </w:rPr>
            </m:ctrlPr>
          </m:sSubPr>
          <m:e>
            <m:r>
              <w:rPr>
                <w:rFonts w:ascii="Cambria Math" w:hAnsi="Cambria Math"/>
              </w:rPr>
              <m:t>rexmax</m:t>
            </m:r>
          </m:e>
          <m:sub>
            <m:r>
              <w:rPr>
                <w:rFonts w:ascii="Cambria Math" w:hAnsi="Cambria Math"/>
              </w:rPr>
              <m:t>k</m:t>
            </m:r>
          </m:sub>
        </m:sSub>
      </m:oMath>
      <w:r w:rsidRPr="00903E27">
        <w:t xml:space="preserve"> values for each case, which were used to calculate the </w:t>
      </w:r>
      <w:r w:rsidRPr="00903E27">
        <w:rPr>
          <w:rFonts w:ascii="Calibri" w:hAnsi="Calibri" w:cs="Arial"/>
          <w:i/>
          <w:iCs/>
        </w:rPr>
        <w:t>InARes</w:t>
      </w:r>
      <w:r w:rsidRPr="00903E27">
        <w:rPr>
          <w:rFonts w:ascii="Calibri" w:hAnsi="Calibri" w:cs="Arial"/>
        </w:rPr>
        <w:t xml:space="preserve"> </w:t>
      </w:r>
      <w:r w:rsidRPr="00903E27">
        <w:t xml:space="preserve">under agroforestry. The authors recorded the proportion of sand and soil moisture as continuous parameters. Thus, we compared the results with generalised additive mixed models with soil sand content and soil moisture as continuous parameters for each observation. By doing so, we achieved a valid model without transforming values, which was necessary in the corresponding study. Additionally, this model fits the </w:t>
      </w:r>
      <w:r w:rsidRPr="00903E27">
        <w:rPr>
          <w:rFonts w:ascii="Calibri" w:hAnsi="Calibri" w:cs="Arial"/>
          <w:i/>
          <w:iCs/>
        </w:rPr>
        <w:t>InARes</w:t>
      </w:r>
      <w:r w:rsidRPr="00903E27">
        <w:rPr>
          <w:rFonts w:ascii="Calibri" w:hAnsi="Calibri" w:cs="Arial"/>
        </w:rPr>
        <w:t xml:space="preserve"> </w:t>
      </w:r>
      <w:r w:rsidRPr="00903E27">
        <w:t>values better than a model with stochastic parameters (i.e., with two-level factors being high or low for soil sand and soil moisture).</w:t>
      </w:r>
      <w:r w:rsidRPr="00903E27">
        <w:tab/>
      </w:r>
      <w:r w:rsidR="007433AB" w:rsidRPr="00903E27">
        <w:br/>
      </w:r>
      <w:r w:rsidRPr="00903E27">
        <w:tab/>
        <w:t xml:space="preserve">However, the complexity of the environment (i.e., various soil textures and moisture) raises </w:t>
      </w:r>
      <w:r w:rsidRPr="00903E27">
        <w:lastRenderedPageBreak/>
        <w:t xml:space="preserve">several questions about how to apply the </w:t>
      </w:r>
      <w:r w:rsidRPr="00903E27">
        <w:rPr>
          <w:rFonts w:ascii="Calibri" w:hAnsi="Calibri" w:cs="Arial"/>
          <w:i/>
          <w:iCs/>
        </w:rPr>
        <w:t>InARes</w:t>
      </w:r>
      <w:r w:rsidRPr="00903E27">
        <w:rPr>
          <w:rFonts w:ascii="Calibri" w:hAnsi="Calibri" w:cs="Arial"/>
        </w:rPr>
        <w:t xml:space="preserve"> </w:t>
      </w:r>
      <w:r w:rsidRPr="00903E27">
        <w:t xml:space="preserve">framework (Fig. </w:t>
      </w:r>
      <w:r w:rsidR="007B50B3" w:rsidRPr="00903E27">
        <w:t>SI3</w:t>
      </w:r>
      <w:r w:rsidRPr="00903E27">
        <w:t xml:space="preserve">). One could transform the data across all environmental levels (i.e., loamy/sandy or wet/dry, respectively) or separately for each level. When calculating the </w:t>
      </w:r>
      <w:r w:rsidRPr="00903E27">
        <w:rPr>
          <w:rFonts w:ascii="Calibri" w:hAnsi="Calibri" w:cs="Arial"/>
          <w:i/>
          <w:iCs/>
        </w:rPr>
        <w:t>InARes</w:t>
      </w:r>
      <w:r w:rsidRPr="00903E27">
        <w:rPr>
          <w:rFonts w:ascii="Calibri" w:hAnsi="Calibri" w:cs="Arial"/>
        </w:rPr>
        <w:t xml:space="preserve"> </w:t>
      </w:r>
      <w:r w:rsidRPr="00903E27">
        <w:t xml:space="preserve">value and estimating the traits' contribution, one could again calculate it across all environments or for each level separately and in combination with the previously mentioned transformation possibilities. This results in four ways to apply the </w:t>
      </w:r>
      <w:r w:rsidRPr="00903E27">
        <w:rPr>
          <w:rFonts w:ascii="Calibri" w:hAnsi="Calibri" w:cs="Arial"/>
          <w:i/>
          <w:iCs/>
        </w:rPr>
        <w:t>InARes</w:t>
      </w:r>
      <w:r w:rsidRPr="00903E27">
        <w:rPr>
          <w:rFonts w:ascii="Calibri" w:hAnsi="Calibri" w:cs="Arial"/>
        </w:rPr>
        <w:t xml:space="preserve"> </w:t>
      </w:r>
      <w:r w:rsidRPr="00903E27">
        <w:t xml:space="preserve">framework (Fig. </w:t>
      </w:r>
      <w:r w:rsidR="007B50B3" w:rsidRPr="00903E27">
        <w:t>SI3</w:t>
      </w:r>
      <w:r w:rsidRPr="00903E27">
        <w:t>).</w:t>
      </w:r>
      <w:r w:rsidRPr="00903E27">
        <w:tab/>
      </w:r>
      <w:r w:rsidR="007433AB" w:rsidRPr="00903E27">
        <w:br/>
      </w:r>
      <w:r w:rsidRPr="00903E27">
        <w:tab/>
        <w:t xml:space="preserve">Generally, both ways of transformation are viable. However, when transforming the trait values across the different environments, one can calculate the general adaptation (i.e., regardless of the environment). This will result in a more conservative estimation of adaptive traits (i.e., only stronger effects of traits will be visible). Traits that have relatively minor impact within just one but not in the other environment will diminish and likely be covered by more effective traits or traits that are effective in both environments. Thus, the trait's contribution will be weighted between the environments to some extent. When transforming the data across the different environments, we cannot recommend calculating the </w:t>
      </w:r>
      <w:r w:rsidRPr="00903E27">
        <w:rPr>
          <w:rFonts w:ascii="Calibri" w:hAnsi="Calibri" w:cs="Arial"/>
          <w:i/>
          <w:iCs/>
        </w:rPr>
        <w:t>InARes</w:t>
      </w:r>
      <w:r w:rsidRPr="00903E27">
        <w:rPr>
          <w:rFonts w:ascii="Calibri" w:hAnsi="Calibri" w:cs="Arial"/>
        </w:rPr>
        <w:t xml:space="preserve"> </w:t>
      </w:r>
      <w:r w:rsidRPr="00903E27">
        <w:t xml:space="preserve">for each condition separately afterwards. Especially </w:t>
      </w:r>
      <m:oMath>
        <m:sSub>
          <m:sSubPr>
            <m:ctrlPr>
              <w:rPr>
                <w:rFonts w:ascii="Cambria Math" w:hAnsi="Cambria Math"/>
                <w:i/>
              </w:rPr>
            </m:ctrlPr>
          </m:sSubPr>
          <m:e>
            <m:r>
              <w:rPr>
                <w:rFonts w:ascii="Cambria Math" w:hAnsi="Cambria Math"/>
              </w:rPr>
              <m:t>rexmax</m:t>
            </m:r>
          </m:e>
          <m:sub>
            <m:r>
              <w:rPr>
                <w:rFonts w:ascii="Cambria Math" w:hAnsi="Cambria Math"/>
              </w:rPr>
              <m:t>k</m:t>
            </m:r>
          </m:sub>
        </m:sSub>
      </m:oMath>
      <w:r w:rsidRPr="00903E27">
        <w:t xml:space="preserve"> will be biased by this approach and may end in misleading results (Fig. </w:t>
      </w:r>
      <w:r w:rsidR="007B50B3" w:rsidRPr="00903E27">
        <w:t>SI3</w:t>
      </w:r>
      <w:r w:rsidRPr="00903E27">
        <w:t>).</w:t>
      </w:r>
      <w:r w:rsidRPr="00903E27">
        <w:tab/>
      </w:r>
      <w:r w:rsidR="007433AB" w:rsidRPr="00903E27">
        <w:br/>
      </w:r>
      <w:r w:rsidRPr="00903E27">
        <w:tab/>
        <w:t xml:space="preserve">When transforming the trait values for each environmental condition separately, one accounts for environmental differences. One trait can have another effect under different environmental conditions; therefore, each environment can, or should, be investigated separately (dependent on the initial question). However, after separating the transformation, it is not recommended to calculate the </w:t>
      </w:r>
      <w:r w:rsidRPr="00903E27">
        <w:rPr>
          <w:rFonts w:ascii="Calibri" w:hAnsi="Calibri" w:cs="Arial"/>
          <w:i/>
          <w:iCs/>
        </w:rPr>
        <w:t>InARes</w:t>
      </w:r>
      <w:r w:rsidRPr="00903E27">
        <w:rPr>
          <w:rFonts w:ascii="Calibri" w:hAnsi="Calibri" w:cs="Arial"/>
        </w:rPr>
        <w:t xml:space="preserve"> </w:t>
      </w:r>
      <w:r w:rsidRPr="00903E27">
        <w:t xml:space="preserve">across all conditions. This would lead to totally unweighted trait contribution between environments and neglect the previously mentioned differences in trait contribution under different conditions. In this case, we recommend performing a separate calculation for each condition. This further allows for more complex statistical analyses that can answer more complex hypotheses (Fig. </w:t>
      </w:r>
      <w:r w:rsidR="007B50B3" w:rsidRPr="00903E27">
        <w:t>SI3</w:t>
      </w:r>
      <w:r w:rsidRPr="00903E27">
        <w:t>). Therefore, this way can be considered as most powerful. For our analysis of the cocoa tree data, we applied the latter variant, as the first variant is applied similarly to the previous data sets</w:t>
      </w:r>
      <w:r w:rsidR="00D6171C" w:rsidRPr="00903E27">
        <w:t>,</w:t>
      </w:r>
      <w:r w:rsidRPr="00903E27">
        <w:t xml:space="preserve"> we analysed in this study. However, we show how the estimation of the adaptivity of traits (i.e., the traits' contribution to the </w:t>
      </w:r>
      <w:r w:rsidRPr="00903E27">
        <w:rPr>
          <w:rFonts w:ascii="Calibri" w:hAnsi="Calibri" w:cs="Arial"/>
          <w:i/>
          <w:iCs/>
        </w:rPr>
        <w:t>InARes</w:t>
      </w:r>
      <w:r w:rsidRPr="00903E27">
        <w:t>) differs between both approaches.</w:t>
      </w:r>
    </w:p>
    <w:p w14:paraId="0CFECCCB" w14:textId="77777777" w:rsidR="00C04F24" w:rsidRPr="00903E27" w:rsidRDefault="00C04F24" w:rsidP="00C04F24"/>
    <w:p w14:paraId="26033827" w14:textId="77777777" w:rsidR="00C04F24" w:rsidRPr="00903E27" w:rsidRDefault="00C04F24" w:rsidP="00C04F24"/>
    <w:p w14:paraId="648DF0AE" w14:textId="77777777" w:rsidR="00C04F24" w:rsidRPr="00903E27" w:rsidRDefault="00C04F24" w:rsidP="00C04F24">
      <w:pPr>
        <w:sectPr w:rsidR="00C04F24" w:rsidRPr="00903E27">
          <w:footerReference w:type="default" r:id="rId10"/>
          <w:pgSz w:w="11906" w:h="16838"/>
          <w:pgMar w:top="1417" w:right="1417" w:bottom="1134" w:left="1417" w:header="708" w:footer="708" w:gutter="0"/>
          <w:cols w:space="708"/>
          <w:docGrid w:linePitch="360"/>
        </w:sectPr>
      </w:pPr>
    </w:p>
    <w:p w14:paraId="34572C1D" w14:textId="77777777" w:rsidR="00C04F24" w:rsidRPr="00903E27" w:rsidRDefault="00EA71A2" w:rsidP="00C04F24">
      <w:pPr>
        <w:pStyle w:val="Caption"/>
        <w:keepNext/>
        <w:jc w:val="both"/>
      </w:pPr>
      <w:r w:rsidRPr="00903E27">
        <w:rPr>
          <w:i w:val="0"/>
          <w:iCs w:val="0"/>
          <w:noProof/>
          <w:color w:val="auto"/>
          <w:lang w:val="de-DE" w:eastAsia="de-DE"/>
        </w:rPr>
        <w:lastRenderedPageBreak/>
        <w:drawing>
          <wp:inline distT="0" distB="0" distL="0" distR="0" wp14:anchorId="38B2A5A2" wp14:editId="619CCCA7">
            <wp:extent cx="9136652" cy="2687016"/>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1" cstate="print">
                      <a:extLst>
                        <a:ext uri="{28A0092B-C50C-407E-A947-70E740481C1C}">
                          <a14:useLocalDpi xmlns:a14="http://schemas.microsoft.com/office/drawing/2010/main" val="0"/>
                        </a:ext>
                      </a:extLst>
                    </a:blip>
                    <a:srcRect l="200" r="200"/>
                    <a:stretch>
                      <a:fillRect/>
                    </a:stretch>
                  </pic:blipFill>
                  <pic:spPr bwMode="auto">
                    <a:xfrm>
                      <a:off x="0" y="0"/>
                      <a:ext cx="9136652" cy="2687016"/>
                    </a:xfrm>
                    <a:prstGeom prst="rect">
                      <a:avLst/>
                    </a:prstGeom>
                    <a:ln>
                      <a:noFill/>
                    </a:ln>
                    <a:extLst>
                      <a:ext uri="{53640926-AAD7-44D8-BBD7-CCE9431645EC}">
                        <a14:shadowObscured xmlns:a14="http://schemas.microsoft.com/office/drawing/2010/main"/>
                      </a:ext>
                    </a:extLst>
                  </pic:spPr>
                </pic:pic>
              </a:graphicData>
            </a:graphic>
          </wp:inline>
        </w:drawing>
      </w:r>
    </w:p>
    <w:p w14:paraId="0F441367" w14:textId="3C8AEE7D" w:rsidR="00C04F24" w:rsidRPr="00903E27" w:rsidRDefault="00EA71A2" w:rsidP="00C04F24">
      <w:pPr>
        <w:pStyle w:val="Caption"/>
        <w:jc w:val="both"/>
        <w:rPr>
          <w:i w:val="0"/>
          <w:iCs w:val="0"/>
          <w:color w:val="auto"/>
        </w:rPr>
      </w:pPr>
      <w:r w:rsidRPr="00903E27">
        <w:rPr>
          <w:b/>
          <w:bCs/>
          <w:i w:val="0"/>
          <w:iCs w:val="0"/>
          <w:color w:val="auto"/>
        </w:rPr>
        <w:t xml:space="preserve">Figure </w:t>
      </w:r>
      <w:r w:rsidR="007B50B3" w:rsidRPr="00903E27">
        <w:rPr>
          <w:b/>
          <w:bCs/>
          <w:i w:val="0"/>
          <w:iCs w:val="0"/>
          <w:color w:val="auto"/>
        </w:rPr>
        <w:t>SI3</w:t>
      </w:r>
      <w:r w:rsidRPr="00903E27">
        <w:rPr>
          <w:i w:val="0"/>
          <w:iCs w:val="0"/>
          <w:color w:val="auto"/>
        </w:rPr>
        <w:t xml:space="preserve">. Applying the </w:t>
      </w:r>
      <w:r w:rsidRPr="00903E27">
        <w:rPr>
          <w:rFonts w:ascii="Calibri" w:hAnsi="Calibri" w:cs="Arial"/>
          <w:iCs w:val="0"/>
        </w:rPr>
        <w:t>InARes</w:t>
      </w:r>
      <w:r w:rsidRPr="00903E27">
        <w:rPr>
          <w:rFonts w:ascii="Calibri" w:hAnsi="Calibri" w:cs="Arial"/>
        </w:rPr>
        <w:t xml:space="preserve"> </w:t>
      </w:r>
      <w:r w:rsidRPr="00903E27">
        <w:rPr>
          <w:i w:val="0"/>
          <w:iCs w:val="0"/>
          <w:color w:val="auto"/>
        </w:rPr>
        <w:t xml:space="preserve">framework in complex environments with several conditions raises several questions about how to apply the framework. This scheme summarises the possible ways of applying the </w:t>
      </w:r>
      <w:r w:rsidRPr="00903E27">
        <w:rPr>
          <w:rFonts w:ascii="Calibri" w:hAnsi="Calibri" w:cs="Arial"/>
          <w:iCs w:val="0"/>
        </w:rPr>
        <w:t>InARes</w:t>
      </w:r>
      <w:r w:rsidRPr="00903E27">
        <w:rPr>
          <w:rFonts w:ascii="Calibri" w:hAnsi="Calibri" w:cs="Arial"/>
        </w:rPr>
        <w:t xml:space="preserve"> </w:t>
      </w:r>
      <w:r w:rsidRPr="00903E27">
        <w:rPr>
          <w:i w:val="0"/>
          <w:iCs w:val="0"/>
          <w:color w:val="auto"/>
        </w:rPr>
        <w:t>framework with the example of the cocoa data set (green) and notes the meaning, background, and recommendations of the different ways (red).</w:t>
      </w:r>
    </w:p>
    <w:p w14:paraId="41A9191B" w14:textId="77777777" w:rsidR="00C04F24" w:rsidRPr="00903E27" w:rsidRDefault="00C04F24" w:rsidP="00C04F24"/>
    <w:p w14:paraId="0F34ED9D" w14:textId="77777777" w:rsidR="00C04F24" w:rsidRPr="00903E27" w:rsidRDefault="00C04F24" w:rsidP="00C04F24">
      <w:pPr>
        <w:sectPr w:rsidR="00C04F24" w:rsidRPr="00903E27" w:rsidSect="0043228D">
          <w:pgSz w:w="16838" w:h="11906" w:orient="landscape"/>
          <w:pgMar w:top="1417" w:right="1417" w:bottom="1417" w:left="1134" w:header="708" w:footer="708" w:gutter="0"/>
          <w:cols w:space="708"/>
          <w:docGrid w:linePitch="360"/>
        </w:sectPr>
      </w:pPr>
    </w:p>
    <w:p w14:paraId="4B5811FF" w14:textId="4FEBE547" w:rsidR="00C04F24" w:rsidRPr="00903E27" w:rsidRDefault="00EA71A2" w:rsidP="00C04F24">
      <w:pPr>
        <w:jc w:val="both"/>
      </w:pPr>
      <w:r w:rsidRPr="00903E27">
        <w:rPr>
          <w:rStyle w:val="Heading4Char"/>
        </w:rPr>
        <w:lastRenderedPageBreak/>
        <w:t>Results of cocoa tree data</w:t>
      </w:r>
      <w:r w:rsidRPr="00903E27">
        <w:rPr>
          <w:rStyle w:val="Heading4Char"/>
        </w:rPr>
        <w:tab/>
      </w:r>
      <w:r w:rsidR="007433AB" w:rsidRPr="00903E27">
        <w:rPr>
          <w:rStyle w:val="Heading4Char"/>
        </w:rPr>
        <w:br/>
      </w:r>
      <w:r w:rsidRPr="00903E27">
        <w:tab/>
        <w:t xml:space="preserve">We estimated the contribution of the single traits to the adaptation to sand and drought under either wet or dry conditions or loamy or sandy conditions, respectively. Additionally, we estimated the contribution in an across-environment context (i.e., regardless of environmental condition) to highlight the differences between the two pathways described before (Fig. </w:t>
      </w:r>
      <w:r w:rsidR="007B50B3" w:rsidRPr="00903E27">
        <w:t>SI3</w:t>
      </w:r>
      <w:r w:rsidRPr="00903E27">
        <w:t xml:space="preserve">). We forego showing the </w:t>
      </w:r>
      <m:oMath>
        <m:sSub>
          <m:sSubPr>
            <m:ctrlPr>
              <w:rPr>
                <w:rFonts w:ascii="Cambria Math" w:hAnsi="Cambria Math"/>
                <w:i/>
              </w:rPr>
            </m:ctrlPr>
          </m:sSubPr>
          <m:e>
            <m:r>
              <w:rPr>
                <w:rFonts w:ascii="Cambria Math" w:hAnsi="Cambria Math"/>
              </w:rPr>
              <m:t>rexmax</m:t>
            </m:r>
          </m:e>
          <m:sub>
            <m:r>
              <w:rPr>
                <w:rFonts w:ascii="Cambria Math" w:hAnsi="Cambria Math"/>
              </w:rPr>
              <m:t>k</m:t>
            </m:r>
          </m:sub>
        </m:sSub>
      </m:oMath>
      <w:r w:rsidRPr="00903E27">
        <w:t xml:space="preserve"> and the estimated contribution values here, but the adaptiveness of each trait under the respective circumstances can be seen in Table </w:t>
      </w:r>
      <w:r w:rsidR="00AC7790" w:rsidRPr="00903E27">
        <w:t>SI2</w:t>
      </w:r>
      <w:r w:rsidRPr="00903E27">
        <w:t xml:space="preserve">. </w:t>
      </w:r>
    </w:p>
    <w:p w14:paraId="2F77EE3C" w14:textId="5B45C1E8" w:rsidR="00C04F24" w:rsidRPr="00903E27" w:rsidRDefault="00EA71A2" w:rsidP="00C04F24">
      <w:pPr>
        <w:pStyle w:val="Caption"/>
        <w:keepNext/>
        <w:jc w:val="both"/>
        <w:rPr>
          <w:i w:val="0"/>
          <w:iCs w:val="0"/>
          <w:color w:val="auto"/>
        </w:rPr>
      </w:pPr>
      <w:r w:rsidRPr="00903E27">
        <w:rPr>
          <w:b/>
          <w:bCs/>
          <w:i w:val="0"/>
          <w:iCs w:val="0"/>
          <w:color w:val="auto"/>
        </w:rPr>
        <w:t xml:space="preserve">Table </w:t>
      </w:r>
      <w:r w:rsidR="00AC7790" w:rsidRPr="00903E27">
        <w:rPr>
          <w:b/>
          <w:bCs/>
          <w:i w:val="0"/>
          <w:iCs w:val="0"/>
          <w:color w:val="auto"/>
        </w:rPr>
        <w:t>SI2</w:t>
      </w:r>
      <w:r w:rsidRPr="00903E27">
        <w:rPr>
          <w:b/>
          <w:bCs/>
          <w:i w:val="0"/>
          <w:iCs w:val="0"/>
          <w:color w:val="auto"/>
        </w:rPr>
        <w:t>.</w:t>
      </w:r>
      <w:r w:rsidRPr="00903E27">
        <w:rPr>
          <w:i w:val="0"/>
          <w:iCs w:val="0"/>
          <w:color w:val="auto"/>
        </w:rPr>
        <w:t xml:space="preserve"> The adaptiveness of each recorded trait to sandy or dry soil under either wet or dry conditions or loamy or sandy conditions, respectively. Additionally, the overall estimation (regardless of the environmental conditions) is shown. No arrow indicates neither adaptive nor maladaptive effects. A red down-arrow indicates that an increase in this trait is maladaptive, while a green up-arrow indicates the trait to be adaptive upon increase.</w:t>
      </w:r>
    </w:p>
    <w:tbl>
      <w:tblPr>
        <w:tblStyle w:val="PlainTable4"/>
        <w:tblW w:w="5000" w:type="pct"/>
        <w:tblLook w:val="04A0" w:firstRow="1" w:lastRow="0" w:firstColumn="1" w:lastColumn="0" w:noHBand="0" w:noVBand="1"/>
      </w:tblPr>
      <w:tblGrid>
        <w:gridCol w:w="4385"/>
        <w:gridCol w:w="655"/>
        <w:gridCol w:w="559"/>
        <w:gridCol w:w="973"/>
        <w:gridCol w:w="820"/>
        <w:gridCol w:w="787"/>
        <w:gridCol w:w="893"/>
      </w:tblGrid>
      <w:tr w:rsidR="00F553D5" w:rsidRPr="00903E27" w14:paraId="0F1617C9" w14:textId="77777777" w:rsidTr="00F553D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17" w:type="pct"/>
            <w:noWrap/>
            <w:hideMark/>
          </w:tcPr>
          <w:p w14:paraId="26FB4DA3" w14:textId="77777777" w:rsidR="00C04F24" w:rsidRPr="00903E27" w:rsidRDefault="00C04F24" w:rsidP="00B24972">
            <w:pPr>
              <w:rPr>
                <w:rFonts w:ascii="Times New Roman" w:eastAsia="Times New Roman" w:hAnsi="Times New Roman" w:cs="Times New Roman"/>
                <w:sz w:val="24"/>
                <w:szCs w:val="24"/>
                <w:lang w:eastAsia="de-DE"/>
              </w:rPr>
            </w:pPr>
          </w:p>
        </w:tc>
        <w:tc>
          <w:tcPr>
            <w:tcW w:w="1205" w:type="pct"/>
            <w:gridSpan w:val="3"/>
            <w:tcBorders>
              <w:right w:val="single" w:sz="4" w:space="0" w:color="auto"/>
            </w:tcBorders>
            <w:noWrap/>
            <w:hideMark/>
          </w:tcPr>
          <w:p w14:paraId="11DE37E4" w14:textId="77777777" w:rsidR="00C04F24" w:rsidRPr="00903E27" w:rsidRDefault="00EA71A2" w:rsidP="00B2497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903E27">
              <w:rPr>
                <w:rFonts w:ascii="Calibri" w:eastAsia="Times New Roman" w:hAnsi="Calibri" w:cs="Calibri"/>
                <w:b w:val="0"/>
                <w:bCs w:val="0"/>
                <w:color w:val="000000"/>
                <w:lang w:eastAsia="de-DE"/>
              </w:rPr>
              <w:t>Adaptation to sand</w:t>
            </w:r>
          </w:p>
        </w:tc>
        <w:tc>
          <w:tcPr>
            <w:tcW w:w="1378" w:type="pct"/>
            <w:gridSpan w:val="3"/>
            <w:tcBorders>
              <w:left w:val="single" w:sz="4" w:space="0" w:color="auto"/>
            </w:tcBorders>
            <w:noWrap/>
            <w:hideMark/>
          </w:tcPr>
          <w:p w14:paraId="1512D8DB" w14:textId="77777777" w:rsidR="00C04F24" w:rsidRPr="00903E27" w:rsidRDefault="00EA71A2" w:rsidP="00B2497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903E27">
              <w:rPr>
                <w:rFonts w:ascii="Calibri" w:eastAsia="Times New Roman" w:hAnsi="Calibri" w:cs="Calibri"/>
                <w:b w:val="0"/>
                <w:bCs w:val="0"/>
                <w:color w:val="000000"/>
                <w:lang w:eastAsia="de-DE"/>
              </w:rPr>
              <w:t>Adaptation to drought</w:t>
            </w:r>
          </w:p>
        </w:tc>
      </w:tr>
      <w:tr w:rsidR="00F553D5" w:rsidRPr="00903E27" w14:paraId="010BF4EA" w14:textId="77777777" w:rsidTr="00F553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17" w:type="pct"/>
            <w:tcBorders>
              <w:bottom w:val="single" w:sz="4" w:space="0" w:color="auto"/>
            </w:tcBorders>
            <w:noWrap/>
            <w:hideMark/>
          </w:tcPr>
          <w:p w14:paraId="5D9B45C5" w14:textId="77777777" w:rsidR="00C04F24" w:rsidRPr="00903E27" w:rsidRDefault="00EA71A2" w:rsidP="00B24972">
            <w:pPr>
              <w:rPr>
                <w:rFonts w:ascii="Calibri" w:eastAsia="Times New Roman" w:hAnsi="Calibri" w:cs="Calibri"/>
                <w:color w:val="000000"/>
                <w:lang w:eastAsia="de-DE"/>
              </w:rPr>
            </w:pPr>
            <w:r w:rsidRPr="00903E27">
              <w:rPr>
                <w:rFonts w:ascii="Calibri" w:eastAsia="Times New Roman" w:hAnsi="Calibri" w:cs="Calibri"/>
                <w:color w:val="000000"/>
                <w:lang w:eastAsia="de-DE"/>
              </w:rPr>
              <w:t>Trait</w:t>
            </w:r>
          </w:p>
        </w:tc>
        <w:tc>
          <w:tcPr>
            <w:tcW w:w="361" w:type="pct"/>
            <w:tcBorders>
              <w:bottom w:val="single" w:sz="4" w:space="0" w:color="auto"/>
            </w:tcBorders>
            <w:noWrap/>
            <w:hideMark/>
          </w:tcPr>
          <w:p w14:paraId="28D088E9"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de-DE" w:eastAsia="de-DE"/>
              </w:rPr>
            </w:pPr>
            <w:r w:rsidRPr="00903E27">
              <w:rPr>
                <w:rFonts w:ascii="Calibri" w:eastAsia="Times New Roman" w:hAnsi="Calibri" w:cs="Calibri"/>
                <w:b/>
                <w:bCs/>
                <w:color w:val="000000"/>
                <w:lang w:val="de-DE" w:eastAsia="de-DE"/>
              </w:rPr>
              <w:t>wet</w:t>
            </w:r>
          </w:p>
        </w:tc>
        <w:tc>
          <w:tcPr>
            <w:tcW w:w="308" w:type="pct"/>
            <w:tcBorders>
              <w:bottom w:val="single" w:sz="4" w:space="0" w:color="auto"/>
            </w:tcBorders>
            <w:noWrap/>
            <w:hideMark/>
          </w:tcPr>
          <w:p w14:paraId="63210D29"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de-DE" w:eastAsia="de-DE"/>
              </w:rPr>
            </w:pPr>
            <w:r w:rsidRPr="00903E27">
              <w:rPr>
                <w:rFonts w:ascii="Calibri" w:eastAsia="Times New Roman" w:hAnsi="Calibri" w:cs="Calibri"/>
                <w:b/>
                <w:bCs/>
                <w:color w:val="000000"/>
                <w:lang w:val="de-DE" w:eastAsia="de-DE"/>
              </w:rPr>
              <w:t>dry</w:t>
            </w:r>
          </w:p>
        </w:tc>
        <w:tc>
          <w:tcPr>
            <w:tcW w:w="536" w:type="pct"/>
            <w:tcBorders>
              <w:bottom w:val="single" w:sz="4" w:space="0" w:color="auto"/>
              <w:right w:val="single" w:sz="4" w:space="0" w:color="auto"/>
            </w:tcBorders>
            <w:noWrap/>
            <w:hideMark/>
          </w:tcPr>
          <w:p w14:paraId="0602D8C8"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de-DE" w:eastAsia="de-DE"/>
              </w:rPr>
            </w:pPr>
            <w:r w:rsidRPr="00903E27">
              <w:rPr>
                <w:rFonts w:ascii="Calibri" w:eastAsia="Times New Roman" w:hAnsi="Calibri" w:cs="Calibri"/>
                <w:b/>
                <w:bCs/>
                <w:color w:val="000000"/>
                <w:lang w:val="de-DE" w:eastAsia="de-DE"/>
              </w:rPr>
              <w:t>overall</w:t>
            </w:r>
          </w:p>
        </w:tc>
        <w:tc>
          <w:tcPr>
            <w:tcW w:w="452" w:type="pct"/>
            <w:tcBorders>
              <w:left w:val="single" w:sz="4" w:space="0" w:color="auto"/>
              <w:bottom w:val="single" w:sz="4" w:space="0" w:color="auto"/>
            </w:tcBorders>
            <w:noWrap/>
            <w:hideMark/>
          </w:tcPr>
          <w:p w14:paraId="36431FF0"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de-DE" w:eastAsia="de-DE"/>
              </w:rPr>
            </w:pPr>
            <w:r w:rsidRPr="00903E27">
              <w:rPr>
                <w:rFonts w:ascii="Calibri" w:eastAsia="Times New Roman" w:hAnsi="Calibri" w:cs="Calibri"/>
                <w:b/>
                <w:bCs/>
                <w:color w:val="000000"/>
                <w:lang w:val="de-DE" w:eastAsia="de-DE"/>
              </w:rPr>
              <w:t>loamy</w:t>
            </w:r>
          </w:p>
        </w:tc>
        <w:tc>
          <w:tcPr>
            <w:tcW w:w="434" w:type="pct"/>
            <w:tcBorders>
              <w:bottom w:val="single" w:sz="4" w:space="0" w:color="auto"/>
            </w:tcBorders>
            <w:noWrap/>
            <w:hideMark/>
          </w:tcPr>
          <w:p w14:paraId="482D0544"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de-DE" w:eastAsia="de-DE"/>
              </w:rPr>
            </w:pPr>
            <w:r w:rsidRPr="00903E27">
              <w:rPr>
                <w:rFonts w:ascii="Calibri" w:eastAsia="Times New Roman" w:hAnsi="Calibri" w:cs="Calibri"/>
                <w:b/>
                <w:bCs/>
                <w:color w:val="000000"/>
                <w:lang w:val="de-DE" w:eastAsia="de-DE"/>
              </w:rPr>
              <w:t>sandy</w:t>
            </w:r>
          </w:p>
        </w:tc>
        <w:tc>
          <w:tcPr>
            <w:tcW w:w="492" w:type="pct"/>
            <w:tcBorders>
              <w:bottom w:val="single" w:sz="4" w:space="0" w:color="auto"/>
            </w:tcBorders>
            <w:noWrap/>
            <w:hideMark/>
          </w:tcPr>
          <w:p w14:paraId="022FDBB2"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de-DE" w:eastAsia="de-DE"/>
              </w:rPr>
            </w:pPr>
            <w:r w:rsidRPr="00903E27">
              <w:rPr>
                <w:rFonts w:ascii="Calibri" w:eastAsia="Times New Roman" w:hAnsi="Calibri" w:cs="Calibri"/>
                <w:b/>
                <w:bCs/>
                <w:color w:val="000000"/>
                <w:lang w:val="de-DE" w:eastAsia="de-DE"/>
              </w:rPr>
              <w:t>overall</w:t>
            </w:r>
          </w:p>
        </w:tc>
      </w:tr>
      <w:tr w:rsidR="00F553D5" w:rsidRPr="00903E27" w14:paraId="2B47A2C1" w14:textId="77777777" w:rsidTr="00F553D5">
        <w:trPr>
          <w:trHeight w:val="290"/>
        </w:trPr>
        <w:tc>
          <w:tcPr>
            <w:cnfStyle w:val="001000000000" w:firstRow="0" w:lastRow="0" w:firstColumn="1" w:lastColumn="0" w:oddVBand="0" w:evenVBand="0" w:oddHBand="0" w:evenHBand="0" w:firstRowFirstColumn="0" w:firstRowLastColumn="0" w:lastRowFirstColumn="0" w:lastRowLastColumn="0"/>
            <w:tcW w:w="2417" w:type="pct"/>
            <w:tcBorders>
              <w:top w:val="single" w:sz="4" w:space="0" w:color="auto"/>
            </w:tcBorders>
            <w:noWrap/>
            <w:hideMark/>
          </w:tcPr>
          <w:p w14:paraId="42BF5FCB" w14:textId="77777777" w:rsidR="00C04F24" w:rsidRPr="00903E27" w:rsidRDefault="00EA71A2" w:rsidP="00B24972">
            <w:pPr>
              <w:rPr>
                <w:rFonts w:ascii="Calibri" w:eastAsia="Times New Roman" w:hAnsi="Calibri" w:cs="Calibri"/>
                <w:color w:val="000000"/>
                <w:lang w:val="de-DE" w:eastAsia="de-DE"/>
              </w:rPr>
            </w:pPr>
            <w:r w:rsidRPr="00903E27">
              <w:rPr>
                <w:rFonts w:ascii="Calibri" w:eastAsia="Times New Roman" w:hAnsi="Calibri" w:cs="Calibri"/>
                <w:b w:val="0"/>
                <w:bCs w:val="0"/>
                <w:color w:val="000000"/>
                <w:lang w:val="de-DE" w:eastAsia="de-DE"/>
              </w:rPr>
              <w:t>Specific leaf area</w:t>
            </w:r>
          </w:p>
        </w:tc>
        <w:tc>
          <w:tcPr>
            <w:tcW w:w="361" w:type="pct"/>
            <w:tcBorders>
              <w:top w:val="single" w:sz="4" w:space="0" w:color="auto"/>
            </w:tcBorders>
            <w:noWrap/>
            <w:hideMark/>
          </w:tcPr>
          <w:p w14:paraId="42CAD4B8" w14:textId="77777777" w:rsidR="00C04F24" w:rsidRPr="00903E27" w:rsidRDefault="00C04F24" w:rsidP="00B2497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de-DE" w:eastAsia="de-DE"/>
              </w:rPr>
            </w:pPr>
          </w:p>
        </w:tc>
        <w:tc>
          <w:tcPr>
            <w:tcW w:w="308" w:type="pct"/>
            <w:tcBorders>
              <w:top w:val="single" w:sz="4" w:space="0" w:color="auto"/>
            </w:tcBorders>
            <w:noWrap/>
            <w:hideMark/>
          </w:tcPr>
          <w:p w14:paraId="7A4F65BD" w14:textId="77777777" w:rsidR="00C04F24" w:rsidRPr="00903E27" w:rsidRDefault="00C04F24" w:rsidP="00B249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eastAsia="de-DE"/>
              </w:rPr>
            </w:pPr>
          </w:p>
        </w:tc>
        <w:tc>
          <w:tcPr>
            <w:tcW w:w="536" w:type="pct"/>
            <w:tcBorders>
              <w:top w:val="single" w:sz="4" w:space="0" w:color="auto"/>
              <w:right w:val="single" w:sz="4" w:space="0" w:color="auto"/>
            </w:tcBorders>
            <w:noWrap/>
            <w:hideMark/>
          </w:tcPr>
          <w:p w14:paraId="52FF0E20" w14:textId="77777777" w:rsidR="00C04F24" w:rsidRPr="00903E27" w:rsidRDefault="00C04F24" w:rsidP="00B249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eastAsia="de-DE"/>
              </w:rPr>
            </w:pPr>
          </w:p>
        </w:tc>
        <w:tc>
          <w:tcPr>
            <w:tcW w:w="452" w:type="pct"/>
            <w:tcBorders>
              <w:top w:val="single" w:sz="4" w:space="0" w:color="auto"/>
              <w:left w:val="single" w:sz="4" w:space="0" w:color="auto"/>
            </w:tcBorders>
            <w:noWrap/>
            <w:hideMark/>
          </w:tcPr>
          <w:p w14:paraId="1DCDD53E" w14:textId="77777777" w:rsidR="00C04F24" w:rsidRPr="00903E27" w:rsidRDefault="00C04F24" w:rsidP="00B249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eastAsia="de-DE"/>
              </w:rPr>
            </w:pPr>
          </w:p>
        </w:tc>
        <w:tc>
          <w:tcPr>
            <w:tcW w:w="434" w:type="pct"/>
            <w:tcBorders>
              <w:top w:val="single" w:sz="4" w:space="0" w:color="auto"/>
            </w:tcBorders>
            <w:noWrap/>
            <w:hideMark/>
          </w:tcPr>
          <w:p w14:paraId="7C7A6969" w14:textId="77777777" w:rsidR="00C04F24" w:rsidRPr="00903E27" w:rsidRDefault="00C04F24" w:rsidP="00B249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eastAsia="de-DE"/>
              </w:rPr>
            </w:pPr>
          </w:p>
        </w:tc>
        <w:tc>
          <w:tcPr>
            <w:tcW w:w="492" w:type="pct"/>
            <w:tcBorders>
              <w:top w:val="single" w:sz="4" w:space="0" w:color="auto"/>
            </w:tcBorders>
            <w:noWrap/>
            <w:hideMark/>
          </w:tcPr>
          <w:p w14:paraId="7F2AE2B1" w14:textId="77777777" w:rsidR="00C04F24" w:rsidRPr="00903E27" w:rsidRDefault="00C04F24" w:rsidP="00B249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eastAsia="de-DE"/>
              </w:rPr>
            </w:pPr>
          </w:p>
        </w:tc>
      </w:tr>
      <w:tr w:rsidR="00F553D5" w:rsidRPr="00903E27" w14:paraId="31C60AB5" w14:textId="77777777" w:rsidTr="00F553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78" w:type="pct"/>
            <w:gridSpan w:val="2"/>
            <w:noWrap/>
            <w:hideMark/>
          </w:tcPr>
          <w:p w14:paraId="763B82BA" w14:textId="77777777" w:rsidR="00C04F24" w:rsidRPr="00903E27" w:rsidRDefault="00EA71A2" w:rsidP="00B24972">
            <w:pPr>
              <w:rPr>
                <w:rFonts w:ascii="Calibri" w:eastAsia="Times New Roman" w:hAnsi="Calibri" w:cs="Calibri"/>
                <w:color w:val="000000"/>
                <w:lang w:eastAsia="de-DE"/>
              </w:rPr>
            </w:pPr>
            <w:r w:rsidRPr="00903E27">
              <w:rPr>
                <w:rFonts w:ascii="Calibri" w:eastAsia="Times New Roman" w:hAnsi="Calibri" w:cs="Calibri"/>
                <w:b w:val="0"/>
                <w:bCs w:val="0"/>
                <w:color w:val="000000"/>
                <w:lang w:eastAsia="de-DE"/>
              </w:rPr>
              <w:t>Specific root length of absorptive roots</w:t>
            </w:r>
          </w:p>
        </w:tc>
        <w:tc>
          <w:tcPr>
            <w:tcW w:w="308" w:type="pct"/>
            <w:noWrap/>
            <w:hideMark/>
          </w:tcPr>
          <w:p w14:paraId="641317BF"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536" w:type="pct"/>
            <w:tcBorders>
              <w:right w:val="single" w:sz="4" w:space="0" w:color="auto"/>
            </w:tcBorders>
            <w:noWrap/>
            <w:hideMark/>
          </w:tcPr>
          <w:p w14:paraId="4B82F618" w14:textId="77777777" w:rsidR="00C04F24" w:rsidRPr="00903E27" w:rsidRDefault="00C04F24"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p>
        </w:tc>
        <w:tc>
          <w:tcPr>
            <w:tcW w:w="452" w:type="pct"/>
            <w:tcBorders>
              <w:left w:val="single" w:sz="4" w:space="0" w:color="auto"/>
            </w:tcBorders>
            <w:noWrap/>
            <w:hideMark/>
          </w:tcPr>
          <w:p w14:paraId="7A27CC49"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c>
          <w:tcPr>
            <w:tcW w:w="434" w:type="pct"/>
            <w:noWrap/>
            <w:hideMark/>
          </w:tcPr>
          <w:p w14:paraId="63D4F6FE" w14:textId="77777777" w:rsidR="00C04F24" w:rsidRPr="00903E27" w:rsidRDefault="00C04F24"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B050"/>
                <w:lang w:val="de-DE" w:eastAsia="de-DE"/>
              </w:rPr>
            </w:pPr>
          </w:p>
        </w:tc>
        <w:tc>
          <w:tcPr>
            <w:tcW w:w="492" w:type="pct"/>
            <w:noWrap/>
            <w:hideMark/>
          </w:tcPr>
          <w:p w14:paraId="7C144C74"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r>
      <w:tr w:rsidR="00F553D5" w:rsidRPr="00903E27" w14:paraId="2DC5A6F0" w14:textId="77777777" w:rsidTr="00F553D5">
        <w:trPr>
          <w:trHeight w:val="290"/>
        </w:trPr>
        <w:tc>
          <w:tcPr>
            <w:cnfStyle w:val="001000000000" w:firstRow="0" w:lastRow="0" w:firstColumn="1" w:lastColumn="0" w:oddVBand="0" w:evenVBand="0" w:oddHBand="0" w:evenHBand="0" w:firstRowFirstColumn="0" w:firstRowLastColumn="0" w:lastRowFirstColumn="0" w:lastRowLastColumn="0"/>
            <w:tcW w:w="2778" w:type="pct"/>
            <w:gridSpan w:val="2"/>
            <w:noWrap/>
            <w:hideMark/>
          </w:tcPr>
          <w:p w14:paraId="1595924E" w14:textId="77777777" w:rsidR="00C04F24" w:rsidRPr="00903E27" w:rsidRDefault="00EA71A2" w:rsidP="00B24972">
            <w:pPr>
              <w:rPr>
                <w:rFonts w:ascii="Calibri" w:eastAsia="Times New Roman" w:hAnsi="Calibri" w:cs="Calibri"/>
                <w:color w:val="000000"/>
                <w:lang w:eastAsia="de-DE"/>
              </w:rPr>
            </w:pPr>
            <w:r w:rsidRPr="00903E27">
              <w:rPr>
                <w:rFonts w:ascii="Calibri" w:eastAsia="Times New Roman" w:hAnsi="Calibri" w:cs="Calibri"/>
                <w:b w:val="0"/>
                <w:bCs w:val="0"/>
                <w:color w:val="000000"/>
                <w:lang w:eastAsia="de-DE"/>
              </w:rPr>
              <w:t>Average diameter of absorptive roots</w:t>
            </w:r>
          </w:p>
        </w:tc>
        <w:tc>
          <w:tcPr>
            <w:tcW w:w="308" w:type="pct"/>
            <w:noWrap/>
            <w:hideMark/>
          </w:tcPr>
          <w:p w14:paraId="261A77EE"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c>
          <w:tcPr>
            <w:tcW w:w="536" w:type="pct"/>
            <w:tcBorders>
              <w:right w:val="single" w:sz="4" w:space="0" w:color="auto"/>
            </w:tcBorders>
            <w:noWrap/>
            <w:hideMark/>
          </w:tcPr>
          <w:p w14:paraId="6077A4C6"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c>
          <w:tcPr>
            <w:tcW w:w="452" w:type="pct"/>
            <w:tcBorders>
              <w:left w:val="single" w:sz="4" w:space="0" w:color="auto"/>
            </w:tcBorders>
            <w:noWrap/>
            <w:hideMark/>
          </w:tcPr>
          <w:p w14:paraId="68F92C6C"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434" w:type="pct"/>
            <w:noWrap/>
            <w:hideMark/>
          </w:tcPr>
          <w:p w14:paraId="3A2A2C09"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492" w:type="pct"/>
            <w:noWrap/>
            <w:hideMark/>
          </w:tcPr>
          <w:p w14:paraId="7EE83852"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r>
      <w:tr w:rsidR="00F553D5" w:rsidRPr="00903E27" w14:paraId="1D8F7E87" w14:textId="77777777" w:rsidTr="00F553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78" w:type="pct"/>
            <w:gridSpan w:val="2"/>
            <w:noWrap/>
            <w:hideMark/>
          </w:tcPr>
          <w:p w14:paraId="12A2167D" w14:textId="77777777" w:rsidR="00C04F24" w:rsidRPr="00903E27" w:rsidRDefault="00EA71A2" w:rsidP="00B24972">
            <w:pPr>
              <w:rPr>
                <w:rFonts w:ascii="Calibri" w:eastAsia="Times New Roman" w:hAnsi="Calibri" w:cs="Calibri"/>
                <w:color w:val="000000"/>
                <w:lang w:eastAsia="de-DE"/>
              </w:rPr>
            </w:pPr>
            <w:r w:rsidRPr="00903E27">
              <w:rPr>
                <w:rFonts w:ascii="Calibri" w:eastAsia="Times New Roman" w:hAnsi="Calibri" w:cs="Calibri"/>
                <w:b w:val="0"/>
                <w:bCs w:val="0"/>
                <w:color w:val="000000"/>
                <w:lang w:eastAsia="de-DE"/>
              </w:rPr>
              <w:t>Specific root tip abundance of absorptive roots</w:t>
            </w:r>
          </w:p>
        </w:tc>
        <w:tc>
          <w:tcPr>
            <w:tcW w:w="308" w:type="pct"/>
            <w:noWrap/>
            <w:hideMark/>
          </w:tcPr>
          <w:p w14:paraId="6F456FF5"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536" w:type="pct"/>
            <w:tcBorders>
              <w:right w:val="single" w:sz="4" w:space="0" w:color="auto"/>
            </w:tcBorders>
            <w:noWrap/>
            <w:hideMark/>
          </w:tcPr>
          <w:p w14:paraId="55E4ECD5"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452" w:type="pct"/>
            <w:tcBorders>
              <w:left w:val="single" w:sz="4" w:space="0" w:color="auto"/>
            </w:tcBorders>
            <w:noWrap/>
            <w:hideMark/>
          </w:tcPr>
          <w:p w14:paraId="4A5E97B2" w14:textId="77777777" w:rsidR="00C04F24" w:rsidRPr="00903E27" w:rsidRDefault="00C04F24"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p>
        </w:tc>
        <w:tc>
          <w:tcPr>
            <w:tcW w:w="434" w:type="pct"/>
            <w:noWrap/>
            <w:hideMark/>
          </w:tcPr>
          <w:p w14:paraId="29EE6C38" w14:textId="77777777" w:rsidR="00C04F24" w:rsidRPr="00903E27" w:rsidRDefault="00C04F24" w:rsidP="00B249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de-DE" w:eastAsia="de-DE"/>
              </w:rPr>
            </w:pPr>
          </w:p>
        </w:tc>
        <w:tc>
          <w:tcPr>
            <w:tcW w:w="492" w:type="pct"/>
            <w:noWrap/>
            <w:hideMark/>
          </w:tcPr>
          <w:p w14:paraId="3ABA710B"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r>
      <w:tr w:rsidR="00F553D5" w:rsidRPr="00903E27" w14:paraId="2B9009EC" w14:textId="77777777" w:rsidTr="00F553D5">
        <w:trPr>
          <w:trHeight w:val="290"/>
        </w:trPr>
        <w:tc>
          <w:tcPr>
            <w:cnfStyle w:val="001000000000" w:firstRow="0" w:lastRow="0" w:firstColumn="1" w:lastColumn="0" w:oddVBand="0" w:evenVBand="0" w:oddHBand="0" w:evenHBand="0" w:firstRowFirstColumn="0" w:firstRowLastColumn="0" w:lastRowFirstColumn="0" w:lastRowLastColumn="0"/>
            <w:tcW w:w="2778" w:type="pct"/>
            <w:gridSpan w:val="2"/>
            <w:noWrap/>
            <w:hideMark/>
          </w:tcPr>
          <w:p w14:paraId="24F5B81E" w14:textId="77777777" w:rsidR="00C04F24" w:rsidRPr="00903E27" w:rsidRDefault="00EA71A2" w:rsidP="00B24972">
            <w:pPr>
              <w:rPr>
                <w:rFonts w:ascii="Calibri" w:eastAsia="Times New Roman" w:hAnsi="Calibri" w:cs="Calibri"/>
                <w:color w:val="000000"/>
                <w:lang w:eastAsia="de-DE"/>
              </w:rPr>
            </w:pPr>
            <w:r w:rsidRPr="00903E27">
              <w:rPr>
                <w:rFonts w:ascii="Calibri" w:eastAsia="Times New Roman" w:hAnsi="Calibri" w:cs="Calibri"/>
                <w:b w:val="0"/>
                <w:bCs w:val="0"/>
                <w:color w:val="000000"/>
                <w:lang w:eastAsia="de-DE"/>
              </w:rPr>
              <w:t>Specific root area of absorptive roots</w:t>
            </w:r>
          </w:p>
        </w:tc>
        <w:tc>
          <w:tcPr>
            <w:tcW w:w="308" w:type="pct"/>
            <w:noWrap/>
            <w:hideMark/>
          </w:tcPr>
          <w:p w14:paraId="01A51DC9" w14:textId="77777777" w:rsidR="00C04F24" w:rsidRPr="00903E27" w:rsidRDefault="00C04F24" w:rsidP="00B2497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536" w:type="pct"/>
            <w:tcBorders>
              <w:right w:val="single" w:sz="4" w:space="0" w:color="auto"/>
            </w:tcBorders>
            <w:noWrap/>
            <w:hideMark/>
          </w:tcPr>
          <w:p w14:paraId="3674550D" w14:textId="77777777" w:rsidR="00C04F24" w:rsidRPr="00903E27" w:rsidRDefault="00C04F24" w:rsidP="00B249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452" w:type="pct"/>
            <w:tcBorders>
              <w:left w:val="single" w:sz="4" w:space="0" w:color="auto"/>
            </w:tcBorders>
            <w:noWrap/>
            <w:hideMark/>
          </w:tcPr>
          <w:p w14:paraId="27EFB3EF" w14:textId="77777777" w:rsidR="00C04F24" w:rsidRPr="00903E27" w:rsidRDefault="00C04F24" w:rsidP="00B249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434" w:type="pct"/>
            <w:noWrap/>
            <w:hideMark/>
          </w:tcPr>
          <w:p w14:paraId="31D69F75" w14:textId="77777777" w:rsidR="00C04F24" w:rsidRPr="00903E27" w:rsidRDefault="00C04F24" w:rsidP="00B249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492" w:type="pct"/>
            <w:noWrap/>
            <w:hideMark/>
          </w:tcPr>
          <w:p w14:paraId="11B017DC"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r>
      <w:tr w:rsidR="00F553D5" w:rsidRPr="00903E27" w14:paraId="53CF8076" w14:textId="77777777" w:rsidTr="00F553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17" w:type="pct"/>
            <w:noWrap/>
            <w:hideMark/>
          </w:tcPr>
          <w:p w14:paraId="4FD962A6" w14:textId="77777777" w:rsidR="00C04F24" w:rsidRPr="00903E27" w:rsidRDefault="00EA71A2" w:rsidP="00B24972">
            <w:pPr>
              <w:rPr>
                <w:rFonts w:ascii="Calibri" w:eastAsia="Times New Roman" w:hAnsi="Calibri" w:cs="Calibri"/>
                <w:color w:val="000000"/>
                <w:lang w:eastAsia="de-DE"/>
              </w:rPr>
            </w:pPr>
            <w:r w:rsidRPr="00903E27">
              <w:rPr>
                <w:rFonts w:ascii="Calibri" w:eastAsia="Times New Roman" w:hAnsi="Calibri" w:cs="Calibri"/>
                <w:b w:val="0"/>
                <w:bCs w:val="0"/>
                <w:color w:val="000000"/>
                <w:lang w:eastAsia="de-DE"/>
              </w:rPr>
              <w:t>Root tissue density of absorptive roots</w:t>
            </w:r>
          </w:p>
        </w:tc>
        <w:tc>
          <w:tcPr>
            <w:tcW w:w="361" w:type="pct"/>
            <w:noWrap/>
            <w:hideMark/>
          </w:tcPr>
          <w:p w14:paraId="61AA51D2"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308" w:type="pct"/>
            <w:noWrap/>
            <w:hideMark/>
          </w:tcPr>
          <w:p w14:paraId="5E11C51F"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536" w:type="pct"/>
            <w:tcBorders>
              <w:right w:val="single" w:sz="4" w:space="0" w:color="auto"/>
            </w:tcBorders>
            <w:noWrap/>
            <w:hideMark/>
          </w:tcPr>
          <w:p w14:paraId="6AC41C50"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452" w:type="pct"/>
            <w:tcBorders>
              <w:left w:val="single" w:sz="4" w:space="0" w:color="auto"/>
            </w:tcBorders>
            <w:noWrap/>
            <w:hideMark/>
          </w:tcPr>
          <w:p w14:paraId="007F120B" w14:textId="77777777" w:rsidR="00C04F24" w:rsidRPr="00903E27" w:rsidRDefault="00C04F24"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p>
        </w:tc>
        <w:tc>
          <w:tcPr>
            <w:tcW w:w="434" w:type="pct"/>
            <w:noWrap/>
            <w:hideMark/>
          </w:tcPr>
          <w:p w14:paraId="25E3CF8B" w14:textId="77777777" w:rsidR="00C04F24" w:rsidRPr="00903E27" w:rsidRDefault="00C04F24" w:rsidP="00B249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de-DE" w:eastAsia="de-DE"/>
              </w:rPr>
            </w:pPr>
          </w:p>
        </w:tc>
        <w:tc>
          <w:tcPr>
            <w:tcW w:w="492" w:type="pct"/>
            <w:noWrap/>
            <w:hideMark/>
          </w:tcPr>
          <w:p w14:paraId="2F9DCD08"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r>
      <w:tr w:rsidR="00F553D5" w:rsidRPr="00903E27" w14:paraId="7208743C" w14:textId="77777777" w:rsidTr="00F553D5">
        <w:trPr>
          <w:trHeight w:val="290"/>
        </w:trPr>
        <w:tc>
          <w:tcPr>
            <w:cnfStyle w:val="001000000000" w:firstRow="0" w:lastRow="0" w:firstColumn="1" w:lastColumn="0" w:oddVBand="0" w:evenVBand="0" w:oddHBand="0" w:evenHBand="0" w:firstRowFirstColumn="0" w:firstRowLastColumn="0" w:lastRowFirstColumn="0" w:lastRowLastColumn="0"/>
            <w:tcW w:w="2417" w:type="pct"/>
            <w:noWrap/>
            <w:hideMark/>
          </w:tcPr>
          <w:p w14:paraId="5A801B2D" w14:textId="77777777" w:rsidR="00C04F24" w:rsidRPr="00903E27" w:rsidRDefault="00EA71A2" w:rsidP="00B24972">
            <w:pPr>
              <w:rPr>
                <w:rFonts w:ascii="Calibri" w:eastAsia="Times New Roman" w:hAnsi="Calibri" w:cs="Calibri"/>
                <w:color w:val="000000"/>
                <w:lang w:eastAsia="de-DE"/>
              </w:rPr>
            </w:pPr>
            <w:r w:rsidRPr="00903E27">
              <w:rPr>
                <w:rFonts w:ascii="Calibri" w:eastAsia="Times New Roman" w:hAnsi="Calibri" w:cs="Calibri"/>
                <w:b w:val="0"/>
                <w:bCs w:val="0"/>
                <w:color w:val="000000"/>
                <w:lang w:eastAsia="de-DE"/>
              </w:rPr>
              <w:t>Root N content of absorptive roots</w:t>
            </w:r>
          </w:p>
        </w:tc>
        <w:tc>
          <w:tcPr>
            <w:tcW w:w="361" w:type="pct"/>
            <w:noWrap/>
            <w:hideMark/>
          </w:tcPr>
          <w:p w14:paraId="7F9F6982"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c>
          <w:tcPr>
            <w:tcW w:w="308" w:type="pct"/>
            <w:noWrap/>
            <w:hideMark/>
          </w:tcPr>
          <w:p w14:paraId="219F8A1A" w14:textId="77777777" w:rsidR="00C04F24" w:rsidRPr="00903E27" w:rsidRDefault="00C04F24"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B050"/>
                <w:lang w:val="de-DE" w:eastAsia="de-DE"/>
              </w:rPr>
            </w:pPr>
          </w:p>
        </w:tc>
        <w:tc>
          <w:tcPr>
            <w:tcW w:w="536" w:type="pct"/>
            <w:tcBorders>
              <w:right w:val="single" w:sz="4" w:space="0" w:color="auto"/>
            </w:tcBorders>
            <w:noWrap/>
            <w:hideMark/>
          </w:tcPr>
          <w:p w14:paraId="0081D440"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c>
          <w:tcPr>
            <w:tcW w:w="452" w:type="pct"/>
            <w:tcBorders>
              <w:left w:val="single" w:sz="4" w:space="0" w:color="auto"/>
            </w:tcBorders>
            <w:noWrap/>
            <w:hideMark/>
          </w:tcPr>
          <w:p w14:paraId="0FB855B3"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c>
          <w:tcPr>
            <w:tcW w:w="434" w:type="pct"/>
            <w:noWrap/>
            <w:hideMark/>
          </w:tcPr>
          <w:p w14:paraId="2DBC5B38"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c>
          <w:tcPr>
            <w:tcW w:w="492" w:type="pct"/>
            <w:noWrap/>
            <w:hideMark/>
          </w:tcPr>
          <w:p w14:paraId="2E04323F"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r>
      <w:tr w:rsidR="00F553D5" w:rsidRPr="00903E27" w14:paraId="01B1A7F2" w14:textId="77777777" w:rsidTr="00F553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17" w:type="pct"/>
            <w:noWrap/>
            <w:hideMark/>
          </w:tcPr>
          <w:p w14:paraId="49602615" w14:textId="77777777" w:rsidR="00C04F24" w:rsidRPr="00903E27" w:rsidRDefault="00EA71A2" w:rsidP="00B24972">
            <w:pPr>
              <w:rPr>
                <w:rFonts w:ascii="Calibri" w:eastAsia="Times New Roman" w:hAnsi="Calibri" w:cs="Calibri"/>
                <w:color w:val="000000"/>
                <w:lang w:eastAsia="de-DE"/>
              </w:rPr>
            </w:pPr>
            <w:r w:rsidRPr="00903E27">
              <w:rPr>
                <w:rFonts w:ascii="Calibri" w:eastAsia="Times New Roman" w:hAnsi="Calibri" w:cs="Calibri"/>
                <w:b w:val="0"/>
                <w:bCs w:val="0"/>
                <w:color w:val="000000"/>
                <w:lang w:eastAsia="de-DE"/>
              </w:rPr>
              <w:t>Root C:N of absorptive roots</w:t>
            </w:r>
          </w:p>
        </w:tc>
        <w:tc>
          <w:tcPr>
            <w:tcW w:w="361" w:type="pct"/>
            <w:noWrap/>
            <w:hideMark/>
          </w:tcPr>
          <w:p w14:paraId="08A1D4AA"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308" w:type="pct"/>
            <w:noWrap/>
            <w:hideMark/>
          </w:tcPr>
          <w:p w14:paraId="436839DA"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c>
          <w:tcPr>
            <w:tcW w:w="536" w:type="pct"/>
            <w:tcBorders>
              <w:right w:val="single" w:sz="4" w:space="0" w:color="auto"/>
            </w:tcBorders>
            <w:noWrap/>
            <w:hideMark/>
          </w:tcPr>
          <w:p w14:paraId="10802D99"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452" w:type="pct"/>
            <w:tcBorders>
              <w:left w:val="single" w:sz="4" w:space="0" w:color="auto"/>
            </w:tcBorders>
            <w:noWrap/>
            <w:hideMark/>
          </w:tcPr>
          <w:p w14:paraId="20621269"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434" w:type="pct"/>
            <w:noWrap/>
            <w:hideMark/>
          </w:tcPr>
          <w:p w14:paraId="6D691916" w14:textId="77777777" w:rsidR="00C04F24" w:rsidRPr="00903E27" w:rsidRDefault="00C04F24"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p>
        </w:tc>
        <w:tc>
          <w:tcPr>
            <w:tcW w:w="492" w:type="pct"/>
            <w:noWrap/>
            <w:hideMark/>
          </w:tcPr>
          <w:p w14:paraId="73F4641D"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r>
      <w:tr w:rsidR="00F553D5" w:rsidRPr="00903E27" w14:paraId="5FB8354C" w14:textId="77777777" w:rsidTr="00F553D5">
        <w:trPr>
          <w:trHeight w:val="290"/>
        </w:trPr>
        <w:tc>
          <w:tcPr>
            <w:cnfStyle w:val="001000000000" w:firstRow="0" w:lastRow="0" w:firstColumn="1" w:lastColumn="0" w:oddVBand="0" w:evenVBand="0" w:oddHBand="0" w:evenHBand="0" w:firstRowFirstColumn="0" w:firstRowLastColumn="0" w:lastRowFirstColumn="0" w:lastRowLastColumn="0"/>
            <w:tcW w:w="2417" w:type="pct"/>
            <w:noWrap/>
            <w:hideMark/>
          </w:tcPr>
          <w:p w14:paraId="1784A8B0" w14:textId="77777777" w:rsidR="00C04F24" w:rsidRPr="00903E27" w:rsidRDefault="00EA71A2" w:rsidP="00B24972">
            <w:pPr>
              <w:rPr>
                <w:rFonts w:ascii="Calibri" w:eastAsia="Times New Roman" w:hAnsi="Calibri" w:cs="Calibri"/>
                <w:color w:val="000000"/>
                <w:lang w:eastAsia="de-DE"/>
              </w:rPr>
            </w:pPr>
            <w:r w:rsidRPr="00903E27">
              <w:rPr>
                <w:rFonts w:ascii="Calibri" w:eastAsia="Times New Roman" w:hAnsi="Calibri" w:cs="Calibri"/>
                <w:b w:val="0"/>
                <w:bCs w:val="0"/>
                <w:color w:val="000000"/>
                <w:lang w:eastAsia="de-DE"/>
              </w:rPr>
              <w:t>Specific root length of transport roots</w:t>
            </w:r>
          </w:p>
        </w:tc>
        <w:tc>
          <w:tcPr>
            <w:tcW w:w="361" w:type="pct"/>
            <w:noWrap/>
            <w:hideMark/>
          </w:tcPr>
          <w:p w14:paraId="57481D23"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308" w:type="pct"/>
            <w:noWrap/>
            <w:hideMark/>
          </w:tcPr>
          <w:p w14:paraId="0492B736"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c>
          <w:tcPr>
            <w:tcW w:w="536" w:type="pct"/>
            <w:tcBorders>
              <w:right w:val="single" w:sz="4" w:space="0" w:color="auto"/>
            </w:tcBorders>
            <w:noWrap/>
            <w:hideMark/>
          </w:tcPr>
          <w:p w14:paraId="0B8B50E3"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452" w:type="pct"/>
            <w:tcBorders>
              <w:left w:val="single" w:sz="4" w:space="0" w:color="auto"/>
            </w:tcBorders>
            <w:noWrap/>
            <w:hideMark/>
          </w:tcPr>
          <w:p w14:paraId="7AAAC5C4" w14:textId="77777777" w:rsidR="00C04F24" w:rsidRPr="00903E27" w:rsidRDefault="00C04F24"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lang w:val="de-DE" w:eastAsia="de-DE"/>
              </w:rPr>
            </w:pPr>
          </w:p>
        </w:tc>
        <w:tc>
          <w:tcPr>
            <w:tcW w:w="434" w:type="pct"/>
            <w:noWrap/>
            <w:hideMark/>
          </w:tcPr>
          <w:p w14:paraId="0471DDFA"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c>
          <w:tcPr>
            <w:tcW w:w="492" w:type="pct"/>
            <w:noWrap/>
            <w:hideMark/>
          </w:tcPr>
          <w:p w14:paraId="1F5D7758" w14:textId="77777777" w:rsidR="00C04F24" w:rsidRPr="00903E27" w:rsidRDefault="00C04F24"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B050"/>
                <w:lang w:val="de-DE" w:eastAsia="de-DE"/>
              </w:rPr>
            </w:pPr>
          </w:p>
        </w:tc>
      </w:tr>
      <w:tr w:rsidR="00F553D5" w:rsidRPr="00903E27" w14:paraId="6E1FC02C" w14:textId="77777777" w:rsidTr="00F553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78" w:type="pct"/>
            <w:gridSpan w:val="2"/>
            <w:noWrap/>
            <w:hideMark/>
          </w:tcPr>
          <w:p w14:paraId="38E185A4" w14:textId="77777777" w:rsidR="00C04F24" w:rsidRPr="00903E27" w:rsidRDefault="00EA71A2" w:rsidP="00B24972">
            <w:pPr>
              <w:rPr>
                <w:rFonts w:ascii="Calibri" w:eastAsia="Times New Roman" w:hAnsi="Calibri" w:cs="Calibri"/>
                <w:color w:val="000000"/>
                <w:lang w:eastAsia="de-DE"/>
              </w:rPr>
            </w:pPr>
            <w:r w:rsidRPr="00903E27">
              <w:rPr>
                <w:rFonts w:ascii="Calibri" w:eastAsia="Times New Roman" w:hAnsi="Calibri" w:cs="Calibri"/>
                <w:b w:val="0"/>
                <w:bCs w:val="0"/>
                <w:color w:val="000000"/>
                <w:lang w:eastAsia="de-DE"/>
              </w:rPr>
              <w:t>Average diameter of transport roots</w:t>
            </w:r>
          </w:p>
        </w:tc>
        <w:tc>
          <w:tcPr>
            <w:tcW w:w="308" w:type="pct"/>
            <w:noWrap/>
            <w:hideMark/>
          </w:tcPr>
          <w:p w14:paraId="3ED0C709"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c>
          <w:tcPr>
            <w:tcW w:w="536" w:type="pct"/>
            <w:tcBorders>
              <w:right w:val="single" w:sz="4" w:space="0" w:color="auto"/>
            </w:tcBorders>
            <w:noWrap/>
            <w:hideMark/>
          </w:tcPr>
          <w:p w14:paraId="6A7071AB"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c>
          <w:tcPr>
            <w:tcW w:w="452" w:type="pct"/>
            <w:tcBorders>
              <w:left w:val="single" w:sz="4" w:space="0" w:color="auto"/>
            </w:tcBorders>
            <w:noWrap/>
            <w:hideMark/>
          </w:tcPr>
          <w:p w14:paraId="76C59F4F"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434" w:type="pct"/>
            <w:noWrap/>
            <w:hideMark/>
          </w:tcPr>
          <w:p w14:paraId="167D9303" w14:textId="77777777" w:rsidR="00C04F24" w:rsidRPr="00903E27" w:rsidRDefault="00C04F24"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p>
        </w:tc>
        <w:tc>
          <w:tcPr>
            <w:tcW w:w="492" w:type="pct"/>
            <w:noWrap/>
            <w:hideMark/>
          </w:tcPr>
          <w:p w14:paraId="6A7D908F"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r>
      <w:tr w:rsidR="00F553D5" w:rsidRPr="00903E27" w14:paraId="3671F34D" w14:textId="77777777" w:rsidTr="00F553D5">
        <w:trPr>
          <w:trHeight w:val="290"/>
        </w:trPr>
        <w:tc>
          <w:tcPr>
            <w:cnfStyle w:val="001000000000" w:firstRow="0" w:lastRow="0" w:firstColumn="1" w:lastColumn="0" w:oddVBand="0" w:evenVBand="0" w:oddHBand="0" w:evenHBand="0" w:firstRowFirstColumn="0" w:firstRowLastColumn="0" w:lastRowFirstColumn="0" w:lastRowLastColumn="0"/>
            <w:tcW w:w="2417" w:type="pct"/>
            <w:noWrap/>
            <w:hideMark/>
          </w:tcPr>
          <w:p w14:paraId="531C4C59" w14:textId="77777777" w:rsidR="00C04F24" w:rsidRPr="00903E27" w:rsidRDefault="00EA71A2" w:rsidP="00B24972">
            <w:pPr>
              <w:rPr>
                <w:rFonts w:ascii="Calibri" w:eastAsia="Times New Roman" w:hAnsi="Calibri" w:cs="Calibri"/>
                <w:color w:val="000000"/>
                <w:lang w:eastAsia="de-DE"/>
              </w:rPr>
            </w:pPr>
            <w:r w:rsidRPr="00903E27">
              <w:rPr>
                <w:rFonts w:ascii="Calibri" w:eastAsia="Times New Roman" w:hAnsi="Calibri" w:cs="Calibri"/>
                <w:b w:val="0"/>
                <w:bCs w:val="0"/>
                <w:color w:val="000000"/>
                <w:lang w:eastAsia="de-DE"/>
              </w:rPr>
              <w:t>Root tissue density of transport roots</w:t>
            </w:r>
          </w:p>
        </w:tc>
        <w:tc>
          <w:tcPr>
            <w:tcW w:w="361" w:type="pct"/>
            <w:noWrap/>
            <w:hideMark/>
          </w:tcPr>
          <w:p w14:paraId="7FA9CF9D"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c>
          <w:tcPr>
            <w:tcW w:w="308" w:type="pct"/>
            <w:noWrap/>
            <w:hideMark/>
          </w:tcPr>
          <w:p w14:paraId="308EBFB5"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c>
          <w:tcPr>
            <w:tcW w:w="536" w:type="pct"/>
            <w:tcBorders>
              <w:right w:val="single" w:sz="4" w:space="0" w:color="auto"/>
            </w:tcBorders>
            <w:noWrap/>
            <w:hideMark/>
          </w:tcPr>
          <w:p w14:paraId="6F5D5E63"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c>
          <w:tcPr>
            <w:tcW w:w="452" w:type="pct"/>
            <w:tcBorders>
              <w:left w:val="single" w:sz="4" w:space="0" w:color="auto"/>
            </w:tcBorders>
            <w:noWrap/>
            <w:hideMark/>
          </w:tcPr>
          <w:p w14:paraId="6BFB01C9" w14:textId="77777777" w:rsidR="00C04F24" w:rsidRPr="00903E27" w:rsidRDefault="00C04F24"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B050"/>
                <w:lang w:val="de-DE" w:eastAsia="de-DE"/>
              </w:rPr>
            </w:pPr>
          </w:p>
        </w:tc>
        <w:tc>
          <w:tcPr>
            <w:tcW w:w="434" w:type="pct"/>
            <w:noWrap/>
            <w:hideMark/>
          </w:tcPr>
          <w:p w14:paraId="178065BF" w14:textId="77777777" w:rsidR="00C04F24" w:rsidRPr="00903E27" w:rsidRDefault="00C04F24" w:rsidP="00B249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eastAsia="de-DE"/>
              </w:rPr>
            </w:pPr>
          </w:p>
        </w:tc>
        <w:tc>
          <w:tcPr>
            <w:tcW w:w="492" w:type="pct"/>
            <w:noWrap/>
            <w:hideMark/>
          </w:tcPr>
          <w:p w14:paraId="33CC0F41"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r>
      <w:tr w:rsidR="00F553D5" w:rsidRPr="00903E27" w14:paraId="36991BAF" w14:textId="77777777" w:rsidTr="00F553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78" w:type="pct"/>
            <w:gridSpan w:val="2"/>
            <w:noWrap/>
            <w:hideMark/>
          </w:tcPr>
          <w:p w14:paraId="4C8F9DC6" w14:textId="77777777" w:rsidR="00C04F24" w:rsidRPr="00903E27" w:rsidRDefault="00EA71A2" w:rsidP="00B24972">
            <w:pPr>
              <w:rPr>
                <w:rFonts w:ascii="Calibri" w:eastAsia="Times New Roman" w:hAnsi="Calibri" w:cs="Calibri"/>
                <w:color w:val="000000"/>
                <w:lang w:val="de-DE" w:eastAsia="de-DE"/>
              </w:rPr>
            </w:pPr>
            <w:r w:rsidRPr="00903E27">
              <w:rPr>
                <w:rFonts w:ascii="Calibri" w:eastAsia="Times New Roman" w:hAnsi="Calibri" w:cs="Calibri"/>
                <w:b w:val="0"/>
                <w:bCs w:val="0"/>
                <w:color w:val="000000"/>
                <w:lang w:val="de-DE" w:eastAsia="de-DE"/>
              </w:rPr>
              <w:t>Absorptive:Transport root biomass</w:t>
            </w:r>
          </w:p>
        </w:tc>
        <w:tc>
          <w:tcPr>
            <w:tcW w:w="308" w:type="pct"/>
            <w:noWrap/>
            <w:hideMark/>
          </w:tcPr>
          <w:p w14:paraId="3CA495BD"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536" w:type="pct"/>
            <w:tcBorders>
              <w:right w:val="single" w:sz="4" w:space="0" w:color="auto"/>
            </w:tcBorders>
            <w:noWrap/>
            <w:hideMark/>
          </w:tcPr>
          <w:p w14:paraId="11114137"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452" w:type="pct"/>
            <w:tcBorders>
              <w:left w:val="single" w:sz="4" w:space="0" w:color="auto"/>
            </w:tcBorders>
            <w:noWrap/>
            <w:hideMark/>
          </w:tcPr>
          <w:p w14:paraId="5DFF8E61" w14:textId="77777777" w:rsidR="00C04F24" w:rsidRPr="00903E27" w:rsidRDefault="00C04F24"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p>
        </w:tc>
        <w:tc>
          <w:tcPr>
            <w:tcW w:w="434" w:type="pct"/>
            <w:noWrap/>
            <w:hideMark/>
          </w:tcPr>
          <w:p w14:paraId="3006104E" w14:textId="77777777" w:rsidR="00C04F24" w:rsidRPr="00903E27" w:rsidRDefault="00C04F24" w:rsidP="00B249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de-DE" w:eastAsia="de-DE"/>
              </w:rPr>
            </w:pPr>
          </w:p>
        </w:tc>
        <w:tc>
          <w:tcPr>
            <w:tcW w:w="492" w:type="pct"/>
            <w:noWrap/>
            <w:hideMark/>
          </w:tcPr>
          <w:p w14:paraId="73AC5DD8" w14:textId="77777777" w:rsidR="00C04F24" w:rsidRPr="00903E27" w:rsidRDefault="00C04F24" w:rsidP="00B249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de-DE" w:eastAsia="de-DE"/>
              </w:rPr>
            </w:pPr>
          </w:p>
        </w:tc>
      </w:tr>
      <w:tr w:rsidR="00F553D5" w:rsidRPr="00903E27" w14:paraId="2DA1E4F1" w14:textId="77777777" w:rsidTr="00F553D5">
        <w:trPr>
          <w:trHeight w:val="290"/>
        </w:trPr>
        <w:tc>
          <w:tcPr>
            <w:cnfStyle w:val="001000000000" w:firstRow="0" w:lastRow="0" w:firstColumn="1" w:lastColumn="0" w:oddVBand="0" w:evenVBand="0" w:oddHBand="0" w:evenHBand="0" w:firstRowFirstColumn="0" w:firstRowLastColumn="0" w:lastRowFirstColumn="0" w:lastRowLastColumn="0"/>
            <w:tcW w:w="2417" w:type="pct"/>
            <w:noWrap/>
            <w:hideMark/>
          </w:tcPr>
          <w:p w14:paraId="2AC7D7ED" w14:textId="77777777" w:rsidR="00C04F24" w:rsidRPr="00903E27" w:rsidRDefault="00EA71A2" w:rsidP="00B24972">
            <w:pPr>
              <w:rPr>
                <w:rFonts w:ascii="Calibri" w:eastAsia="Times New Roman" w:hAnsi="Calibri" w:cs="Calibri"/>
                <w:color w:val="000000"/>
                <w:lang w:val="de-DE" w:eastAsia="de-DE"/>
              </w:rPr>
            </w:pPr>
            <w:r w:rsidRPr="00903E27">
              <w:rPr>
                <w:rFonts w:ascii="Calibri" w:eastAsia="Times New Roman" w:hAnsi="Calibri" w:cs="Calibri"/>
                <w:b w:val="0"/>
                <w:bCs w:val="0"/>
                <w:color w:val="000000"/>
                <w:lang w:val="de-DE" w:eastAsia="de-DE"/>
              </w:rPr>
              <w:t>Absorptive:Transport root length</w:t>
            </w:r>
          </w:p>
        </w:tc>
        <w:tc>
          <w:tcPr>
            <w:tcW w:w="361" w:type="pct"/>
            <w:noWrap/>
            <w:hideMark/>
          </w:tcPr>
          <w:p w14:paraId="4FB36049"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c>
          <w:tcPr>
            <w:tcW w:w="308" w:type="pct"/>
            <w:noWrap/>
            <w:hideMark/>
          </w:tcPr>
          <w:p w14:paraId="2F81AB69"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536" w:type="pct"/>
            <w:tcBorders>
              <w:right w:val="single" w:sz="4" w:space="0" w:color="auto"/>
            </w:tcBorders>
            <w:noWrap/>
            <w:hideMark/>
          </w:tcPr>
          <w:p w14:paraId="1C999B49"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452" w:type="pct"/>
            <w:tcBorders>
              <w:left w:val="single" w:sz="4" w:space="0" w:color="auto"/>
            </w:tcBorders>
            <w:noWrap/>
            <w:hideMark/>
          </w:tcPr>
          <w:p w14:paraId="4BE70594"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c>
          <w:tcPr>
            <w:tcW w:w="434" w:type="pct"/>
            <w:noWrap/>
            <w:hideMark/>
          </w:tcPr>
          <w:p w14:paraId="78CDD23C" w14:textId="77777777" w:rsidR="00C04F24" w:rsidRPr="00903E27" w:rsidRDefault="00EA71A2"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492" w:type="pct"/>
            <w:noWrap/>
            <w:hideMark/>
          </w:tcPr>
          <w:p w14:paraId="0B072EFA" w14:textId="77777777" w:rsidR="00C04F24" w:rsidRPr="00903E27" w:rsidRDefault="00C04F24" w:rsidP="00B2497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lang w:val="de-DE" w:eastAsia="de-DE"/>
              </w:rPr>
            </w:pPr>
          </w:p>
        </w:tc>
      </w:tr>
      <w:tr w:rsidR="00F553D5" w:rsidRPr="00903E27" w14:paraId="3C9755C8" w14:textId="77777777" w:rsidTr="00F553D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17" w:type="pct"/>
            <w:noWrap/>
            <w:hideMark/>
          </w:tcPr>
          <w:p w14:paraId="36D8CD44" w14:textId="77777777" w:rsidR="00C04F24" w:rsidRPr="00903E27" w:rsidRDefault="00EA71A2" w:rsidP="00B24972">
            <w:pPr>
              <w:rPr>
                <w:rFonts w:ascii="Calibri" w:eastAsia="Times New Roman" w:hAnsi="Calibri" w:cs="Calibri"/>
                <w:color w:val="000000"/>
                <w:lang w:eastAsia="de-DE"/>
              </w:rPr>
            </w:pPr>
            <w:r w:rsidRPr="00903E27">
              <w:rPr>
                <w:rFonts w:ascii="Calibri" w:eastAsia="Times New Roman" w:hAnsi="Calibri" w:cs="Calibri"/>
                <w:b w:val="0"/>
                <w:bCs w:val="0"/>
                <w:color w:val="000000"/>
                <w:lang w:eastAsia="de-DE"/>
              </w:rPr>
              <w:t>Biomass growth of fine roots</w:t>
            </w:r>
          </w:p>
        </w:tc>
        <w:tc>
          <w:tcPr>
            <w:tcW w:w="361" w:type="pct"/>
            <w:noWrap/>
            <w:hideMark/>
          </w:tcPr>
          <w:p w14:paraId="364769C5"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c>
          <w:tcPr>
            <w:tcW w:w="308" w:type="pct"/>
            <w:noWrap/>
            <w:hideMark/>
          </w:tcPr>
          <w:p w14:paraId="6CB169A7"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536" w:type="pct"/>
            <w:tcBorders>
              <w:right w:val="single" w:sz="4" w:space="0" w:color="auto"/>
            </w:tcBorders>
            <w:noWrap/>
            <w:hideMark/>
          </w:tcPr>
          <w:p w14:paraId="6D2F299F"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452" w:type="pct"/>
            <w:tcBorders>
              <w:left w:val="single" w:sz="4" w:space="0" w:color="auto"/>
            </w:tcBorders>
            <w:noWrap/>
            <w:hideMark/>
          </w:tcPr>
          <w:p w14:paraId="455C9FA3"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B050"/>
                <w:lang w:val="de-DE" w:eastAsia="de-DE"/>
              </w:rPr>
            </w:pPr>
            <w:r w:rsidRPr="00903E27">
              <w:rPr>
                <w:rFonts w:ascii="Calibri" w:eastAsia="Times New Roman" w:hAnsi="Calibri" w:cs="Calibri"/>
                <w:b/>
                <w:bCs/>
                <w:color w:val="00B050"/>
                <w:lang w:val="de-DE" w:eastAsia="de-DE"/>
              </w:rPr>
              <w:t>↑</w:t>
            </w:r>
          </w:p>
        </w:tc>
        <w:tc>
          <w:tcPr>
            <w:tcW w:w="434" w:type="pct"/>
            <w:noWrap/>
            <w:hideMark/>
          </w:tcPr>
          <w:p w14:paraId="0D651931" w14:textId="77777777" w:rsidR="00C04F24" w:rsidRPr="00903E27" w:rsidRDefault="00EA71A2"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r w:rsidRPr="00903E27">
              <w:rPr>
                <w:rFonts w:ascii="Calibri" w:eastAsia="Times New Roman" w:hAnsi="Calibri" w:cs="Calibri"/>
                <w:b/>
                <w:bCs/>
                <w:color w:val="FF0000"/>
                <w:lang w:val="de-DE" w:eastAsia="de-DE"/>
              </w:rPr>
              <w:t>↓</w:t>
            </w:r>
          </w:p>
        </w:tc>
        <w:tc>
          <w:tcPr>
            <w:tcW w:w="492" w:type="pct"/>
            <w:noWrap/>
            <w:hideMark/>
          </w:tcPr>
          <w:p w14:paraId="7A8432A1" w14:textId="77777777" w:rsidR="00C04F24" w:rsidRPr="00903E27" w:rsidRDefault="00C04F24" w:rsidP="00B2497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val="de-DE" w:eastAsia="de-DE"/>
              </w:rPr>
            </w:pPr>
          </w:p>
        </w:tc>
      </w:tr>
    </w:tbl>
    <w:p w14:paraId="14C2A6E9" w14:textId="77777777" w:rsidR="00C04F24" w:rsidRPr="00903E27" w:rsidRDefault="00C04F24" w:rsidP="00C04F24">
      <w:pPr>
        <w:jc w:val="both"/>
      </w:pPr>
    </w:p>
    <w:p w14:paraId="5396E75C" w14:textId="6F99BBC4" w:rsidR="00C04F24" w:rsidRPr="00903E27" w:rsidRDefault="00EA71A2" w:rsidP="00C04F24">
      <w:pPr>
        <w:jc w:val="both"/>
      </w:pPr>
      <w:r w:rsidRPr="00903E27">
        <w:tab/>
        <w:t>The evaluation of the generalised additive models showed a significant effect of the management (i.e., monoculture vs agroforestry) in general (F</w:t>
      </w:r>
      <w:r w:rsidRPr="00903E27">
        <w:rPr>
          <w:vertAlign w:val="subscript"/>
        </w:rPr>
        <w:t>(1, 118)</w:t>
      </w:r>
      <w:r w:rsidRPr="00903E27">
        <w:t xml:space="preserve"> = 4.296, p = 0.041), which varied under varying proportions of sand and soil moisture (i.e., exhibiting interactions). However, the interactions could be investigated in more detail with a smooth-factor interaction analysis </w:t>
      </w:r>
      <w:sdt>
        <w:sdtPr>
          <w:rPr>
            <w:color w:val="000000"/>
          </w:rPr>
          <w:tag w:val="MENDELEY_CITATION_v3_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"/>
          <w:id w:val="-765612681"/>
          <w:placeholder>
            <w:docPart w:val="E178B75038DE46C39C269B1D76A53E40"/>
          </w:placeholder>
        </w:sdtPr>
        <w:sdtEndPr/>
        <w:sdtContent>
          <w:r w:rsidR="00A0015C" w:rsidRPr="00903E27">
            <w:rPr>
              <w:color w:val="000000"/>
            </w:rPr>
            <w:t>(e.g., Rose et al., 2012)</w:t>
          </w:r>
        </w:sdtContent>
      </w:sdt>
      <w:r w:rsidRPr="00903E27">
        <w:t xml:space="preserve">, but we forego these detailed analyses here, as this is just an example of how to use the </w:t>
      </w:r>
      <w:r w:rsidRPr="00903E27">
        <w:rPr>
          <w:i/>
          <w:iCs/>
        </w:rPr>
        <w:t>InARes</w:t>
      </w:r>
      <w:r w:rsidRPr="00903E27">
        <w:t xml:space="preserve"> framework. The proportion of sand in the soil significantly affected the adaptation to sandy soil for monoculture (F</w:t>
      </w:r>
      <w:r w:rsidRPr="00903E27">
        <w:rPr>
          <w:vertAlign w:val="subscript"/>
        </w:rPr>
        <w:t>(1, 120)</w:t>
      </w:r>
      <w:r w:rsidRPr="00903E27">
        <w:t xml:space="preserve"> = 16.587, p &lt; 0.001) and for agroforestry (F</w:t>
      </w:r>
      <w:r w:rsidRPr="00903E27">
        <w:rPr>
          <w:vertAlign w:val="subscript"/>
        </w:rPr>
        <w:t>(1, 120)</w:t>
      </w:r>
      <w:r w:rsidRPr="00903E27">
        <w:t xml:space="preserve"> = 7.428, p = 0.015). However, the adaptation was just slightly affected by the management regarding the soil sand content. The soil moisture, however, had a clear effect under agroforestry (F</w:t>
      </w:r>
      <w:r w:rsidRPr="00903E27">
        <w:rPr>
          <w:vertAlign w:val="subscript"/>
        </w:rPr>
        <w:t>(1, 120)</w:t>
      </w:r>
      <w:r w:rsidRPr="00903E27">
        <w:t xml:space="preserve"> = 3.674, p = 0.043) but not under monoculture (F</w:t>
      </w:r>
      <w:r w:rsidRPr="00903E27">
        <w:rPr>
          <w:vertAlign w:val="subscript"/>
        </w:rPr>
        <w:t>(1, 120)</w:t>
      </w:r>
      <w:r w:rsidRPr="00903E27">
        <w:t xml:space="preserve"> = 0.421, p = 0.518). This further indicates an interaction between the management and soil moisture (Fig. </w:t>
      </w:r>
      <w:r w:rsidR="007B50B3" w:rsidRPr="00903E27">
        <w:t>SI4</w:t>
      </w:r>
      <w:r w:rsidRPr="00903E27">
        <w:t xml:space="preserve">). </w:t>
      </w:r>
      <w:r w:rsidR="007433AB" w:rsidRPr="00903E27">
        <w:tab/>
      </w:r>
      <w:r w:rsidR="007433AB" w:rsidRPr="00903E27">
        <w:br/>
      </w:r>
      <w:r w:rsidRPr="00903E27">
        <w:tab/>
        <w:t>We did not find a significant interaction of the management with soil sand or soil moisture in the adaptation to dry soil. However, the management had a generally significant effect (F</w:t>
      </w:r>
      <w:r w:rsidRPr="00903E27">
        <w:rPr>
          <w:vertAlign w:val="subscript"/>
        </w:rPr>
        <w:t>(1, 118)</w:t>
      </w:r>
      <w:r w:rsidRPr="00903E27">
        <w:t xml:space="preserve"> = 5.162, p = 0.025) on the adaptation to dry soil (Fig. </w:t>
      </w:r>
      <w:r w:rsidR="007B50B3" w:rsidRPr="00903E27">
        <w:t>SI4</w:t>
      </w:r>
      <w:r w:rsidRPr="00903E27">
        <w:t>).</w:t>
      </w:r>
      <w:r w:rsidRPr="00903E27">
        <w:tab/>
      </w:r>
    </w:p>
    <w:p w14:paraId="5F36A4E3" w14:textId="77777777" w:rsidR="00C04F24" w:rsidRPr="00903E27" w:rsidRDefault="00EA71A2" w:rsidP="00C04F24">
      <w:pPr>
        <w:jc w:val="both"/>
      </w:pPr>
      <w:r w:rsidRPr="00903E27">
        <w:tab/>
      </w:r>
    </w:p>
    <w:p w14:paraId="69C3C0F4" w14:textId="77777777" w:rsidR="00C04F24" w:rsidRPr="00903E27" w:rsidRDefault="00EA71A2" w:rsidP="00C04F24">
      <w:pPr>
        <w:keepNext/>
        <w:jc w:val="both"/>
      </w:pPr>
      <w:r w:rsidRPr="00903E27">
        <w:rPr>
          <w:noProof/>
          <w:lang w:val="de-DE" w:eastAsia="de-DE"/>
        </w:rPr>
        <w:lastRenderedPageBreak/>
        <w:drawing>
          <wp:inline distT="0" distB="0" distL="0" distR="0" wp14:anchorId="7A4DE970" wp14:editId="1A0178AF">
            <wp:extent cx="5462016" cy="6284976"/>
            <wp:effectExtent l="0" t="0" r="5715"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2016" cy="6284976"/>
                    </a:xfrm>
                    <a:prstGeom prst="rect">
                      <a:avLst/>
                    </a:prstGeom>
                  </pic:spPr>
                </pic:pic>
              </a:graphicData>
            </a:graphic>
          </wp:inline>
        </w:drawing>
      </w:r>
    </w:p>
    <w:p w14:paraId="15CE5305" w14:textId="77C53886" w:rsidR="00C04F24" w:rsidRPr="00903E27" w:rsidRDefault="00EA71A2" w:rsidP="00C04F24">
      <w:pPr>
        <w:pStyle w:val="Caption"/>
        <w:jc w:val="both"/>
        <w:rPr>
          <w:i w:val="0"/>
          <w:iCs w:val="0"/>
          <w:color w:val="auto"/>
        </w:rPr>
      </w:pPr>
      <w:r w:rsidRPr="00903E27">
        <w:rPr>
          <w:b/>
          <w:bCs/>
          <w:i w:val="0"/>
          <w:iCs w:val="0"/>
          <w:color w:val="auto"/>
        </w:rPr>
        <w:t xml:space="preserve">Figure </w:t>
      </w:r>
      <w:r w:rsidR="007B50B3" w:rsidRPr="00903E27">
        <w:rPr>
          <w:b/>
          <w:bCs/>
          <w:i w:val="0"/>
          <w:iCs w:val="0"/>
          <w:color w:val="auto"/>
        </w:rPr>
        <w:t>SI4</w:t>
      </w:r>
      <w:r w:rsidRPr="00903E27">
        <w:rPr>
          <w:b/>
          <w:bCs/>
          <w:i w:val="0"/>
          <w:iCs w:val="0"/>
          <w:color w:val="auto"/>
        </w:rPr>
        <w:t>.</w:t>
      </w:r>
      <w:r w:rsidRPr="00903E27">
        <w:rPr>
          <w:i w:val="0"/>
          <w:iCs w:val="0"/>
          <w:color w:val="auto"/>
        </w:rPr>
        <w:t xml:space="preserve"> Results of the generalised additive models, estimating the effects of monoculture (red) vs agroforestry (blue). Solid lines indicate mean values. Ribbons indicate the standard deviation of the model estimations. The effect of the respective condition (proportion of sand or soil moisture) is shown with the other condition set to the median value (e.g., the effect of soil moisture under the median proportion of sand).</w:t>
      </w:r>
    </w:p>
    <w:p w14:paraId="1AA1F826" w14:textId="006B80A0" w:rsidR="00C04F24" w:rsidRPr="00903E27" w:rsidRDefault="00EA71A2" w:rsidP="00C04F24">
      <w:pPr>
        <w:jc w:val="both"/>
      </w:pPr>
      <w:r w:rsidRPr="00903E27">
        <w:rPr>
          <w:rStyle w:val="Heading4Char"/>
        </w:rPr>
        <w:t>Discussion of cocoa data</w:t>
      </w:r>
      <w:r w:rsidRPr="00903E27">
        <w:tab/>
      </w:r>
      <w:r w:rsidR="007433AB" w:rsidRPr="00903E27">
        <w:br/>
      </w:r>
      <w:r w:rsidRPr="00903E27">
        <w:tab/>
        <w:t xml:space="preserve">The traits estimated to be adaptive or maladaptive are generally in line with prevailing theories and the corresponding study (Table </w:t>
      </w:r>
      <w:r w:rsidR="00AC7790" w:rsidRPr="00903E27">
        <w:t>SI2</w:t>
      </w:r>
      <w:r w:rsidRPr="00903E27">
        <w:t xml:space="preserve">, see the corresponding study for further reading). Under the different conditions, some traits are likewise adaptive, but some traits are adaptive under one condition but not or even maladaptive under the other condition. This, together with a few unexpected findings that the algorithm discovered, was also discussed by the authors of the corresponding study </w:t>
      </w:r>
      <w:sdt>
        <w:sdtPr>
          <w:rPr>
            <w:color w:val="000000"/>
          </w:rPr>
          <w:tag w:val="MENDELEY_CITATION_v3_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"/>
          <w:id w:val="1547573073"/>
          <w:placeholder>
            <w:docPart w:val="E178B75038DE46C39C269B1D76A53E40"/>
          </w:placeholder>
        </w:sdtPr>
        <w:sdtEndPr/>
        <w:sdtContent>
          <w:r w:rsidR="00A0015C" w:rsidRPr="00903E27">
            <w:rPr>
              <w:color w:val="000000"/>
            </w:rPr>
            <w:t>(Borden et al., 2020)</w:t>
          </w:r>
        </w:sdtContent>
      </w:sdt>
      <w:r w:rsidRPr="00903E27">
        <w:t>, which is why we forego the discussion. Generally speaking, under different conditions, the adaptation to sandy soil or dry soil seems to be differently affected by the recorded traits and is in line with the authors</w:t>
      </w:r>
      <w:r w:rsidR="008A41E9" w:rsidRPr="00903E27">
        <w:t>’</w:t>
      </w:r>
      <w:r w:rsidRPr="00903E27">
        <w:t xml:space="preserve"> discussion. </w:t>
      </w:r>
      <w:r w:rsidRPr="00903E27">
        <w:tab/>
      </w:r>
      <w:r w:rsidR="007433AB" w:rsidRPr="00903E27">
        <w:br/>
      </w:r>
      <w:r w:rsidRPr="00903E27">
        <w:tab/>
        <w:t xml:space="preserve">The management (i.e., monoculture vs agroforestry) impacts the adaptation to sandy soil or </w:t>
      </w:r>
      <w:r w:rsidRPr="00903E27">
        <w:lastRenderedPageBreak/>
        <w:t>dry soil, respectively. Surprisingly, trees from agroforestry are not generally superiorly adapted to harsh conditions. Furthermore, a similar pattern in the adaptation to sandy and dry soil can be found. Under drought, plants in monoculture seem to be better adapted to sandy and dry soil compared to trees grown in agroforestry. This is inverted under high soil sand or water content, respectively. These results can be interpreted in two ways: First, trees in monoculture can better adapt to sandy and dry soil. Or second, trees under drought are less affected by sandy soil when grown in agroforestry. Higher water availability and lower evaporation rates in agroforestry reduce the importance of adapting to sandy and dry soil. Sandy soil is generally worse at keeping water compared to loamy soil. Furthermore, a better adaptation to sandy and dry soil</w:t>
      </w:r>
      <w:r w:rsidR="008A41E9" w:rsidRPr="00903E27">
        <w:t xml:space="preserve"> </w:t>
      </w:r>
      <w:r w:rsidRPr="00903E27">
        <w:t xml:space="preserve">under wet conditions may imply a better performance to </w:t>
      </w:r>
      <w:r w:rsidR="008A41E9" w:rsidRPr="00903E27">
        <w:t>“</w:t>
      </w:r>
      <w:r w:rsidRPr="00903E27">
        <w:t>sudden</w:t>
      </w:r>
      <w:r w:rsidR="008A41E9" w:rsidRPr="00903E27">
        <w:t>”</w:t>
      </w:r>
      <w:r w:rsidRPr="00903E27">
        <w:t xml:space="preserve"> drought events. We will leave this discussion to experts in this research field, as a complete discussion of this topic would be beyond the scope of this example.</w:t>
      </w:r>
      <w:r w:rsidRPr="00903E27">
        <w:tab/>
      </w:r>
      <w:r w:rsidR="007433AB" w:rsidRPr="00903E27">
        <w:br/>
      </w:r>
      <w:r w:rsidRPr="00903E27">
        <w:tab/>
        <w:t xml:space="preserve">In this section, we have shown how the </w:t>
      </w:r>
      <w:r w:rsidRPr="00903E27">
        <w:rPr>
          <w:i/>
          <w:iCs/>
        </w:rPr>
        <w:t>InARes</w:t>
      </w:r>
      <w:r w:rsidRPr="00903E27">
        <w:t xml:space="preserve"> framework can be applied in a complex environmental setting and how it can be used as a powerful analysis and interpretation tool to answer complex questions. It should be noted that the models would benefit greatly from a higher resolution of the sand and moisture gradient and may be biased in this case. That is probably the reason why the authors of the corresponding study used a factorial design (besides the huge effort that would have been necessary to achieve such a gradient). Nevertheless, we chose this approach to show how data with continuous environmental parameters could be applied to our framework. Furthermore, the models fitted the </w:t>
      </w:r>
      <w:r w:rsidRPr="00903E27">
        <w:rPr>
          <w:i/>
          <w:iCs/>
        </w:rPr>
        <w:t>InARes</w:t>
      </w:r>
      <w:r w:rsidR="00AC7790" w:rsidRPr="00903E27">
        <w:rPr>
          <w:i/>
          <w:iCs/>
        </w:rPr>
        <w:t xml:space="preserve"> </w:t>
      </w:r>
      <w:r w:rsidRPr="00903E27">
        <w:t xml:space="preserve">value superior when the continuous variable was used instead of the two-level factor (high vs low). This indicates the adequate estimation of the </w:t>
      </w:r>
      <w:r w:rsidRPr="00903E27">
        <w:rPr>
          <w:i/>
          <w:iCs/>
        </w:rPr>
        <w:t>InARes</w:t>
      </w:r>
      <w:r w:rsidRPr="00903E27">
        <w:t>. The trees are likely to adapt stronger to harsher environments, which was accurately reflected by this finding.</w:t>
      </w:r>
    </w:p>
    <w:p w14:paraId="76333B5B" w14:textId="0F991E39" w:rsidR="006776FB" w:rsidRPr="00903E27" w:rsidRDefault="00EA71A2" w:rsidP="006776FB">
      <w:pPr>
        <w:pStyle w:val="Heading2"/>
      </w:pPr>
      <w:r w:rsidRPr="00903E27">
        <w:t>Discussion of the algorithm</w:t>
      </w:r>
      <w:r w:rsidR="008A41E9" w:rsidRPr="00903E27">
        <w:t>s’</w:t>
      </w:r>
      <w:r w:rsidRPr="00903E27">
        <w:t xml:space="preserve"> evaluation of the predation trial</w:t>
      </w:r>
    </w:p>
    <w:p w14:paraId="1A5C5BED" w14:textId="6A56209D" w:rsidR="006776FB" w:rsidRPr="00903E27" w:rsidRDefault="00EA71A2" w:rsidP="00C04F24">
      <w:pPr>
        <w:jc w:val="both"/>
      </w:pPr>
      <w:r w:rsidRPr="00903E27">
        <w:rPr>
          <w:rFonts w:ascii="Calibri" w:hAnsi="Calibri" w:cs="Arial"/>
        </w:rPr>
        <w:tab/>
        <w:t>To test the algorithm in a natural context, we estimated each trait's contribution in the corresponding predator-prey study</w:t>
      </w:r>
      <w:r w:rsidR="0083372C" w:rsidRPr="00903E27">
        <w:rPr>
          <w:rFonts w:ascii="Calibri" w:hAnsi="Calibri" w:cs="Arial"/>
        </w:rPr>
        <w:t xml:space="preserve"> (Diel et al., 202</w:t>
      </w:r>
      <w:r w:rsidR="008A41E9" w:rsidRPr="00903E27">
        <w:rPr>
          <w:rFonts w:ascii="Calibri" w:hAnsi="Calibri" w:cs="Arial"/>
        </w:rPr>
        <w:t>3</w:t>
      </w:r>
      <w:r w:rsidR="00476EAC" w:rsidRPr="00903E27">
        <w:rPr>
          <w:rFonts w:ascii="Calibri" w:hAnsi="Calibri" w:cs="Arial"/>
        </w:rPr>
        <w:t>, manuscript in preparation</w:t>
      </w:r>
      <w:r w:rsidR="008A41E9" w:rsidRPr="00903E27">
        <w:rPr>
          <w:rFonts w:ascii="Calibri" w:hAnsi="Calibri" w:cs="Arial"/>
        </w:rPr>
        <w:t>)</w:t>
      </w:r>
      <w:r w:rsidRPr="00903E27">
        <w:rPr>
          <w:rFonts w:ascii="Calibri" w:hAnsi="Calibri" w:cs="Arial"/>
        </w:rPr>
        <w:t>. The algorithm found the tail-spine and the length of the dorsal spinule bearing area (SBA) to be adaptive, which was similar to the original model estimation. Further, the algorithm found the length of the ventral SBA, the dorsal and ventral spinule length, and the distance between the fornices to be adaptive as well. For the length of the ventral SBA, this result is not surprising. In the corresponding study, the length of the ventral SBA was collinear with the dorsal SBA. Therefore, it has been excluded from the model, and following a model comparison, the ventral SBA was considered less important than the dorsal SBA (Diel et al., 202</w:t>
      </w:r>
      <w:r w:rsidR="008A41E9" w:rsidRPr="00903E27">
        <w:rPr>
          <w:rFonts w:ascii="Calibri" w:hAnsi="Calibri" w:cs="Arial"/>
        </w:rPr>
        <w:t>3</w:t>
      </w:r>
      <w:r w:rsidR="00476EAC" w:rsidRPr="00903E27">
        <w:rPr>
          <w:rFonts w:ascii="Calibri" w:hAnsi="Calibri" w:cs="Arial"/>
        </w:rPr>
        <w:t>, manuscript in preparation</w:t>
      </w:r>
      <w:r w:rsidRPr="00903E27">
        <w:rPr>
          <w:rFonts w:ascii="Calibri" w:hAnsi="Calibri" w:cs="Arial"/>
        </w:rPr>
        <w:t xml:space="preserve">). On the other hand, these results could also mean that both SBAs provide very similar protection. This, however, cannot be distinguished with a regression model due to the collinearity. The distance between the fornices was also found to be a good predictor of the survival probability of the prey after creating a predictive (i.e., selected) model. Therefore, the estimation of the adaptiveness of the fornices is in line with the predictive model. Furthermore, the lateral body width of the prey may be a good proxy for the distance between the fornices, as both traits describe the same body axes. The corresponding study </w:t>
      </w:r>
      <w:r w:rsidR="008A41E9" w:rsidRPr="00903E27">
        <w:rPr>
          <w:rFonts w:ascii="Calibri" w:hAnsi="Calibri" w:cs="Arial"/>
        </w:rPr>
        <w:t xml:space="preserve">shows </w:t>
      </w:r>
      <w:r w:rsidRPr="00903E27">
        <w:rPr>
          <w:rFonts w:ascii="Calibri" w:hAnsi="Calibri" w:cs="Arial"/>
        </w:rPr>
        <w:t>that the lateral body width provides a protective benefit in a specific orientation of the prey towards the predator (Diel et al., 202</w:t>
      </w:r>
      <w:r w:rsidR="008A41E9" w:rsidRPr="00903E27">
        <w:rPr>
          <w:rFonts w:ascii="Calibri" w:hAnsi="Calibri" w:cs="Arial"/>
        </w:rPr>
        <w:t>3</w:t>
      </w:r>
      <w:r w:rsidR="00476EAC" w:rsidRPr="00903E27">
        <w:rPr>
          <w:rFonts w:ascii="Calibri" w:hAnsi="Calibri" w:cs="Arial"/>
        </w:rPr>
        <w:t>, manuscript in preparation</w:t>
      </w:r>
      <w:r w:rsidRPr="00903E27">
        <w:rPr>
          <w:rFonts w:ascii="Calibri" w:hAnsi="Calibri" w:cs="Arial"/>
        </w:rPr>
        <w:t xml:space="preserve">). Therefore, it might be that both traits are either interactive or exchangeable to a certain extent. The algorithm found the dorsal and ventral spinules to be adaptive, which was previously suggested in another study </w:t>
      </w:r>
      <w:sdt>
        <w:sdtPr>
          <w:rPr>
            <w:rFonts w:ascii="Calibri" w:hAnsi="Calibri" w:cs="Arial"/>
            <w:color w:val="000000"/>
          </w:rPr>
          <w:tag w:val="MENDELEY_CITATION_v3_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"/>
          <w:id w:val="-467514126"/>
          <w:placeholder>
            <w:docPart w:val="89FE2AC2186649C5AA23AE7A91CE6E50"/>
          </w:placeholder>
        </w:sdtPr>
        <w:sdtEndPr/>
        <w:sdtContent>
          <w:r w:rsidR="00A0015C" w:rsidRPr="00903E27">
            <w:rPr>
              <w:rFonts w:ascii="Calibri" w:hAnsi="Calibri" w:cs="Arial"/>
              <w:color w:val="000000"/>
            </w:rPr>
            <w:t>(Diel et al., 2021)</w:t>
          </w:r>
        </w:sdtContent>
      </w:sdt>
      <w:r w:rsidRPr="00903E27">
        <w:rPr>
          <w:rFonts w:ascii="Calibri" w:hAnsi="Calibri" w:cs="Arial"/>
          <w:color w:val="000000"/>
        </w:rPr>
        <w:t xml:space="preserve">. However, the spinules were not found to protect this predator in the corresponding study. Thus, we cannot exclude it being an artefact caused by a general defensive response by the prey or not. The spinules might protect against other predators, and the responsiveness is coupled with other traits. But it is also possible that the corresponding study could not find a defensive benefit because of the relatively stronger effects of the other traits. Finally, the algorithm found an increase in the furca to be maladaptive. The furca is a claw at the abdomen of the prey animal. It can be used to hit the predator actively. In the corresponding study, there was a strong interaction of the furca length with the predator body length </w:t>
      </w:r>
      <w:r w:rsidRPr="00903E27">
        <w:rPr>
          <w:rFonts w:ascii="Calibri" w:hAnsi="Calibri" w:cs="Arial"/>
        </w:rPr>
        <w:t xml:space="preserve">(Diel et al., </w:t>
      </w:r>
      <w:r w:rsidRPr="00903E27">
        <w:rPr>
          <w:rFonts w:ascii="Calibri" w:hAnsi="Calibri" w:cs="Arial"/>
        </w:rPr>
        <w:lastRenderedPageBreak/>
        <w:t>202</w:t>
      </w:r>
      <w:r w:rsidR="008A41E9" w:rsidRPr="00903E27">
        <w:rPr>
          <w:rFonts w:ascii="Calibri" w:hAnsi="Calibri" w:cs="Arial"/>
        </w:rPr>
        <w:t>3</w:t>
      </w:r>
      <w:r w:rsidR="00DA01EF" w:rsidRPr="00903E27">
        <w:rPr>
          <w:rFonts w:ascii="Calibri" w:hAnsi="Calibri" w:cs="Arial"/>
        </w:rPr>
        <w:t>, manuscript in preparation)</w:t>
      </w:r>
      <w:r w:rsidRPr="00903E27">
        <w:rPr>
          <w:rFonts w:ascii="Calibri" w:hAnsi="Calibri" w:cs="Arial"/>
          <w:color w:val="000000"/>
        </w:rPr>
        <w:t xml:space="preserve">. However, it was also found that a long furca resulted in a low survival probability against smaller predators and only provided protection against relatively large predators. Therefore, depending on the predators' size, an elongation of the furca is likely maladaptive. In the corresponding study, it was suggested that the furca length is a proxy for other traits, like the strength of the muscles responsible for the strikes with the furca </w:t>
      </w:r>
      <w:r w:rsidRPr="00903E27">
        <w:rPr>
          <w:rFonts w:ascii="Calibri" w:hAnsi="Calibri" w:cs="Arial"/>
        </w:rPr>
        <w:t>(Diel et al., 202</w:t>
      </w:r>
      <w:r w:rsidR="008A41E9" w:rsidRPr="00903E27">
        <w:rPr>
          <w:rFonts w:ascii="Calibri" w:hAnsi="Calibri" w:cs="Arial"/>
        </w:rPr>
        <w:t>3</w:t>
      </w:r>
      <w:r w:rsidR="00DA01EF" w:rsidRPr="00903E27">
        <w:rPr>
          <w:rFonts w:ascii="Calibri" w:hAnsi="Calibri" w:cs="Arial"/>
        </w:rPr>
        <w:t>, manuscript in preparation</w:t>
      </w:r>
      <w:r w:rsidRPr="00903E27">
        <w:rPr>
          <w:rFonts w:ascii="Calibri" w:hAnsi="Calibri" w:cs="Arial"/>
        </w:rPr>
        <w:t>)</w:t>
      </w:r>
      <w:r w:rsidRPr="00903E27">
        <w:rPr>
          <w:rFonts w:ascii="Calibri" w:hAnsi="Calibri" w:cs="Arial"/>
          <w:color w:val="000000"/>
        </w:rPr>
        <w:t xml:space="preserve">. So far, we cannot provide a definite statement about the adaptiveness of the furca. </w:t>
      </w:r>
      <w:r w:rsidRPr="00903E27">
        <w:rPr>
          <w:rFonts w:ascii="Calibri" w:hAnsi="Calibri" w:cs="Arial"/>
        </w:rPr>
        <w:t xml:space="preserve">These results show that the algorithm cannot replace experiments, e.g., feeding experiments, for estimating the adaptiveness of a certain defensive trait when definite knowledge is aimed for or necessary. However, the </w:t>
      </w:r>
      <w:r w:rsidRPr="00903E27">
        <w:rPr>
          <w:i/>
          <w:iCs/>
        </w:rPr>
        <w:t>InARes</w:t>
      </w:r>
      <w:r w:rsidRPr="00903E27">
        <w:rPr>
          <w:rFonts w:ascii="Calibri" w:hAnsi="Calibri" w:cs="Arial"/>
        </w:rPr>
        <w:t xml:space="preserve"> framework can help create new hypotheses and design experiments. This will improve the knowledge about the studied system and help to achieve this definite knowledge.</w:t>
      </w:r>
      <w:r w:rsidRPr="00903E27">
        <w:rPr>
          <w:rFonts w:ascii="Calibri" w:hAnsi="Calibri" w:cs="Arial"/>
        </w:rPr>
        <w:tab/>
      </w:r>
    </w:p>
    <w:p w14:paraId="2D7E4C3F" w14:textId="12C543A7" w:rsidR="001D4937" w:rsidRPr="00AA6362" w:rsidRDefault="00EA71A2" w:rsidP="00966E67">
      <w:r w:rsidRPr="00903E27">
        <w:br w:type="page"/>
      </w:r>
      <w:r w:rsidRPr="00903E27">
        <w:rPr>
          <w:noProof/>
          <w:lang w:val="de-DE" w:eastAsia="de-DE"/>
        </w:rPr>
        <w:lastRenderedPageBreak/>
        <mc:AlternateContent>
          <mc:Choice Requires="wps">
            <w:drawing>
              <wp:anchor distT="91440" distB="91440" distL="137160" distR="137160" simplePos="0" relativeHeight="251659264" behindDoc="0" locked="0" layoutInCell="0" allowOverlap="1" wp14:anchorId="457F82F4" wp14:editId="47CF9904">
                <wp:simplePos x="0" y="0"/>
                <wp:positionH relativeFrom="margin">
                  <wp:align>left</wp:align>
                </wp:positionH>
                <wp:positionV relativeFrom="margin">
                  <wp:posOffset>1328420</wp:posOffset>
                </wp:positionV>
                <wp:extent cx="7259320" cy="5746750"/>
                <wp:effectExtent l="0" t="5715" r="12065" b="12065"/>
                <wp:wrapSquare wrapText="bothSides"/>
                <wp:docPr id="30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59320" cy="5746750"/>
                        </a:xfrm>
                        <a:prstGeom prst="roundRect">
                          <a:avLst>
                            <a:gd name="adj" fmla="val 13032"/>
                          </a:avLst>
                        </a:prstGeom>
                        <a:solidFill>
                          <a:schemeClr val="bg1">
                            <a:lumMod val="85000"/>
                          </a:schemeClr>
                        </a:solidFill>
                        <a:ln w="19050">
                          <a:solidFill>
                            <a:schemeClr val="tx1"/>
                          </a:solidFill>
                        </a:ln>
                      </wps:spPr>
                      <wps:txbx>
                        <w:txbxContent>
                          <w:p w14:paraId="2C290716" w14:textId="77777777" w:rsidR="001E1F34" w:rsidRPr="001B3DF9" w:rsidRDefault="00EA71A2" w:rsidP="001E1F34">
                            <w:pPr>
                              <w:spacing w:after="0"/>
                              <w:contextualSpacing/>
                              <w:jc w:val="center"/>
                              <w:rPr>
                                <w:rFonts w:asciiTheme="majorHAnsi" w:eastAsiaTheme="majorEastAsia" w:hAnsiTheme="majorHAnsi" w:cstheme="majorBidi"/>
                                <w:b/>
                                <w:bCs/>
                                <w:sz w:val="16"/>
                                <w:szCs w:val="16"/>
                              </w:rPr>
                            </w:pPr>
                            <w:r w:rsidRPr="001B3DF9">
                              <w:rPr>
                                <w:rFonts w:asciiTheme="majorHAnsi" w:eastAsiaTheme="majorEastAsia" w:hAnsiTheme="majorHAnsi" w:cstheme="majorBidi"/>
                                <w:b/>
                                <w:bCs/>
                                <w:sz w:val="16"/>
                                <w:szCs w:val="16"/>
                              </w:rPr>
                              <w:t>General</w:t>
                            </w:r>
                          </w:p>
                          <w:p w14:paraId="3D01AA2A" w14:textId="5CCEC4D0" w:rsidR="001E1F34" w:rsidRPr="001B3DF9" w:rsidRDefault="00EA71A2" w:rsidP="001E1F34">
                            <w:pPr>
                              <w:pStyle w:val="ListParagraph"/>
                              <w:numPr>
                                <w:ilvl w:val="0"/>
                                <w:numId w:val="7"/>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 xml:space="preserve">In a publication, </w:t>
                            </w:r>
                            <m:oMath>
                              <m:sSub>
                                <m:sSubPr>
                                  <m:ctrlPr>
                                    <w:rPr>
                                      <w:rFonts w:ascii="Cambria Math" w:hAnsi="Cambria Math"/>
                                      <w:sz w:val="16"/>
                                      <w:szCs w:val="16"/>
                                    </w:rPr>
                                  </m:ctrlPr>
                                </m:sSubPr>
                                <m:e>
                                  <m:r>
                                    <w:rPr>
                                      <w:rFonts w:ascii="Cambria Math" w:hAnsi="Cambria Math"/>
                                      <w:sz w:val="16"/>
                                      <w:szCs w:val="16"/>
                                    </w:rPr>
                                    <m:t>rexmax</m:t>
                                  </m:r>
                                </m:e>
                                <m:sub>
                                  <m:r>
                                    <w:rPr>
                                      <w:rFonts w:ascii="Cambria Math" w:hAnsi="Cambria Math"/>
                                      <w:sz w:val="16"/>
                                      <w:szCs w:val="16"/>
                                    </w:rPr>
                                    <m:t>k</m:t>
                                  </m:r>
                                </m:sub>
                              </m:sSub>
                            </m:oMath>
                            <w:r w:rsidRPr="001B3DF9">
                              <w:rPr>
                                <w:rFonts w:asciiTheme="majorHAnsi" w:eastAsiaTheme="majorEastAsia" w:hAnsiTheme="majorHAnsi" w:cstheme="majorBidi"/>
                                <w:sz w:val="16"/>
                                <w:szCs w:val="16"/>
                              </w:rPr>
                              <w:t xml:space="preserve"> should be reported to allow other researchers to use and compare these data.</w:t>
                            </w:r>
                          </w:p>
                          <w:p w14:paraId="3001D3AD" w14:textId="77777777" w:rsidR="001E1F34" w:rsidRPr="001B3DF9" w:rsidRDefault="00EA71A2" w:rsidP="001E1F34">
                            <w:pPr>
                              <w:pStyle w:val="ListParagraph"/>
                              <w:numPr>
                                <w:ilvl w:val="0"/>
                                <w:numId w:val="7"/>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 xml:space="preserve">The term ‘Index for Adaptive Responses’, ‘Index for Adaptive Responses framework’, or </w:t>
                            </w:r>
                            <w:r w:rsidRPr="001B3DF9">
                              <w:rPr>
                                <w:i/>
                                <w:iCs/>
                                <w:sz w:val="16"/>
                                <w:szCs w:val="16"/>
                              </w:rPr>
                              <w:t>InARes</w:t>
                            </w:r>
                            <w:r w:rsidRPr="001B3DF9">
                              <w:rPr>
                                <w:rFonts w:asciiTheme="majorHAnsi" w:eastAsiaTheme="majorEastAsia" w:hAnsiTheme="majorHAnsi" w:cstheme="majorBidi"/>
                                <w:sz w:val="16"/>
                                <w:szCs w:val="16"/>
                              </w:rPr>
                              <w:t xml:space="preserve"> should be included in the keywords of a publication to simplify literature search for </w:t>
                            </w:r>
                            <m:oMath>
                              <m:sSub>
                                <m:sSubPr>
                                  <m:ctrlPr>
                                    <w:rPr>
                                      <w:rFonts w:ascii="Cambria Math" w:hAnsi="Cambria Math"/>
                                      <w:sz w:val="16"/>
                                      <w:szCs w:val="16"/>
                                    </w:rPr>
                                  </m:ctrlPr>
                                </m:sSubPr>
                                <m:e>
                                  <m:r>
                                    <w:rPr>
                                      <w:rFonts w:ascii="Cambria Math" w:hAnsi="Cambria Math"/>
                                      <w:sz w:val="16"/>
                                      <w:szCs w:val="16"/>
                                    </w:rPr>
                                    <m:t>rexmax</m:t>
                                  </m:r>
                                </m:e>
                                <m:sub>
                                  <m:r>
                                    <w:rPr>
                                      <w:rFonts w:ascii="Cambria Math" w:hAnsi="Cambria Math"/>
                                      <w:sz w:val="16"/>
                                      <w:szCs w:val="16"/>
                                    </w:rPr>
                                    <m:t>k</m:t>
                                  </m:r>
                                </m:sub>
                              </m:sSub>
                            </m:oMath>
                            <w:r w:rsidRPr="001B3DF9">
                              <w:rPr>
                                <w:rFonts w:asciiTheme="majorHAnsi" w:eastAsiaTheme="majorEastAsia" w:hAnsiTheme="majorHAnsi" w:cstheme="majorBidi"/>
                                <w:sz w:val="16"/>
                                <w:szCs w:val="16"/>
                              </w:rPr>
                              <w:t xml:space="preserve"> values.</w:t>
                            </w:r>
                          </w:p>
                          <w:p w14:paraId="2E999578" w14:textId="77777777" w:rsidR="00554A85" w:rsidRPr="001B3DF9" w:rsidRDefault="00EA71A2" w:rsidP="001E1F34">
                            <w:pPr>
                              <w:pStyle w:val="ListParagraph"/>
                              <w:numPr>
                                <w:ilvl w:val="0"/>
                                <w:numId w:val="7"/>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When a special case is faced, or certain complications or complicated applications of the framework have to be performed, it would be appreciated if they are reported via the package website (as an issue or discussion). This may help to improve and standardise the application of the framework and this recommendation list.</w:t>
                            </w:r>
                          </w:p>
                          <w:p w14:paraId="5507DC35" w14:textId="77777777" w:rsidR="001E1F34" w:rsidRPr="001B3DF9" w:rsidRDefault="00EA71A2" w:rsidP="001E1F34">
                            <w:pPr>
                              <w:spacing w:after="0"/>
                              <w:jc w:val="center"/>
                              <w:rPr>
                                <w:rFonts w:asciiTheme="majorHAnsi" w:eastAsiaTheme="majorEastAsia" w:hAnsiTheme="majorHAnsi" w:cstheme="majorBidi"/>
                                <w:b/>
                                <w:bCs/>
                                <w:sz w:val="16"/>
                                <w:szCs w:val="16"/>
                              </w:rPr>
                            </w:pPr>
                            <w:r w:rsidRPr="001B3DF9">
                              <w:rPr>
                                <w:rFonts w:asciiTheme="majorHAnsi" w:eastAsiaTheme="majorEastAsia" w:hAnsiTheme="majorHAnsi" w:cstheme="majorBidi"/>
                                <w:b/>
                                <w:bCs/>
                                <w:sz w:val="16"/>
                                <w:szCs w:val="16"/>
                              </w:rPr>
                              <w:t>Traits</w:t>
                            </w:r>
                          </w:p>
                          <w:p w14:paraId="2997BF43" w14:textId="77777777" w:rsidR="001E1F34" w:rsidRPr="001B3DF9" w:rsidRDefault="00EA71A2" w:rsidP="001E1F34">
                            <w:pPr>
                              <w:pStyle w:val="ListParagraph"/>
                              <w:numPr>
                                <w:ilvl w:val="0"/>
                                <w:numId w:val="11"/>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 xml:space="preserve">The </w:t>
                            </w:r>
                            <w:r w:rsidRPr="001B3DF9">
                              <w:rPr>
                                <w:i/>
                                <w:iCs/>
                                <w:sz w:val="16"/>
                                <w:szCs w:val="16"/>
                              </w:rPr>
                              <w:t>InARes</w:t>
                            </w:r>
                            <w:r w:rsidRPr="001B3DF9">
                              <w:rPr>
                                <w:rFonts w:asciiTheme="majorHAnsi" w:eastAsiaTheme="majorEastAsia" w:hAnsiTheme="majorHAnsi" w:cstheme="majorBidi"/>
                                <w:sz w:val="16"/>
                                <w:szCs w:val="16"/>
                              </w:rPr>
                              <w:t xml:space="preserve"> gain accuracy when including as many functional traits as possible.</w:t>
                            </w:r>
                          </w:p>
                          <w:p w14:paraId="3D91374B" w14:textId="77777777" w:rsidR="001E1F34" w:rsidRPr="001B3DF9" w:rsidRDefault="00EA71A2" w:rsidP="001E1F34">
                            <w:pPr>
                              <w:pStyle w:val="ListParagraph"/>
                              <w:numPr>
                                <w:ilvl w:val="0"/>
                                <w:numId w:val="5"/>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Particular caution has to be paid for when selecting traits. Only actual functional traits should be included, not responses (e.g., an increase in metabolic rate probably is not a functional trait but a response to increased stress levels).</w:t>
                            </w:r>
                          </w:p>
                          <w:p w14:paraId="07031CCE" w14:textId="77777777" w:rsidR="001E1F34" w:rsidRPr="001B3DF9" w:rsidRDefault="00EA71A2" w:rsidP="001E1F34">
                            <w:pPr>
                              <w:pStyle w:val="ListParagraph"/>
                              <w:numPr>
                                <w:ilvl w:val="0"/>
                                <w:numId w:val="5"/>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Do not include derivatives of traits containing the same information as the other traits (e.g., root volume is a derivative of root diameter and length). However, ratios of traits might contain additional information. This should be carefully considered.</w:t>
                            </w:r>
                          </w:p>
                          <w:p w14:paraId="1D74B52C" w14:textId="77777777" w:rsidR="001E1F34" w:rsidRPr="001B3DF9" w:rsidRDefault="00EA71A2" w:rsidP="001E1F34">
                            <w:pPr>
                              <w:pStyle w:val="ListParagraph"/>
                              <w:numPr>
                                <w:ilvl w:val="0"/>
                                <w:numId w:val="5"/>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 xml:space="preserve">We could show that the </w:t>
                            </w:r>
                            <w:r w:rsidRPr="001B3DF9">
                              <w:rPr>
                                <w:i/>
                                <w:iCs/>
                                <w:sz w:val="16"/>
                                <w:szCs w:val="16"/>
                              </w:rPr>
                              <w:t>InARes</w:t>
                            </w:r>
                            <w:r w:rsidRPr="001B3DF9">
                              <w:rPr>
                                <w:rFonts w:asciiTheme="majorHAnsi" w:eastAsiaTheme="majorEastAsia" w:hAnsiTheme="majorHAnsi" w:cstheme="majorBidi"/>
                                <w:sz w:val="16"/>
                                <w:szCs w:val="16"/>
                              </w:rPr>
                              <w:t xml:space="preserve"> perform superior in our case, and the simulations showed high accuracy in estimating the adaptiveness of traits. However, we must admit that the </w:t>
                            </w:r>
                            <w:r w:rsidRPr="001B3DF9">
                              <w:rPr>
                                <w:i/>
                                <w:iCs/>
                                <w:sz w:val="16"/>
                                <w:szCs w:val="16"/>
                              </w:rPr>
                              <w:t>InARes</w:t>
                            </w:r>
                            <w:r w:rsidRPr="001B3DF9">
                              <w:rPr>
                                <w:rFonts w:asciiTheme="majorHAnsi" w:eastAsiaTheme="majorEastAsia" w:hAnsiTheme="majorHAnsi" w:cstheme="majorBidi"/>
                                <w:sz w:val="16"/>
                                <w:szCs w:val="16"/>
                              </w:rPr>
                              <w:t xml:space="preserve"> framework is an abstraction and simplification. If one is interested in a detailed (and quantitative) estimation of the effectivity and the definite contribution to the adaptiveness of each trait, we recommend an extensive exposure trial (like our corresponding study). However, this experiment would have to be repeated for every species under every environmental condition. Our algorithms provide a fast and simple method to get more insight into the traits' modalities.</w:t>
                            </w:r>
                          </w:p>
                          <w:p w14:paraId="21572484" w14:textId="77777777" w:rsidR="001E1F34" w:rsidRPr="001B3DF9" w:rsidRDefault="00EA71A2" w:rsidP="001E1F34">
                            <w:pPr>
                              <w:spacing w:after="0"/>
                              <w:jc w:val="center"/>
                              <w:rPr>
                                <w:rFonts w:asciiTheme="majorHAnsi" w:eastAsiaTheme="majorEastAsia" w:hAnsiTheme="majorHAnsi" w:cstheme="majorBidi"/>
                                <w:b/>
                                <w:bCs/>
                                <w:sz w:val="16"/>
                                <w:szCs w:val="16"/>
                              </w:rPr>
                            </w:pPr>
                            <w:r w:rsidRPr="001B3DF9">
                              <w:rPr>
                                <w:rFonts w:asciiTheme="majorHAnsi" w:eastAsiaTheme="majorEastAsia" w:hAnsiTheme="majorHAnsi" w:cstheme="majorBidi"/>
                                <w:b/>
                                <w:bCs/>
                                <w:sz w:val="16"/>
                                <w:szCs w:val="16"/>
                              </w:rPr>
                              <w:t>Comparability</w:t>
                            </w:r>
                          </w:p>
                          <w:p w14:paraId="27209307" w14:textId="77777777" w:rsidR="001E1F34" w:rsidRPr="001B3DF9" w:rsidRDefault="00EA71A2" w:rsidP="001E1F34">
                            <w:pPr>
                              <w:pStyle w:val="ListParagraph"/>
                              <w:numPr>
                                <w:ilvl w:val="0"/>
                                <w:numId w:val="6"/>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The data should be set on a similar basis to compare data across studies or even across species. At best, all functional traits should be included, and a similar environmental condition (i.e., similar baseline) should be set up (e.g., adaptation against toxins under predation – both species should be exposed to the predator).</w:t>
                            </w:r>
                          </w:p>
                          <w:p w14:paraId="27B53A6D" w14:textId="6D8D3C17" w:rsidR="001E1F34" w:rsidRPr="001B3DF9" w:rsidRDefault="00EA71A2" w:rsidP="001E1F34">
                            <w:pPr>
                              <w:pStyle w:val="ListParagraph"/>
                              <w:numPr>
                                <w:ilvl w:val="0"/>
                                <w:numId w:val="6"/>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 xml:space="preserve">For better comparability across studies of the same species and/or environment, </w:t>
                            </w:r>
                            <m:oMath>
                              <m:sSub>
                                <m:sSubPr>
                                  <m:ctrlPr>
                                    <w:rPr>
                                      <w:rFonts w:ascii="Cambria Math" w:hAnsi="Cambria Math"/>
                                      <w:sz w:val="16"/>
                                      <w:szCs w:val="16"/>
                                    </w:rPr>
                                  </m:ctrlPr>
                                </m:sSubPr>
                                <m:e>
                                  <m:r>
                                    <w:rPr>
                                      <w:rFonts w:ascii="Cambria Math" w:hAnsi="Cambria Math"/>
                                      <w:sz w:val="16"/>
                                      <w:szCs w:val="16"/>
                                    </w:rPr>
                                    <m:t>rexmax</m:t>
                                  </m:r>
                                </m:e>
                                <m:sub>
                                  <m:r>
                                    <w:rPr>
                                      <w:rFonts w:ascii="Cambria Math" w:hAnsi="Cambria Math"/>
                                      <w:sz w:val="16"/>
                                      <w:szCs w:val="16"/>
                                    </w:rPr>
                                    <m:t>k</m:t>
                                  </m:r>
                                </m:sub>
                              </m:sSub>
                            </m:oMath>
                            <w:r w:rsidRPr="001B3DF9">
                              <w:rPr>
                                <w:rFonts w:asciiTheme="majorHAnsi" w:eastAsiaTheme="majorEastAsia" w:hAnsiTheme="majorHAnsi" w:cstheme="majorBidi"/>
                                <w:sz w:val="16"/>
                                <w:szCs w:val="16"/>
                              </w:rPr>
                              <w:t xml:space="preserve"> should be reported and/or used from literature when available. </w:t>
                            </w:r>
                          </w:p>
                          <w:p w14:paraId="32947167" w14:textId="77777777" w:rsidR="001E1F34" w:rsidRPr="001B3DF9" w:rsidRDefault="00EA71A2" w:rsidP="001E1F34">
                            <w:pPr>
                              <w:spacing w:after="0"/>
                              <w:jc w:val="center"/>
                              <w:rPr>
                                <w:rFonts w:asciiTheme="majorHAnsi" w:eastAsiaTheme="majorEastAsia" w:hAnsiTheme="majorHAnsi" w:cstheme="majorBidi"/>
                                <w:b/>
                                <w:bCs/>
                                <w:sz w:val="16"/>
                                <w:szCs w:val="16"/>
                              </w:rPr>
                            </w:pPr>
                            <w:r w:rsidRPr="001B3DF9">
                              <w:rPr>
                                <w:rFonts w:asciiTheme="majorHAnsi" w:eastAsiaTheme="majorEastAsia" w:hAnsiTheme="majorHAnsi" w:cstheme="majorBidi"/>
                                <w:b/>
                                <w:bCs/>
                                <w:sz w:val="16"/>
                                <w:szCs w:val="16"/>
                              </w:rPr>
                              <w:t>Calculation</w:t>
                            </w:r>
                          </w:p>
                          <w:p w14:paraId="03CF4FD1" w14:textId="5E472275" w:rsidR="001E1F34" w:rsidRPr="001B3DF9" w:rsidRDefault="00EA71A2" w:rsidP="001E1F34">
                            <w:pPr>
                              <w:pStyle w:val="ListParagraph"/>
                              <w:numPr>
                                <w:ilvl w:val="0"/>
                                <w:numId w:val="8"/>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 xml:space="preserve">The </w:t>
                            </w:r>
                            <w:r w:rsidRPr="001B3DF9">
                              <w:rPr>
                                <w:i/>
                                <w:iCs/>
                                <w:sz w:val="16"/>
                                <w:szCs w:val="16"/>
                              </w:rPr>
                              <w:t>InARes</w:t>
                            </w:r>
                            <w:r w:rsidRPr="001B3DF9">
                              <w:rPr>
                                <w:rFonts w:asciiTheme="majorHAnsi" w:eastAsiaTheme="majorEastAsia" w:hAnsiTheme="majorHAnsi" w:cstheme="majorBidi"/>
                                <w:sz w:val="16"/>
                                <w:szCs w:val="16"/>
                              </w:rPr>
                              <w:t xml:space="preserve"> should be calculated in a multi-environment experiment either on all individuals across environments or for each environment separately, depending on the targeted question (see Fig. 5). However, in some cases, it might be useful to perform the transformation across all environments and the </w:t>
                            </w:r>
                            <w:r w:rsidRPr="001B3DF9">
                              <w:rPr>
                                <w:i/>
                                <w:iCs/>
                                <w:sz w:val="16"/>
                                <w:szCs w:val="16"/>
                              </w:rPr>
                              <w:t>InARes</w:t>
                            </w:r>
                            <w:r w:rsidRPr="001B3DF9">
                              <w:rPr>
                                <w:rFonts w:asciiTheme="majorHAnsi" w:eastAsiaTheme="majorEastAsia" w:hAnsiTheme="majorHAnsi" w:cstheme="majorBidi"/>
                                <w:sz w:val="16"/>
                                <w:szCs w:val="16"/>
                              </w:rPr>
                              <w:t xml:space="preserve"> calculation for each environment separately. In such a case, we recommend carefully considering implications and potential bias (as stated in Fig. </w:t>
                            </w:r>
                            <w:r w:rsidR="00122AE3">
                              <w:rPr>
                                <w:rFonts w:asciiTheme="majorHAnsi" w:eastAsiaTheme="majorEastAsia" w:hAnsiTheme="majorHAnsi" w:cstheme="majorBidi"/>
                                <w:sz w:val="16"/>
                                <w:szCs w:val="16"/>
                              </w:rPr>
                              <w:t>SI3</w:t>
                            </w:r>
                            <w:r w:rsidRPr="001B3DF9">
                              <w:rPr>
                                <w:rFonts w:asciiTheme="majorHAnsi" w:eastAsiaTheme="majorEastAsia" w:hAnsiTheme="majorHAnsi" w:cstheme="majorBidi"/>
                                <w:sz w:val="16"/>
                                <w:szCs w:val="16"/>
                              </w:rPr>
                              <w:t>).</w:t>
                            </w:r>
                          </w:p>
                          <w:p w14:paraId="4335BEC5" w14:textId="77777777" w:rsidR="001E1F34" w:rsidRPr="001B3DF9" w:rsidRDefault="00EA71A2" w:rsidP="001E1F34">
                            <w:pPr>
                              <w:pStyle w:val="ListParagraph"/>
                              <w:numPr>
                                <w:ilvl w:val="0"/>
                                <w:numId w:val="8"/>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Missing observations of single traits can be interpolated by the algorithms. However, attention should be paid when there are too many missing values, as this might bias the estimation.</w:t>
                            </w:r>
                          </w:p>
                          <w:p w14:paraId="7FE46E18" w14:textId="77777777" w:rsidR="001E1F34" w:rsidRPr="001B3DF9" w:rsidRDefault="00EA71A2" w:rsidP="001E1F34">
                            <w:pPr>
                              <w:pStyle w:val="ListParagraph"/>
                              <w:numPr>
                                <w:ilvl w:val="0"/>
                                <w:numId w:val="8"/>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 xml:space="preserve">Collinearity is not an issue for the </w:t>
                            </w:r>
                            <w:r w:rsidRPr="001B3DF9">
                              <w:rPr>
                                <w:i/>
                                <w:iCs/>
                                <w:sz w:val="16"/>
                                <w:szCs w:val="16"/>
                              </w:rPr>
                              <w:t>InARes</w:t>
                            </w:r>
                            <w:r w:rsidRPr="001B3DF9">
                              <w:rPr>
                                <w:rFonts w:asciiTheme="majorHAnsi" w:eastAsiaTheme="majorEastAsia" w:hAnsiTheme="majorHAnsi" w:cstheme="majorBidi"/>
                                <w:sz w:val="16"/>
                                <w:szCs w:val="16"/>
                              </w:rPr>
                              <w:t xml:space="preserve"> framework. In fact, collinear terms should be included in the calculation. The </w:t>
                            </w:r>
                            <w:r w:rsidRPr="001B3DF9">
                              <w:rPr>
                                <w:i/>
                                <w:iCs/>
                                <w:sz w:val="16"/>
                                <w:szCs w:val="16"/>
                              </w:rPr>
                              <w:t>InARes</w:t>
                            </w:r>
                            <w:r w:rsidRPr="001B3DF9">
                              <w:rPr>
                                <w:rFonts w:asciiTheme="majorHAnsi" w:eastAsiaTheme="majorEastAsia" w:hAnsiTheme="majorHAnsi" w:cstheme="majorBidi"/>
                                <w:sz w:val="16"/>
                                <w:szCs w:val="16"/>
                              </w:rPr>
                              <w:t xml:space="preserve"> is meant as a comprehensive adaptation, especially accounting for integrated trait interactions (i.e., collinearity).</w:t>
                            </w:r>
                          </w:p>
                          <w:p w14:paraId="79608973" w14:textId="77777777" w:rsidR="001E1F34" w:rsidRPr="001B3DF9" w:rsidRDefault="00EA71A2" w:rsidP="001E1F34">
                            <w:pPr>
                              <w:pStyle w:val="ListParagraph"/>
                              <w:numPr>
                                <w:ilvl w:val="0"/>
                                <w:numId w:val="8"/>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Single outliers are no issue for the algorithm. Therefore, they can be included in the calculation.</w:t>
                            </w:r>
                          </w:p>
                          <w:p w14:paraId="0785EF00" w14:textId="77777777" w:rsidR="001E1F34" w:rsidRPr="001B3DF9" w:rsidRDefault="00EA71A2" w:rsidP="001E1F34">
                            <w:pPr>
                              <w:pStyle w:val="ListParagraph"/>
                              <w:numPr>
                                <w:ilvl w:val="0"/>
                                <w:numId w:val="8"/>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The estimation of the adaptiveness (i.e., adaptiveness or maladaptiveness of a trait) works best with 10 or more replicates and more than 2 traits.</w:t>
                            </w:r>
                          </w:p>
                          <w:p w14:paraId="382E8DF8" w14:textId="77777777" w:rsidR="001E1F34" w:rsidRPr="001B3DF9" w:rsidRDefault="00EA71A2" w:rsidP="001E1F34">
                            <w:pPr>
                              <w:pStyle w:val="ListParagraph"/>
                              <w:numPr>
                                <w:ilvl w:val="0"/>
                                <w:numId w:val="8"/>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If definite knowledge about the functional traits and their adaptiveness is available (i.e., which trait has an effect), this information should be included in the calculation (see package description for further information). As shown with the model comparison in table 1, this will provide the highest estimation accuracy.</w:t>
                            </w:r>
                          </w:p>
                          <w:p w14:paraId="6D093B0F" w14:textId="77777777" w:rsidR="001E1F34" w:rsidRPr="001B3DF9" w:rsidRDefault="00EA71A2" w:rsidP="001E1F34">
                            <w:pPr>
                              <w:pStyle w:val="ListParagraph"/>
                              <w:numPr>
                                <w:ilvl w:val="0"/>
                                <w:numId w:val="8"/>
                              </w:numPr>
                              <w:rPr>
                                <w:rFonts w:asciiTheme="majorHAnsi" w:eastAsiaTheme="majorEastAsia" w:hAnsiTheme="majorHAnsi" w:cstheme="majorHAnsi"/>
                                <w:sz w:val="16"/>
                                <w:szCs w:val="16"/>
                              </w:rPr>
                            </w:pPr>
                            <w:r w:rsidRPr="001B3DF9">
                              <w:rPr>
                                <w:rFonts w:asciiTheme="majorHAnsi" w:hAnsiTheme="majorHAnsi" w:cstheme="majorHAnsi"/>
                                <w:sz w:val="16"/>
                                <w:szCs w:val="16"/>
                              </w:rPr>
                              <w:t xml:space="preserve">The </w:t>
                            </w:r>
                            <w:r w:rsidRPr="001B3DF9">
                              <w:rPr>
                                <w:i/>
                                <w:iCs/>
                                <w:sz w:val="16"/>
                                <w:szCs w:val="16"/>
                              </w:rPr>
                              <w:t>InARes</w:t>
                            </w:r>
                            <w:r w:rsidRPr="001B3DF9">
                              <w:rPr>
                                <w:rFonts w:asciiTheme="majorHAnsi" w:hAnsiTheme="majorHAnsi" w:cstheme="majorHAnsi"/>
                                <w:sz w:val="16"/>
                                <w:szCs w:val="16"/>
                              </w:rPr>
                              <w:t xml:space="preserve"> value might be biased in cases where an organism responds to a certain stressor in a maladaptive way without a biological reason. If this is the case at an individual level, the algorithm performance would not be affected, as it is robust to outliers. However, if a whole population responds that way, this will bias the </w:t>
                            </w:r>
                            <w:r w:rsidRPr="001B3DF9">
                              <w:rPr>
                                <w:i/>
                                <w:iCs/>
                                <w:sz w:val="16"/>
                                <w:szCs w:val="16"/>
                              </w:rPr>
                              <w:t>InARes</w:t>
                            </w:r>
                            <w:r w:rsidRPr="001B3DF9">
                              <w:rPr>
                                <w:rFonts w:asciiTheme="majorHAnsi" w:hAnsiTheme="majorHAnsi" w:cstheme="majorHAnsi"/>
                                <w:sz w:val="16"/>
                                <w:szCs w:val="16"/>
                              </w:rPr>
                              <w:t xml:space="preserve"> value. Therefore, we recommend always including available knowledge where possible.</w:t>
                            </w:r>
                          </w:p>
                        </w:txbxContent>
                      </wps:txbx>
                      <wps:bodyPr rot="0" vert="horz" wrap="square" lIns="36000" tIns="0" rIns="36000" bIns="0" anchor="ctr" anchorCtr="0" upright="1"/>
                    </wps:wsp>
                  </a:graphicData>
                </a:graphic>
                <wp14:sizeRelH relativeFrom="margin">
                  <wp14:pctWidth>0</wp14:pctWidth>
                </wp14:sizeRelH>
                <wp14:sizeRelV relativeFrom="margin">
                  <wp14:pctHeight>0</wp14:pctHeight>
                </wp14:sizeRelV>
              </wp:anchor>
            </w:drawing>
          </mc:Choice>
          <mc:Fallback>
            <w:pict>
              <v:roundrect w14:anchorId="457F82F4" id="AutoForm 2" o:spid="_x0000_s1026" style="position:absolute;margin-left:0;margin-top:104.6pt;width:571.6pt;height:452.5pt;rotation:90;z-index:251659264;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" o:allowincell="f" fillcolor="#d8d8d8 [2732]" strokecolor="black [3213]" strokeweight="1.5pt">
                <v:textbox inset="1mm,0,1mm,0">
                  <w:txbxContent>
                    <w:p w14:paraId="2C290716" w14:textId="77777777" w:rsidR="001E1F34" w:rsidRPr="001B3DF9" w:rsidRDefault="00EA71A2" w:rsidP="001E1F34">
                      <w:pPr>
                        <w:spacing w:after="0"/>
                        <w:contextualSpacing/>
                        <w:jc w:val="center"/>
                        <w:rPr>
                          <w:rFonts w:asciiTheme="majorHAnsi" w:eastAsiaTheme="majorEastAsia" w:hAnsiTheme="majorHAnsi" w:cstheme="majorBidi"/>
                          <w:b/>
                          <w:bCs/>
                          <w:sz w:val="16"/>
                          <w:szCs w:val="16"/>
                        </w:rPr>
                      </w:pPr>
                      <w:r w:rsidRPr="001B3DF9">
                        <w:rPr>
                          <w:rFonts w:asciiTheme="majorHAnsi" w:eastAsiaTheme="majorEastAsia" w:hAnsiTheme="majorHAnsi" w:cstheme="majorBidi"/>
                          <w:b/>
                          <w:bCs/>
                          <w:sz w:val="16"/>
                          <w:szCs w:val="16"/>
                        </w:rPr>
                        <w:t>General</w:t>
                      </w:r>
                    </w:p>
                    <w:p w14:paraId="3D01AA2A" w14:textId="5CCEC4D0" w:rsidR="001E1F34" w:rsidRPr="001B3DF9" w:rsidRDefault="00EA71A2" w:rsidP="001E1F34">
                      <w:pPr>
                        <w:pStyle w:val="ListParagraph"/>
                        <w:numPr>
                          <w:ilvl w:val="0"/>
                          <w:numId w:val="7"/>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 xml:space="preserve">In a publication, </w:t>
                      </w:r>
                      <m:oMath>
                        <m:sSub>
                          <m:sSubPr>
                            <m:ctrlPr>
                              <w:rPr>
                                <w:rFonts w:ascii="Cambria Math" w:hAnsi="Cambria Math"/>
                                <w:sz w:val="16"/>
                                <w:szCs w:val="16"/>
                              </w:rPr>
                            </m:ctrlPr>
                          </m:sSubPr>
                          <m:e>
                            <m:r>
                              <w:rPr>
                                <w:rFonts w:ascii="Cambria Math" w:hAnsi="Cambria Math"/>
                                <w:sz w:val="16"/>
                                <w:szCs w:val="16"/>
                              </w:rPr>
                              <m:t>rexmax</m:t>
                            </m:r>
                          </m:e>
                          <m:sub>
                            <m:r>
                              <w:rPr>
                                <w:rFonts w:ascii="Cambria Math" w:hAnsi="Cambria Math"/>
                                <w:sz w:val="16"/>
                                <w:szCs w:val="16"/>
                              </w:rPr>
                              <m:t>k</m:t>
                            </m:r>
                          </m:sub>
                        </m:sSub>
                      </m:oMath>
                      <w:r w:rsidRPr="001B3DF9">
                        <w:rPr>
                          <w:rFonts w:asciiTheme="majorHAnsi" w:eastAsiaTheme="majorEastAsia" w:hAnsiTheme="majorHAnsi" w:cstheme="majorBidi"/>
                          <w:sz w:val="16"/>
                          <w:szCs w:val="16"/>
                        </w:rPr>
                        <w:t xml:space="preserve"> should be reported to allow other researchers to use and compare these data.</w:t>
                      </w:r>
                    </w:p>
                    <w:p w14:paraId="3001D3AD" w14:textId="77777777" w:rsidR="001E1F34" w:rsidRPr="001B3DF9" w:rsidRDefault="00EA71A2" w:rsidP="001E1F34">
                      <w:pPr>
                        <w:pStyle w:val="ListParagraph"/>
                        <w:numPr>
                          <w:ilvl w:val="0"/>
                          <w:numId w:val="7"/>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 xml:space="preserve">The term ‘Index for Adaptive Responses’, ‘Index for Adaptive Responses framework’, or </w:t>
                      </w:r>
                      <w:r w:rsidRPr="001B3DF9">
                        <w:rPr>
                          <w:i/>
                          <w:iCs/>
                          <w:sz w:val="16"/>
                          <w:szCs w:val="16"/>
                        </w:rPr>
                        <w:t>InARes</w:t>
                      </w:r>
                      <w:r w:rsidRPr="001B3DF9">
                        <w:rPr>
                          <w:rFonts w:asciiTheme="majorHAnsi" w:eastAsiaTheme="majorEastAsia" w:hAnsiTheme="majorHAnsi" w:cstheme="majorBidi"/>
                          <w:sz w:val="16"/>
                          <w:szCs w:val="16"/>
                        </w:rPr>
                        <w:t xml:space="preserve"> should be included in the keywords of a publication to simplify literature search for </w:t>
                      </w:r>
                      <m:oMath>
                        <m:sSub>
                          <m:sSubPr>
                            <m:ctrlPr>
                              <w:rPr>
                                <w:rFonts w:ascii="Cambria Math" w:hAnsi="Cambria Math"/>
                                <w:sz w:val="16"/>
                                <w:szCs w:val="16"/>
                              </w:rPr>
                            </m:ctrlPr>
                          </m:sSubPr>
                          <m:e>
                            <m:r>
                              <w:rPr>
                                <w:rFonts w:ascii="Cambria Math" w:hAnsi="Cambria Math"/>
                                <w:sz w:val="16"/>
                                <w:szCs w:val="16"/>
                              </w:rPr>
                              <m:t>rexmax</m:t>
                            </m:r>
                          </m:e>
                          <m:sub>
                            <m:r>
                              <w:rPr>
                                <w:rFonts w:ascii="Cambria Math" w:hAnsi="Cambria Math"/>
                                <w:sz w:val="16"/>
                                <w:szCs w:val="16"/>
                              </w:rPr>
                              <m:t>k</m:t>
                            </m:r>
                          </m:sub>
                        </m:sSub>
                      </m:oMath>
                      <w:r w:rsidRPr="001B3DF9">
                        <w:rPr>
                          <w:rFonts w:asciiTheme="majorHAnsi" w:eastAsiaTheme="majorEastAsia" w:hAnsiTheme="majorHAnsi" w:cstheme="majorBidi"/>
                          <w:sz w:val="16"/>
                          <w:szCs w:val="16"/>
                        </w:rPr>
                        <w:t xml:space="preserve"> values.</w:t>
                      </w:r>
                    </w:p>
                    <w:p w14:paraId="2E999578" w14:textId="77777777" w:rsidR="00554A85" w:rsidRPr="001B3DF9" w:rsidRDefault="00EA71A2" w:rsidP="001E1F34">
                      <w:pPr>
                        <w:pStyle w:val="ListParagraph"/>
                        <w:numPr>
                          <w:ilvl w:val="0"/>
                          <w:numId w:val="7"/>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When a special case is faced, or certain complications or complicated applications of the framework have to be performed, it would be appreciated if they are reported via the package website (as an issue or discussion). This may help to improve and standardise the application of the framework and this recommendation list.</w:t>
                      </w:r>
                    </w:p>
                    <w:p w14:paraId="5507DC35" w14:textId="77777777" w:rsidR="001E1F34" w:rsidRPr="001B3DF9" w:rsidRDefault="00EA71A2" w:rsidP="001E1F34">
                      <w:pPr>
                        <w:spacing w:after="0"/>
                        <w:jc w:val="center"/>
                        <w:rPr>
                          <w:rFonts w:asciiTheme="majorHAnsi" w:eastAsiaTheme="majorEastAsia" w:hAnsiTheme="majorHAnsi" w:cstheme="majorBidi"/>
                          <w:b/>
                          <w:bCs/>
                          <w:sz w:val="16"/>
                          <w:szCs w:val="16"/>
                        </w:rPr>
                      </w:pPr>
                      <w:r w:rsidRPr="001B3DF9">
                        <w:rPr>
                          <w:rFonts w:asciiTheme="majorHAnsi" w:eastAsiaTheme="majorEastAsia" w:hAnsiTheme="majorHAnsi" w:cstheme="majorBidi"/>
                          <w:b/>
                          <w:bCs/>
                          <w:sz w:val="16"/>
                          <w:szCs w:val="16"/>
                        </w:rPr>
                        <w:t>Traits</w:t>
                      </w:r>
                    </w:p>
                    <w:p w14:paraId="2997BF43" w14:textId="77777777" w:rsidR="001E1F34" w:rsidRPr="001B3DF9" w:rsidRDefault="00EA71A2" w:rsidP="001E1F34">
                      <w:pPr>
                        <w:pStyle w:val="ListParagraph"/>
                        <w:numPr>
                          <w:ilvl w:val="0"/>
                          <w:numId w:val="11"/>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 xml:space="preserve">The </w:t>
                      </w:r>
                      <w:r w:rsidRPr="001B3DF9">
                        <w:rPr>
                          <w:i/>
                          <w:iCs/>
                          <w:sz w:val="16"/>
                          <w:szCs w:val="16"/>
                        </w:rPr>
                        <w:t>InARes</w:t>
                      </w:r>
                      <w:r w:rsidRPr="001B3DF9">
                        <w:rPr>
                          <w:rFonts w:asciiTheme="majorHAnsi" w:eastAsiaTheme="majorEastAsia" w:hAnsiTheme="majorHAnsi" w:cstheme="majorBidi"/>
                          <w:sz w:val="16"/>
                          <w:szCs w:val="16"/>
                        </w:rPr>
                        <w:t xml:space="preserve"> gain accuracy when including as many functional traits as possible.</w:t>
                      </w:r>
                    </w:p>
                    <w:p w14:paraId="3D91374B" w14:textId="77777777" w:rsidR="001E1F34" w:rsidRPr="001B3DF9" w:rsidRDefault="00EA71A2" w:rsidP="001E1F34">
                      <w:pPr>
                        <w:pStyle w:val="ListParagraph"/>
                        <w:numPr>
                          <w:ilvl w:val="0"/>
                          <w:numId w:val="5"/>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Particular caution has to be paid for when selecting traits. Only actual functional traits should be included, not responses (e.g., an increase in metabolic rate probably is not a functional trait but a response to increased stress levels).</w:t>
                      </w:r>
                    </w:p>
                    <w:p w14:paraId="07031CCE" w14:textId="77777777" w:rsidR="001E1F34" w:rsidRPr="001B3DF9" w:rsidRDefault="00EA71A2" w:rsidP="001E1F34">
                      <w:pPr>
                        <w:pStyle w:val="ListParagraph"/>
                        <w:numPr>
                          <w:ilvl w:val="0"/>
                          <w:numId w:val="5"/>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Do not include derivatives of traits containing the same information as the other traits (e.g., root volume is a derivative of root diameter and length). However, ratios of traits might contain additional information. This should be carefully considered.</w:t>
                      </w:r>
                    </w:p>
                    <w:p w14:paraId="1D74B52C" w14:textId="77777777" w:rsidR="001E1F34" w:rsidRPr="001B3DF9" w:rsidRDefault="00EA71A2" w:rsidP="001E1F34">
                      <w:pPr>
                        <w:pStyle w:val="ListParagraph"/>
                        <w:numPr>
                          <w:ilvl w:val="0"/>
                          <w:numId w:val="5"/>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 xml:space="preserve">We could show that the </w:t>
                      </w:r>
                      <w:r w:rsidRPr="001B3DF9">
                        <w:rPr>
                          <w:i/>
                          <w:iCs/>
                          <w:sz w:val="16"/>
                          <w:szCs w:val="16"/>
                        </w:rPr>
                        <w:t>InARes</w:t>
                      </w:r>
                      <w:r w:rsidRPr="001B3DF9">
                        <w:rPr>
                          <w:rFonts w:asciiTheme="majorHAnsi" w:eastAsiaTheme="majorEastAsia" w:hAnsiTheme="majorHAnsi" w:cstheme="majorBidi"/>
                          <w:sz w:val="16"/>
                          <w:szCs w:val="16"/>
                        </w:rPr>
                        <w:t xml:space="preserve"> perform superior in our case, and the simulations showed high accuracy in estimating the adaptiveness of traits. However, we must admit that the </w:t>
                      </w:r>
                      <w:r w:rsidRPr="001B3DF9">
                        <w:rPr>
                          <w:i/>
                          <w:iCs/>
                          <w:sz w:val="16"/>
                          <w:szCs w:val="16"/>
                        </w:rPr>
                        <w:t>InARes</w:t>
                      </w:r>
                      <w:r w:rsidRPr="001B3DF9">
                        <w:rPr>
                          <w:rFonts w:asciiTheme="majorHAnsi" w:eastAsiaTheme="majorEastAsia" w:hAnsiTheme="majorHAnsi" w:cstheme="majorBidi"/>
                          <w:sz w:val="16"/>
                          <w:szCs w:val="16"/>
                        </w:rPr>
                        <w:t xml:space="preserve"> framework is an abstraction and simplification. If one is interested in a detailed (and quantitative) estimation of the effectivity and the definite contribution to the adaptiveness of each trait, we recommend an extensive exposure trial (like our corresponding study). However, this experiment would have to be repeated for every species under every environmental condition. Our algorithms provide a fast and simple method to get more insight into the traits' modalities.</w:t>
                      </w:r>
                    </w:p>
                    <w:p w14:paraId="21572484" w14:textId="77777777" w:rsidR="001E1F34" w:rsidRPr="001B3DF9" w:rsidRDefault="00EA71A2" w:rsidP="001E1F34">
                      <w:pPr>
                        <w:spacing w:after="0"/>
                        <w:jc w:val="center"/>
                        <w:rPr>
                          <w:rFonts w:asciiTheme="majorHAnsi" w:eastAsiaTheme="majorEastAsia" w:hAnsiTheme="majorHAnsi" w:cstheme="majorBidi"/>
                          <w:b/>
                          <w:bCs/>
                          <w:sz w:val="16"/>
                          <w:szCs w:val="16"/>
                        </w:rPr>
                      </w:pPr>
                      <w:r w:rsidRPr="001B3DF9">
                        <w:rPr>
                          <w:rFonts w:asciiTheme="majorHAnsi" w:eastAsiaTheme="majorEastAsia" w:hAnsiTheme="majorHAnsi" w:cstheme="majorBidi"/>
                          <w:b/>
                          <w:bCs/>
                          <w:sz w:val="16"/>
                          <w:szCs w:val="16"/>
                        </w:rPr>
                        <w:t>Comparability</w:t>
                      </w:r>
                    </w:p>
                    <w:p w14:paraId="27209307" w14:textId="77777777" w:rsidR="001E1F34" w:rsidRPr="001B3DF9" w:rsidRDefault="00EA71A2" w:rsidP="001E1F34">
                      <w:pPr>
                        <w:pStyle w:val="ListParagraph"/>
                        <w:numPr>
                          <w:ilvl w:val="0"/>
                          <w:numId w:val="6"/>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The data should be set on a similar basis to compare data across studies or even across species. At best, all functional traits should be included, and a similar environmental condition (i.e., similar baseline) should be set up (e.g., adaptation against toxins under predation – both species should be exposed to the predator).</w:t>
                      </w:r>
                    </w:p>
                    <w:p w14:paraId="27B53A6D" w14:textId="6D8D3C17" w:rsidR="001E1F34" w:rsidRPr="001B3DF9" w:rsidRDefault="00EA71A2" w:rsidP="001E1F34">
                      <w:pPr>
                        <w:pStyle w:val="ListParagraph"/>
                        <w:numPr>
                          <w:ilvl w:val="0"/>
                          <w:numId w:val="6"/>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 xml:space="preserve">For better comparability across studies of the same species and/or environment, </w:t>
                      </w:r>
                      <m:oMath>
                        <m:sSub>
                          <m:sSubPr>
                            <m:ctrlPr>
                              <w:rPr>
                                <w:rFonts w:ascii="Cambria Math" w:hAnsi="Cambria Math"/>
                                <w:sz w:val="16"/>
                                <w:szCs w:val="16"/>
                              </w:rPr>
                            </m:ctrlPr>
                          </m:sSubPr>
                          <m:e>
                            <m:r>
                              <w:rPr>
                                <w:rFonts w:ascii="Cambria Math" w:hAnsi="Cambria Math"/>
                                <w:sz w:val="16"/>
                                <w:szCs w:val="16"/>
                              </w:rPr>
                              <m:t>rexmax</m:t>
                            </m:r>
                          </m:e>
                          <m:sub>
                            <m:r>
                              <w:rPr>
                                <w:rFonts w:ascii="Cambria Math" w:hAnsi="Cambria Math"/>
                                <w:sz w:val="16"/>
                                <w:szCs w:val="16"/>
                              </w:rPr>
                              <m:t>k</m:t>
                            </m:r>
                          </m:sub>
                        </m:sSub>
                      </m:oMath>
                      <w:r w:rsidRPr="001B3DF9">
                        <w:rPr>
                          <w:rFonts w:asciiTheme="majorHAnsi" w:eastAsiaTheme="majorEastAsia" w:hAnsiTheme="majorHAnsi" w:cstheme="majorBidi"/>
                          <w:sz w:val="16"/>
                          <w:szCs w:val="16"/>
                        </w:rPr>
                        <w:t xml:space="preserve"> should be reported and/or used from literature when available. </w:t>
                      </w:r>
                    </w:p>
                    <w:p w14:paraId="32947167" w14:textId="77777777" w:rsidR="001E1F34" w:rsidRPr="001B3DF9" w:rsidRDefault="00EA71A2" w:rsidP="001E1F34">
                      <w:pPr>
                        <w:spacing w:after="0"/>
                        <w:jc w:val="center"/>
                        <w:rPr>
                          <w:rFonts w:asciiTheme="majorHAnsi" w:eastAsiaTheme="majorEastAsia" w:hAnsiTheme="majorHAnsi" w:cstheme="majorBidi"/>
                          <w:b/>
                          <w:bCs/>
                          <w:sz w:val="16"/>
                          <w:szCs w:val="16"/>
                        </w:rPr>
                      </w:pPr>
                      <w:r w:rsidRPr="001B3DF9">
                        <w:rPr>
                          <w:rFonts w:asciiTheme="majorHAnsi" w:eastAsiaTheme="majorEastAsia" w:hAnsiTheme="majorHAnsi" w:cstheme="majorBidi"/>
                          <w:b/>
                          <w:bCs/>
                          <w:sz w:val="16"/>
                          <w:szCs w:val="16"/>
                        </w:rPr>
                        <w:t>Calculation</w:t>
                      </w:r>
                    </w:p>
                    <w:p w14:paraId="03CF4FD1" w14:textId="5E472275" w:rsidR="001E1F34" w:rsidRPr="001B3DF9" w:rsidRDefault="00EA71A2" w:rsidP="001E1F34">
                      <w:pPr>
                        <w:pStyle w:val="ListParagraph"/>
                        <w:numPr>
                          <w:ilvl w:val="0"/>
                          <w:numId w:val="8"/>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 xml:space="preserve">The </w:t>
                      </w:r>
                      <w:r w:rsidRPr="001B3DF9">
                        <w:rPr>
                          <w:i/>
                          <w:iCs/>
                          <w:sz w:val="16"/>
                          <w:szCs w:val="16"/>
                        </w:rPr>
                        <w:t>InARes</w:t>
                      </w:r>
                      <w:r w:rsidRPr="001B3DF9">
                        <w:rPr>
                          <w:rFonts w:asciiTheme="majorHAnsi" w:eastAsiaTheme="majorEastAsia" w:hAnsiTheme="majorHAnsi" w:cstheme="majorBidi"/>
                          <w:sz w:val="16"/>
                          <w:szCs w:val="16"/>
                        </w:rPr>
                        <w:t xml:space="preserve"> should be calculated in a multi-environment experiment either on all individuals across environments or for each environment separately, depending on the targeted question (see Fig. 5). However, in some cases, it might be useful to perform the transformation across all environments and the </w:t>
                      </w:r>
                      <w:r w:rsidRPr="001B3DF9">
                        <w:rPr>
                          <w:i/>
                          <w:iCs/>
                          <w:sz w:val="16"/>
                          <w:szCs w:val="16"/>
                        </w:rPr>
                        <w:t>InARes</w:t>
                      </w:r>
                      <w:r w:rsidRPr="001B3DF9">
                        <w:rPr>
                          <w:rFonts w:asciiTheme="majorHAnsi" w:eastAsiaTheme="majorEastAsia" w:hAnsiTheme="majorHAnsi" w:cstheme="majorBidi"/>
                          <w:sz w:val="16"/>
                          <w:szCs w:val="16"/>
                        </w:rPr>
                        <w:t xml:space="preserve"> calculation for each environment separately. In such a case, we recommend carefully considering implications and potential bias (as stated in Fig. </w:t>
                      </w:r>
                      <w:r w:rsidR="00122AE3">
                        <w:rPr>
                          <w:rFonts w:asciiTheme="majorHAnsi" w:eastAsiaTheme="majorEastAsia" w:hAnsiTheme="majorHAnsi" w:cstheme="majorBidi"/>
                          <w:sz w:val="16"/>
                          <w:szCs w:val="16"/>
                        </w:rPr>
                        <w:t>SI3</w:t>
                      </w:r>
                      <w:r w:rsidRPr="001B3DF9">
                        <w:rPr>
                          <w:rFonts w:asciiTheme="majorHAnsi" w:eastAsiaTheme="majorEastAsia" w:hAnsiTheme="majorHAnsi" w:cstheme="majorBidi"/>
                          <w:sz w:val="16"/>
                          <w:szCs w:val="16"/>
                        </w:rPr>
                        <w:t>).</w:t>
                      </w:r>
                    </w:p>
                    <w:p w14:paraId="4335BEC5" w14:textId="77777777" w:rsidR="001E1F34" w:rsidRPr="001B3DF9" w:rsidRDefault="00EA71A2" w:rsidP="001E1F34">
                      <w:pPr>
                        <w:pStyle w:val="ListParagraph"/>
                        <w:numPr>
                          <w:ilvl w:val="0"/>
                          <w:numId w:val="8"/>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Missing observations of single traits can be interpolated by the algorithms. However, attention should be paid when there are too many missing values, as this might bias the estimation.</w:t>
                      </w:r>
                    </w:p>
                    <w:p w14:paraId="7FE46E18" w14:textId="77777777" w:rsidR="001E1F34" w:rsidRPr="001B3DF9" w:rsidRDefault="00EA71A2" w:rsidP="001E1F34">
                      <w:pPr>
                        <w:pStyle w:val="ListParagraph"/>
                        <w:numPr>
                          <w:ilvl w:val="0"/>
                          <w:numId w:val="8"/>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 xml:space="preserve">Collinearity is not an issue for the </w:t>
                      </w:r>
                      <w:r w:rsidRPr="001B3DF9">
                        <w:rPr>
                          <w:i/>
                          <w:iCs/>
                          <w:sz w:val="16"/>
                          <w:szCs w:val="16"/>
                        </w:rPr>
                        <w:t>InARes</w:t>
                      </w:r>
                      <w:r w:rsidRPr="001B3DF9">
                        <w:rPr>
                          <w:rFonts w:asciiTheme="majorHAnsi" w:eastAsiaTheme="majorEastAsia" w:hAnsiTheme="majorHAnsi" w:cstheme="majorBidi"/>
                          <w:sz w:val="16"/>
                          <w:szCs w:val="16"/>
                        </w:rPr>
                        <w:t xml:space="preserve"> framework. In fact, collinear terms should be included in the calculation. The </w:t>
                      </w:r>
                      <w:r w:rsidRPr="001B3DF9">
                        <w:rPr>
                          <w:i/>
                          <w:iCs/>
                          <w:sz w:val="16"/>
                          <w:szCs w:val="16"/>
                        </w:rPr>
                        <w:t>InARes</w:t>
                      </w:r>
                      <w:r w:rsidRPr="001B3DF9">
                        <w:rPr>
                          <w:rFonts w:asciiTheme="majorHAnsi" w:eastAsiaTheme="majorEastAsia" w:hAnsiTheme="majorHAnsi" w:cstheme="majorBidi"/>
                          <w:sz w:val="16"/>
                          <w:szCs w:val="16"/>
                        </w:rPr>
                        <w:t xml:space="preserve"> is meant as a comprehensive adaptation, especially accounting for integrated trait interactions (i.e., collinearity).</w:t>
                      </w:r>
                    </w:p>
                    <w:p w14:paraId="79608973" w14:textId="77777777" w:rsidR="001E1F34" w:rsidRPr="001B3DF9" w:rsidRDefault="00EA71A2" w:rsidP="001E1F34">
                      <w:pPr>
                        <w:pStyle w:val="ListParagraph"/>
                        <w:numPr>
                          <w:ilvl w:val="0"/>
                          <w:numId w:val="8"/>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Single outliers are no issue for the algorithm. Therefore, they can be included in the calculation.</w:t>
                      </w:r>
                    </w:p>
                    <w:p w14:paraId="0785EF00" w14:textId="77777777" w:rsidR="001E1F34" w:rsidRPr="001B3DF9" w:rsidRDefault="00EA71A2" w:rsidP="001E1F34">
                      <w:pPr>
                        <w:pStyle w:val="ListParagraph"/>
                        <w:numPr>
                          <w:ilvl w:val="0"/>
                          <w:numId w:val="8"/>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The estimation of the adaptiveness (i.e., adaptiveness or maladaptiveness of a trait) works best with 10 or more replicates and more than 2 traits.</w:t>
                      </w:r>
                    </w:p>
                    <w:p w14:paraId="382E8DF8" w14:textId="77777777" w:rsidR="001E1F34" w:rsidRPr="001B3DF9" w:rsidRDefault="00EA71A2" w:rsidP="001E1F34">
                      <w:pPr>
                        <w:pStyle w:val="ListParagraph"/>
                        <w:numPr>
                          <w:ilvl w:val="0"/>
                          <w:numId w:val="8"/>
                        </w:numPr>
                        <w:rPr>
                          <w:rFonts w:asciiTheme="majorHAnsi" w:eastAsiaTheme="majorEastAsia" w:hAnsiTheme="majorHAnsi" w:cstheme="majorBidi"/>
                          <w:sz w:val="16"/>
                          <w:szCs w:val="16"/>
                        </w:rPr>
                      </w:pPr>
                      <w:r w:rsidRPr="001B3DF9">
                        <w:rPr>
                          <w:rFonts w:asciiTheme="majorHAnsi" w:eastAsiaTheme="majorEastAsia" w:hAnsiTheme="majorHAnsi" w:cstheme="majorBidi"/>
                          <w:sz w:val="16"/>
                          <w:szCs w:val="16"/>
                        </w:rPr>
                        <w:t>If definite knowledge about the functional traits and their adaptiveness is available (i.e., which trait has an effect), this information should be included in the calculation (see package description for further information). As shown with the model comparison in table 1, this will provide the highest estimation accuracy.</w:t>
                      </w:r>
                    </w:p>
                    <w:p w14:paraId="6D093B0F" w14:textId="77777777" w:rsidR="001E1F34" w:rsidRPr="001B3DF9" w:rsidRDefault="00EA71A2" w:rsidP="001E1F34">
                      <w:pPr>
                        <w:pStyle w:val="ListParagraph"/>
                        <w:numPr>
                          <w:ilvl w:val="0"/>
                          <w:numId w:val="8"/>
                        </w:numPr>
                        <w:rPr>
                          <w:rFonts w:asciiTheme="majorHAnsi" w:eastAsiaTheme="majorEastAsia" w:hAnsiTheme="majorHAnsi" w:cstheme="majorHAnsi"/>
                          <w:sz w:val="16"/>
                          <w:szCs w:val="16"/>
                        </w:rPr>
                      </w:pPr>
                      <w:r w:rsidRPr="001B3DF9">
                        <w:rPr>
                          <w:rFonts w:asciiTheme="majorHAnsi" w:hAnsiTheme="majorHAnsi" w:cstheme="majorHAnsi"/>
                          <w:sz w:val="16"/>
                          <w:szCs w:val="16"/>
                        </w:rPr>
                        <w:t xml:space="preserve">The </w:t>
                      </w:r>
                      <w:r w:rsidRPr="001B3DF9">
                        <w:rPr>
                          <w:i/>
                          <w:iCs/>
                          <w:sz w:val="16"/>
                          <w:szCs w:val="16"/>
                        </w:rPr>
                        <w:t>InARes</w:t>
                      </w:r>
                      <w:r w:rsidRPr="001B3DF9">
                        <w:rPr>
                          <w:rFonts w:asciiTheme="majorHAnsi" w:hAnsiTheme="majorHAnsi" w:cstheme="majorHAnsi"/>
                          <w:sz w:val="16"/>
                          <w:szCs w:val="16"/>
                        </w:rPr>
                        <w:t xml:space="preserve"> value might be biased in cases where an organism responds to a certain stressor in a maladaptive way without a biological reason. If this is the case at an individual level, the algorithm performance would not be affected, as it is robust to outliers. However, if a whole population responds that way, this will bias the </w:t>
                      </w:r>
                      <w:r w:rsidRPr="001B3DF9">
                        <w:rPr>
                          <w:i/>
                          <w:iCs/>
                          <w:sz w:val="16"/>
                          <w:szCs w:val="16"/>
                        </w:rPr>
                        <w:t>InARes</w:t>
                      </w:r>
                      <w:r w:rsidRPr="001B3DF9">
                        <w:rPr>
                          <w:rFonts w:asciiTheme="majorHAnsi" w:hAnsiTheme="majorHAnsi" w:cstheme="majorHAnsi"/>
                          <w:sz w:val="16"/>
                          <w:szCs w:val="16"/>
                        </w:rPr>
                        <w:t xml:space="preserve"> value. Therefore, we recommend always including available knowledge where possible.</w:t>
                      </w:r>
                    </w:p>
                  </w:txbxContent>
                </v:textbox>
                <w10:wrap type="square" anchorx="margin" anchory="margin"/>
              </v:roundrect>
            </w:pict>
          </mc:Fallback>
        </mc:AlternateContent>
      </w:r>
      <w:r w:rsidRPr="00903E27">
        <w:rPr>
          <w:noProof/>
          <w:lang w:val="de-DE" w:eastAsia="de-DE"/>
        </w:rPr>
        <mc:AlternateContent>
          <mc:Choice Requires="wps">
            <w:drawing>
              <wp:anchor distT="0" distB="0" distL="114300" distR="114300" simplePos="0" relativeHeight="251661312" behindDoc="0" locked="0" layoutInCell="1" allowOverlap="1" wp14:anchorId="022E0825" wp14:editId="3AFB372D">
                <wp:simplePos x="0" y="0"/>
                <wp:positionH relativeFrom="margin">
                  <wp:posOffset>-635</wp:posOffset>
                </wp:positionH>
                <wp:positionV relativeFrom="paragraph">
                  <wp:posOffset>0</wp:posOffset>
                </wp:positionV>
                <wp:extent cx="5746750" cy="552450"/>
                <wp:effectExtent l="0" t="0" r="6350" b="0"/>
                <wp:wrapSquare wrapText="bothSides"/>
                <wp:docPr id="8" name="Textfeld 8"/>
                <wp:cNvGraphicFramePr/>
                <a:graphic xmlns:a="http://schemas.openxmlformats.org/drawingml/2006/main">
                  <a:graphicData uri="http://schemas.microsoft.com/office/word/2010/wordprocessingShape">
                    <wps:wsp>
                      <wps:cNvSpPr txBox="1"/>
                      <wps:spPr>
                        <a:xfrm>
                          <a:off x="0" y="0"/>
                          <a:ext cx="5746750" cy="552450"/>
                        </a:xfrm>
                        <a:prstGeom prst="rect">
                          <a:avLst/>
                        </a:prstGeom>
                        <a:solidFill>
                          <a:prstClr val="white"/>
                        </a:solidFill>
                        <a:ln>
                          <a:noFill/>
                        </a:ln>
                      </wps:spPr>
                      <wps:txbx>
                        <w:txbxContent>
                          <w:p w14:paraId="49822F12" w14:textId="77777777" w:rsidR="001E1F34" w:rsidRPr="002F3EEE" w:rsidRDefault="00EA71A2" w:rsidP="001E1F34">
                            <w:pPr>
                              <w:pStyle w:val="Caption"/>
                              <w:jc w:val="both"/>
                              <w:rPr>
                                <w:i w:val="0"/>
                                <w:iCs w:val="0"/>
                                <w:color w:val="auto"/>
                              </w:rPr>
                            </w:pPr>
                            <w:r w:rsidRPr="002F3EEE">
                              <w:rPr>
                                <w:b/>
                                <w:bCs/>
                                <w:i w:val="0"/>
                                <w:iCs w:val="0"/>
                                <w:color w:val="auto"/>
                              </w:rPr>
                              <w:t xml:space="preserve">Box </w:t>
                            </w:r>
                            <w:r w:rsidR="00AC7790">
                              <w:rPr>
                                <w:b/>
                                <w:bCs/>
                                <w:i w:val="0"/>
                                <w:iCs w:val="0"/>
                                <w:color w:val="auto"/>
                              </w:rPr>
                              <w:t>SI</w:t>
                            </w:r>
                            <w:r w:rsidRPr="002F3EEE">
                              <w:rPr>
                                <w:b/>
                                <w:bCs/>
                                <w:i w:val="0"/>
                                <w:iCs w:val="0"/>
                                <w:color w:val="auto"/>
                              </w:rPr>
                              <w:fldChar w:fldCharType="begin"/>
                            </w:r>
                            <w:r w:rsidRPr="002F3EEE">
                              <w:rPr>
                                <w:b/>
                                <w:bCs/>
                                <w:i w:val="0"/>
                                <w:iCs w:val="0"/>
                                <w:color w:val="auto"/>
                              </w:rPr>
                              <w:instrText xml:space="preserve"> SEQ Box \* ARABIC </w:instrText>
                            </w:r>
                            <w:r w:rsidRPr="002F3EEE">
                              <w:rPr>
                                <w:b/>
                                <w:bCs/>
                                <w:i w:val="0"/>
                                <w:iCs w:val="0"/>
                                <w:color w:val="auto"/>
                              </w:rPr>
                              <w:fldChar w:fldCharType="separate"/>
                            </w:r>
                            <w:r w:rsidRPr="002F3EEE">
                              <w:rPr>
                                <w:b/>
                                <w:bCs/>
                                <w:i w:val="0"/>
                                <w:iCs w:val="0"/>
                                <w:noProof/>
                                <w:color w:val="auto"/>
                              </w:rPr>
                              <w:t>1</w:t>
                            </w:r>
                            <w:r w:rsidRPr="002F3EEE">
                              <w:rPr>
                                <w:b/>
                                <w:bCs/>
                                <w:i w:val="0"/>
                                <w:iCs w:val="0"/>
                                <w:color w:val="auto"/>
                              </w:rPr>
                              <w:fldChar w:fldCharType="end"/>
                            </w:r>
                            <w:r w:rsidRPr="002F3EEE">
                              <w:rPr>
                                <w:b/>
                                <w:bCs/>
                                <w:i w:val="0"/>
                                <w:iCs w:val="0"/>
                                <w:color w:val="auto"/>
                              </w:rPr>
                              <w:t>.</w:t>
                            </w:r>
                            <w:r w:rsidRPr="002F3EEE">
                              <w:rPr>
                                <w:i w:val="0"/>
                                <w:iCs w:val="0"/>
                                <w:color w:val="auto"/>
                              </w:rPr>
                              <w:t xml:space="preserve"> Recommendations</w:t>
                            </w:r>
                            <w:r>
                              <w:rPr>
                                <w:i w:val="0"/>
                                <w:iCs w:val="0"/>
                                <w:color w:val="auto"/>
                              </w:rPr>
                              <w:t xml:space="preserve"> for</w:t>
                            </w:r>
                            <w:r w:rsidRPr="002F3EEE">
                              <w:rPr>
                                <w:i w:val="0"/>
                                <w:iCs w:val="0"/>
                                <w:color w:val="auto"/>
                              </w:rPr>
                              <w:t xml:space="preserve"> and limitations of the </w:t>
                            </w:r>
                            <w:r>
                              <w:rPr>
                                <w:i w:val="0"/>
                                <w:iCs w:val="0"/>
                                <w:color w:val="auto"/>
                              </w:rPr>
                              <w:t>Index for Adaptive Responses</w:t>
                            </w:r>
                            <w:r w:rsidRPr="002F3EEE">
                              <w:rPr>
                                <w:i w:val="0"/>
                                <w:iCs w:val="0"/>
                                <w:color w:val="auto"/>
                              </w:rPr>
                              <w:t xml:space="preserve"> framework.</w:t>
                            </w:r>
                            <w:r>
                              <w:rPr>
                                <w:i w:val="0"/>
                                <w:iCs w:val="0"/>
                                <w:color w:val="auto"/>
                              </w:rPr>
                              <w:t xml:space="preserve"> Even though the Index for Adaptive Responses framework is meant to be as simple as possible, the complexity of 'whole organism' responses requires careful thought when using the framework. We will provide this list and future updates in the R package readme file and description. See the package description and the functions within for a description of how to apply these recommendations.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022E0825" id="_x0000_t202" coordsize="21600,21600" o:spt="202" path="m,l,21600r21600,l21600,xe">
                <v:stroke joinstyle="miter"/>
                <v:path gradientshapeok="t" o:connecttype="rect"/>
              </v:shapetype>
              <v:shape id="Textfeld 8" o:spid="_x0000_s1027" type="#_x0000_t202" style="position:absolute;margin-left:-.05pt;margin-top:0;width:452.5pt;height:43.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" stroked="f">
                <v:textbox inset="0,0,0,0">
                  <w:txbxContent>
                    <w:p w14:paraId="49822F12" w14:textId="77777777" w:rsidR="001E1F34" w:rsidRPr="002F3EEE" w:rsidRDefault="00EA71A2" w:rsidP="001E1F34">
                      <w:pPr>
                        <w:pStyle w:val="Caption"/>
                        <w:jc w:val="both"/>
                        <w:rPr>
                          <w:i w:val="0"/>
                          <w:iCs w:val="0"/>
                          <w:color w:val="auto"/>
                        </w:rPr>
                      </w:pPr>
                      <w:r w:rsidRPr="002F3EEE">
                        <w:rPr>
                          <w:b/>
                          <w:bCs/>
                          <w:i w:val="0"/>
                          <w:iCs w:val="0"/>
                          <w:color w:val="auto"/>
                        </w:rPr>
                        <w:t xml:space="preserve">Box </w:t>
                      </w:r>
                      <w:r w:rsidR="00AC7790">
                        <w:rPr>
                          <w:b/>
                          <w:bCs/>
                          <w:i w:val="0"/>
                          <w:iCs w:val="0"/>
                          <w:color w:val="auto"/>
                        </w:rPr>
                        <w:t>SI</w:t>
                      </w:r>
                      <w:r w:rsidRPr="002F3EEE">
                        <w:rPr>
                          <w:b/>
                          <w:bCs/>
                          <w:i w:val="0"/>
                          <w:iCs w:val="0"/>
                          <w:color w:val="auto"/>
                        </w:rPr>
                        <w:fldChar w:fldCharType="begin"/>
                      </w:r>
                      <w:r w:rsidRPr="002F3EEE">
                        <w:rPr>
                          <w:b/>
                          <w:bCs/>
                          <w:i w:val="0"/>
                          <w:iCs w:val="0"/>
                          <w:color w:val="auto"/>
                        </w:rPr>
                        <w:instrText xml:space="preserve"> SEQ Box \* ARABIC </w:instrText>
                      </w:r>
                      <w:r w:rsidRPr="002F3EEE">
                        <w:rPr>
                          <w:b/>
                          <w:bCs/>
                          <w:i w:val="0"/>
                          <w:iCs w:val="0"/>
                          <w:color w:val="auto"/>
                        </w:rPr>
                        <w:fldChar w:fldCharType="separate"/>
                      </w:r>
                      <w:r w:rsidRPr="002F3EEE">
                        <w:rPr>
                          <w:b/>
                          <w:bCs/>
                          <w:i w:val="0"/>
                          <w:iCs w:val="0"/>
                          <w:noProof/>
                          <w:color w:val="auto"/>
                        </w:rPr>
                        <w:t>1</w:t>
                      </w:r>
                      <w:r w:rsidRPr="002F3EEE">
                        <w:rPr>
                          <w:b/>
                          <w:bCs/>
                          <w:i w:val="0"/>
                          <w:iCs w:val="0"/>
                          <w:color w:val="auto"/>
                        </w:rPr>
                        <w:fldChar w:fldCharType="end"/>
                      </w:r>
                      <w:r w:rsidRPr="002F3EEE">
                        <w:rPr>
                          <w:b/>
                          <w:bCs/>
                          <w:i w:val="0"/>
                          <w:iCs w:val="0"/>
                          <w:color w:val="auto"/>
                        </w:rPr>
                        <w:t>.</w:t>
                      </w:r>
                      <w:r w:rsidRPr="002F3EEE">
                        <w:rPr>
                          <w:i w:val="0"/>
                          <w:iCs w:val="0"/>
                          <w:color w:val="auto"/>
                        </w:rPr>
                        <w:t xml:space="preserve"> Recommendations</w:t>
                      </w:r>
                      <w:r>
                        <w:rPr>
                          <w:i w:val="0"/>
                          <w:iCs w:val="0"/>
                          <w:color w:val="auto"/>
                        </w:rPr>
                        <w:t xml:space="preserve"> for</w:t>
                      </w:r>
                      <w:r w:rsidRPr="002F3EEE">
                        <w:rPr>
                          <w:i w:val="0"/>
                          <w:iCs w:val="0"/>
                          <w:color w:val="auto"/>
                        </w:rPr>
                        <w:t xml:space="preserve"> and limitations of the </w:t>
                      </w:r>
                      <w:r>
                        <w:rPr>
                          <w:i w:val="0"/>
                          <w:iCs w:val="0"/>
                          <w:color w:val="auto"/>
                        </w:rPr>
                        <w:t>Index for Adaptive Responses</w:t>
                      </w:r>
                      <w:r w:rsidRPr="002F3EEE">
                        <w:rPr>
                          <w:i w:val="0"/>
                          <w:iCs w:val="0"/>
                          <w:color w:val="auto"/>
                        </w:rPr>
                        <w:t xml:space="preserve"> framework.</w:t>
                      </w:r>
                      <w:r>
                        <w:rPr>
                          <w:i w:val="0"/>
                          <w:iCs w:val="0"/>
                          <w:color w:val="auto"/>
                        </w:rPr>
                        <w:t xml:space="preserve"> Even though the Index for Adaptive Responses framework is meant to be as simple as possible, the complexity of 'whole organism' responses requires careful thought when using the framework. We will provide this list and future updates in the R package readme file and description. See the package description and the functions within for a description of how to apply these recommendations.</w:t>
                      </w:r>
                    </w:p>
                  </w:txbxContent>
                </v:textbox>
                <w10:wrap type="square" anchorx="margin"/>
              </v:shape>
            </w:pict>
          </mc:Fallback>
        </mc:AlternateContent>
      </w:r>
    </w:p>
    <w:sectPr w:rsidR="001D4937" w:rsidRPr="00AA6362">
      <w:footerReference w:type="default" r:id="rId13"/>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0F52D9" w16cex:dateUtc="2022-11-04T07:59:00Z"/>
  <w16cex:commentExtensible w16cex:durableId="2704D4EE" w16cex:dateUtc="2022-10-27T07:59:00Z"/>
  <w16cex:commentExtensible w16cex:durableId="270E31DB" w16cex:dateUtc="2022-11-03T11:26:00Z"/>
  <w16cex:commentExtensible w16cex:durableId="270E201A" w16cex:dateUtc="2022-11-03T10:10:00Z"/>
  <w16cex:commentExtensible w16cex:durableId="270E1EA3" w16cex:dateUtc="2022-11-03T10:04:00Z"/>
  <w16cex:commentExtensible w16cex:durableId="270E216F" w16cex:dateUtc="2022-11-03T10:15:00Z"/>
  <w16cex:commentExtensible w16cex:durableId="2704DBCF" w16cex:dateUtc="2022-10-27T08:28:00Z"/>
  <w16cex:commentExtensible w16cex:durableId="2704DFA3" w16cex:dateUtc="2022-10-27T08:44:00Z"/>
  <w16cex:commentExtensible w16cex:durableId="2704E23E" w16cex:dateUtc="2022-10-27T08:55:00Z"/>
  <w16cex:commentExtensible w16cex:durableId="26850923" w16cex:dateUtc="2022-07-22T09:31:00Z"/>
  <w16cex:commentExtensible w16cex:durableId="289823BC" w16cex:dateUtc="2023-08-29T05:58:00Z"/>
  <w16cex:commentExtensible w16cex:durableId="2704EDEC" w16cex:dateUtc="2022-10-27T09:45:00Z"/>
  <w16cex:commentExtensible w16cex:durableId="2704ED25" w16cex:dateUtc="2022-10-27T09:42:00Z"/>
  <w16cex:commentExtensible w16cex:durableId="271340A8" w16cex:dateUtc="2022-11-07T07:30:00Z"/>
  <w16cex:commentExtensible w16cex:durableId="270E1321" w16cex:dateUtc="2022-02-21T09:18:00Z"/>
  <w16cex:commentExtensible w16cex:durableId="25BF8079" w16cex:dateUtc="2022-02-22T14:32:00Z"/>
  <w16cex:commentExtensible w16cex:durableId="283BEC8A" w16cex:dateUtc="2023-06-20T07:14:00Z"/>
  <w16cex:commentExtensible w16cex:durableId="270CB8C1" w16cex:dateUtc="2022-11-02T08:37:00Z"/>
  <w16cex:commentExtensible w16cex:durableId="270CC116" w16cex:dateUtc="2022-11-02T09:12:00Z"/>
  <w16cex:commentExtensible w16cex:durableId="25BDE56C" w16cex:dateUtc="2022-02-21T09:18:00Z"/>
  <w16cex:commentExtensible w16cex:durableId="25C870D5" w16cex:dateUtc="2022-03-01T09:15:00Z"/>
  <w16cex:commentExtensible w16cex:durableId="263B5B2B" w16cex:dateUtc="2022-05-27T12:14:00Z"/>
  <w16cex:commentExtensible w16cex:durableId="270F48A2" w16cex:dateUtc="2022-03-02T08:11:00Z"/>
  <w16cex:commentExtensible w16cex:durableId="25C9B345" w16cex:dateUtc="2022-03-02T08:11:00Z"/>
  <w16cex:commentExtensible w16cex:durableId="25C9B367" w16cex:dateUtc="2022-03-02T08:11:00Z"/>
  <w16cex:commentExtensible w16cex:durableId="25C9B84A" w16cex:dateUtc="2022-03-02T08:11:00Z"/>
  <w16cex:commentExtensible w16cex:durableId="270CBF98" w16cex:dateUtc="2022-11-02T09:06:00Z"/>
  <w16cex:commentExtensible w16cex:durableId="25C9B9F5" w16cex:dateUtc="2022-03-02T08: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2FA5E" w14:textId="77777777" w:rsidR="005A21A9" w:rsidRDefault="005A21A9">
      <w:pPr>
        <w:spacing w:after="0" w:line="240" w:lineRule="auto"/>
      </w:pPr>
      <w:r>
        <w:separator/>
      </w:r>
    </w:p>
  </w:endnote>
  <w:endnote w:type="continuationSeparator" w:id="0">
    <w:p w14:paraId="6E4B1083" w14:textId="77777777" w:rsidR="005A21A9" w:rsidRDefault="005A2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riam Fixed">
    <w:altName w:val="Miriam Fixed"/>
    <w:charset w:val="B1"/>
    <w:family w:val="modern"/>
    <w:pitch w:val="fixed"/>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6613718"/>
      <w:docPartObj>
        <w:docPartGallery w:val="Page Numbers (Bottom of Page)"/>
        <w:docPartUnique/>
      </w:docPartObj>
    </w:sdtPr>
    <w:sdtEndPr/>
    <w:sdtContent>
      <w:p w14:paraId="0B26A4E3" w14:textId="77777777" w:rsidR="00C04F24" w:rsidRDefault="00EA71A2">
        <w:pPr>
          <w:pStyle w:val="Footer"/>
          <w:jc w:val="center"/>
        </w:pPr>
        <w:r>
          <w:fldChar w:fldCharType="begin"/>
        </w:r>
        <w:r>
          <w:instrText>PAGE   \* MERGEFORMAT</w:instrText>
        </w:r>
        <w:r>
          <w:fldChar w:fldCharType="separate"/>
        </w:r>
        <w:r w:rsidRPr="0017063D">
          <w:rPr>
            <w:noProof/>
            <w:lang w:val="de-DE"/>
          </w:rPr>
          <w:t>21</w:t>
        </w:r>
        <w:r>
          <w:fldChar w:fldCharType="end"/>
        </w:r>
      </w:p>
    </w:sdtContent>
  </w:sdt>
  <w:p w14:paraId="6490548E" w14:textId="77777777" w:rsidR="00C04F24" w:rsidRDefault="00C04F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4133649"/>
      <w:docPartObj>
        <w:docPartGallery w:val="Page Numbers (Bottom of Page)"/>
        <w:docPartUnique/>
      </w:docPartObj>
    </w:sdtPr>
    <w:sdtEndPr/>
    <w:sdtContent>
      <w:p w14:paraId="122736CE" w14:textId="32F65AB6" w:rsidR="00F73153" w:rsidRDefault="00EA71A2">
        <w:pPr>
          <w:pStyle w:val="Footer"/>
          <w:jc w:val="center"/>
        </w:pPr>
        <w:r>
          <w:fldChar w:fldCharType="begin"/>
        </w:r>
        <w:r>
          <w:instrText>PAGE   \* MERGEFORMAT</w:instrText>
        </w:r>
        <w:r>
          <w:fldChar w:fldCharType="separate"/>
        </w:r>
        <w:r w:rsidR="0017063D" w:rsidRPr="0017063D">
          <w:rPr>
            <w:noProof/>
            <w:lang w:val="de-DE"/>
          </w:rPr>
          <w:t>21</w:t>
        </w:r>
        <w:r>
          <w:fldChar w:fldCharType="end"/>
        </w:r>
      </w:p>
    </w:sdtContent>
  </w:sdt>
  <w:p w14:paraId="7D0BC641" w14:textId="77777777" w:rsidR="00F73153" w:rsidRDefault="00F731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F737A" w14:textId="77777777" w:rsidR="005A21A9" w:rsidRDefault="005A21A9">
      <w:pPr>
        <w:spacing w:after="0" w:line="240" w:lineRule="auto"/>
      </w:pPr>
      <w:r>
        <w:separator/>
      </w:r>
    </w:p>
  </w:footnote>
  <w:footnote w:type="continuationSeparator" w:id="0">
    <w:p w14:paraId="55B0FB2E" w14:textId="77777777" w:rsidR="005A21A9" w:rsidRDefault="005A21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D7B8F"/>
    <w:multiLevelType w:val="hybridMultilevel"/>
    <w:tmpl w:val="6426715A"/>
    <w:lvl w:ilvl="0" w:tplc="25A0D37A">
      <w:start w:val="2"/>
      <w:numFmt w:val="bullet"/>
      <w:lvlText w:val=""/>
      <w:lvlJc w:val="left"/>
      <w:pPr>
        <w:ind w:left="720" w:hanging="360"/>
      </w:pPr>
      <w:rPr>
        <w:rFonts w:ascii="Symbol" w:eastAsia="Times New Roman" w:hAnsi="Symbol" w:cs="Times New Roman" w:hint="default"/>
      </w:rPr>
    </w:lvl>
    <w:lvl w:ilvl="1" w:tplc="69729564" w:tentative="1">
      <w:start w:val="1"/>
      <w:numFmt w:val="bullet"/>
      <w:lvlText w:val="o"/>
      <w:lvlJc w:val="left"/>
      <w:pPr>
        <w:ind w:left="1440" w:hanging="360"/>
      </w:pPr>
      <w:rPr>
        <w:rFonts w:ascii="Courier New" w:hAnsi="Courier New" w:cs="Courier New" w:hint="default"/>
      </w:rPr>
    </w:lvl>
    <w:lvl w:ilvl="2" w:tplc="ACF4C166" w:tentative="1">
      <w:start w:val="1"/>
      <w:numFmt w:val="bullet"/>
      <w:lvlText w:val=""/>
      <w:lvlJc w:val="left"/>
      <w:pPr>
        <w:ind w:left="2160" w:hanging="360"/>
      </w:pPr>
      <w:rPr>
        <w:rFonts w:ascii="Wingdings" w:hAnsi="Wingdings" w:hint="default"/>
      </w:rPr>
    </w:lvl>
    <w:lvl w:ilvl="3" w:tplc="E5AA5D60" w:tentative="1">
      <w:start w:val="1"/>
      <w:numFmt w:val="bullet"/>
      <w:lvlText w:val=""/>
      <w:lvlJc w:val="left"/>
      <w:pPr>
        <w:ind w:left="2880" w:hanging="360"/>
      </w:pPr>
      <w:rPr>
        <w:rFonts w:ascii="Symbol" w:hAnsi="Symbol" w:hint="default"/>
      </w:rPr>
    </w:lvl>
    <w:lvl w:ilvl="4" w:tplc="B24801F6" w:tentative="1">
      <w:start w:val="1"/>
      <w:numFmt w:val="bullet"/>
      <w:lvlText w:val="o"/>
      <w:lvlJc w:val="left"/>
      <w:pPr>
        <w:ind w:left="3600" w:hanging="360"/>
      </w:pPr>
      <w:rPr>
        <w:rFonts w:ascii="Courier New" w:hAnsi="Courier New" w:cs="Courier New" w:hint="default"/>
      </w:rPr>
    </w:lvl>
    <w:lvl w:ilvl="5" w:tplc="B448D2A4" w:tentative="1">
      <w:start w:val="1"/>
      <w:numFmt w:val="bullet"/>
      <w:lvlText w:val=""/>
      <w:lvlJc w:val="left"/>
      <w:pPr>
        <w:ind w:left="4320" w:hanging="360"/>
      </w:pPr>
      <w:rPr>
        <w:rFonts w:ascii="Wingdings" w:hAnsi="Wingdings" w:hint="default"/>
      </w:rPr>
    </w:lvl>
    <w:lvl w:ilvl="6" w:tplc="5FA80B64" w:tentative="1">
      <w:start w:val="1"/>
      <w:numFmt w:val="bullet"/>
      <w:lvlText w:val=""/>
      <w:lvlJc w:val="left"/>
      <w:pPr>
        <w:ind w:left="5040" w:hanging="360"/>
      </w:pPr>
      <w:rPr>
        <w:rFonts w:ascii="Symbol" w:hAnsi="Symbol" w:hint="default"/>
      </w:rPr>
    </w:lvl>
    <w:lvl w:ilvl="7" w:tplc="5F187D14" w:tentative="1">
      <w:start w:val="1"/>
      <w:numFmt w:val="bullet"/>
      <w:lvlText w:val="o"/>
      <w:lvlJc w:val="left"/>
      <w:pPr>
        <w:ind w:left="5760" w:hanging="360"/>
      </w:pPr>
      <w:rPr>
        <w:rFonts w:ascii="Courier New" w:hAnsi="Courier New" w:cs="Courier New" w:hint="default"/>
      </w:rPr>
    </w:lvl>
    <w:lvl w:ilvl="8" w:tplc="F09A0DDE" w:tentative="1">
      <w:start w:val="1"/>
      <w:numFmt w:val="bullet"/>
      <w:lvlText w:val=""/>
      <w:lvlJc w:val="left"/>
      <w:pPr>
        <w:ind w:left="6480" w:hanging="360"/>
      </w:pPr>
      <w:rPr>
        <w:rFonts w:ascii="Wingdings" w:hAnsi="Wingdings" w:hint="default"/>
      </w:rPr>
    </w:lvl>
  </w:abstractNum>
  <w:abstractNum w:abstractNumId="1" w15:restartNumberingAfterBreak="0">
    <w:nsid w:val="0E8525DB"/>
    <w:multiLevelType w:val="hybridMultilevel"/>
    <w:tmpl w:val="90DE33BA"/>
    <w:lvl w:ilvl="0" w:tplc="72021EA8">
      <w:start w:val="1"/>
      <w:numFmt w:val="bullet"/>
      <w:lvlText w:val=""/>
      <w:lvlJc w:val="left"/>
      <w:pPr>
        <w:ind w:left="720" w:hanging="360"/>
      </w:pPr>
      <w:rPr>
        <w:rFonts w:ascii="Symbol" w:hAnsi="Symbol" w:hint="default"/>
      </w:rPr>
    </w:lvl>
    <w:lvl w:ilvl="1" w:tplc="93965430" w:tentative="1">
      <w:start w:val="1"/>
      <w:numFmt w:val="bullet"/>
      <w:lvlText w:val="o"/>
      <w:lvlJc w:val="left"/>
      <w:pPr>
        <w:ind w:left="1440" w:hanging="360"/>
      </w:pPr>
      <w:rPr>
        <w:rFonts w:ascii="Courier New" w:hAnsi="Courier New" w:cs="Courier New" w:hint="default"/>
      </w:rPr>
    </w:lvl>
    <w:lvl w:ilvl="2" w:tplc="096A66E6" w:tentative="1">
      <w:start w:val="1"/>
      <w:numFmt w:val="bullet"/>
      <w:lvlText w:val=""/>
      <w:lvlJc w:val="left"/>
      <w:pPr>
        <w:ind w:left="2160" w:hanging="360"/>
      </w:pPr>
      <w:rPr>
        <w:rFonts w:ascii="Wingdings" w:hAnsi="Wingdings" w:hint="default"/>
      </w:rPr>
    </w:lvl>
    <w:lvl w:ilvl="3" w:tplc="FAC4EC60" w:tentative="1">
      <w:start w:val="1"/>
      <w:numFmt w:val="bullet"/>
      <w:lvlText w:val=""/>
      <w:lvlJc w:val="left"/>
      <w:pPr>
        <w:ind w:left="2880" w:hanging="360"/>
      </w:pPr>
      <w:rPr>
        <w:rFonts w:ascii="Symbol" w:hAnsi="Symbol" w:hint="default"/>
      </w:rPr>
    </w:lvl>
    <w:lvl w:ilvl="4" w:tplc="C0B2E108" w:tentative="1">
      <w:start w:val="1"/>
      <w:numFmt w:val="bullet"/>
      <w:lvlText w:val="o"/>
      <w:lvlJc w:val="left"/>
      <w:pPr>
        <w:ind w:left="3600" w:hanging="360"/>
      </w:pPr>
      <w:rPr>
        <w:rFonts w:ascii="Courier New" w:hAnsi="Courier New" w:cs="Courier New" w:hint="default"/>
      </w:rPr>
    </w:lvl>
    <w:lvl w:ilvl="5" w:tplc="8138BAD2" w:tentative="1">
      <w:start w:val="1"/>
      <w:numFmt w:val="bullet"/>
      <w:lvlText w:val=""/>
      <w:lvlJc w:val="left"/>
      <w:pPr>
        <w:ind w:left="4320" w:hanging="360"/>
      </w:pPr>
      <w:rPr>
        <w:rFonts w:ascii="Wingdings" w:hAnsi="Wingdings" w:hint="default"/>
      </w:rPr>
    </w:lvl>
    <w:lvl w:ilvl="6" w:tplc="9E8C0AE2" w:tentative="1">
      <w:start w:val="1"/>
      <w:numFmt w:val="bullet"/>
      <w:lvlText w:val=""/>
      <w:lvlJc w:val="left"/>
      <w:pPr>
        <w:ind w:left="5040" w:hanging="360"/>
      </w:pPr>
      <w:rPr>
        <w:rFonts w:ascii="Symbol" w:hAnsi="Symbol" w:hint="default"/>
      </w:rPr>
    </w:lvl>
    <w:lvl w:ilvl="7" w:tplc="FDE4B7C2" w:tentative="1">
      <w:start w:val="1"/>
      <w:numFmt w:val="bullet"/>
      <w:lvlText w:val="o"/>
      <w:lvlJc w:val="left"/>
      <w:pPr>
        <w:ind w:left="5760" w:hanging="360"/>
      </w:pPr>
      <w:rPr>
        <w:rFonts w:ascii="Courier New" w:hAnsi="Courier New" w:cs="Courier New" w:hint="default"/>
      </w:rPr>
    </w:lvl>
    <w:lvl w:ilvl="8" w:tplc="FFBA3C74" w:tentative="1">
      <w:start w:val="1"/>
      <w:numFmt w:val="bullet"/>
      <w:lvlText w:val=""/>
      <w:lvlJc w:val="left"/>
      <w:pPr>
        <w:ind w:left="6480" w:hanging="360"/>
      </w:pPr>
      <w:rPr>
        <w:rFonts w:ascii="Wingdings" w:hAnsi="Wingdings" w:hint="default"/>
      </w:rPr>
    </w:lvl>
  </w:abstractNum>
  <w:abstractNum w:abstractNumId="2" w15:restartNumberingAfterBreak="0">
    <w:nsid w:val="10BE0F43"/>
    <w:multiLevelType w:val="hybridMultilevel"/>
    <w:tmpl w:val="49D84548"/>
    <w:lvl w:ilvl="0" w:tplc="13BEA826">
      <w:start w:val="1"/>
      <w:numFmt w:val="bullet"/>
      <w:lvlText w:val=""/>
      <w:lvlJc w:val="left"/>
      <w:pPr>
        <w:ind w:left="360" w:hanging="360"/>
      </w:pPr>
      <w:rPr>
        <w:rFonts w:ascii="Symbol" w:hAnsi="Symbol" w:hint="default"/>
      </w:rPr>
    </w:lvl>
    <w:lvl w:ilvl="1" w:tplc="4F947408" w:tentative="1">
      <w:start w:val="1"/>
      <w:numFmt w:val="bullet"/>
      <w:lvlText w:val="o"/>
      <w:lvlJc w:val="left"/>
      <w:pPr>
        <w:ind w:left="1080" w:hanging="360"/>
      </w:pPr>
      <w:rPr>
        <w:rFonts w:ascii="Courier New" w:hAnsi="Courier New" w:cs="Courier New" w:hint="default"/>
      </w:rPr>
    </w:lvl>
    <w:lvl w:ilvl="2" w:tplc="C4E2A714" w:tentative="1">
      <w:start w:val="1"/>
      <w:numFmt w:val="bullet"/>
      <w:lvlText w:val=""/>
      <w:lvlJc w:val="left"/>
      <w:pPr>
        <w:ind w:left="1800" w:hanging="360"/>
      </w:pPr>
      <w:rPr>
        <w:rFonts w:ascii="Wingdings" w:hAnsi="Wingdings" w:hint="default"/>
      </w:rPr>
    </w:lvl>
    <w:lvl w:ilvl="3" w:tplc="13027262" w:tentative="1">
      <w:start w:val="1"/>
      <w:numFmt w:val="bullet"/>
      <w:lvlText w:val=""/>
      <w:lvlJc w:val="left"/>
      <w:pPr>
        <w:ind w:left="2520" w:hanging="360"/>
      </w:pPr>
      <w:rPr>
        <w:rFonts w:ascii="Symbol" w:hAnsi="Symbol" w:hint="default"/>
      </w:rPr>
    </w:lvl>
    <w:lvl w:ilvl="4" w:tplc="8AAC7A5E" w:tentative="1">
      <w:start w:val="1"/>
      <w:numFmt w:val="bullet"/>
      <w:lvlText w:val="o"/>
      <w:lvlJc w:val="left"/>
      <w:pPr>
        <w:ind w:left="3240" w:hanging="360"/>
      </w:pPr>
      <w:rPr>
        <w:rFonts w:ascii="Courier New" w:hAnsi="Courier New" w:cs="Courier New" w:hint="default"/>
      </w:rPr>
    </w:lvl>
    <w:lvl w:ilvl="5" w:tplc="D6AC056E" w:tentative="1">
      <w:start w:val="1"/>
      <w:numFmt w:val="bullet"/>
      <w:lvlText w:val=""/>
      <w:lvlJc w:val="left"/>
      <w:pPr>
        <w:ind w:left="3960" w:hanging="360"/>
      </w:pPr>
      <w:rPr>
        <w:rFonts w:ascii="Wingdings" w:hAnsi="Wingdings" w:hint="default"/>
      </w:rPr>
    </w:lvl>
    <w:lvl w:ilvl="6" w:tplc="AC909498" w:tentative="1">
      <w:start w:val="1"/>
      <w:numFmt w:val="bullet"/>
      <w:lvlText w:val=""/>
      <w:lvlJc w:val="left"/>
      <w:pPr>
        <w:ind w:left="4680" w:hanging="360"/>
      </w:pPr>
      <w:rPr>
        <w:rFonts w:ascii="Symbol" w:hAnsi="Symbol" w:hint="default"/>
      </w:rPr>
    </w:lvl>
    <w:lvl w:ilvl="7" w:tplc="03D67592" w:tentative="1">
      <w:start w:val="1"/>
      <w:numFmt w:val="bullet"/>
      <w:lvlText w:val="o"/>
      <w:lvlJc w:val="left"/>
      <w:pPr>
        <w:ind w:left="5400" w:hanging="360"/>
      </w:pPr>
      <w:rPr>
        <w:rFonts w:ascii="Courier New" w:hAnsi="Courier New" w:cs="Courier New" w:hint="default"/>
      </w:rPr>
    </w:lvl>
    <w:lvl w:ilvl="8" w:tplc="D988CA34" w:tentative="1">
      <w:start w:val="1"/>
      <w:numFmt w:val="bullet"/>
      <w:lvlText w:val=""/>
      <w:lvlJc w:val="left"/>
      <w:pPr>
        <w:ind w:left="6120" w:hanging="360"/>
      </w:pPr>
      <w:rPr>
        <w:rFonts w:ascii="Wingdings" w:hAnsi="Wingdings" w:hint="default"/>
      </w:rPr>
    </w:lvl>
  </w:abstractNum>
  <w:abstractNum w:abstractNumId="3" w15:restartNumberingAfterBreak="0">
    <w:nsid w:val="2DEC7A1A"/>
    <w:multiLevelType w:val="hybridMultilevel"/>
    <w:tmpl w:val="FEF486D4"/>
    <w:lvl w:ilvl="0" w:tplc="BD945CB8">
      <w:start w:val="1"/>
      <w:numFmt w:val="bullet"/>
      <w:lvlText w:val=""/>
      <w:lvlJc w:val="left"/>
      <w:pPr>
        <w:ind w:left="720" w:hanging="360"/>
      </w:pPr>
      <w:rPr>
        <w:rFonts w:ascii="Symbol" w:hAnsi="Symbol" w:hint="default"/>
      </w:rPr>
    </w:lvl>
    <w:lvl w:ilvl="1" w:tplc="54BADCC6" w:tentative="1">
      <w:start w:val="1"/>
      <w:numFmt w:val="bullet"/>
      <w:lvlText w:val="o"/>
      <w:lvlJc w:val="left"/>
      <w:pPr>
        <w:ind w:left="1440" w:hanging="360"/>
      </w:pPr>
      <w:rPr>
        <w:rFonts w:ascii="Courier New" w:hAnsi="Courier New" w:cs="Courier New" w:hint="default"/>
      </w:rPr>
    </w:lvl>
    <w:lvl w:ilvl="2" w:tplc="2E421CBE" w:tentative="1">
      <w:start w:val="1"/>
      <w:numFmt w:val="bullet"/>
      <w:lvlText w:val=""/>
      <w:lvlJc w:val="left"/>
      <w:pPr>
        <w:ind w:left="2160" w:hanging="360"/>
      </w:pPr>
      <w:rPr>
        <w:rFonts w:ascii="Wingdings" w:hAnsi="Wingdings" w:hint="default"/>
      </w:rPr>
    </w:lvl>
    <w:lvl w:ilvl="3" w:tplc="2C004D10" w:tentative="1">
      <w:start w:val="1"/>
      <w:numFmt w:val="bullet"/>
      <w:lvlText w:val=""/>
      <w:lvlJc w:val="left"/>
      <w:pPr>
        <w:ind w:left="2880" w:hanging="360"/>
      </w:pPr>
      <w:rPr>
        <w:rFonts w:ascii="Symbol" w:hAnsi="Symbol" w:hint="default"/>
      </w:rPr>
    </w:lvl>
    <w:lvl w:ilvl="4" w:tplc="D840A080" w:tentative="1">
      <w:start w:val="1"/>
      <w:numFmt w:val="bullet"/>
      <w:lvlText w:val="o"/>
      <w:lvlJc w:val="left"/>
      <w:pPr>
        <w:ind w:left="3600" w:hanging="360"/>
      </w:pPr>
      <w:rPr>
        <w:rFonts w:ascii="Courier New" w:hAnsi="Courier New" w:cs="Courier New" w:hint="default"/>
      </w:rPr>
    </w:lvl>
    <w:lvl w:ilvl="5" w:tplc="EAEAB286" w:tentative="1">
      <w:start w:val="1"/>
      <w:numFmt w:val="bullet"/>
      <w:lvlText w:val=""/>
      <w:lvlJc w:val="left"/>
      <w:pPr>
        <w:ind w:left="4320" w:hanging="360"/>
      </w:pPr>
      <w:rPr>
        <w:rFonts w:ascii="Wingdings" w:hAnsi="Wingdings" w:hint="default"/>
      </w:rPr>
    </w:lvl>
    <w:lvl w:ilvl="6" w:tplc="5CDE237A" w:tentative="1">
      <w:start w:val="1"/>
      <w:numFmt w:val="bullet"/>
      <w:lvlText w:val=""/>
      <w:lvlJc w:val="left"/>
      <w:pPr>
        <w:ind w:left="5040" w:hanging="360"/>
      </w:pPr>
      <w:rPr>
        <w:rFonts w:ascii="Symbol" w:hAnsi="Symbol" w:hint="default"/>
      </w:rPr>
    </w:lvl>
    <w:lvl w:ilvl="7" w:tplc="4D4A95B6" w:tentative="1">
      <w:start w:val="1"/>
      <w:numFmt w:val="bullet"/>
      <w:lvlText w:val="o"/>
      <w:lvlJc w:val="left"/>
      <w:pPr>
        <w:ind w:left="5760" w:hanging="360"/>
      </w:pPr>
      <w:rPr>
        <w:rFonts w:ascii="Courier New" w:hAnsi="Courier New" w:cs="Courier New" w:hint="default"/>
      </w:rPr>
    </w:lvl>
    <w:lvl w:ilvl="8" w:tplc="F5B600C8" w:tentative="1">
      <w:start w:val="1"/>
      <w:numFmt w:val="bullet"/>
      <w:lvlText w:val=""/>
      <w:lvlJc w:val="left"/>
      <w:pPr>
        <w:ind w:left="6480" w:hanging="360"/>
      </w:pPr>
      <w:rPr>
        <w:rFonts w:ascii="Wingdings" w:hAnsi="Wingdings" w:hint="default"/>
      </w:rPr>
    </w:lvl>
  </w:abstractNum>
  <w:abstractNum w:abstractNumId="4" w15:restartNumberingAfterBreak="0">
    <w:nsid w:val="339B07B7"/>
    <w:multiLevelType w:val="hybridMultilevel"/>
    <w:tmpl w:val="EDAC8226"/>
    <w:lvl w:ilvl="0" w:tplc="8DF0D1E6">
      <w:start w:val="1"/>
      <w:numFmt w:val="decimal"/>
      <w:lvlText w:val="%1."/>
      <w:lvlJc w:val="left"/>
      <w:pPr>
        <w:ind w:left="720" w:hanging="360"/>
      </w:pPr>
      <w:rPr>
        <w:rFonts w:hint="default"/>
      </w:rPr>
    </w:lvl>
    <w:lvl w:ilvl="1" w:tplc="25B84D20" w:tentative="1">
      <w:start w:val="1"/>
      <w:numFmt w:val="lowerLetter"/>
      <w:lvlText w:val="%2."/>
      <w:lvlJc w:val="left"/>
      <w:pPr>
        <w:ind w:left="1440" w:hanging="360"/>
      </w:pPr>
    </w:lvl>
    <w:lvl w:ilvl="2" w:tplc="57EA0E12" w:tentative="1">
      <w:start w:val="1"/>
      <w:numFmt w:val="lowerRoman"/>
      <w:lvlText w:val="%3."/>
      <w:lvlJc w:val="right"/>
      <w:pPr>
        <w:ind w:left="2160" w:hanging="180"/>
      </w:pPr>
    </w:lvl>
    <w:lvl w:ilvl="3" w:tplc="214CD2BE" w:tentative="1">
      <w:start w:val="1"/>
      <w:numFmt w:val="decimal"/>
      <w:lvlText w:val="%4."/>
      <w:lvlJc w:val="left"/>
      <w:pPr>
        <w:ind w:left="2880" w:hanging="360"/>
      </w:pPr>
    </w:lvl>
    <w:lvl w:ilvl="4" w:tplc="459E5204" w:tentative="1">
      <w:start w:val="1"/>
      <w:numFmt w:val="lowerLetter"/>
      <w:lvlText w:val="%5."/>
      <w:lvlJc w:val="left"/>
      <w:pPr>
        <w:ind w:left="3600" w:hanging="360"/>
      </w:pPr>
    </w:lvl>
    <w:lvl w:ilvl="5" w:tplc="FC6ECBF4" w:tentative="1">
      <w:start w:val="1"/>
      <w:numFmt w:val="lowerRoman"/>
      <w:lvlText w:val="%6."/>
      <w:lvlJc w:val="right"/>
      <w:pPr>
        <w:ind w:left="4320" w:hanging="180"/>
      </w:pPr>
    </w:lvl>
    <w:lvl w:ilvl="6" w:tplc="D0784A3C" w:tentative="1">
      <w:start w:val="1"/>
      <w:numFmt w:val="decimal"/>
      <w:lvlText w:val="%7."/>
      <w:lvlJc w:val="left"/>
      <w:pPr>
        <w:ind w:left="5040" w:hanging="360"/>
      </w:pPr>
    </w:lvl>
    <w:lvl w:ilvl="7" w:tplc="5AA4C630" w:tentative="1">
      <w:start w:val="1"/>
      <w:numFmt w:val="lowerLetter"/>
      <w:lvlText w:val="%8."/>
      <w:lvlJc w:val="left"/>
      <w:pPr>
        <w:ind w:left="5760" w:hanging="360"/>
      </w:pPr>
    </w:lvl>
    <w:lvl w:ilvl="8" w:tplc="AE0E0604" w:tentative="1">
      <w:start w:val="1"/>
      <w:numFmt w:val="lowerRoman"/>
      <w:lvlText w:val="%9."/>
      <w:lvlJc w:val="right"/>
      <w:pPr>
        <w:ind w:left="6480" w:hanging="180"/>
      </w:pPr>
    </w:lvl>
  </w:abstractNum>
  <w:abstractNum w:abstractNumId="5" w15:restartNumberingAfterBreak="0">
    <w:nsid w:val="380C687B"/>
    <w:multiLevelType w:val="hybridMultilevel"/>
    <w:tmpl w:val="E67CD4E4"/>
    <w:lvl w:ilvl="0" w:tplc="D5025864">
      <w:numFmt w:val="bullet"/>
      <w:lvlText w:val="-"/>
      <w:lvlJc w:val="left"/>
      <w:pPr>
        <w:ind w:left="720" w:hanging="360"/>
      </w:pPr>
      <w:rPr>
        <w:rFonts w:ascii="Calibri" w:eastAsiaTheme="minorEastAsia" w:hAnsi="Calibri" w:cs="Calibri" w:hint="default"/>
      </w:rPr>
    </w:lvl>
    <w:lvl w:ilvl="1" w:tplc="5BDC954C" w:tentative="1">
      <w:start w:val="1"/>
      <w:numFmt w:val="bullet"/>
      <w:lvlText w:val="o"/>
      <w:lvlJc w:val="left"/>
      <w:pPr>
        <w:ind w:left="1440" w:hanging="360"/>
      </w:pPr>
      <w:rPr>
        <w:rFonts w:ascii="Courier New" w:hAnsi="Courier New" w:cs="Courier New" w:hint="default"/>
      </w:rPr>
    </w:lvl>
    <w:lvl w:ilvl="2" w:tplc="248EB508" w:tentative="1">
      <w:start w:val="1"/>
      <w:numFmt w:val="bullet"/>
      <w:lvlText w:val=""/>
      <w:lvlJc w:val="left"/>
      <w:pPr>
        <w:ind w:left="2160" w:hanging="360"/>
      </w:pPr>
      <w:rPr>
        <w:rFonts w:ascii="Wingdings" w:hAnsi="Wingdings" w:hint="default"/>
      </w:rPr>
    </w:lvl>
    <w:lvl w:ilvl="3" w:tplc="6FAECD9C" w:tentative="1">
      <w:start w:val="1"/>
      <w:numFmt w:val="bullet"/>
      <w:lvlText w:val=""/>
      <w:lvlJc w:val="left"/>
      <w:pPr>
        <w:ind w:left="2880" w:hanging="360"/>
      </w:pPr>
      <w:rPr>
        <w:rFonts w:ascii="Symbol" w:hAnsi="Symbol" w:hint="default"/>
      </w:rPr>
    </w:lvl>
    <w:lvl w:ilvl="4" w:tplc="92625AAA" w:tentative="1">
      <w:start w:val="1"/>
      <w:numFmt w:val="bullet"/>
      <w:lvlText w:val="o"/>
      <w:lvlJc w:val="left"/>
      <w:pPr>
        <w:ind w:left="3600" w:hanging="360"/>
      </w:pPr>
      <w:rPr>
        <w:rFonts w:ascii="Courier New" w:hAnsi="Courier New" w:cs="Courier New" w:hint="default"/>
      </w:rPr>
    </w:lvl>
    <w:lvl w:ilvl="5" w:tplc="7FEE4394" w:tentative="1">
      <w:start w:val="1"/>
      <w:numFmt w:val="bullet"/>
      <w:lvlText w:val=""/>
      <w:lvlJc w:val="left"/>
      <w:pPr>
        <w:ind w:left="4320" w:hanging="360"/>
      </w:pPr>
      <w:rPr>
        <w:rFonts w:ascii="Wingdings" w:hAnsi="Wingdings" w:hint="default"/>
      </w:rPr>
    </w:lvl>
    <w:lvl w:ilvl="6" w:tplc="031EED20" w:tentative="1">
      <w:start w:val="1"/>
      <w:numFmt w:val="bullet"/>
      <w:lvlText w:val=""/>
      <w:lvlJc w:val="left"/>
      <w:pPr>
        <w:ind w:left="5040" w:hanging="360"/>
      </w:pPr>
      <w:rPr>
        <w:rFonts w:ascii="Symbol" w:hAnsi="Symbol" w:hint="default"/>
      </w:rPr>
    </w:lvl>
    <w:lvl w:ilvl="7" w:tplc="A00C8D5E" w:tentative="1">
      <w:start w:val="1"/>
      <w:numFmt w:val="bullet"/>
      <w:lvlText w:val="o"/>
      <w:lvlJc w:val="left"/>
      <w:pPr>
        <w:ind w:left="5760" w:hanging="360"/>
      </w:pPr>
      <w:rPr>
        <w:rFonts w:ascii="Courier New" w:hAnsi="Courier New" w:cs="Courier New" w:hint="default"/>
      </w:rPr>
    </w:lvl>
    <w:lvl w:ilvl="8" w:tplc="C02855E4" w:tentative="1">
      <w:start w:val="1"/>
      <w:numFmt w:val="bullet"/>
      <w:lvlText w:val=""/>
      <w:lvlJc w:val="left"/>
      <w:pPr>
        <w:ind w:left="6480" w:hanging="360"/>
      </w:pPr>
      <w:rPr>
        <w:rFonts w:ascii="Wingdings" w:hAnsi="Wingdings" w:hint="default"/>
      </w:rPr>
    </w:lvl>
  </w:abstractNum>
  <w:abstractNum w:abstractNumId="6" w15:restartNumberingAfterBreak="0">
    <w:nsid w:val="3A627F74"/>
    <w:multiLevelType w:val="hybridMultilevel"/>
    <w:tmpl w:val="12627E1A"/>
    <w:lvl w:ilvl="0" w:tplc="01009BBC">
      <w:numFmt w:val="bullet"/>
      <w:lvlText w:val=""/>
      <w:lvlJc w:val="left"/>
      <w:pPr>
        <w:ind w:left="720" w:hanging="360"/>
      </w:pPr>
      <w:rPr>
        <w:rFonts w:ascii="Wingdings" w:eastAsiaTheme="minorEastAsia" w:hAnsi="Wingdings" w:cstheme="minorBidi" w:hint="default"/>
      </w:rPr>
    </w:lvl>
    <w:lvl w:ilvl="1" w:tplc="0A162F10" w:tentative="1">
      <w:start w:val="1"/>
      <w:numFmt w:val="bullet"/>
      <w:lvlText w:val="o"/>
      <w:lvlJc w:val="left"/>
      <w:pPr>
        <w:ind w:left="1440" w:hanging="360"/>
      </w:pPr>
      <w:rPr>
        <w:rFonts w:ascii="Courier New" w:hAnsi="Courier New" w:cs="Courier New" w:hint="default"/>
      </w:rPr>
    </w:lvl>
    <w:lvl w:ilvl="2" w:tplc="C4EE703E" w:tentative="1">
      <w:start w:val="1"/>
      <w:numFmt w:val="bullet"/>
      <w:lvlText w:val=""/>
      <w:lvlJc w:val="left"/>
      <w:pPr>
        <w:ind w:left="2160" w:hanging="360"/>
      </w:pPr>
      <w:rPr>
        <w:rFonts w:ascii="Wingdings" w:hAnsi="Wingdings" w:hint="default"/>
      </w:rPr>
    </w:lvl>
    <w:lvl w:ilvl="3" w:tplc="8C5897F4" w:tentative="1">
      <w:start w:val="1"/>
      <w:numFmt w:val="bullet"/>
      <w:lvlText w:val=""/>
      <w:lvlJc w:val="left"/>
      <w:pPr>
        <w:ind w:left="2880" w:hanging="360"/>
      </w:pPr>
      <w:rPr>
        <w:rFonts w:ascii="Symbol" w:hAnsi="Symbol" w:hint="default"/>
      </w:rPr>
    </w:lvl>
    <w:lvl w:ilvl="4" w:tplc="DAF45F1A" w:tentative="1">
      <w:start w:val="1"/>
      <w:numFmt w:val="bullet"/>
      <w:lvlText w:val="o"/>
      <w:lvlJc w:val="left"/>
      <w:pPr>
        <w:ind w:left="3600" w:hanging="360"/>
      </w:pPr>
      <w:rPr>
        <w:rFonts w:ascii="Courier New" w:hAnsi="Courier New" w:cs="Courier New" w:hint="default"/>
      </w:rPr>
    </w:lvl>
    <w:lvl w:ilvl="5" w:tplc="DF7A0A86" w:tentative="1">
      <w:start w:val="1"/>
      <w:numFmt w:val="bullet"/>
      <w:lvlText w:val=""/>
      <w:lvlJc w:val="left"/>
      <w:pPr>
        <w:ind w:left="4320" w:hanging="360"/>
      </w:pPr>
      <w:rPr>
        <w:rFonts w:ascii="Wingdings" w:hAnsi="Wingdings" w:hint="default"/>
      </w:rPr>
    </w:lvl>
    <w:lvl w:ilvl="6" w:tplc="0262DA0E" w:tentative="1">
      <w:start w:val="1"/>
      <w:numFmt w:val="bullet"/>
      <w:lvlText w:val=""/>
      <w:lvlJc w:val="left"/>
      <w:pPr>
        <w:ind w:left="5040" w:hanging="360"/>
      </w:pPr>
      <w:rPr>
        <w:rFonts w:ascii="Symbol" w:hAnsi="Symbol" w:hint="default"/>
      </w:rPr>
    </w:lvl>
    <w:lvl w:ilvl="7" w:tplc="C8003912" w:tentative="1">
      <w:start w:val="1"/>
      <w:numFmt w:val="bullet"/>
      <w:lvlText w:val="o"/>
      <w:lvlJc w:val="left"/>
      <w:pPr>
        <w:ind w:left="5760" w:hanging="360"/>
      </w:pPr>
      <w:rPr>
        <w:rFonts w:ascii="Courier New" w:hAnsi="Courier New" w:cs="Courier New" w:hint="default"/>
      </w:rPr>
    </w:lvl>
    <w:lvl w:ilvl="8" w:tplc="E5C43972" w:tentative="1">
      <w:start w:val="1"/>
      <w:numFmt w:val="bullet"/>
      <w:lvlText w:val=""/>
      <w:lvlJc w:val="left"/>
      <w:pPr>
        <w:ind w:left="6480" w:hanging="360"/>
      </w:pPr>
      <w:rPr>
        <w:rFonts w:ascii="Wingdings" w:hAnsi="Wingdings" w:hint="default"/>
      </w:rPr>
    </w:lvl>
  </w:abstractNum>
  <w:abstractNum w:abstractNumId="7" w15:restartNumberingAfterBreak="0">
    <w:nsid w:val="435C6B21"/>
    <w:multiLevelType w:val="hybridMultilevel"/>
    <w:tmpl w:val="5198BF94"/>
    <w:lvl w:ilvl="0" w:tplc="F47254E2">
      <w:start w:val="1"/>
      <w:numFmt w:val="bullet"/>
      <w:lvlText w:val=""/>
      <w:lvlJc w:val="left"/>
      <w:pPr>
        <w:ind w:left="720" w:hanging="360"/>
      </w:pPr>
      <w:rPr>
        <w:rFonts w:ascii="Symbol" w:hAnsi="Symbol" w:hint="default"/>
      </w:rPr>
    </w:lvl>
    <w:lvl w:ilvl="1" w:tplc="BE265516" w:tentative="1">
      <w:start w:val="1"/>
      <w:numFmt w:val="bullet"/>
      <w:lvlText w:val="o"/>
      <w:lvlJc w:val="left"/>
      <w:pPr>
        <w:ind w:left="1440" w:hanging="360"/>
      </w:pPr>
      <w:rPr>
        <w:rFonts w:ascii="Courier New" w:hAnsi="Courier New" w:cs="Courier New" w:hint="default"/>
      </w:rPr>
    </w:lvl>
    <w:lvl w:ilvl="2" w:tplc="939C6B30" w:tentative="1">
      <w:start w:val="1"/>
      <w:numFmt w:val="bullet"/>
      <w:lvlText w:val=""/>
      <w:lvlJc w:val="left"/>
      <w:pPr>
        <w:ind w:left="2160" w:hanging="360"/>
      </w:pPr>
      <w:rPr>
        <w:rFonts w:ascii="Wingdings" w:hAnsi="Wingdings" w:hint="default"/>
      </w:rPr>
    </w:lvl>
    <w:lvl w:ilvl="3" w:tplc="90FEF626" w:tentative="1">
      <w:start w:val="1"/>
      <w:numFmt w:val="bullet"/>
      <w:lvlText w:val=""/>
      <w:lvlJc w:val="left"/>
      <w:pPr>
        <w:ind w:left="2880" w:hanging="360"/>
      </w:pPr>
      <w:rPr>
        <w:rFonts w:ascii="Symbol" w:hAnsi="Symbol" w:hint="default"/>
      </w:rPr>
    </w:lvl>
    <w:lvl w:ilvl="4" w:tplc="CA14FA2A" w:tentative="1">
      <w:start w:val="1"/>
      <w:numFmt w:val="bullet"/>
      <w:lvlText w:val="o"/>
      <w:lvlJc w:val="left"/>
      <w:pPr>
        <w:ind w:left="3600" w:hanging="360"/>
      </w:pPr>
      <w:rPr>
        <w:rFonts w:ascii="Courier New" w:hAnsi="Courier New" w:cs="Courier New" w:hint="default"/>
      </w:rPr>
    </w:lvl>
    <w:lvl w:ilvl="5" w:tplc="D9C0161E" w:tentative="1">
      <w:start w:val="1"/>
      <w:numFmt w:val="bullet"/>
      <w:lvlText w:val=""/>
      <w:lvlJc w:val="left"/>
      <w:pPr>
        <w:ind w:left="4320" w:hanging="360"/>
      </w:pPr>
      <w:rPr>
        <w:rFonts w:ascii="Wingdings" w:hAnsi="Wingdings" w:hint="default"/>
      </w:rPr>
    </w:lvl>
    <w:lvl w:ilvl="6" w:tplc="CE7AB9B8" w:tentative="1">
      <w:start w:val="1"/>
      <w:numFmt w:val="bullet"/>
      <w:lvlText w:val=""/>
      <w:lvlJc w:val="left"/>
      <w:pPr>
        <w:ind w:left="5040" w:hanging="360"/>
      </w:pPr>
      <w:rPr>
        <w:rFonts w:ascii="Symbol" w:hAnsi="Symbol" w:hint="default"/>
      </w:rPr>
    </w:lvl>
    <w:lvl w:ilvl="7" w:tplc="71AC4D08" w:tentative="1">
      <w:start w:val="1"/>
      <w:numFmt w:val="bullet"/>
      <w:lvlText w:val="o"/>
      <w:lvlJc w:val="left"/>
      <w:pPr>
        <w:ind w:left="5760" w:hanging="360"/>
      </w:pPr>
      <w:rPr>
        <w:rFonts w:ascii="Courier New" w:hAnsi="Courier New" w:cs="Courier New" w:hint="default"/>
      </w:rPr>
    </w:lvl>
    <w:lvl w:ilvl="8" w:tplc="BC4C2DC2" w:tentative="1">
      <w:start w:val="1"/>
      <w:numFmt w:val="bullet"/>
      <w:lvlText w:val=""/>
      <w:lvlJc w:val="left"/>
      <w:pPr>
        <w:ind w:left="6480" w:hanging="360"/>
      </w:pPr>
      <w:rPr>
        <w:rFonts w:ascii="Wingdings" w:hAnsi="Wingdings" w:hint="default"/>
      </w:rPr>
    </w:lvl>
  </w:abstractNum>
  <w:abstractNum w:abstractNumId="8" w15:restartNumberingAfterBreak="0">
    <w:nsid w:val="48DF4C3A"/>
    <w:multiLevelType w:val="hybridMultilevel"/>
    <w:tmpl w:val="C720CE28"/>
    <w:lvl w:ilvl="0" w:tplc="D41E3B64">
      <w:numFmt w:val="bullet"/>
      <w:lvlText w:val=""/>
      <w:lvlJc w:val="left"/>
      <w:pPr>
        <w:ind w:left="720" w:hanging="360"/>
      </w:pPr>
      <w:rPr>
        <w:rFonts w:ascii="Wingdings" w:eastAsiaTheme="minorEastAsia" w:hAnsi="Wingdings" w:cstheme="minorBidi" w:hint="default"/>
      </w:rPr>
    </w:lvl>
    <w:lvl w:ilvl="1" w:tplc="CC0461EC" w:tentative="1">
      <w:start w:val="1"/>
      <w:numFmt w:val="bullet"/>
      <w:lvlText w:val="o"/>
      <w:lvlJc w:val="left"/>
      <w:pPr>
        <w:ind w:left="1440" w:hanging="360"/>
      </w:pPr>
      <w:rPr>
        <w:rFonts w:ascii="Courier New" w:hAnsi="Courier New" w:cs="Courier New" w:hint="default"/>
      </w:rPr>
    </w:lvl>
    <w:lvl w:ilvl="2" w:tplc="17C43A1E" w:tentative="1">
      <w:start w:val="1"/>
      <w:numFmt w:val="bullet"/>
      <w:lvlText w:val=""/>
      <w:lvlJc w:val="left"/>
      <w:pPr>
        <w:ind w:left="2160" w:hanging="360"/>
      </w:pPr>
      <w:rPr>
        <w:rFonts w:ascii="Wingdings" w:hAnsi="Wingdings" w:hint="default"/>
      </w:rPr>
    </w:lvl>
    <w:lvl w:ilvl="3" w:tplc="01C2BF72" w:tentative="1">
      <w:start w:val="1"/>
      <w:numFmt w:val="bullet"/>
      <w:lvlText w:val=""/>
      <w:lvlJc w:val="left"/>
      <w:pPr>
        <w:ind w:left="2880" w:hanging="360"/>
      </w:pPr>
      <w:rPr>
        <w:rFonts w:ascii="Symbol" w:hAnsi="Symbol" w:hint="default"/>
      </w:rPr>
    </w:lvl>
    <w:lvl w:ilvl="4" w:tplc="308E340A" w:tentative="1">
      <w:start w:val="1"/>
      <w:numFmt w:val="bullet"/>
      <w:lvlText w:val="o"/>
      <w:lvlJc w:val="left"/>
      <w:pPr>
        <w:ind w:left="3600" w:hanging="360"/>
      </w:pPr>
      <w:rPr>
        <w:rFonts w:ascii="Courier New" w:hAnsi="Courier New" w:cs="Courier New" w:hint="default"/>
      </w:rPr>
    </w:lvl>
    <w:lvl w:ilvl="5" w:tplc="C0B42AD2" w:tentative="1">
      <w:start w:val="1"/>
      <w:numFmt w:val="bullet"/>
      <w:lvlText w:val=""/>
      <w:lvlJc w:val="left"/>
      <w:pPr>
        <w:ind w:left="4320" w:hanging="360"/>
      </w:pPr>
      <w:rPr>
        <w:rFonts w:ascii="Wingdings" w:hAnsi="Wingdings" w:hint="default"/>
      </w:rPr>
    </w:lvl>
    <w:lvl w:ilvl="6" w:tplc="2AF8C59C" w:tentative="1">
      <w:start w:val="1"/>
      <w:numFmt w:val="bullet"/>
      <w:lvlText w:val=""/>
      <w:lvlJc w:val="left"/>
      <w:pPr>
        <w:ind w:left="5040" w:hanging="360"/>
      </w:pPr>
      <w:rPr>
        <w:rFonts w:ascii="Symbol" w:hAnsi="Symbol" w:hint="default"/>
      </w:rPr>
    </w:lvl>
    <w:lvl w:ilvl="7" w:tplc="65664FFA" w:tentative="1">
      <w:start w:val="1"/>
      <w:numFmt w:val="bullet"/>
      <w:lvlText w:val="o"/>
      <w:lvlJc w:val="left"/>
      <w:pPr>
        <w:ind w:left="5760" w:hanging="360"/>
      </w:pPr>
      <w:rPr>
        <w:rFonts w:ascii="Courier New" w:hAnsi="Courier New" w:cs="Courier New" w:hint="default"/>
      </w:rPr>
    </w:lvl>
    <w:lvl w:ilvl="8" w:tplc="85F8E34A" w:tentative="1">
      <w:start w:val="1"/>
      <w:numFmt w:val="bullet"/>
      <w:lvlText w:val=""/>
      <w:lvlJc w:val="left"/>
      <w:pPr>
        <w:ind w:left="6480" w:hanging="360"/>
      </w:pPr>
      <w:rPr>
        <w:rFonts w:ascii="Wingdings" w:hAnsi="Wingdings" w:hint="default"/>
      </w:rPr>
    </w:lvl>
  </w:abstractNum>
  <w:abstractNum w:abstractNumId="9" w15:restartNumberingAfterBreak="0">
    <w:nsid w:val="55EB60ED"/>
    <w:multiLevelType w:val="hybridMultilevel"/>
    <w:tmpl w:val="70D8B13E"/>
    <w:lvl w:ilvl="0" w:tplc="CADE2768">
      <w:start w:val="1"/>
      <w:numFmt w:val="bullet"/>
      <w:lvlText w:val=""/>
      <w:lvlJc w:val="left"/>
      <w:pPr>
        <w:ind w:left="720" w:hanging="360"/>
      </w:pPr>
      <w:rPr>
        <w:rFonts w:ascii="Symbol" w:hAnsi="Symbol" w:hint="default"/>
      </w:rPr>
    </w:lvl>
    <w:lvl w:ilvl="1" w:tplc="3D069F52" w:tentative="1">
      <w:start w:val="1"/>
      <w:numFmt w:val="bullet"/>
      <w:lvlText w:val="o"/>
      <w:lvlJc w:val="left"/>
      <w:pPr>
        <w:ind w:left="1440" w:hanging="360"/>
      </w:pPr>
      <w:rPr>
        <w:rFonts w:ascii="Courier New" w:hAnsi="Courier New" w:cs="Courier New" w:hint="default"/>
      </w:rPr>
    </w:lvl>
    <w:lvl w:ilvl="2" w:tplc="8DCA1AAA" w:tentative="1">
      <w:start w:val="1"/>
      <w:numFmt w:val="bullet"/>
      <w:lvlText w:val=""/>
      <w:lvlJc w:val="left"/>
      <w:pPr>
        <w:ind w:left="2160" w:hanging="360"/>
      </w:pPr>
      <w:rPr>
        <w:rFonts w:ascii="Wingdings" w:hAnsi="Wingdings" w:hint="default"/>
      </w:rPr>
    </w:lvl>
    <w:lvl w:ilvl="3" w:tplc="3A9276F0" w:tentative="1">
      <w:start w:val="1"/>
      <w:numFmt w:val="bullet"/>
      <w:lvlText w:val=""/>
      <w:lvlJc w:val="left"/>
      <w:pPr>
        <w:ind w:left="2880" w:hanging="360"/>
      </w:pPr>
      <w:rPr>
        <w:rFonts w:ascii="Symbol" w:hAnsi="Symbol" w:hint="default"/>
      </w:rPr>
    </w:lvl>
    <w:lvl w:ilvl="4" w:tplc="77CE866E" w:tentative="1">
      <w:start w:val="1"/>
      <w:numFmt w:val="bullet"/>
      <w:lvlText w:val="o"/>
      <w:lvlJc w:val="left"/>
      <w:pPr>
        <w:ind w:left="3600" w:hanging="360"/>
      </w:pPr>
      <w:rPr>
        <w:rFonts w:ascii="Courier New" w:hAnsi="Courier New" w:cs="Courier New" w:hint="default"/>
      </w:rPr>
    </w:lvl>
    <w:lvl w:ilvl="5" w:tplc="A7F26C3E" w:tentative="1">
      <w:start w:val="1"/>
      <w:numFmt w:val="bullet"/>
      <w:lvlText w:val=""/>
      <w:lvlJc w:val="left"/>
      <w:pPr>
        <w:ind w:left="4320" w:hanging="360"/>
      </w:pPr>
      <w:rPr>
        <w:rFonts w:ascii="Wingdings" w:hAnsi="Wingdings" w:hint="default"/>
      </w:rPr>
    </w:lvl>
    <w:lvl w:ilvl="6" w:tplc="E32EF914" w:tentative="1">
      <w:start w:val="1"/>
      <w:numFmt w:val="bullet"/>
      <w:lvlText w:val=""/>
      <w:lvlJc w:val="left"/>
      <w:pPr>
        <w:ind w:left="5040" w:hanging="360"/>
      </w:pPr>
      <w:rPr>
        <w:rFonts w:ascii="Symbol" w:hAnsi="Symbol" w:hint="default"/>
      </w:rPr>
    </w:lvl>
    <w:lvl w:ilvl="7" w:tplc="27403962" w:tentative="1">
      <w:start w:val="1"/>
      <w:numFmt w:val="bullet"/>
      <w:lvlText w:val="o"/>
      <w:lvlJc w:val="left"/>
      <w:pPr>
        <w:ind w:left="5760" w:hanging="360"/>
      </w:pPr>
      <w:rPr>
        <w:rFonts w:ascii="Courier New" w:hAnsi="Courier New" w:cs="Courier New" w:hint="default"/>
      </w:rPr>
    </w:lvl>
    <w:lvl w:ilvl="8" w:tplc="DD103FD2" w:tentative="1">
      <w:start w:val="1"/>
      <w:numFmt w:val="bullet"/>
      <w:lvlText w:val=""/>
      <w:lvlJc w:val="left"/>
      <w:pPr>
        <w:ind w:left="6480" w:hanging="360"/>
      </w:pPr>
      <w:rPr>
        <w:rFonts w:ascii="Wingdings" w:hAnsi="Wingdings" w:hint="default"/>
      </w:rPr>
    </w:lvl>
  </w:abstractNum>
  <w:abstractNum w:abstractNumId="10" w15:restartNumberingAfterBreak="0">
    <w:nsid w:val="65425743"/>
    <w:multiLevelType w:val="hybridMultilevel"/>
    <w:tmpl w:val="4134DEA2"/>
    <w:lvl w:ilvl="0" w:tplc="955C6254">
      <w:start w:val="2"/>
      <w:numFmt w:val="bullet"/>
      <w:lvlText w:val="-"/>
      <w:lvlJc w:val="left"/>
      <w:pPr>
        <w:ind w:left="1070" w:hanging="360"/>
      </w:pPr>
      <w:rPr>
        <w:rFonts w:ascii="Calibri" w:eastAsiaTheme="minorEastAsia" w:hAnsi="Calibri" w:cs="Calibri" w:hint="default"/>
      </w:rPr>
    </w:lvl>
    <w:lvl w:ilvl="1" w:tplc="9E98A9E6" w:tentative="1">
      <w:start w:val="1"/>
      <w:numFmt w:val="bullet"/>
      <w:lvlText w:val="o"/>
      <w:lvlJc w:val="left"/>
      <w:pPr>
        <w:ind w:left="1790" w:hanging="360"/>
      </w:pPr>
      <w:rPr>
        <w:rFonts w:ascii="Courier New" w:hAnsi="Courier New" w:cs="Courier New" w:hint="default"/>
      </w:rPr>
    </w:lvl>
    <w:lvl w:ilvl="2" w:tplc="60CE220E" w:tentative="1">
      <w:start w:val="1"/>
      <w:numFmt w:val="bullet"/>
      <w:lvlText w:val=""/>
      <w:lvlJc w:val="left"/>
      <w:pPr>
        <w:ind w:left="2510" w:hanging="360"/>
      </w:pPr>
      <w:rPr>
        <w:rFonts w:ascii="Wingdings" w:hAnsi="Wingdings" w:hint="default"/>
      </w:rPr>
    </w:lvl>
    <w:lvl w:ilvl="3" w:tplc="F3581C0E" w:tentative="1">
      <w:start w:val="1"/>
      <w:numFmt w:val="bullet"/>
      <w:lvlText w:val=""/>
      <w:lvlJc w:val="left"/>
      <w:pPr>
        <w:ind w:left="3230" w:hanging="360"/>
      </w:pPr>
      <w:rPr>
        <w:rFonts w:ascii="Symbol" w:hAnsi="Symbol" w:hint="default"/>
      </w:rPr>
    </w:lvl>
    <w:lvl w:ilvl="4" w:tplc="8BF6C21C" w:tentative="1">
      <w:start w:val="1"/>
      <w:numFmt w:val="bullet"/>
      <w:lvlText w:val="o"/>
      <w:lvlJc w:val="left"/>
      <w:pPr>
        <w:ind w:left="3950" w:hanging="360"/>
      </w:pPr>
      <w:rPr>
        <w:rFonts w:ascii="Courier New" w:hAnsi="Courier New" w:cs="Courier New" w:hint="default"/>
      </w:rPr>
    </w:lvl>
    <w:lvl w:ilvl="5" w:tplc="21E245F0" w:tentative="1">
      <w:start w:val="1"/>
      <w:numFmt w:val="bullet"/>
      <w:lvlText w:val=""/>
      <w:lvlJc w:val="left"/>
      <w:pPr>
        <w:ind w:left="4670" w:hanging="360"/>
      </w:pPr>
      <w:rPr>
        <w:rFonts w:ascii="Wingdings" w:hAnsi="Wingdings" w:hint="default"/>
      </w:rPr>
    </w:lvl>
    <w:lvl w:ilvl="6" w:tplc="946A0942" w:tentative="1">
      <w:start w:val="1"/>
      <w:numFmt w:val="bullet"/>
      <w:lvlText w:val=""/>
      <w:lvlJc w:val="left"/>
      <w:pPr>
        <w:ind w:left="5390" w:hanging="360"/>
      </w:pPr>
      <w:rPr>
        <w:rFonts w:ascii="Symbol" w:hAnsi="Symbol" w:hint="default"/>
      </w:rPr>
    </w:lvl>
    <w:lvl w:ilvl="7" w:tplc="978A2AFA" w:tentative="1">
      <w:start w:val="1"/>
      <w:numFmt w:val="bullet"/>
      <w:lvlText w:val="o"/>
      <w:lvlJc w:val="left"/>
      <w:pPr>
        <w:ind w:left="6110" w:hanging="360"/>
      </w:pPr>
      <w:rPr>
        <w:rFonts w:ascii="Courier New" w:hAnsi="Courier New" w:cs="Courier New" w:hint="default"/>
      </w:rPr>
    </w:lvl>
    <w:lvl w:ilvl="8" w:tplc="2264E300" w:tentative="1">
      <w:start w:val="1"/>
      <w:numFmt w:val="bullet"/>
      <w:lvlText w:val=""/>
      <w:lvlJc w:val="left"/>
      <w:pPr>
        <w:ind w:left="6830" w:hanging="360"/>
      </w:pPr>
      <w:rPr>
        <w:rFonts w:ascii="Wingdings" w:hAnsi="Wingdings" w:hint="default"/>
      </w:rPr>
    </w:lvl>
  </w:abstractNum>
  <w:abstractNum w:abstractNumId="11" w15:restartNumberingAfterBreak="0">
    <w:nsid w:val="67D94CF5"/>
    <w:multiLevelType w:val="hybridMultilevel"/>
    <w:tmpl w:val="480C7EC4"/>
    <w:lvl w:ilvl="0" w:tplc="75723AC2">
      <w:start w:val="1"/>
      <w:numFmt w:val="bullet"/>
      <w:lvlText w:val=""/>
      <w:lvlJc w:val="left"/>
      <w:pPr>
        <w:ind w:left="720" w:hanging="360"/>
      </w:pPr>
      <w:rPr>
        <w:rFonts w:ascii="Symbol" w:hAnsi="Symbol" w:hint="default"/>
      </w:rPr>
    </w:lvl>
    <w:lvl w:ilvl="1" w:tplc="7F846EB0" w:tentative="1">
      <w:start w:val="1"/>
      <w:numFmt w:val="bullet"/>
      <w:lvlText w:val="o"/>
      <w:lvlJc w:val="left"/>
      <w:pPr>
        <w:ind w:left="1440" w:hanging="360"/>
      </w:pPr>
      <w:rPr>
        <w:rFonts w:ascii="Courier New" w:hAnsi="Courier New" w:cs="Courier New" w:hint="default"/>
      </w:rPr>
    </w:lvl>
    <w:lvl w:ilvl="2" w:tplc="C47695DE" w:tentative="1">
      <w:start w:val="1"/>
      <w:numFmt w:val="bullet"/>
      <w:lvlText w:val=""/>
      <w:lvlJc w:val="left"/>
      <w:pPr>
        <w:ind w:left="2160" w:hanging="360"/>
      </w:pPr>
      <w:rPr>
        <w:rFonts w:ascii="Wingdings" w:hAnsi="Wingdings" w:hint="default"/>
      </w:rPr>
    </w:lvl>
    <w:lvl w:ilvl="3" w:tplc="D85A7876" w:tentative="1">
      <w:start w:val="1"/>
      <w:numFmt w:val="bullet"/>
      <w:lvlText w:val=""/>
      <w:lvlJc w:val="left"/>
      <w:pPr>
        <w:ind w:left="2880" w:hanging="360"/>
      </w:pPr>
      <w:rPr>
        <w:rFonts w:ascii="Symbol" w:hAnsi="Symbol" w:hint="default"/>
      </w:rPr>
    </w:lvl>
    <w:lvl w:ilvl="4" w:tplc="D8A4AF7E" w:tentative="1">
      <w:start w:val="1"/>
      <w:numFmt w:val="bullet"/>
      <w:lvlText w:val="o"/>
      <w:lvlJc w:val="left"/>
      <w:pPr>
        <w:ind w:left="3600" w:hanging="360"/>
      </w:pPr>
      <w:rPr>
        <w:rFonts w:ascii="Courier New" w:hAnsi="Courier New" w:cs="Courier New" w:hint="default"/>
      </w:rPr>
    </w:lvl>
    <w:lvl w:ilvl="5" w:tplc="E946DE5C" w:tentative="1">
      <w:start w:val="1"/>
      <w:numFmt w:val="bullet"/>
      <w:lvlText w:val=""/>
      <w:lvlJc w:val="left"/>
      <w:pPr>
        <w:ind w:left="4320" w:hanging="360"/>
      </w:pPr>
      <w:rPr>
        <w:rFonts w:ascii="Wingdings" w:hAnsi="Wingdings" w:hint="default"/>
      </w:rPr>
    </w:lvl>
    <w:lvl w:ilvl="6" w:tplc="F8321F08" w:tentative="1">
      <w:start w:val="1"/>
      <w:numFmt w:val="bullet"/>
      <w:lvlText w:val=""/>
      <w:lvlJc w:val="left"/>
      <w:pPr>
        <w:ind w:left="5040" w:hanging="360"/>
      </w:pPr>
      <w:rPr>
        <w:rFonts w:ascii="Symbol" w:hAnsi="Symbol" w:hint="default"/>
      </w:rPr>
    </w:lvl>
    <w:lvl w:ilvl="7" w:tplc="E6FCDB6A" w:tentative="1">
      <w:start w:val="1"/>
      <w:numFmt w:val="bullet"/>
      <w:lvlText w:val="o"/>
      <w:lvlJc w:val="left"/>
      <w:pPr>
        <w:ind w:left="5760" w:hanging="360"/>
      </w:pPr>
      <w:rPr>
        <w:rFonts w:ascii="Courier New" w:hAnsi="Courier New" w:cs="Courier New" w:hint="default"/>
      </w:rPr>
    </w:lvl>
    <w:lvl w:ilvl="8" w:tplc="293E9B5C" w:tentative="1">
      <w:start w:val="1"/>
      <w:numFmt w:val="bullet"/>
      <w:lvlText w:val=""/>
      <w:lvlJc w:val="left"/>
      <w:pPr>
        <w:ind w:left="6480" w:hanging="360"/>
      </w:pPr>
      <w:rPr>
        <w:rFonts w:ascii="Wingdings" w:hAnsi="Wingdings" w:hint="default"/>
      </w:rPr>
    </w:lvl>
  </w:abstractNum>
  <w:abstractNum w:abstractNumId="12" w15:restartNumberingAfterBreak="0">
    <w:nsid w:val="7DAE5A28"/>
    <w:multiLevelType w:val="hybridMultilevel"/>
    <w:tmpl w:val="007AAA7A"/>
    <w:lvl w:ilvl="0" w:tplc="23AAA440">
      <w:start w:val="1"/>
      <w:numFmt w:val="bullet"/>
      <w:lvlText w:val=""/>
      <w:lvlJc w:val="left"/>
      <w:pPr>
        <w:ind w:left="720" w:hanging="360"/>
      </w:pPr>
      <w:rPr>
        <w:rFonts w:ascii="Symbol" w:hAnsi="Symbol" w:hint="default"/>
      </w:rPr>
    </w:lvl>
    <w:lvl w:ilvl="1" w:tplc="D1B81CA8" w:tentative="1">
      <w:start w:val="1"/>
      <w:numFmt w:val="bullet"/>
      <w:lvlText w:val="o"/>
      <w:lvlJc w:val="left"/>
      <w:pPr>
        <w:ind w:left="1440" w:hanging="360"/>
      </w:pPr>
      <w:rPr>
        <w:rFonts w:ascii="Courier New" w:hAnsi="Courier New" w:cs="Courier New" w:hint="default"/>
      </w:rPr>
    </w:lvl>
    <w:lvl w:ilvl="2" w:tplc="BA386E46" w:tentative="1">
      <w:start w:val="1"/>
      <w:numFmt w:val="bullet"/>
      <w:lvlText w:val=""/>
      <w:lvlJc w:val="left"/>
      <w:pPr>
        <w:ind w:left="2160" w:hanging="360"/>
      </w:pPr>
      <w:rPr>
        <w:rFonts w:ascii="Wingdings" w:hAnsi="Wingdings" w:hint="default"/>
      </w:rPr>
    </w:lvl>
    <w:lvl w:ilvl="3" w:tplc="0ACA5BE2" w:tentative="1">
      <w:start w:val="1"/>
      <w:numFmt w:val="bullet"/>
      <w:lvlText w:val=""/>
      <w:lvlJc w:val="left"/>
      <w:pPr>
        <w:ind w:left="2880" w:hanging="360"/>
      </w:pPr>
      <w:rPr>
        <w:rFonts w:ascii="Symbol" w:hAnsi="Symbol" w:hint="default"/>
      </w:rPr>
    </w:lvl>
    <w:lvl w:ilvl="4" w:tplc="7340C72C" w:tentative="1">
      <w:start w:val="1"/>
      <w:numFmt w:val="bullet"/>
      <w:lvlText w:val="o"/>
      <w:lvlJc w:val="left"/>
      <w:pPr>
        <w:ind w:left="3600" w:hanging="360"/>
      </w:pPr>
      <w:rPr>
        <w:rFonts w:ascii="Courier New" w:hAnsi="Courier New" w:cs="Courier New" w:hint="default"/>
      </w:rPr>
    </w:lvl>
    <w:lvl w:ilvl="5" w:tplc="86247DBC" w:tentative="1">
      <w:start w:val="1"/>
      <w:numFmt w:val="bullet"/>
      <w:lvlText w:val=""/>
      <w:lvlJc w:val="left"/>
      <w:pPr>
        <w:ind w:left="4320" w:hanging="360"/>
      </w:pPr>
      <w:rPr>
        <w:rFonts w:ascii="Wingdings" w:hAnsi="Wingdings" w:hint="default"/>
      </w:rPr>
    </w:lvl>
    <w:lvl w:ilvl="6" w:tplc="F2AA268E" w:tentative="1">
      <w:start w:val="1"/>
      <w:numFmt w:val="bullet"/>
      <w:lvlText w:val=""/>
      <w:lvlJc w:val="left"/>
      <w:pPr>
        <w:ind w:left="5040" w:hanging="360"/>
      </w:pPr>
      <w:rPr>
        <w:rFonts w:ascii="Symbol" w:hAnsi="Symbol" w:hint="default"/>
      </w:rPr>
    </w:lvl>
    <w:lvl w:ilvl="7" w:tplc="795C2EEE" w:tentative="1">
      <w:start w:val="1"/>
      <w:numFmt w:val="bullet"/>
      <w:lvlText w:val="o"/>
      <w:lvlJc w:val="left"/>
      <w:pPr>
        <w:ind w:left="5760" w:hanging="360"/>
      </w:pPr>
      <w:rPr>
        <w:rFonts w:ascii="Courier New" w:hAnsi="Courier New" w:cs="Courier New" w:hint="default"/>
      </w:rPr>
    </w:lvl>
    <w:lvl w:ilvl="8" w:tplc="C6EA8A32"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10"/>
  </w:num>
  <w:num w:numId="5">
    <w:abstractNumId w:val="9"/>
  </w:num>
  <w:num w:numId="6">
    <w:abstractNumId w:val="12"/>
  </w:num>
  <w:num w:numId="7">
    <w:abstractNumId w:val="1"/>
  </w:num>
  <w:num w:numId="8">
    <w:abstractNumId w:val="11"/>
  </w:num>
  <w:num w:numId="9">
    <w:abstractNumId w:val="3"/>
  </w:num>
  <w:num w:numId="10">
    <w:abstractNumId w:val="2"/>
  </w:num>
  <w:num w:numId="11">
    <w:abstractNumId w:val="7"/>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B4D"/>
    <w:rsid w:val="00001AED"/>
    <w:rsid w:val="000027D2"/>
    <w:rsid w:val="0000516E"/>
    <w:rsid w:val="00005A49"/>
    <w:rsid w:val="00006BEF"/>
    <w:rsid w:val="000076D4"/>
    <w:rsid w:val="000118CF"/>
    <w:rsid w:val="00013746"/>
    <w:rsid w:val="00013FBE"/>
    <w:rsid w:val="00014D2E"/>
    <w:rsid w:val="000151FF"/>
    <w:rsid w:val="00015733"/>
    <w:rsid w:val="00015CDC"/>
    <w:rsid w:val="00015E60"/>
    <w:rsid w:val="000172CE"/>
    <w:rsid w:val="0001766B"/>
    <w:rsid w:val="00020AB4"/>
    <w:rsid w:val="00020C18"/>
    <w:rsid w:val="00021428"/>
    <w:rsid w:val="00023F9D"/>
    <w:rsid w:val="00024693"/>
    <w:rsid w:val="00024FC2"/>
    <w:rsid w:val="00025517"/>
    <w:rsid w:val="000258B2"/>
    <w:rsid w:val="00027A92"/>
    <w:rsid w:val="00031344"/>
    <w:rsid w:val="0003151E"/>
    <w:rsid w:val="00031AA8"/>
    <w:rsid w:val="00036D29"/>
    <w:rsid w:val="00037CAE"/>
    <w:rsid w:val="000416D7"/>
    <w:rsid w:val="00041DC8"/>
    <w:rsid w:val="000434E2"/>
    <w:rsid w:val="00043655"/>
    <w:rsid w:val="00043BFF"/>
    <w:rsid w:val="00043C58"/>
    <w:rsid w:val="000446BE"/>
    <w:rsid w:val="0004497C"/>
    <w:rsid w:val="000471AA"/>
    <w:rsid w:val="000509E7"/>
    <w:rsid w:val="0005136E"/>
    <w:rsid w:val="00052572"/>
    <w:rsid w:val="000525F2"/>
    <w:rsid w:val="0005357D"/>
    <w:rsid w:val="00053B08"/>
    <w:rsid w:val="00054334"/>
    <w:rsid w:val="00054496"/>
    <w:rsid w:val="000572C7"/>
    <w:rsid w:val="000615C6"/>
    <w:rsid w:val="00067808"/>
    <w:rsid w:val="00067A32"/>
    <w:rsid w:val="000705BE"/>
    <w:rsid w:val="00071DF0"/>
    <w:rsid w:val="000726D1"/>
    <w:rsid w:val="000760CA"/>
    <w:rsid w:val="000825C7"/>
    <w:rsid w:val="00083D4F"/>
    <w:rsid w:val="0008405A"/>
    <w:rsid w:val="0009000D"/>
    <w:rsid w:val="00091DCE"/>
    <w:rsid w:val="00091F00"/>
    <w:rsid w:val="00094D13"/>
    <w:rsid w:val="000A11F5"/>
    <w:rsid w:val="000A17AE"/>
    <w:rsid w:val="000A431B"/>
    <w:rsid w:val="000A4D09"/>
    <w:rsid w:val="000A5D21"/>
    <w:rsid w:val="000B030B"/>
    <w:rsid w:val="000B1409"/>
    <w:rsid w:val="000B6920"/>
    <w:rsid w:val="000B6D8F"/>
    <w:rsid w:val="000B75D7"/>
    <w:rsid w:val="000C052D"/>
    <w:rsid w:val="000C4765"/>
    <w:rsid w:val="000D1B93"/>
    <w:rsid w:val="000D2729"/>
    <w:rsid w:val="000D4A4D"/>
    <w:rsid w:val="000D4E02"/>
    <w:rsid w:val="000D7074"/>
    <w:rsid w:val="000E4278"/>
    <w:rsid w:val="000F1008"/>
    <w:rsid w:val="000F11D5"/>
    <w:rsid w:val="000F1713"/>
    <w:rsid w:val="000F259B"/>
    <w:rsid w:val="000F3DAA"/>
    <w:rsid w:val="000F4E5C"/>
    <w:rsid w:val="000F500F"/>
    <w:rsid w:val="000F7AB5"/>
    <w:rsid w:val="00100F4F"/>
    <w:rsid w:val="00100FD4"/>
    <w:rsid w:val="001014CB"/>
    <w:rsid w:val="00101B4F"/>
    <w:rsid w:val="00102EB8"/>
    <w:rsid w:val="001037B3"/>
    <w:rsid w:val="00103C87"/>
    <w:rsid w:val="0010427C"/>
    <w:rsid w:val="0010505F"/>
    <w:rsid w:val="00105BB2"/>
    <w:rsid w:val="001113A7"/>
    <w:rsid w:val="00112EC5"/>
    <w:rsid w:val="001155CA"/>
    <w:rsid w:val="00116118"/>
    <w:rsid w:val="001167C3"/>
    <w:rsid w:val="0012099A"/>
    <w:rsid w:val="0012131B"/>
    <w:rsid w:val="0012250F"/>
    <w:rsid w:val="00122AE3"/>
    <w:rsid w:val="00122B0D"/>
    <w:rsid w:val="00122DEF"/>
    <w:rsid w:val="00122EBD"/>
    <w:rsid w:val="0012437A"/>
    <w:rsid w:val="00124606"/>
    <w:rsid w:val="00124A10"/>
    <w:rsid w:val="00125885"/>
    <w:rsid w:val="00125B8A"/>
    <w:rsid w:val="001267E6"/>
    <w:rsid w:val="00136E7C"/>
    <w:rsid w:val="00137C90"/>
    <w:rsid w:val="001405B3"/>
    <w:rsid w:val="00141B30"/>
    <w:rsid w:val="00144017"/>
    <w:rsid w:val="001452D9"/>
    <w:rsid w:val="00146C5C"/>
    <w:rsid w:val="0014770F"/>
    <w:rsid w:val="001505FB"/>
    <w:rsid w:val="001519DD"/>
    <w:rsid w:val="0015504F"/>
    <w:rsid w:val="00155781"/>
    <w:rsid w:val="00160C39"/>
    <w:rsid w:val="00160EFE"/>
    <w:rsid w:val="001647E2"/>
    <w:rsid w:val="001667F2"/>
    <w:rsid w:val="001705D4"/>
    <w:rsid w:val="0017063D"/>
    <w:rsid w:val="00171023"/>
    <w:rsid w:val="00171188"/>
    <w:rsid w:val="00173BEE"/>
    <w:rsid w:val="0017479B"/>
    <w:rsid w:val="0017701F"/>
    <w:rsid w:val="001808BE"/>
    <w:rsid w:val="00181811"/>
    <w:rsid w:val="0018503F"/>
    <w:rsid w:val="00190521"/>
    <w:rsid w:val="00191889"/>
    <w:rsid w:val="0019315F"/>
    <w:rsid w:val="00196E3E"/>
    <w:rsid w:val="00197DC1"/>
    <w:rsid w:val="001A0B28"/>
    <w:rsid w:val="001A1F7E"/>
    <w:rsid w:val="001A626C"/>
    <w:rsid w:val="001B016E"/>
    <w:rsid w:val="001B07A0"/>
    <w:rsid w:val="001B3DF9"/>
    <w:rsid w:val="001B69FD"/>
    <w:rsid w:val="001C0A88"/>
    <w:rsid w:val="001C495D"/>
    <w:rsid w:val="001C5C8A"/>
    <w:rsid w:val="001C6A4C"/>
    <w:rsid w:val="001D1EF0"/>
    <w:rsid w:val="001D31D8"/>
    <w:rsid w:val="001D3448"/>
    <w:rsid w:val="001D4359"/>
    <w:rsid w:val="001D4937"/>
    <w:rsid w:val="001D5531"/>
    <w:rsid w:val="001D6094"/>
    <w:rsid w:val="001E020C"/>
    <w:rsid w:val="001E1F34"/>
    <w:rsid w:val="001E2D6B"/>
    <w:rsid w:val="001E30C3"/>
    <w:rsid w:val="001E4ECB"/>
    <w:rsid w:val="001E5856"/>
    <w:rsid w:val="001E6847"/>
    <w:rsid w:val="001F15EE"/>
    <w:rsid w:val="001F22F6"/>
    <w:rsid w:val="001F2BD9"/>
    <w:rsid w:val="001F3158"/>
    <w:rsid w:val="001F4534"/>
    <w:rsid w:val="001F4562"/>
    <w:rsid w:val="001F5922"/>
    <w:rsid w:val="001F604F"/>
    <w:rsid w:val="001F763E"/>
    <w:rsid w:val="0020056C"/>
    <w:rsid w:val="00200866"/>
    <w:rsid w:val="00201085"/>
    <w:rsid w:val="002012D0"/>
    <w:rsid w:val="002016D8"/>
    <w:rsid w:val="002024DE"/>
    <w:rsid w:val="00203C62"/>
    <w:rsid w:val="002047B1"/>
    <w:rsid w:val="00206FDE"/>
    <w:rsid w:val="00212736"/>
    <w:rsid w:val="002148C6"/>
    <w:rsid w:val="00216D3D"/>
    <w:rsid w:val="00217D7C"/>
    <w:rsid w:val="00223FD5"/>
    <w:rsid w:val="00232BFD"/>
    <w:rsid w:val="00235228"/>
    <w:rsid w:val="00235263"/>
    <w:rsid w:val="00235753"/>
    <w:rsid w:val="0023699E"/>
    <w:rsid w:val="0023772C"/>
    <w:rsid w:val="00242DF1"/>
    <w:rsid w:val="00242F3E"/>
    <w:rsid w:val="002438DA"/>
    <w:rsid w:val="00245C08"/>
    <w:rsid w:val="0024768B"/>
    <w:rsid w:val="00250F9A"/>
    <w:rsid w:val="00251F8B"/>
    <w:rsid w:val="00252343"/>
    <w:rsid w:val="0025391B"/>
    <w:rsid w:val="002542F2"/>
    <w:rsid w:val="00254F00"/>
    <w:rsid w:val="00255CBA"/>
    <w:rsid w:val="00257379"/>
    <w:rsid w:val="00262FEE"/>
    <w:rsid w:val="002637B2"/>
    <w:rsid w:val="002643F3"/>
    <w:rsid w:val="00265D5F"/>
    <w:rsid w:val="00267EA4"/>
    <w:rsid w:val="00270AE2"/>
    <w:rsid w:val="00271334"/>
    <w:rsid w:val="002721E8"/>
    <w:rsid w:val="00272F1B"/>
    <w:rsid w:val="00273E43"/>
    <w:rsid w:val="002740B4"/>
    <w:rsid w:val="00274C42"/>
    <w:rsid w:val="00282155"/>
    <w:rsid w:val="0028324A"/>
    <w:rsid w:val="0028334D"/>
    <w:rsid w:val="00283A8D"/>
    <w:rsid w:val="0028427E"/>
    <w:rsid w:val="00284E2B"/>
    <w:rsid w:val="00285872"/>
    <w:rsid w:val="00287507"/>
    <w:rsid w:val="002878A3"/>
    <w:rsid w:val="002879D1"/>
    <w:rsid w:val="00287BBD"/>
    <w:rsid w:val="00290E25"/>
    <w:rsid w:val="00291CC4"/>
    <w:rsid w:val="00293D4D"/>
    <w:rsid w:val="00296546"/>
    <w:rsid w:val="00297051"/>
    <w:rsid w:val="00297161"/>
    <w:rsid w:val="00297EB4"/>
    <w:rsid w:val="002A076F"/>
    <w:rsid w:val="002A1319"/>
    <w:rsid w:val="002A31CA"/>
    <w:rsid w:val="002A38B3"/>
    <w:rsid w:val="002A6EF0"/>
    <w:rsid w:val="002B0B82"/>
    <w:rsid w:val="002B5063"/>
    <w:rsid w:val="002B664C"/>
    <w:rsid w:val="002B6A33"/>
    <w:rsid w:val="002B72A7"/>
    <w:rsid w:val="002C183E"/>
    <w:rsid w:val="002C4216"/>
    <w:rsid w:val="002C7A7C"/>
    <w:rsid w:val="002C7BB4"/>
    <w:rsid w:val="002D2090"/>
    <w:rsid w:val="002D3040"/>
    <w:rsid w:val="002D4190"/>
    <w:rsid w:val="002D4C23"/>
    <w:rsid w:val="002E16A8"/>
    <w:rsid w:val="002E265D"/>
    <w:rsid w:val="002E5464"/>
    <w:rsid w:val="002E63B7"/>
    <w:rsid w:val="002E6781"/>
    <w:rsid w:val="002E76CD"/>
    <w:rsid w:val="002E7D62"/>
    <w:rsid w:val="002E7F12"/>
    <w:rsid w:val="002F3B3C"/>
    <w:rsid w:val="002F3EEE"/>
    <w:rsid w:val="002F6DFE"/>
    <w:rsid w:val="00300C32"/>
    <w:rsid w:val="00301EEC"/>
    <w:rsid w:val="00303D5E"/>
    <w:rsid w:val="003045B6"/>
    <w:rsid w:val="0030497F"/>
    <w:rsid w:val="00305172"/>
    <w:rsid w:val="00305A4B"/>
    <w:rsid w:val="00310956"/>
    <w:rsid w:val="00311011"/>
    <w:rsid w:val="00312ECD"/>
    <w:rsid w:val="00315BAD"/>
    <w:rsid w:val="00316C17"/>
    <w:rsid w:val="003248D6"/>
    <w:rsid w:val="0032499C"/>
    <w:rsid w:val="00325306"/>
    <w:rsid w:val="00325556"/>
    <w:rsid w:val="00325700"/>
    <w:rsid w:val="00325ED9"/>
    <w:rsid w:val="003326FE"/>
    <w:rsid w:val="003337EE"/>
    <w:rsid w:val="00333BA7"/>
    <w:rsid w:val="003346EC"/>
    <w:rsid w:val="00335C66"/>
    <w:rsid w:val="00336A11"/>
    <w:rsid w:val="00343D6B"/>
    <w:rsid w:val="0034548F"/>
    <w:rsid w:val="00346439"/>
    <w:rsid w:val="00346B47"/>
    <w:rsid w:val="00346C7D"/>
    <w:rsid w:val="00347516"/>
    <w:rsid w:val="003478E8"/>
    <w:rsid w:val="003529F2"/>
    <w:rsid w:val="00353A9A"/>
    <w:rsid w:val="003622F1"/>
    <w:rsid w:val="00365F10"/>
    <w:rsid w:val="003662BC"/>
    <w:rsid w:val="003663E9"/>
    <w:rsid w:val="00370B6E"/>
    <w:rsid w:val="00381117"/>
    <w:rsid w:val="00382371"/>
    <w:rsid w:val="003833D0"/>
    <w:rsid w:val="00385F8E"/>
    <w:rsid w:val="00387FAF"/>
    <w:rsid w:val="003910E7"/>
    <w:rsid w:val="00392DFA"/>
    <w:rsid w:val="00395845"/>
    <w:rsid w:val="00395D6E"/>
    <w:rsid w:val="00396931"/>
    <w:rsid w:val="003A1328"/>
    <w:rsid w:val="003A2BA7"/>
    <w:rsid w:val="003A4308"/>
    <w:rsid w:val="003A510F"/>
    <w:rsid w:val="003A5C5F"/>
    <w:rsid w:val="003B0B1D"/>
    <w:rsid w:val="003B2759"/>
    <w:rsid w:val="003B289D"/>
    <w:rsid w:val="003B47B7"/>
    <w:rsid w:val="003C0FB0"/>
    <w:rsid w:val="003C220B"/>
    <w:rsid w:val="003C2945"/>
    <w:rsid w:val="003C4011"/>
    <w:rsid w:val="003C6646"/>
    <w:rsid w:val="003D11E5"/>
    <w:rsid w:val="003D2421"/>
    <w:rsid w:val="003D6B4D"/>
    <w:rsid w:val="003D7457"/>
    <w:rsid w:val="003E7600"/>
    <w:rsid w:val="003E7AF8"/>
    <w:rsid w:val="003F030A"/>
    <w:rsid w:val="003F1202"/>
    <w:rsid w:val="003F5BA2"/>
    <w:rsid w:val="004010A7"/>
    <w:rsid w:val="00403DD4"/>
    <w:rsid w:val="00404776"/>
    <w:rsid w:val="004079EC"/>
    <w:rsid w:val="004114D8"/>
    <w:rsid w:val="00411DCF"/>
    <w:rsid w:val="0041264E"/>
    <w:rsid w:val="00413959"/>
    <w:rsid w:val="0041550B"/>
    <w:rsid w:val="00416642"/>
    <w:rsid w:val="00417642"/>
    <w:rsid w:val="00417AEA"/>
    <w:rsid w:val="004214A2"/>
    <w:rsid w:val="004222A0"/>
    <w:rsid w:val="00422B53"/>
    <w:rsid w:val="0043228D"/>
    <w:rsid w:val="004345DA"/>
    <w:rsid w:val="00435C8C"/>
    <w:rsid w:val="00436F00"/>
    <w:rsid w:val="0043744F"/>
    <w:rsid w:val="004404EB"/>
    <w:rsid w:val="0044091B"/>
    <w:rsid w:val="00440FD2"/>
    <w:rsid w:val="004414D5"/>
    <w:rsid w:val="00442ADC"/>
    <w:rsid w:val="00445834"/>
    <w:rsid w:val="00445FFD"/>
    <w:rsid w:val="0044632D"/>
    <w:rsid w:val="00451ECC"/>
    <w:rsid w:val="00453080"/>
    <w:rsid w:val="00456CC0"/>
    <w:rsid w:val="00460F63"/>
    <w:rsid w:val="00461519"/>
    <w:rsid w:val="00462D22"/>
    <w:rsid w:val="00463353"/>
    <w:rsid w:val="00467BBA"/>
    <w:rsid w:val="00471782"/>
    <w:rsid w:val="004733C1"/>
    <w:rsid w:val="00475307"/>
    <w:rsid w:val="00476192"/>
    <w:rsid w:val="00476EAC"/>
    <w:rsid w:val="004821F7"/>
    <w:rsid w:val="004860E5"/>
    <w:rsid w:val="00487538"/>
    <w:rsid w:val="00487ADC"/>
    <w:rsid w:val="004919D9"/>
    <w:rsid w:val="0049401E"/>
    <w:rsid w:val="00494305"/>
    <w:rsid w:val="004947B0"/>
    <w:rsid w:val="00496F38"/>
    <w:rsid w:val="004A534A"/>
    <w:rsid w:val="004B0391"/>
    <w:rsid w:val="004B041B"/>
    <w:rsid w:val="004B0858"/>
    <w:rsid w:val="004B2030"/>
    <w:rsid w:val="004B2244"/>
    <w:rsid w:val="004B32F4"/>
    <w:rsid w:val="004B4A6E"/>
    <w:rsid w:val="004B6735"/>
    <w:rsid w:val="004B6F42"/>
    <w:rsid w:val="004C005A"/>
    <w:rsid w:val="004C498D"/>
    <w:rsid w:val="004C571B"/>
    <w:rsid w:val="004C6854"/>
    <w:rsid w:val="004C7969"/>
    <w:rsid w:val="004D271C"/>
    <w:rsid w:val="004D320C"/>
    <w:rsid w:val="004D5DD3"/>
    <w:rsid w:val="004D75F3"/>
    <w:rsid w:val="004E04EC"/>
    <w:rsid w:val="004E09AD"/>
    <w:rsid w:val="004E6B74"/>
    <w:rsid w:val="004F2625"/>
    <w:rsid w:val="004F43D2"/>
    <w:rsid w:val="004F44C1"/>
    <w:rsid w:val="004F6305"/>
    <w:rsid w:val="00501EC7"/>
    <w:rsid w:val="00504CCC"/>
    <w:rsid w:val="00506BAE"/>
    <w:rsid w:val="005075A4"/>
    <w:rsid w:val="00507805"/>
    <w:rsid w:val="00511175"/>
    <w:rsid w:val="0051136E"/>
    <w:rsid w:val="00511627"/>
    <w:rsid w:val="00513865"/>
    <w:rsid w:val="00516081"/>
    <w:rsid w:val="00517155"/>
    <w:rsid w:val="0052072B"/>
    <w:rsid w:val="005210A4"/>
    <w:rsid w:val="0052149A"/>
    <w:rsid w:val="0052256B"/>
    <w:rsid w:val="0052338D"/>
    <w:rsid w:val="00524217"/>
    <w:rsid w:val="00524ADA"/>
    <w:rsid w:val="005258AB"/>
    <w:rsid w:val="00530329"/>
    <w:rsid w:val="00533361"/>
    <w:rsid w:val="00533ACF"/>
    <w:rsid w:val="00533D43"/>
    <w:rsid w:val="00534A57"/>
    <w:rsid w:val="00535002"/>
    <w:rsid w:val="00535A96"/>
    <w:rsid w:val="00535F63"/>
    <w:rsid w:val="00541AE1"/>
    <w:rsid w:val="005424CA"/>
    <w:rsid w:val="00545FE9"/>
    <w:rsid w:val="00547473"/>
    <w:rsid w:val="005500CE"/>
    <w:rsid w:val="00553EB4"/>
    <w:rsid w:val="00554186"/>
    <w:rsid w:val="005541AE"/>
    <w:rsid w:val="00554A85"/>
    <w:rsid w:val="005552AE"/>
    <w:rsid w:val="00556ED9"/>
    <w:rsid w:val="005578C4"/>
    <w:rsid w:val="00557E36"/>
    <w:rsid w:val="00562F36"/>
    <w:rsid w:val="005662A3"/>
    <w:rsid w:val="00566464"/>
    <w:rsid w:val="00566F29"/>
    <w:rsid w:val="0056768D"/>
    <w:rsid w:val="00571488"/>
    <w:rsid w:val="0057155E"/>
    <w:rsid w:val="005722B1"/>
    <w:rsid w:val="00577A86"/>
    <w:rsid w:val="00585D76"/>
    <w:rsid w:val="00587233"/>
    <w:rsid w:val="00593455"/>
    <w:rsid w:val="00593C58"/>
    <w:rsid w:val="005946CA"/>
    <w:rsid w:val="00594CC5"/>
    <w:rsid w:val="0059618B"/>
    <w:rsid w:val="005967A6"/>
    <w:rsid w:val="0059767F"/>
    <w:rsid w:val="005A0EE7"/>
    <w:rsid w:val="005A1142"/>
    <w:rsid w:val="005A21A9"/>
    <w:rsid w:val="005A2EEF"/>
    <w:rsid w:val="005A556A"/>
    <w:rsid w:val="005A7133"/>
    <w:rsid w:val="005A75DA"/>
    <w:rsid w:val="005B03E1"/>
    <w:rsid w:val="005B20E9"/>
    <w:rsid w:val="005B2300"/>
    <w:rsid w:val="005B6CE8"/>
    <w:rsid w:val="005B77AF"/>
    <w:rsid w:val="005C0258"/>
    <w:rsid w:val="005C07AA"/>
    <w:rsid w:val="005C1CE8"/>
    <w:rsid w:val="005C2BED"/>
    <w:rsid w:val="005C2F03"/>
    <w:rsid w:val="005C37AE"/>
    <w:rsid w:val="005C42ED"/>
    <w:rsid w:val="005C4F3C"/>
    <w:rsid w:val="005C5880"/>
    <w:rsid w:val="005C5CC3"/>
    <w:rsid w:val="005C6D3B"/>
    <w:rsid w:val="005D1B9F"/>
    <w:rsid w:val="005D1C8D"/>
    <w:rsid w:val="005D27D6"/>
    <w:rsid w:val="005D320F"/>
    <w:rsid w:val="005D4B54"/>
    <w:rsid w:val="005D51B9"/>
    <w:rsid w:val="005D6145"/>
    <w:rsid w:val="005D7BF4"/>
    <w:rsid w:val="005D7E40"/>
    <w:rsid w:val="005E14DE"/>
    <w:rsid w:val="005E24F0"/>
    <w:rsid w:val="005E2969"/>
    <w:rsid w:val="005E556C"/>
    <w:rsid w:val="005E6042"/>
    <w:rsid w:val="005E60F1"/>
    <w:rsid w:val="005E611E"/>
    <w:rsid w:val="005E66DB"/>
    <w:rsid w:val="005F1642"/>
    <w:rsid w:val="005F2B71"/>
    <w:rsid w:val="005F3994"/>
    <w:rsid w:val="006019A9"/>
    <w:rsid w:val="00606E61"/>
    <w:rsid w:val="00607A8B"/>
    <w:rsid w:val="00610C71"/>
    <w:rsid w:val="0061409E"/>
    <w:rsid w:val="0061688E"/>
    <w:rsid w:val="00617262"/>
    <w:rsid w:val="0062071C"/>
    <w:rsid w:val="0062381F"/>
    <w:rsid w:val="0062771A"/>
    <w:rsid w:val="00627BC7"/>
    <w:rsid w:val="00630160"/>
    <w:rsid w:val="00635943"/>
    <w:rsid w:val="0064095B"/>
    <w:rsid w:val="00644699"/>
    <w:rsid w:val="006456D3"/>
    <w:rsid w:val="00645F16"/>
    <w:rsid w:val="00646A64"/>
    <w:rsid w:val="00653112"/>
    <w:rsid w:val="00657997"/>
    <w:rsid w:val="00657F22"/>
    <w:rsid w:val="00661CF5"/>
    <w:rsid w:val="00662C6A"/>
    <w:rsid w:val="00663D11"/>
    <w:rsid w:val="006651DE"/>
    <w:rsid w:val="00665F0A"/>
    <w:rsid w:val="006667C1"/>
    <w:rsid w:val="00671026"/>
    <w:rsid w:val="00672571"/>
    <w:rsid w:val="00672637"/>
    <w:rsid w:val="0067276C"/>
    <w:rsid w:val="00674E7F"/>
    <w:rsid w:val="006776FB"/>
    <w:rsid w:val="006830D5"/>
    <w:rsid w:val="00683529"/>
    <w:rsid w:val="00686617"/>
    <w:rsid w:val="00691FB5"/>
    <w:rsid w:val="00692BE7"/>
    <w:rsid w:val="006933B7"/>
    <w:rsid w:val="0069352C"/>
    <w:rsid w:val="00695308"/>
    <w:rsid w:val="00695BEF"/>
    <w:rsid w:val="00695F71"/>
    <w:rsid w:val="00697A28"/>
    <w:rsid w:val="006A097D"/>
    <w:rsid w:val="006A0F12"/>
    <w:rsid w:val="006A1C94"/>
    <w:rsid w:val="006A501C"/>
    <w:rsid w:val="006A5F9C"/>
    <w:rsid w:val="006A65CC"/>
    <w:rsid w:val="006B0677"/>
    <w:rsid w:val="006B0AF1"/>
    <w:rsid w:val="006B1F05"/>
    <w:rsid w:val="006B60F5"/>
    <w:rsid w:val="006B6A22"/>
    <w:rsid w:val="006B71E2"/>
    <w:rsid w:val="006B7AAD"/>
    <w:rsid w:val="006C09B1"/>
    <w:rsid w:val="006C2555"/>
    <w:rsid w:val="006C4D33"/>
    <w:rsid w:val="006C4E1E"/>
    <w:rsid w:val="006C7EA8"/>
    <w:rsid w:val="006C7EBE"/>
    <w:rsid w:val="006D27C0"/>
    <w:rsid w:val="006D3F95"/>
    <w:rsid w:val="006D5BF9"/>
    <w:rsid w:val="006D6BB7"/>
    <w:rsid w:val="006E0445"/>
    <w:rsid w:val="006E06D3"/>
    <w:rsid w:val="006E0C5D"/>
    <w:rsid w:val="006E10B0"/>
    <w:rsid w:val="006E159F"/>
    <w:rsid w:val="006E3CDA"/>
    <w:rsid w:val="006E3E76"/>
    <w:rsid w:val="006E494B"/>
    <w:rsid w:val="006E55F3"/>
    <w:rsid w:val="006E58FD"/>
    <w:rsid w:val="006F11AE"/>
    <w:rsid w:val="006F2089"/>
    <w:rsid w:val="0070090B"/>
    <w:rsid w:val="0070429B"/>
    <w:rsid w:val="007073E4"/>
    <w:rsid w:val="007107CA"/>
    <w:rsid w:val="00710E7F"/>
    <w:rsid w:val="0071189C"/>
    <w:rsid w:val="007127A1"/>
    <w:rsid w:val="00716FFA"/>
    <w:rsid w:val="0072037F"/>
    <w:rsid w:val="00720978"/>
    <w:rsid w:val="00722355"/>
    <w:rsid w:val="007223E9"/>
    <w:rsid w:val="00722768"/>
    <w:rsid w:val="00724E84"/>
    <w:rsid w:val="0072548A"/>
    <w:rsid w:val="00727EE3"/>
    <w:rsid w:val="00730456"/>
    <w:rsid w:val="007333E8"/>
    <w:rsid w:val="007340B6"/>
    <w:rsid w:val="00734CA7"/>
    <w:rsid w:val="00734D52"/>
    <w:rsid w:val="00740815"/>
    <w:rsid w:val="0074082B"/>
    <w:rsid w:val="007409FC"/>
    <w:rsid w:val="00742BC6"/>
    <w:rsid w:val="007433AB"/>
    <w:rsid w:val="007448B7"/>
    <w:rsid w:val="007455A8"/>
    <w:rsid w:val="00746F68"/>
    <w:rsid w:val="00747637"/>
    <w:rsid w:val="007478F6"/>
    <w:rsid w:val="00750EF0"/>
    <w:rsid w:val="00750EF1"/>
    <w:rsid w:val="00750FE7"/>
    <w:rsid w:val="0075446D"/>
    <w:rsid w:val="0075455F"/>
    <w:rsid w:val="007569D5"/>
    <w:rsid w:val="00756B78"/>
    <w:rsid w:val="00760271"/>
    <w:rsid w:val="007623F8"/>
    <w:rsid w:val="00763B60"/>
    <w:rsid w:val="00765F43"/>
    <w:rsid w:val="007677AC"/>
    <w:rsid w:val="00770AE6"/>
    <w:rsid w:val="007715E3"/>
    <w:rsid w:val="007728E3"/>
    <w:rsid w:val="00772E84"/>
    <w:rsid w:val="00774CFE"/>
    <w:rsid w:val="007838CA"/>
    <w:rsid w:val="007847A4"/>
    <w:rsid w:val="0078569F"/>
    <w:rsid w:val="00785C0C"/>
    <w:rsid w:val="00787A9E"/>
    <w:rsid w:val="007914AF"/>
    <w:rsid w:val="0079366C"/>
    <w:rsid w:val="00795933"/>
    <w:rsid w:val="00795D69"/>
    <w:rsid w:val="00795D96"/>
    <w:rsid w:val="00795F0A"/>
    <w:rsid w:val="00795F73"/>
    <w:rsid w:val="0079682D"/>
    <w:rsid w:val="007A418A"/>
    <w:rsid w:val="007A4354"/>
    <w:rsid w:val="007A69A1"/>
    <w:rsid w:val="007B45C8"/>
    <w:rsid w:val="007B50B3"/>
    <w:rsid w:val="007B5A02"/>
    <w:rsid w:val="007C06F9"/>
    <w:rsid w:val="007C0725"/>
    <w:rsid w:val="007C189A"/>
    <w:rsid w:val="007C6055"/>
    <w:rsid w:val="007D0A93"/>
    <w:rsid w:val="007D1D1C"/>
    <w:rsid w:val="007D205B"/>
    <w:rsid w:val="007D32E5"/>
    <w:rsid w:val="007D3A42"/>
    <w:rsid w:val="007E225E"/>
    <w:rsid w:val="007E2B77"/>
    <w:rsid w:val="007E54B0"/>
    <w:rsid w:val="007E6786"/>
    <w:rsid w:val="007E7AE4"/>
    <w:rsid w:val="007F0C47"/>
    <w:rsid w:val="007F17DF"/>
    <w:rsid w:val="008008F4"/>
    <w:rsid w:val="008025F7"/>
    <w:rsid w:val="00802A37"/>
    <w:rsid w:val="00804C22"/>
    <w:rsid w:val="0080599E"/>
    <w:rsid w:val="00810566"/>
    <w:rsid w:val="00811D18"/>
    <w:rsid w:val="008132DF"/>
    <w:rsid w:val="00813423"/>
    <w:rsid w:val="00814E34"/>
    <w:rsid w:val="00817952"/>
    <w:rsid w:val="008221D5"/>
    <w:rsid w:val="00823987"/>
    <w:rsid w:val="00823D18"/>
    <w:rsid w:val="00824940"/>
    <w:rsid w:val="00826162"/>
    <w:rsid w:val="00827AAA"/>
    <w:rsid w:val="00830674"/>
    <w:rsid w:val="00832AFA"/>
    <w:rsid w:val="0083372C"/>
    <w:rsid w:val="00833CBA"/>
    <w:rsid w:val="00836005"/>
    <w:rsid w:val="0084271F"/>
    <w:rsid w:val="00842D7A"/>
    <w:rsid w:val="008440E9"/>
    <w:rsid w:val="008469D1"/>
    <w:rsid w:val="00853118"/>
    <w:rsid w:val="00853AC2"/>
    <w:rsid w:val="00855A8D"/>
    <w:rsid w:val="00855BF8"/>
    <w:rsid w:val="00857A63"/>
    <w:rsid w:val="00857B2A"/>
    <w:rsid w:val="00860CC4"/>
    <w:rsid w:val="00863C8E"/>
    <w:rsid w:val="0086618C"/>
    <w:rsid w:val="00875D52"/>
    <w:rsid w:val="00880331"/>
    <w:rsid w:val="008810C9"/>
    <w:rsid w:val="008830A9"/>
    <w:rsid w:val="00884479"/>
    <w:rsid w:val="00884D99"/>
    <w:rsid w:val="0088771B"/>
    <w:rsid w:val="008879E9"/>
    <w:rsid w:val="00890B4F"/>
    <w:rsid w:val="008932D4"/>
    <w:rsid w:val="00893660"/>
    <w:rsid w:val="00893738"/>
    <w:rsid w:val="008969D2"/>
    <w:rsid w:val="008A08AE"/>
    <w:rsid w:val="008A1179"/>
    <w:rsid w:val="008A1C35"/>
    <w:rsid w:val="008A209E"/>
    <w:rsid w:val="008A225C"/>
    <w:rsid w:val="008A3EA1"/>
    <w:rsid w:val="008A41E9"/>
    <w:rsid w:val="008A44AF"/>
    <w:rsid w:val="008B04C4"/>
    <w:rsid w:val="008B0A05"/>
    <w:rsid w:val="008B3374"/>
    <w:rsid w:val="008B37F1"/>
    <w:rsid w:val="008B5AAB"/>
    <w:rsid w:val="008B62EF"/>
    <w:rsid w:val="008B72F9"/>
    <w:rsid w:val="008C1124"/>
    <w:rsid w:val="008C1629"/>
    <w:rsid w:val="008C19E7"/>
    <w:rsid w:val="008C30ED"/>
    <w:rsid w:val="008C35EC"/>
    <w:rsid w:val="008C4591"/>
    <w:rsid w:val="008C4FD9"/>
    <w:rsid w:val="008C5773"/>
    <w:rsid w:val="008C6D65"/>
    <w:rsid w:val="008C7314"/>
    <w:rsid w:val="008D123E"/>
    <w:rsid w:val="008D1DDF"/>
    <w:rsid w:val="008D271C"/>
    <w:rsid w:val="008D37E3"/>
    <w:rsid w:val="008D574F"/>
    <w:rsid w:val="008D61AC"/>
    <w:rsid w:val="008E54E2"/>
    <w:rsid w:val="008E5747"/>
    <w:rsid w:val="008E5D58"/>
    <w:rsid w:val="008E63EF"/>
    <w:rsid w:val="008E6C75"/>
    <w:rsid w:val="008E7CF0"/>
    <w:rsid w:val="008F0585"/>
    <w:rsid w:val="008F2710"/>
    <w:rsid w:val="008F352D"/>
    <w:rsid w:val="008F5C81"/>
    <w:rsid w:val="008F630A"/>
    <w:rsid w:val="008F68F8"/>
    <w:rsid w:val="00900D3A"/>
    <w:rsid w:val="00900D54"/>
    <w:rsid w:val="00901B17"/>
    <w:rsid w:val="0090361F"/>
    <w:rsid w:val="00903E27"/>
    <w:rsid w:val="009043D3"/>
    <w:rsid w:val="0090589E"/>
    <w:rsid w:val="00906AB3"/>
    <w:rsid w:val="00907D7D"/>
    <w:rsid w:val="00912176"/>
    <w:rsid w:val="00913776"/>
    <w:rsid w:val="00920EC6"/>
    <w:rsid w:val="00924355"/>
    <w:rsid w:val="0092549A"/>
    <w:rsid w:val="00930E4C"/>
    <w:rsid w:val="00932698"/>
    <w:rsid w:val="00935237"/>
    <w:rsid w:val="00935C09"/>
    <w:rsid w:val="00935CCD"/>
    <w:rsid w:val="009362D2"/>
    <w:rsid w:val="009378B0"/>
    <w:rsid w:val="00940C8E"/>
    <w:rsid w:val="00942421"/>
    <w:rsid w:val="009430AB"/>
    <w:rsid w:val="0094627B"/>
    <w:rsid w:val="009508FF"/>
    <w:rsid w:val="00956713"/>
    <w:rsid w:val="0095733D"/>
    <w:rsid w:val="009602EC"/>
    <w:rsid w:val="00966CC1"/>
    <w:rsid w:val="00966E67"/>
    <w:rsid w:val="00967688"/>
    <w:rsid w:val="00970AF0"/>
    <w:rsid w:val="00970D07"/>
    <w:rsid w:val="00971852"/>
    <w:rsid w:val="00973299"/>
    <w:rsid w:val="009742DC"/>
    <w:rsid w:val="009752E4"/>
    <w:rsid w:val="00976646"/>
    <w:rsid w:val="00980DD7"/>
    <w:rsid w:val="00981395"/>
    <w:rsid w:val="0098154F"/>
    <w:rsid w:val="00982017"/>
    <w:rsid w:val="009831AF"/>
    <w:rsid w:val="00984CF3"/>
    <w:rsid w:val="00986F3E"/>
    <w:rsid w:val="0098763F"/>
    <w:rsid w:val="00993E1A"/>
    <w:rsid w:val="00994FDC"/>
    <w:rsid w:val="009A12E9"/>
    <w:rsid w:val="009A1A47"/>
    <w:rsid w:val="009A3B95"/>
    <w:rsid w:val="009A3D9E"/>
    <w:rsid w:val="009A4A5D"/>
    <w:rsid w:val="009A6D18"/>
    <w:rsid w:val="009A7A86"/>
    <w:rsid w:val="009B15F8"/>
    <w:rsid w:val="009B1B01"/>
    <w:rsid w:val="009B4254"/>
    <w:rsid w:val="009B5B73"/>
    <w:rsid w:val="009C0F90"/>
    <w:rsid w:val="009C24AC"/>
    <w:rsid w:val="009C3D2C"/>
    <w:rsid w:val="009C5275"/>
    <w:rsid w:val="009C65AA"/>
    <w:rsid w:val="009D60D4"/>
    <w:rsid w:val="009D683C"/>
    <w:rsid w:val="009D717C"/>
    <w:rsid w:val="009D748A"/>
    <w:rsid w:val="009E1260"/>
    <w:rsid w:val="009E6288"/>
    <w:rsid w:val="009E772F"/>
    <w:rsid w:val="009F089A"/>
    <w:rsid w:val="009F283A"/>
    <w:rsid w:val="009F2F9E"/>
    <w:rsid w:val="009F487B"/>
    <w:rsid w:val="009F5EC2"/>
    <w:rsid w:val="00A0015C"/>
    <w:rsid w:val="00A001C7"/>
    <w:rsid w:val="00A0344F"/>
    <w:rsid w:val="00A03AE6"/>
    <w:rsid w:val="00A04568"/>
    <w:rsid w:val="00A06825"/>
    <w:rsid w:val="00A10A0B"/>
    <w:rsid w:val="00A12DBA"/>
    <w:rsid w:val="00A14097"/>
    <w:rsid w:val="00A14A7E"/>
    <w:rsid w:val="00A150B2"/>
    <w:rsid w:val="00A160CD"/>
    <w:rsid w:val="00A1799D"/>
    <w:rsid w:val="00A20A4C"/>
    <w:rsid w:val="00A22118"/>
    <w:rsid w:val="00A23368"/>
    <w:rsid w:val="00A23707"/>
    <w:rsid w:val="00A25A7B"/>
    <w:rsid w:val="00A27372"/>
    <w:rsid w:val="00A34CE9"/>
    <w:rsid w:val="00A35619"/>
    <w:rsid w:val="00A36E8B"/>
    <w:rsid w:val="00A37340"/>
    <w:rsid w:val="00A4010A"/>
    <w:rsid w:val="00A41ABB"/>
    <w:rsid w:val="00A42AA9"/>
    <w:rsid w:val="00A43E3A"/>
    <w:rsid w:val="00A445CC"/>
    <w:rsid w:val="00A4578F"/>
    <w:rsid w:val="00A45F99"/>
    <w:rsid w:val="00A525C1"/>
    <w:rsid w:val="00A5345B"/>
    <w:rsid w:val="00A55423"/>
    <w:rsid w:val="00A55850"/>
    <w:rsid w:val="00A55964"/>
    <w:rsid w:val="00A5752E"/>
    <w:rsid w:val="00A613BF"/>
    <w:rsid w:val="00A623B5"/>
    <w:rsid w:val="00A655F5"/>
    <w:rsid w:val="00A65CAB"/>
    <w:rsid w:val="00A678A6"/>
    <w:rsid w:val="00A67D51"/>
    <w:rsid w:val="00A71709"/>
    <w:rsid w:val="00A7315E"/>
    <w:rsid w:val="00A734A8"/>
    <w:rsid w:val="00A736EE"/>
    <w:rsid w:val="00A73D08"/>
    <w:rsid w:val="00A74F94"/>
    <w:rsid w:val="00A759A2"/>
    <w:rsid w:val="00A769C0"/>
    <w:rsid w:val="00A76FC2"/>
    <w:rsid w:val="00A77B80"/>
    <w:rsid w:val="00A822BD"/>
    <w:rsid w:val="00A831C2"/>
    <w:rsid w:val="00A84974"/>
    <w:rsid w:val="00A84DB7"/>
    <w:rsid w:val="00A869D3"/>
    <w:rsid w:val="00A86C4A"/>
    <w:rsid w:val="00A875F4"/>
    <w:rsid w:val="00A955B7"/>
    <w:rsid w:val="00A97525"/>
    <w:rsid w:val="00AA070A"/>
    <w:rsid w:val="00AA3EF2"/>
    <w:rsid w:val="00AA54ED"/>
    <w:rsid w:val="00AA5583"/>
    <w:rsid w:val="00AA6362"/>
    <w:rsid w:val="00AA6E1B"/>
    <w:rsid w:val="00AB3272"/>
    <w:rsid w:val="00AB3C44"/>
    <w:rsid w:val="00AB4A7F"/>
    <w:rsid w:val="00AB4AF4"/>
    <w:rsid w:val="00AB7214"/>
    <w:rsid w:val="00AB75B4"/>
    <w:rsid w:val="00AB7D17"/>
    <w:rsid w:val="00AC4B17"/>
    <w:rsid w:val="00AC5D66"/>
    <w:rsid w:val="00AC6A99"/>
    <w:rsid w:val="00AC7790"/>
    <w:rsid w:val="00AD1DF0"/>
    <w:rsid w:val="00AD3922"/>
    <w:rsid w:val="00AD7539"/>
    <w:rsid w:val="00AE04BC"/>
    <w:rsid w:val="00AE2663"/>
    <w:rsid w:val="00AE46E3"/>
    <w:rsid w:val="00AE46E6"/>
    <w:rsid w:val="00AE4CAC"/>
    <w:rsid w:val="00AE60B2"/>
    <w:rsid w:val="00AE750C"/>
    <w:rsid w:val="00AF5D50"/>
    <w:rsid w:val="00B052AC"/>
    <w:rsid w:val="00B05A14"/>
    <w:rsid w:val="00B07CF5"/>
    <w:rsid w:val="00B110A7"/>
    <w:rsid w:val="00B11D04"/>
    <w:rsid w:val="00B11DDF"/>
    <w:rsid w:val="00B13D78"/>
    <w:rsid w:val="00B14160"/>
    <w:rsid w:val="00B1603A"/>
    <w:rsid w:val="00B16162"/>
    <w:rsid w:val="00B17C8F"/>
    <w:rsid w:val="00B20834"/>
    <w:rsid w:val="00B20C70"/>
    <w:rsid w:val="00B24972"/>
    <w:rsid w:val="00B25750"/>
    <w:rsid w:val="00B27EE2"/>
    <w:rsid w:val="00B27F3D"/>
    <w:rsid w:val="00B31A14"/>
    <w:rsid w:val="00B33DCE"/>
    <w:rsid w:val="00B355A5"/>
    <w:rsid w:val="00B35BE3"/>
    <w:rsid w:val="00B379BF"/>
    <w:rsid w:val="00B37ECB"/>
    <w:rsid w:val="00B41024"/>
    <w:rsid w:val="00B41ECF"/>
    <w:rsid w:val="00B502BF"/>
    <w:rsid w:val="00B51A7A"/>
    <w:rsid w:val="00B5283E"/>
    <w:rsid w:val="00B53F5D"/>
    <w:rsid w:val="00B54046"/>
    <w:rsid w:val="00B54A4C"/>
    <w:rsid w:val="00B54FFC"/>
    <w:rsid w:val="00B57DA1"/>
    <w:rsid w:val="00B61AB0"/>
    <w:rsid w:val="00B6301E"/>
    <w:rsid w:val="00B658D2"/>
    <w:rsid w:val="00B66183"/>
    <w:rsid w:val="00B6687F"/>
    <w:rsid w:val="00B701BD"/>
    <w:rsid w:val="00B76762"/>
    <w:rsid w:val="00B86518"/>
    <w:rsid w:val="00B9079C"/>
    <w:rsid w:val="00B908CD"/>
    <w:rsid w:val="00B92F48"/>
    <w:rsid w:val="00B942DF"/>
    <w:rsid w:val="00B95FF8"/>
    <w:rsid w:val="00B96772"/>
    <w:rsid w:val="00B96A1A"/>
    <w:rsid w:val="00BA04A5"/>
    <w:rsid w:val="00BA1058"/>
    <w:rsid w:val="00BA3DE0"/>
    <w:rsid w:val="00BA6B83"/>
    <w:rsid w:val="00BB0D78"/>
    <w:rsid w:val="00BB194E"/>
    <w:rsid w:val="00BB5674"/>
    <w:rsid w:val="00BB7D3B"/>
    <w:rsid w:val="00BC592A"/>
    <w:rsid w:val="00BC60DA"/>
    <w:rsid w:val="00BC638F"/>
    <w:rsid w:val="00BD1BF8"/>
    <w:rsid w:val="00BD1CAD"/>
    <w:rsid w:val="00BD201F"/>
    <w:rsid w:val="00BD2724"/>
    <w:rsid w:val="00BD3835"/>
    <w:rsid w:val="00BD4379"/>
    <w:rsid w:val="00BD48A2"/>
    <w:rsid w:val="00BD66EF"/>
    <w:rsid w:val="00BD6F71"/>
    <w:rsid w:val="00BD71C2"/>
    <w:rsid w:val="00BE13C6"/>
    <w:rsid w:val="00BE2266"/>
    <w:rsid w:val="00BE361E"/>
    <w:rsid w:val="00BE3741"/>
    <w:rsid w:val="00BE412C"/>
    <w:rsid w:val="00BE513D"/>
    <w:rsid w:val="00BE5AE5"/>
    <w:rsid w:val="00BE7A65"/>
    <w:rsid w:val="00BF068A"/>
    <w:rsid w:val="00BF1275"/>
    <w:rsid w:val="00BF1AFE"/>
    <w:rsid w:val="00BF229B"/>
    <w:rsid w:val="00BF2CAB"/>
    <w:rsid w:val="00BF3457"/>
    <w:rsid w:val="00BF3927"/>
    <w:rsid w:val="00BF44ED"/>
    <w:rsid w:val="00BF4510"/>
    <w:rsid w:val="00BF792A"/>
    <w:rsid w:val="00C00B88"/>
    <w:rsid w:val="00C00CE3"/>
    <w:rsid w:val="00C01340"/>
    <w:rsid w:val="00C031AD"/>
    <w:rsid w:val="00C047B9"/>
    <w:rsid w:val="00C04A2F"/>
    <w:rsid w:val="00C04F24"/>
    <w:rsid w:val="00C05360"/>
    <w:rsid w:val="00C05757"/>
    <w:rsid w:val="00C11D7B"/>
    <w:rsid w:val="00C13D4E"/>
    <w:rsid w:val="00C160E6"/>
    <w:rsid w:val="00C16FA8"/>
    <w:rsid w:val="00C175E6"/>
    <w:rsid w:val="00C178BF"/>
    <w:rsid w:val="00C202B2"/>
    <w:rsid w:val="00C21932"/>
    <w:rsid w:val="00C21CDB"/>
    <w:rsid w:val="00C22383"/>
    <w:rsid w:val="00C23B9E"/>
    <w:rsid w:val="00C265F3"/>
    <w:rsid w:val="00C26D4B"/>
    <w:rsid w:val="00C273C0"/>
    <w:rsid w:val="00C3098F"/>
    <w:rsid w:val="00C30A94"/>
    <w:rsid w:val="00C33B1D"/>
    <w:rsid w:val="00C34FA0"/>
    <w:rsid w:val="00C401AA"/>
    <w:rsid w:val="00C4080E"/>
    <w:rsid w:val="00C41B8B"/>
    <w:rsid w:val="00C4230C"/>
    <w:rsid w:val="00C4316B"/>
    <w:rsid w:val="00C44D38"/>
    <w:rsid w:val="00C455C5"/>
    <w:rsid w:val="00C5117A"/>
    <w:rsid w:val="00C52285"/>
    <w:rsid w:val="00C55328"/>
    <w:rsid w:val="00C55ABB"/>
    <w:rsid w:val="00C5719C"/>
    <w:rsid w:val="00C57934"/>
    <w:rsid w:val="00C60F68"/>
    <w:rsid w:val="00C620DA"/>
    <w:rsid w:val="00C71C12"/>
    <w:rsid w:val="00C735C2"/>
    <w:rsid w:val="00C75E04"/>
    <w:rsid w:val="00C75FED"/>
    <w:rsid w:val="00C773C3"/>
    <w:rsid w:val="00C806A6"/>
    <w:rsid w:val="00C815B3"/>
    <w:rsid w:val="00C816E6"/>
    <w:rsid w:val="00C81809"/>
    <w:rsid w:val="00C934FB"/>
    <w:rsid w:val="00C947E2"/>
    <w:rsid w:val="00C94DE9"/>
    <w:rsid w:val="00C9561D"/>
    <w:rsid w:val="00C96689"/>
    <w:rsid w:val="00C9797A"/>
    <w:rsid w:val="00CA1A94"/>
    <w:rsid w:val="00CA208E"/>
    <w:rsid w:val="00CA46AE"/>
    <w:rsid w:val="00CA4A63"/>
    <w:rsid w:val="00CA5968"/>
    <w:rsid w:val="00CB30F5"/>
    <w:rsid w:val="00CC3E44"/>
    <w:rsid w:val="00CC798C"/>
    <w:rsid w:val="00CD0A3C"/>
    <w:rsid w:val="00CD5A1B"/>
    <w:rsid w:val="00CE2E35"/>
    <w:rsid w:val="00CE340B"/>
    <w:rsid w:val="00CE3D44"/>
    <w:rsid w:val="00CE45F1"/>
    <w:rsid w:val="00CF1A9F"/>
    <w:rsid w:val="00CF1BDD"/>
    <w:rsid w:val="00CF2566"/>
    <w:rsid w:val="00CF34FF"/>
    <w:rsid w:val="00CF43F4"/>
    <w:rsid w:val="00CF6AE7"/>
    <w:rsid w:val="00CF7A33"/>
    <w:rsid w:val="00D00C4B"/>
    <w:rsid w:val="00D01272"/>
    <w:rsid w:val="00D048C9"/>
    <w:rsid w:val="00D05444"/>
    <w:rsid w:val="00D05B80"/>
    <w:rsid w:val="00D067F8"/>
    <w:rsid w:val="00D06832"/>
    <w:rsid w:val="00D06A4F"/>
    <w:rsid w:val="00D079F0"/>
    <w:rsid w:val="00D121FC"/>
    <w:rsid w:val="00D145C4"/>
    <w:rsid w:val="00D14E36"/>
    <w:rsid w:val="00D1751C"/>
    <w:rsid w:val="00D17C7A"/>
    <w:rsid w:val="00D219C3"/>
    <w:rsid w:val="00D232C2"/>
    <w:rsid w:val="00D23400"/>
    <w:rsid w:val="00D23C55"/>
    <w:rsid w:val="00D245FF"/>
    <w:rsid w:val="00D25599"/>
    <w:rsid w:val="00D25AAC"/>
    <w:rsid w:val="00D267E3"/>
    <w:rsid w:val="00D27610"/>
    <w:rsid w:val="00D276F4"/>
    <w:rsid w:val="00D308FA"/>
    <w:rsid w:val="00D314A3"/>
    <w:rsid w:val="00D322CD"/>
    <w:rsid w:val="00D3356D"/>
    <w:rsid w:val="00D34CC8"/>
    <w:rsid w:val="00D34CE4"/>
    <w:rsid w:val="00D34F11"/>
    <w:rsid w:val="00D376CF"/>
    <w:rsid w:val="00D438F5"/>
    <w:rsid w:val="00D4502A"/>
    <w:rsid w:val="00D46EE9"/>
    <w:rsid w:val="00D5328C"/>
    <w:rsid w:val="00D555D3"/>
    <w:rsid w:val="00D569EA"/>
    <w:rsid w:val="00D578F7"/>
    <w:rsid w:val="00D6171C"/>
    <w:rsid w:val="00D61970"/>
    <w:rsid w:val="00D6243F"/>
    <w:rsid w:val="00D62713"/>
    <w:rsid w:val="00D64A05"/>
    <w:rsid w:val="00D6767D"/>
    <w:rsid w:val="00D70D9D"/>
    <w:rsid w:val="00D72291"/>
    <w:rsid w:val="00D7315E"/>
    <w:rsid w:val="00D8081E"/>
    <w:rsid w:val="00D81D15"/>
    <w:rsid w:val="00D83207"/>
    <w:rsid w:val="00D8370D"/>
    <w:rsid w:val="00D8373B"/>
    <w:rsid w:val="00D85330"/>
    <w:rsid w:val="00D862D5"/>
    <w:rsid w:val="00D87AE1"/>
    <w:rsid w:val="00D9095B"/>
    <w:rsid w:val="00D9103A"/>
    <w:rsid w:val="00D92E93"/>
    <w:rsid w:val="00DA01EF"/>
    <w:rsid w:val="00DA155E"/>
    <w:rsid w:val="00DA35AE"/>
    <w:rsid w:val="00DA42E0"/>
    <w:rsid w:val="00DA64DA"/>
    <w:rsid w:val="00DA67C8"/>
    <w:rsid w:val="00DB0CA5"/>
    <w:rsid w:val="00DB4276"/>
    <w:rsid w:val="00DB6642"/>
    <w:rsid w:val="00DB6BC8"/>
    <w:rsid w:val="00DB6D42"/>
    <w:rsid w:val="00DB7BC6"/>
    <w:rsid w:val="00DC2E84"/>
    <w:rsid w:val="00DC4902"/>
    <w:rsid w:val="00DC4E04"/>
    <w:rsid w:val="00DC5E37"/>
    <w:rsid w:val="00DC7565"/>
    <w:rsid w:val="00DC7A9D"/>
    <w:rsid w:val="00DD005A"/>
    <w:rsid w:val="00DD22E2"/>
    <w:rsid w:val="00DD3098"/>
    <w:rsid w:val="00DD4576"/>
    <w:rsid w:val="00DD4CD3"/>
    <w:rsid w:val="00DD65DB"/>
    <w:rsid w:val="00DD7404"/>
    <w:rsid w:val="00DE49F6"/>
    <w:rsid w:val="00DE4E9A"/>
    <w:rsid w:val="00DE4EA0"/>
    <w:rsid w:val="00DE52AC"/>
    <w:rsid w:val="00DE59E8"/>
    <w:rsid w:val="00DE6306"/>
    <w:rsid w:val="00DE660D"/>
    <w:rsid w:val="00DE6B54"/>
    <w:rsid w:val="00DF0E5E"/>
    <w:rsid w:val="00DF1DB8"/>
    <w:rsid w:val="00DF5167"/>
    <w:rsid w:val="00DF55AE"/>
    <w:rsid w:val="00DF5B99"/>
    <w:rsid w:val="00DF74DC"/>
    <w:rsid w:val="00DF7F1A"/>
    <w:rsid w:val="00E00793"/>
    <w:rsid w:val="00E00976"/>
    <w:rsid w:val="00E051BC"/>
    <w:rsid w:val="00E07966"/>
    <w:rsid w:val="00E07CA1"/>
    <w:rsid w:val="00E12265"/>
    <w:rsid w:val="00E12283"/>
    <w:rsid w:val="00E13B2E"/>
    <w:rsid w:val="00E14CFB"/>
    <w:rsid w:val="00E169C8"/>
    <w:rsid w:val="00E20D0F"/>
    <w:rsid w:val="00E213EE"/>
    <w:rsid w:val="00E22075"/>
    <w:rsid w:val="00E24A71"/>
    <w:rsid w:val="00E267B9"/>
    <w:rsid w:val="00E26FF6"/>
    <w:rsid w:val="00E2744F"/>
    <w:rsid w:val="00E3319D"/>
    <w:rsid w:val="00E3564C"/>
    <w:rsid w:val="00E36525"/>
    <w:rsid w:val="00E40F2E"/>
    <w:rsid w:val="00E41558"/>
    <w:rsid w:val="00E41B3B"/>
    <w:rsid w:val="00E43ABA"/>
    <w:rsid w:val="00E4536C"/>
    <w:rsid w:val="00E53A72"/>
    <w:rsid w:val="00E56532"/>
    <w:rsid w:val="00E61CAF"/>
    <w:rsid w:val="00E65333"/>
    <w:rsid w:val="00E65F17"/>
    <w:rsid w:val="00E66BC3"/>
    <w:rsid w:val="00E72B75"/>
    <w:rsid w:val="00E74776"/>
    <w:rsid w:val="00E74791"/>
    <w:rsid w:val="00E75973"/>
    <w:rsid w:val="00E777CB"/>
    <w:rsid w:val="00E83990"/>
    <w:rsid w:val="00E83E98"/>
    <w:rsid w:val="00E84E7B"/>
    <w:rsid w:val="00E8643A"/>
    <w:rsid w:val="00E93D23"/>
    <w:rsid w:val="00E95303"/>
    <w:rsid w:val="00E955D5"/>
    <w:rsid w:val="00E95650"/>
    <w:rsid w:val="00E96E69"/>
    <w:rsid w:val="00EA016B"/>
    <w:rsid w:val="00EA072E"/>
    <w:rsid w:val="00EA1D2C"/>
    <w:rsid w:val="00EA3038"/>
    <w:rsid w:val="00EA71A2"/>
    <w:rsid w:val="00EB05BD"/>
    <w:rsid w:val="00EB109A"/>
    <w:rsid w:val="00EB1252"/>
    <w:rsid w:val="00EB4B4E"/>
    <w:rsid w:val="00EC04ED"/>
    <w:rsid w:val="00EC1AE8"/>
    <w:rsid w:val="00EC391A"/>
    <w:rsid w:val="00ED48A1"/>
    <w:rsid w:val="00ED4A1C"/>
    <w:rsid w:val="00ED72C3"/>
    <w:rsid w:val="00EE091A"/>
    <w:rsid w:val="00EE1065"/>
    <w:rsid w:val="00EE2495"/>
    <w:rsid w:val="00EE66AE"/>
    <w:rsid w:val="00EE66B5"/>
    <w:rsid w:val="00EE6B09"/>
    <w:rsid w:val="00EE6CB7"/>
    <w:rsid w:val="00EE6CD7"/>
    <w:rsid w:val="00EF110C"/>
    <w:rsid w:val="00EF3937"/>
    <w:rsid w:val="00EF575C"/>
    <w:rsid w:val="00EF5D3B"/>
    <w:rsid w:val="00EF7BBE"/>
    <w:rsid w:val="00F00C57"/>
    <w:rsid w:val="00F0173A"/>
    <w:rsid w:val="00F01A65"/>
    <w:rsid w:val="00F02499"/>
    <w:rsid w:val="00F03E9B"/>
    <w:rsid w:val="00F07D55"/>
    <w:rsid w:val="00F10279"/>
    <w:rsid w:val="00F12A08"/>
    <w:rsid w:val="00F12AFC"/>
    <w:rsid w:val="00F130D3"/>
    <w:rsid w:val="00F15E80"/>
    <w:rsid w:val="00F16411"/>
    <w:rsid w:val="00F1643F"/>
    <w:rsid w:val="00F22E4B"/>
    <w:rsid w:val="00F23D00"/>
    <w:rsid w:val="00F255D3"/>
    <w:rsid w:val="00F26483"/>
    <w:rsid w:val="00F274C4"/>
    <w:rsid w:val="00F30D53"/>
    <w:rsid w:val="00F31666"/>
    <w:rsid w:val="00F3188C"/>
    <w:rsid w:val="00F32875"/>
    <w:rsid w:val="00F3436B"/>
    <w:rsid w:val="00F349F1"/>
    <w:rsid w:val="00F358AD"/>
    <w:rsid w:val="00F35A17"/>
    <w:rsid w:val="00F42D31"/>
    <w:rsid w:val="00F43539"/>
    <w:rsid w:val="00F544D6"/>
    <w:rsid w:val="00F553D5"/>
    <w:rsid w:val="00F55C70"/>
    <w:rsid w:val="00F561C6"/>
    <w:rsid w:val="00F57967"/>
    <w:rsid w:val="00F62B56"/>
    <w:rsid w:val="00F63C95"/>
    <w:rsid w:val="00F63CAE"/>
    <w:rsid w:val="00F6584B"/>
    <w:rsid w:val="00F66D4E"/>
    <w:rsid w:val="00F67135"/>
    <w:rsid w:val="00F67C44"/>
    <w:rsid w:val="00F7040A"/>
    <w:rsid w:val="00F704FD"/>
    <w:rsid w:val="00F705F4"/>
    <w:rsid w:val="00F70D02"/>
    <w:rsid w:val="00F73153"/>
    <w:rsid w:val="00F73400"/>
    <w:rsid w:val="00F74233"/>
    <w:rsid w:val="00F743D1"/>
    <w:rsid w:val="00F74E7C"/>
    <w:rsid w:val="00F75042"/>
    <w:rsid w:val="00F754B3"/>
    <w:rsid w:val="00F82616"/>
    <w:rsid w:val="00F85698"/>
    <w:rsid w:val="00F8669C"/>
    <w:rsid w:val="00F87D6D"/>
    <w:rsid w:val="00F917BC"/>
    <w:rsid w:val="00F921FB"/>
    <w:rsid w:val="00F92EE4"/>
    <w:rsid w:val="00F95F40"/>
    <w:rsid w:val="00F97320"/>
    <w:rsid w:val="00F97E07"/>
    <w:rsid w:val="00F97E35"/>
    <w:rsid w:val="00FA107A"/>
    <w:rsid w:val="00FA2C81"/>
    <w:rsid w:val="00FA35B9"/>
    <w:rsid w:val="00FA573A"/>
    <w:rsid w:val="00FA5E26"/>
    <w:rsid w:val="00FA5F51"/>
    <w:rsid w:val="00FB0977"/>
    <w:rsid w:val="00FB11A1"/>
    <w:rsid w:val="00FB1D79"/>
    <w:rsid w:val="00FB4D17"/>
    <w:rsid w:val="00FB5A9C"/>
    <w:rsid w:val="00FC0C31"/>
    <w:rsid w:val="00FC260E"/>
    <w:rsid w:val="00FC36DB"/>
    <w:rsid w:val="00FC4655"/>
    <w:rsid w:val="00FC4BD5"/>
    <w:rsid w:val="00FC4F33"/>
    <w:rsid w:val="00FC4F49"/>
    <w:rsid w:val="00FD0280"/>
    <w:rsid w:val="00FD5900"/>
    <w:rsid w:val="00FD6B78"/>
    <w:rsid w:val="00FE0DC3"/>
    <w:rsid w:val="00FE426C"/>
    <w:rsid w:val="00FE5CBB"/>
    <w:rsid w:val="00FE67C0"/>
    <w:rsid w:val="00FF0615"/>
    <w:rsid w:val="00FF2A0C"/>
    <w:rsid w:val="00FF3F6D"/>
    <w:rsid w:val="00FF4862"/>
    <w:rsid w:val="00FF5911"/>
    <w:rsid w:val="48679AA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4A4B1"/>
  <w15:chartTrackingRefBased/>
  <w15:docId w15:val="{7E7A420B-7572-468D-89D2-5060B3C0B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664C"/>
    <w:rPr>
      <w:rFonts w:eastAsiaTheme="minorEastAsia"/>
      <w:lang w:val="en-GB"/>
    </w:rPr>
  </w:style>
  <w:style w:type="paragraph" w:styleId="Heading1">
    <w:name w:val="heading 1"/>
    <w:basedOn w:val="Normal"/>
    <w:next w:val="Normal"/>
    <w:link w:val="Heading1Char"/>
    <w:uiPriority w:val="9"/>
    <w:qFormat/>
    <w:rsid w:val="00AA54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54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A54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F030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664C"/>
    <w:pPr>
      <w:spacing w:after="0" w:line="240" w:lineRule="auto"/>
    </w:pPr>
    <w:rPr>
      <w:rFonts w:eastAsiaTheme="minorEastAsia"/>
      <w:lang w:val="en-GB"/>
    </w:rPr>
  </w:style>
  <w:style w:type="character" w:customStyle="1" w:styleId="Heading2Char">
    <w:name w:val="Heading 2 Char"/>
    <w:basedOn w:val="DefaultParagraphFont"/>
    <w:link w:val="Heading2"/>
    <w:uiPriority w:val="9"/>
    <w:rsid w:val="00AA54ED"/>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AA54ED"/>
    <w:rPr>
      <w:rFonts w:asciiTheme="majorHAnsi" w:eastAsiaTheme="majorEastAsia" w:hAnsiTheme="majorHAnsi" w:cstheme="majorBidi"/>
      <w:color w:val="1F3763" w:themeColor="accent1" w:themeShade="7F"/>
      <w:sz w:val="24"/>
      <w:szCs w:val="24"/>
      <w:lang w:val="en-GB"/>
    </w:rPr>
  </w:style>
  <w:style w:type="character" w:customStyle="1" w:styleId="Heading1Char">
    <w:name w:val="Heading 1 Char"/>
    <w:basedOn w:val="DefaultParagraphFont"/>
    <w:link w:val="Heading1"/>
    <w:uiPriority w:val="9"/>
    <w:rsid w:val="00AA54ED"/>
    <w:rPr>
      <w:rFonts w:asciiTheme="majorHAnsi" w:eastAsiaTheme="majorEastAsia" w:hAnsiTheme="majorHAnsi" w:cstheme="majorBidi"/>
      <w:color w:val="2F5496" w:themeColor="accent1" w:themeShade="BF"/>
      <w:sz w:val="32"/>
      <w:szCs w:val="32"/>
      <w:lang w:val="en-GB"/>
    </w:rPr>
  </w:style>
  <w:style w:type="character" w:styleId="PlaceholderText">
    <w:name w:val="Placeholder Text"/>
    <w:basedOn w:val="DefaultParagraphFont"/>
    <w:uiPriority w:val="99"/>
    <w:semiHidden/>
    <w:rsid w:val="00B20834"/>
    <w:rPr>
      <w:color w:val="808080"/>
    </w:rPr>
  </w:style>
  <w:style w:type="character" w:styleId="CommentReference">
    <w:name w:val="annotation reference"/>
    <w:basedOn w:val="DefaultParagraphFont"/>
    <w:uiPriority w:val="99"/>
    <w:semiHidden/>
    <w:unhideWhenUsed/>
    <w:rsid w:val="00826162"/>
    <w:rPr>
      <w:sz w:val="16"/>
      <w:szCs w:val="16"/>
    </w:rPr>
  </w:style>
  <w:style w:type="paragraph" w:styleId="CommentText">
    <w:name w:val="annotation text"/>
    <w:basedOn w:val="Normal"/>
    <w:link w:val="CommentTextChar"/>
    <w:uiPriority w:val="99"/>
    <w:unhideWhenUsed/>
    <w:rsid w:val="00826162"/>
    <w:pPr>
      <w:spacing w:line="240" w:lineRule="auto"/>
    </w:pPr>
    <w:rPr>
      <w:sz w:val="20"/>
      <w:szCs w:val="20"/>
    </w:rPr>
  </w:style>
  <w:style w:type="character" w:customStyle="1" w:styleId="CommentTextChar">
    <w:name w:val="Comment Text Char"/>
    <w:basedOn w:val="DefaultParagraphFont"/>
    <w:link w:val="CommentText"/>
    <w:uiPriority w:val="99"/>
    <w:rsid w:val="00826162"/>
    <w:rPr>
      <w:rFonts w:eastAsiaTheme="minorEastAsia"/>
      <w:sz w:val="20"/>
      <w:szCs w:val="20"/>
      <w:lang w:val="en-GB"/>
    </w:rPr>
  </w:style>
  <w:style w:type="paragraph" w:styleId="CommentSubject">
    <w:name w:val="annotation subject"/>
    <w:basedOn w:val="CommentText"/>
    <w:next w:val="CommentText"/>
    <w:link w:val="CommentSubjectChar"/>
    <w:uiPriority w:val="99"/>
    <w:semiHidden/>
    <w:unhideWhenUsed/>
    <w:rsid w:val="00826162"/>
    <w:rPr>
      <w:b/>
      <w:bCs/>
    </w:rPr>
  </w:style>
  <w:style w:type="character" w:customStyle="1" w:styleId="CommentSubjectChar">
    <w:name w:val="Comment Subject Char"/>
    <w:basedOn w:val="CommentTextChar"/>
    <w:link w:val="CommentSubject"/>
    <w:uiPriority w:val="99"/>
    <w:semiHidden/>
    <w:rsid w:val="00826162"/>
    <w:rPr>
      <w:rFonts w:eastAsiaTheme="minorEastAsia"/>
      <w:b/>
      <w:bCs/>
      <w:sz w:val="20"/>
      <w:szCs w:val="20"/>
      <w:lang w:val="en-GB"/>
    </w:rPr>
  </w:style>
  <w:style w:type="paragraph" w:styleId="ListParagraph">
    <w:name w:val="List Paragraph"/>
    <w:basedOn w:val="Normal"/>
    <w:uiPriority w:val="34"/>
    <w:qFormat/>
    <w:rsid w:val="00E93D23"/>
    <w:pPr>
      <w:ind w:left="720"/>
      <w:contextualSpacing/>
    </w:pPr>
  </w:style>
  <w:style w:type="table" w:styleId="PlainTable5">
    <w:name w:val="Plain Table 5"/>
    <w:basedOn w:val="TableNormal"/>
    <w:uiPriority w:val="45"/>
    <w:rsid w:val="007333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7333E8"/>
    <w:pPr>
      <w:spacing w:after="200" w:line="240" w:lineRule="auto"/>
    </w:pPr>
    <w:rPr>
      <w:i/>
      <w:iCs/>
      <w:color w:val="44546A" w:themeColor="text2"/>
      <w:sz w:val="18"/>
      <w:szCs w:val="18"/>
    </w:rPr>
  </w:style>
  <w:style w:type="table" w:styleId="TableGrid">
    <w:name w:val="Table Grid"/>
    <w:basedOn w:val="TableNormal"/>
    <w:uiPriority w:val="39"/>
    <w:rsid w:val="00511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392DF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3F030A"/>
    <w:rPr>
      <w:rFonts w:asciiTheme="majorHAnsi" w:eastAsiaTheme="majorEastAsia" w:hAnsiTheme="majorHAnsi" w:cstheme="majorBidi"/>
      <w:i/>
      <w:iCs/>
      <w:color w:val="2F5496" w:themeColor="accent1" w:themeShade="BF"/>
      <w:lang w:val="en-GB"/>
    </w:rPr>
  </w:style>
  <w:style w:type="table" w:styleId="PlainTable4">
    <w:name w:val="Plain Table 4"/>
    <w:basedOn w:val="TableNormal"/>
    <w:uiPriority w:val="44"/>
    <w:rsid w:val="00827AA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795F73"/>
    <w:pPr>
      <w:tabs>
        <w:tab w:val="center" w:pos="4536"/>
        <w:tab w:val="right" w:pos="9072"/>
      </w:tabs>
      <w:spacing w:after="0" w:line="240" w:lineRule="auto"/>
    </w:pPr>
  </w:style>
  <w:style w:type="character" w:customStyle="1" w:styleId="HeaderChar">
    <w:name w:val="Header Char"/>
    <w:basedOn w:val="DefaultParagraphFont"/>
    <w:link w:val="Header"/>
    <w:uiPriority w:val="99"/>
    <w:rsid w:val="00795F73"/>
    <w:rPr>
      <w:rFonts w:eastAsiaTheme="minorEastAsia"/>
      <w:lang w:val="en-GB"/>
    </w:rPr>
  </w:style>
  <w:style w:type="paragraph" w:styleId="Footer">
    <w:name w:val="footer"/>
    <w:basedOn w:val="Normal"/>
    <w:link w:val="FooterChar"/>
    <w:uiPriority w:val="99"/>
    <w:unhideWhenUsed/>
    <w:rsid w:val="00795F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795F73"/>
    <w:rPr>
      <w:rFonts w:eastAsiaTheme="minorEastAsia"/>
      <w:lang w:val="en-GB"/>
    </w:rPr>
  </w:style>
  <w:style w:type="paragraph" w:styleId="BalloonText">
    <w:name w:val="Balloon Text"/>
    <w:basedOn w:val="Normal"/>
    <w:link w:val="BalloonTextChar"/>
    <w:uiPriority w:val="99"/>
    <w:semiHidden/>
    <w:unhideWhenUsed/>
    <w:rsid w:val="00365F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F10"/>
    <w:rPr>
      <w:rFonts w:ascii="Segoe UI" w:eastAsiaTheme="minorEastAsia" w:hAnsi="Segoe UI" w:cs="Segoe UI"/>
      <w:sz w:val="18"/>
      <w:szCs w:val="18"/>
      <w:lang w:val="en-GB"/>
    </w:rPr>
  </w:style>
  <w:style w:type="paragraph" w:styleId="Revision">
    <w:name w:val="Revision"/>
    <w:hidden/>
    <w:uiPriority w:val="99"/>
    <w:semiHidden/>
    <w:rsid w:val="006C4E1E"/>
    <w:pPr>
      <w:spacing w:after="0" w:line="240" w:lineRule="auto"/>
    </w:pPr>
    <w:rPr>
      <w:rFonts w:eastAsiaTheme="minorEastAsia"/>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932">
      <w:bodyDiv w:val="1"/>
      <w:marLeft w:val="0"/>
      <w:marRight w:val="0"/>
      <w:marTop w:val="0"/>
      <w:marBottom w:val="0"/>
      <w:divBdr>
        <w:top w:val="none" w:sz="0" w:space="0" w:color="auto"/>
        <w:left w:val="none" w:sz="0" w:space="0" w:color="auto"/>
        <w:bottom w:val="none" w:sz="0" w:space="0" w:color="auto"/>
        <w:right w:val="none" w:sz="0" w:space="0" w:color="auto"/>
      </w:divBdr>
    </w:div>
    <w:div w:id="1780509">
      <w:bodyDiv w:val="1"/>
      <w:marLeft w:val="0"/>
      <w:marRight w:val="0"/>
      <w:marTop w:val="0"/>
      <w:marBottom w:val="0"/>
      <w:divBdr>
        <w:top w:val="none" w:sz="0" w:space="0" w:color="auto"/>
        <w:left w:val="none" w:sz="0" w:space="0" w:color="auto"/>
        <w:bottom w:val="none" w:sz="0" w:space="0" w:color="auto"/>
        <w:right w:val="none" w:sz="0" w:space="0" w:color="auto"/>
      </w:divBdr>
    </w:div>
    <w:div w:id="13189736">
      <w:bodyDiv w:val="1"/>
      <w:marLeft w:val="0"/>
      <w:marRight w:val="0"/>
      <w:marTop w:val="0"/>
      <w:marBottom w:val="0"/>
      <w:divBdr>
        <w:top w:val="none" w:sz="0" w:space="0" w:color="auto"/>
        <w:left w:val="none" w:sz="0" w:space="0" w:color="auto"/>
        <w:bottom w:val="none" w:sz="0" w:space="0" w:color="auto"/>
        <w:right w:val="none" w:sz="0" w:space="0" w:color="auto"/>
      </w:divBdr>
    </w:div>
    <w:div w:id="14381136">
      <w:bodyDiv w:val="1"/>
      <w:marLeft w:val="0"/>
      <w:marRight w:val="0"/>
      <w:marTop w:val="0"/>
      <w:marBottom w:val="0"/>
      <w:divBdr>
        <w:top w:val="none" w:sz="0" w:space="0" w:color="auto"/>
        <w:left w:val="none" w:sz="0" w:space="0" w:color="auto"/>
        <w:bottom w:val="none" w:sz="0" w:space="0" w:color="auto"/>
        <w:right w:val="none" w:sz="0" w:space="0" w:color="auto"/>
      </w:divBdr>
    </w:div>
    <w:div w:id="36323639">
      <w:bodyDiv w:val="1"/>
      <w:marLeft w:val="0"/>
      <w:marRight w:val="0"/>
      <w:marTop w:val="0"/>
      <w:marBottom w:val="0"/>
      <w:divBdr>
        <w:top w:val="none" w:sz="0" w:space="0" w:color="auto"/>
        <w:left w:val="none" w:sz="0" w:space="0" w:color="auto"/>
        <w:bottom w:val="none" w:sz="0" w:space="0" w:color="auto"/>
        <w:right w:val="none" w:sz="0" w:space="0" w:color="auto"/>
      </w:divBdr>
    </w:div>
    <w:div w:id="57289452">
      <w:bodyDiv w:val="1"/>
      <w:marLeft w:val="0"/>
      <w:marRight w:val="0"/>
      <w:marTop w:val="0"/>
      <w:marBottom w:val="0"/>
      <w:divBdr>
        <w:top w:val="none" w:sz="0" w:space="0" w:color="auto"/>
        <w:left w:val="none" w:sz="0" w:space="0" w:color="auto"/>
        <w:bottom w:val="none" w:sz="0" w:space="0" w:color="auto"/>
        <w:right w:val="none" w:sz="0" w:space="0" w:color="auto"/>
      </w:divBdr>
    </w:div>
    <w:div w:id="67315231">
      <w:bodyDiv w:val="1"/>
      <w:marLeft w:val="0"/>
      <w:marRight w:val="0"/>
      <w:marTop w:val="0"/>
      <w:marBottom w:val="0"/>
      <w:divBdr>
        <w:top w:val="none" w:sz="0" w:space="0" w:color="auto"/>
        <w:left w:val="none" w:sz="0" w:space="0" w:color="auto"/>
        <w:bottom w:val="none" w:sz="0" w:space="0" w:color="auto"/>
        <w:right w:val="none" w:sz="0" w:space="0" w:color="auto"/>
      </w:divBdr>
    </w:div>
    <w:div w:id="69930657">
      <w:bodyDiv w:val="1"/>
      <w:marLeft w:val="0"/>
      <w:marRight w:val="0"/>
      <w:marTop w:val="0"/>
      <w:marBottom w:val="0"/>
      <w:divBdr>
        <w:top w:val="none" w:sz="0" w:space="0" w:color="auto"/>
        <w:left w:val="none" w:sz="0" w:space="0" w:color="auto"/>
        <w:bottom w:val="none" w:sz="0" w:space="0" w:color="auto"/>
        <w:right w:val="none" w:sz="0" w:space="0" w:color="auto"/>
      </w:divBdr>
    </w:div>
    <w:div w:id="70087258">
      <w:bodyDiv w:val="1"/>
      <w:marLeft w:val="0"/>
      <w:marRight w:val="0"/>
      <w:marTop w:val="0"/>
      <w:marBottom w:val="0"/>
      <w:divBdr>
        <w:top w:val="none" w:sz="0" w:space="0" w:color="auto"/>
        <w:left w:val="none" w:sz="0" w:space="0" w:color="auto"/>
        <w:bottom w:val="none" w:sz="0" w:space="0" w:color="auto"/>
        <w:right w:val="none" w:sz="0" w:space="0" w:color="auto"/>
      </w:divBdr>
    </w:div>
    <w:div w:id="73817040">
      <w:bodyDiv w:val="1"/>
      <w:marLeft w:val="0"/>
      <w:marRight w:val="0"/>
      <w:marTop w:val="0"/>
      <w:marBottom w:val="0"/>
      <w:divBdr>
        <w:top w:val="none" w:sz="0" w:space="0" w:color="auto"/>
        <w:left w:val="none" w:sz="0" w:space="0" w:color="auto"/>
        <w:bottom w:val="none" w:sz="0" w:space="0" w:color="auto"/>
        <w:right w:val="none" w:sz="0" w:space="0" w:color="auto"/>
      </w:divBdr>
    </w:div>
    <w:div w:id="84107614">
      <w:bodyDiv w:val="1"/>
      <w:marLeft w:val="0"/>
      <w:marRight w:val="0"/>
      <w:marTop w:val="0"/>
      <w:marBottom w:val="0"/>
      <w:divBdr>
        <w:top w:val="none" w:sz="0" w:space="0" w:color="auto"/>
        <w:left w:val="none" w:sz="0" w:space="0" w:color="auto"/>
        <w:bottom w:val="none" w:sz="0" w:space="0" w:color="auto"/>
        <w:right w:val="none" w:sz="0" w:space="0" w:color="auto"/>
      </w:divBdr>
    </w:div>
    <w:div w:id="91900011">
      <w:bodyDiv w:val="1"/>
      <w:marLeft w:val="0"/>
      <w:marRight w:val="0"/>
      <w:marTop w:val="0"/>
      <w:marBottom w:val="0"/>
      <w:divBdr>
        <w:top w:val="none" w:sz="0" w:space="0" w:color="auto"/>
        <w:left w:val="none" w:sz="0" w:space="0" w:color="auto"/>
        <w:bottom w:val="none" w:sz="0" w:space="0" w:color="auto"/>
        <w:right w:val="none" w:sz="0" w:space="0" w:color="auto"/>
      </w:divBdr>
    </w:div>
    <w:div w:id="103889088">
      <w:bodyDiv w:val="1"/>
      <w:marLeft w:val="0"/>
      <w:marRight w:val="0"/>
      <w:marTop w:val="0"/>
      <w:marBottom w:val="0"/>
      <w:divBdr>
        <w:top w:val="none" w:sz="0" w:space="0" w:color="auto"/>
        <w:left w:val="none" w:sz="0" w:space="0" w:color="auto"/>
        <w:bottom w:val="none" w:sz="0" w:space="0" w:color="auto"/>
        <w:right w:val="none" w:sz="0" w:space="0" w:color="auto"/>
      </w:divBdr>
    </w:div>
    <w:div w:id="114108356">
      <w:bodyDiv w:val="1"/>
      <w:marLeft w:val="0"/>
      <w:marRight w:val="0"/>
      <w:marTop w:val="0"/>
      <w:marBottom w:val="0"/>
      <w:divBdr>
        <w:top w:val="none" w:sz="0" w:space="0" w:color="auto"/>
        <w:left w:val="none" w:sz="0" w:space="0" w:color="auto"/>
        <w:bottom w:val="none" w:sz="0" w:space="0" w:color="auto"/>
        <w:right w:val="none" w:sz="0" w:space="0" w:color="auto"/>
      </w:divBdr>
    </w:div>
    <w:div w:id="114641457">
      <w:bodyDiv w:val="1"/>
      <w:marLeft w:val="0"/>
      <w:marRight w:val="0"/>
      <w:marTop w:val="0"/>
      <w:marBottom w:val="0"/>
      <w:divBdr>
        <w:top w:val="none" w:sz="0" w:space="0" w:color="auto"/>
        <w:left w:val="none" w:sz="0" w:space="0" w:color="auto"/>
        <w:bottom w:val="none" w:sz="0" w:space="0" w:color="auto"/>
        <w:right w:val="none" w:sz="0" w:space="0" w:color="auto"/>
      </w:divBdr>
    </w:div>
    <w:div w:id="118571962">
      <w:bodyDiv w:val="1"/>
      <w:marLeft w:val="0"/>
      <w:marRight w:val="0"/>
      <w:marTop w:val="0"/>
      <w:marBottom w:val="0"/>
      <w:divBdr>
        <w:top w:val="none" w:sz="0" w:space="0" w:color="auto"/>
        <w:left w:val="none" w:sz="0" w:space="0" w:color="auto"/>
        <w:bottom w:val="none" w:sz="0" w:space="0" w:color="auto"/>
        <w:right w:val="none" w:sz="0" w:space="0" w:color="auto"/>
      </w:divBdr>
    </w:div>
    <w:div w:id="121314921">
      <w:bodyDiv w:val="1"/>
      <w:marLeft w:val="0"/>
      <w:marRight w:val="0"/>
      <w:marTop w:val="0"/>
      <w:marBottom w:val="0"/>
      <w:divBdr>
        <w:top w:val="none" w:sz="0" w:space="0" w:color="auto"/>
        <w:left w:val="none" w:sz="0" w:space="0" w:color="auto"/>
        <w:bottom w:val="none" w:sz="0" w:space="0" w:color="auto"/>
        <w:right w:val="none" w:sz="0" w:space="0" w:color="auto"/>
      </w:divBdr>
    </w:div>
    <w:div w:id="133572461">
      <w:bodyDiv w:val="1"/>
      <w:marLeft w:val="0"/>
      <w:marRight w:val="0"/>
      <w:marTop w:val="0"/>
      <w:marBottom w:val="0"/>
      <w:divBdr>
        <w:top w:val="none" w:sz="0" w:space="0" w:color="auto"/>
        <w:left w:val="none" w:sz="0" w:space="0" w:color="auto"/>
        <w:bottom w:val="none" w:sz="0" w:space="0" w:color="auto"/>
        <w:right w:val="none" w:sz="0" w:space="0" w:color="auto"/>
      </w:divBdr>
    </w:div>
    <w:div w:id="142429321">
      <w:bodyDiv w:val="1"/>
      <w:marLeft w:val="0"/>
      <w:marRight w:val="0"/>
      <w:marTop w:val="0"/>
      <w:marBottom w:val="0"/>
      <w:divBdr>
        <w:top w:val="none" w:sz="0" w:space="0" w:color="auto"/>
        <w:left w:val="none" w:sz="0" w:space="0" w:color="auto"/>
        <w:bottom w:val="none" w:sz="0" w:space="0" w:color="auto"/>
        <w:right w:val="none" w:sz="0" w:space="0" w:color="auto"/>
      </w:divBdr>
    </w:div>
    <w:div w:id="143159852">
      <w:bodyDiv w:val="1"/>
      <w:marLeft w:val="0"/>
      <w:marRight w:val="0"/>
      <w:marTop w:val="0"/>
      <w:marBottom w:val="0"/>
      <w:divBdr>
        <w:top w:val="none" w:sz="0" w:space="0" w:color="auto"/>
        <w:left w:val="none" w:sz="0" w:space="0" w:color="auto"/>
        <w:bottom w:val="none" w:sz="0" w:space="0" w:color="auto"/>
        <w:right w:val="none" w:sz="0" w:space="0" w:color="auto"/>
      </w:divBdr>
    </w:div>
    <w:div w:id="155463043">
      <w:bodyDiv w:val="1"/>
      <w:marLeft w:val="0"/>
      <w:marRight w:val="0"/>
      <w:marTop w:val="0"/>
      <w:marBottom w:val="0"/>
      <w:divBdr>
        <w:top w:val="none" w:sz="0" w:space="0" w:color="auto"/>
        <w:left w:val="none" w:sz="0" w:space="0" w:color="auto"/>
        <w:bottom w:val="none" w:sz="0" w:space="0" w:color="auto"/>
        <w:right w:val="none" w:sz="0" w:space="0" w:color="auto"/>
      </w:divBdr>
    </w:div>
    <w:div w:id="157429686">
      <w:bodyDiv w:val="1"/>
      <w:marLeft w:val="0"/>
      <w:marRight w:val="0"/>
      <w:marTop w:val="0"/>
      <w:marBottom w:val="0"/>
      <w:divBdr>
        <w:top w:val="none" w:sz="0" w:space="0" w:color="auto"/>
        <w:left w:val="none" w:sz="0" w:space="0" w:color="auto"/>
        <w:bottom w:val="none" w:sz="0" w:space="0" w:color="auto"/>
        <w:right w:val="none" w:sz="0" w:space="0" w:color="auto"/>
      </w:divBdr>
    </w:div>
    <w:div w:id="181239188">
      <w:bodyDiv w:val="1"/>
      <w:marLeft w:val="0"/>
      <w:marRight w:val="0"/>
      <w:marTop w:val="0"/>
      <w:marBottom w:val="0"/>
      <w:divBdr>
        <w:top w:val="none" w:sz="0" w:space="0" w:color="auto"/>
        <w:left w:val="none" w:sz="0" w:space="0" w:color="auto"/>
        <w:bottom w:val="none" w:sz="0" w:space="0" w:color="auto"/>
        <w:right w:val="none" w:sz="0" w:space="0" w:color="auto"/>
      </w:divBdr>
    </w:div>
    <w:div w:id="181673662">
      <w:bodyDiv w:val="1"/>
      <w:marLeft w:val="0"/>
      <w:marRight w:val="0"/>
      <w:marTop w:val="0"/>
      <w:marBottom w:val="0"/>
      <w:divBdr>
        <w:top w:val="none" w:sz="0" w:space="0" w:color="auto"/>
        <w:left w:val="none" w:sz="0" w:space="0" w:color="auto"/>
        <w:bottom w:val="none" w:sz="0" w:space="0" w:color="auto"/>
        <w:right w:val="none" w:sz="0" w:space="0" w:color="auto"/>
      </w:divBdr>
    </w:div>
    <w:div w:id="197547728">
      <w:bodyDiv w:val="1"/>
      <w:marLeft w:val="0"/>
      <w:marRight w:val="0"/>
      <w:marTop w:val="0"/>
      <w:marBottom w:val="0"/>
      <w:divBdr>
        <w:top w:val="none" w:sz="0" w:space="0" w:color="auto"/>
        <w:left w:val="none" w:sz="0" w:space="0" w:color="auto"/>
        <w:bottom w:val="none" w:sz="0" w:space="0" w:color="auto"/>
        <w:right w:val="none" w:sz="0" w:space="0" w:color="auto"/>
      </w:divBdr>
    </w:div>
    <w:div w:id="199754845">
      <w:bodyDiv w:val="1"/>
      <w:marLeft w:val="0"/>
      <w:marRight w:val="0"/>
      <w:marTop w:val="0"/>
      <w:marBottom w:val="0"/>
      <w:divBdr>
        <w:top w:val="none" w:sz="0" w:space="0" w:color="auto"/>
        <w:left w:val="none" w:sz="0" w:space="0" w:color="auto"/>
        <w:bottom w:val="none" w:sz="0" w:space="0" w:color="auto"/>
        <w:right w:val="none" w:sz="0" w:space="0" w:color="auto"/>
      </w:divBdr>
    </w:div>
    <w:div w:id="204293106">
      <w:bodyDiv w:val="1"/>
      <w:marLeft w:val="0"/>
      <w:marRight w:val="0"/>
      <w:marTop w:val="0"/>
      <w:marBottom w:val="0"/>
      <w:divBdr>
        <w:top w:val="none" w:sz="0" w:space="0" w:color="auto"/>
        <w:left w:val="none" w:sz="0" w:space="0" w:color="auto"/>
        <w:bottom w:val="none" w:sz="0" w:space="0" w:color="auto"/>
        <w:right w:val="none" w:sz="0" w:space="0" w:color="auto"/>
      </w:divBdr>
    </w:div>
    <w:div w:id="205218345">
      <w:bodyDiv w:val="1"/>
      <w:marLeft w:val="0"/>
      <w:marRight w:val="0"/>
      <w:marTop w:val="0"/>
      <w:marBottom w:val="0"/>
      <w:divBdr>
        <w:top w:val="none" w:sz="0" w:space="0" w:color="auto"/>
        <w:left w:val="none" w:sz="0" w:space="0" w:color="auto"/>
        <w:bottom w:val="none" w:sz="0" w:space="0" w:color="auto"/>
        <w:right w:val="none" w:sz="0" w:space="0" w:color="auto"/>
      </w:divBdr>
    </w:div>
    <w:div w:id="208542612">
      <w:bodyDiv w:val="1"/>
      <w:marLeft w:val="0"/>
      <w:marRight w:val="0"/>
      <w:marTop w:val="0"/>
      <w:marBottom w:val="0"/>
      <w:divBdr>
        <w:top w:val="none" w:sz="0" w:space="0" w:color="auto"/>
        <w:left w:val="none" w:sz="0" w:space="0" w:color="auto"/>
        <w:bottom w:val="none" w:sz="0" w:space="0" w:color="auto"/>
        <w:right w:val="none" w:sz="0" w:space="0" w:color="auto"/>
      </w:divBdr>
    </w:div>
    <w:div w:id="219288671">
      <w:bodyDiv w:val="1"/>
      <w:marLeft w:val="0"/>
      <w:marRight w:val="0"/>
      <w:marTop w:val="0"/>
      <w:marBottom w:val="0"/>
      <w:divBdr>
        <w:top w:val="none" w:sz="0" w:space="0" w:color="auto"/>
        <w:left w:val="none" w:sz="0" w:space="0" w:color="auto"/>
        <w:bottom w:val="none" w:sz="0" w:space="0" w:color="auto"/>
        <w:right w:val="none" w:sz="0" w:space="0" w:color="auto"/>
      </w:divBdr>
    </w:div>
    <w:div w:id="238100230">
      <w:bodyDiv w:val="1"/>
      <w:marLeft w:val="0"/>
      <w:marRight w:val="0"/>
      <w:marTop w:val="0"/>
      <w:marBottom w:val="0"/>
      <w:divBdr>
        <w:top w:val="none" w:sz="0" w:space="0" w:color="auto"/>
        <w:left w:val="none" w:sz="0" w:space="0" w:color="auto"/>
        <w:bottom w:val="none" w:sz="0" w:space="0" w:color="auto"/>
        <w:right w:val="none" w:sz="0" w:space="0" w:color="auto"/>
      </w:divBdr>
    </w:div>
    <w:div w:id="242835667">
      <w:bodyDiv w:val="1"/>
      <w:marLeft w:val="0"/>
      <w:marRight w:val="0"/>
      <w:marTop w:val="0"/>
      <w:marBottom w:val="0"/>
      <w:divBdr>
        <w:top w:val="none" w:sz="0" w:space="0" w:color="auto"/>
        <w:left w:val="none" w:sz="0" w:space="0" w:color="auto"/>
        <w:bottom w:val="none" w:sz="0" w:space="0" w:color="auto"/>
        <w:right w:val="none" w:sz="0" w:space="0" w:color="auto"/>
      </w:divBdr>
    </w:div>
    <w:div w:id="253250322">
      <w:bodyDiv w:val="1"/>
      <w:marLeft w:val="0"/>
      <w:marRight w:val="0"/>
      <w:marTop w:val="0"/>
      <w:marBottom w:val="0"/>
      <w:divBdr>
        <w:top w:val="none" w:sz="0" w:space="0" w:color="auto"/>
        <w:left w:val="none" w:sz="0" w:space="0" w:color="auto"/>
        <w:bottom w:val="none" w:sz="0" w:space="0" w:color="auto"/>
        <w:right w:val="none" w:sz="0" w:space="0" w:color="auto"/>
      </w:divBdr>
      <w:divsChild>
        <w:div w:id="1471628397">
          <w:marLeft w:val="480"/>
          <w:marRight w:val="0"/>
          <w:marTop w:val="0"/>
          <w:marBottom w:val="0"/>
          <w:divBdr>
            <w:top w:val="none" w:sz="0" w:space="0" w:color="auto"/>
            <w:left w:val="none" w:sz="0" w:space="0" w:color="auto"/>
            <w:bottom w:val="none" w:sz="0" w:space="0" w:color="auto"/>
            <w:right w:val="none" w:sz="0" w:space="0" w:color="auto"/>
          </w:divBdr>
        </w:div>
        <w:div w:id="451434898">
          <w:marLeft w:val="480"/>
          <w:marRight w:val="0"/>
          <w:marTop w:val="0"/>
          <w:marBottom w:val="0"/>
          <w:divBdr>
            <w:top w:val="none" w:sz="0" w:space="0" w:color="auto"/>
            <w:left w:val="none" w:sz="0" w:space="0" w:color="auto"/>
            <w:bottom w:val="none" w:sz="0" w:space="0" w:color="auto"/>
            <w:right w:val="none" w:sz="0" w:space="0" w:color="auto"/>
          </w:divBdr>
        </w:div>
        <w:div w:id="1762264115">
          <w:marLeft w:val="480"/>
          <w:marRight w:val="0"/>
          <w:marTop w:val="0"/>
          <w:marBottom w:val="0"/>
          <w:divBdr>
            <w:top w:val="none" w:sz="0" w:space="0" w:color="auto"/>
            <w:left w:val="none" w:sz="0" w:space="0" w:color="auto"/>
            <w:bottom w:val="none" w:sz="0" w:space="0" w:color="auto"/>
            <w:right w:val="none" w:sz="0" w:space="0" w:color="auto"/>
          </w:divBdr>
        </w:div>
        <w:div w:id="835073284">
          <w:marLeft w:val="480"/>
          <w:marRight w:val="0"/>
          <w:marTop w:val="0"/>
          <w:marBottom w:val="0"/>
          <w:divBdr>
            <w:top w:val="none" w:sz="0" w:space="0" w:color="auto"/>
            <w:left w:val="none" w:sz="0" w:space="0" w:color="auto"/>
            <w:bottom w:val="none" w:sz="0" w:space="0" w:color="auto"/>
            <w:right w:val="none" w:sz="0" w:space="0" w:color="auto"/>
          </w:divBdr>
        </w:div>
        <w:div w:id="1833907581">
          <w:marLeft w:val="480"/>
          <w:marRight w:val="0"/>
          <w:marTop w:val="0"/>
          <w:marBottom w:val="0"/>
          <w:divBdr>
            <w:top w:val="none" w:sz="0" w:space="0" w:color="auto"/>
            <w:left w:val="none" w:sz="0" w:space="0" w:color="auto"/>
            <w:bottom w:val="none" w:sz="0" w:space="0" w:color="auto"/>
            <w:right w:val="none" w:sz="0" w:space="0" w:color="auto"/>
          </w:divBdr>
        </w:div>
        <w:div w:id="283076142">
          <w:marLeft w:val="480"/>
          <w:marRight w:val="0"/>
          <w:marTop w:val="0"/>
          <w:marBottom w:val="0"/>
          <w:divBdr>
            <w:top w:val="none" w:sz="0" w:space="0" w:color="auto"/>
            <w:left w:val="none" w:sz="0" w:space="0" w:color="auto"/>
            <w:bottom w:val="none" w:sz="0" w:space="0" w:color="auto"/>
            <w:right w:val="none" w:sz="0" w:space="0" w:color="auto"/>
          </w:divBdr>
        </w:div>
        <w:div w:id="322129494">
          <w:marLeft w:val="480"/>
          <w:marRight w:val="0"/>
          <w:marTop w:val="0"/>
          <w:marBottom w:val="0"/>
          <w:divBdr>
            <w:top w:val="none" w:sz="0" w:space="0" w:color="auto"/>
            <w:left w:val="none" w:sz="0" w:space="0" w:color="auto"/>
            <w:bottom w:val="none" w:sz="0" w:space="0" w:color="auto"/>
            <w:right w:val="none" w:sz="0" w:space="0" w:color="auto"/>
          </w:divBdr>
        </w:div>
        <w:div w:id="1728606497">
          <w:marLeft w:val="480"/>
          <w:marRight w:val="0"/>
          <w:marTop w:val="0"/>
          <w:marBottom w:val="0"/>
          <w:divBdr>
            <w:top w:val="none" w:sz="0" w:space="0" w:color="auto"/>
            <w:left w:val="none" w:sz="0" w:space="0" w:color="auto"/>
            <w:bottom w:val="none" w:sz="0" w:space="0" w:color="auto"/>
            <w:right w:val="none" w:sz="0" w:space="0" w:color="auto"/>
          </w:divBdr>
        </w:div>
        <w:div w:id="749692702">
          <w:marLeft w:val="480"/>
          <w:marRight w:val="0"/>
          <w:marTop w:val="0"/>
          <w:marBottom w:val="0"/>
          <w:divBdr>
            <w:top w:val="none" w:sz="0" w:space="0" w:color="auto"/>
            <w:left w:val="none" w:sz="0" w:space="0" w:color="auto"/>
            <w:bottom w:val="none" w:sz="0" w:space="0" w:color="auto"/>
            <w:right w:val="none" w:sz="0" w:space="0" w:color="auto"/>
          </w:divBdr>
        </w:div>
        <w:div w:id="196042322">
          <w:marLeft w:val="480"/>
          <w:marRight w:val="0"/>
          <w:marTop w:val="0"/>
          <w:marBottom w:val="0"/>
          <w:divBdr>
            <w:top w:val="none" w:sz="0" w:space="0" w:color="auto"/>
            <w:left w:val="none" w:sz="0" w:space="0" w:color="auto"/>
            <w:bottom w:val="none" w:sz="0" w:space="0" w:color="auto"/>
            <w:right w:val="none" w:sz="0" w:space="0" w:color="auto"/>
          </w:divBdr>
        </w:div>
        <w:div w:id="433290069">
          <w:marLeft w:val="480"/>
          <w:marRight w:val="0"/>
          <w:marTop w:val="0"/>
          <w:marBottom w:val="0"/>
          <w:divBdr>
            <w:top w:val="none" w:sz="0" w:space="0" w:color="auto"/>
            <w:left w:val="none" w:sz="0" w:space="0" w:color="auto"/>
            <w:bottom w:val="none" w:sz="0" w:space="0" w:color="auto"/>
            <w:right w:val="none" w:sz="0" w:space="0" w:color="auto"/>
          </w:divBdr>
        </w:div>
        <w:div w:id="316998356">
          <w:marLeft w:val="480"/>
          <w:marRight w:val="0"/>
          <w:marTop w:val="0"/>
          <w:marBottom w:val="0"/>
          <w:divBdr>
            <w:top w:val="none" w:sz="0" w:space="0" w:color="auto"/>
            <w:left w:val="none" w:sz="0" w:space="0" w:color="auto"/>
            <w:bottom w:val="none" w:sz="0" w:space="0" w:color="auto"/>
            <w:right w:val="none" w:sz="0" w:space="0" w:color="auto"/>
          </w:divBdr>
        </w:div>
        <w:div w:id="242954762">
          <w:marLeft w:val="480"/>
          <w:marRight w:val="0"/>
          <w:marTop w:val="0"/>
          <w:marBottom w:val="0"/>
          <w:divBdr>
            <w:top w:val="none" w:sz="0" w:space="0" w:color="auto"/>
            <w:left w:val="none" w:sz="0" w:space="0" w:color="auto"/>
            <w:bottom w:val="none" w:sz="0" w:space="0" w:color="auto"/>
            <w:right w:val="none" w:sz="0" w:space="0" w:color="auto"/>
          </w:divBdr>
        </w:div>
        <w:div w:id="1291522120">
          <w:marLeft w:val="480"/>
          <w:marRight w:val="0"/>
          <w:marTop w:val="0"/>
          <w:marBottom w:val="0"/>
          <w:divBdr>
            <w:top w:val="none" w:sz="0" w:space="0" w:color="auto"/>
            <w:left w:val="none" w:sz="0" w:space="0" w:color="auto"/>
            <w:bottom w:val="none" w:sz="0" w:space="0" w:color="auto"/>
            <w:right w:val="none" w:sz="0" w:space="0" w:color="auto"/>
          </w:divBdr>
        </w:div>
        <w:div w:id="504785635">
          <w:marLeft w:val="480"/>
          <w:marRight w:val="0"/>
          <w:marTop w:val="0"/>
          <w:marBottom w:val="0"/>
          <w:divBdr>
            <w:top w:val="none" w:sz="0" w:space="0" w:color="auto"/>
            <w:left w:val="none" w:sz="0" w:space="0" w:color="auto"/>
            <w:bottom w:val="none" w:sz="0" w:space="0" w:color="auto"/>
            <w:right w:val="none" w:sz="0" w:space="0" w:color="auto"/>
          </w:divBdr>
        </w:div>
        <w:div w:id="1004012375">
          <w:marLeft w:val="480"/>
          <w:marRight w:val="0"/>
          <w:marTop w:val="0"/>
          <w:marBottom w:val="0"/>
          <w:divBdr>
            <w:top w:val="none" w:sz="0" w:space="0" w:color="auto"/>
            <w:left w:val="none" w:sz="0" w:space="0" w:color="auto"/>
            <w:bottom w:val="none" w:sz="0" w:space="0" w:color="auto"/>
            <w:right w:val="none" w:sz="0" w:space="0" w:color="auto"/>
          </w:divBdr>
        </w:div>
        <w:div w:id="484783982">
          <w:marLeft w:val="480"/>
          <w:marRight w:val="0"/>
          <w:marTop w:val="0"/>
          <w:marBottom w:val="0"/>
          <w:divBdr>
            <w:top w:val="none" w:sz="0" w:space="0" w:color="auto"/>
            <w:left w:val="none" w:sz="0" w:space="0" w:color="auto"/>
            <w:bottom w:val="none" w:sz="0" w:space="0" w:color="auto"/>
            <w:right w:val="none" w:sz="0" w:space="0" w:color="auto"/>
          </w:divBdr>
        </w:div>
        <w:div w:id="11224716">
          <w:marLeft w:val="480"/>
          <w:marRight w:val="0"/>
          <w:marTop w:val="0"/>
          <w:marBottom w:val="0"/>
          <w:divBdr>
            <w:top w:val="none" w:sz="0" w:space="0" w:color="auto"/>
            <w:left w:val="none" w:sz="0" w:space="0" w:color="auto"/>
            <w:bottom w:val="none" w:sz="0" w:space="0" w:color="auto"/>
            <w:right w:val="none" w:sz="0" w:space="0" w:color="auto"/>
          </w:divBdr>
        </w:div>
        <w:div w:id="319968389">
          <w:marLeft w:val="480"/>
          <w:marRight w:val="0"/>
          <w:marTop w:val="0"/>
          <w:marBottom w:val="0"/>
          <w:divBdr>
            <w:top w:val="none" w:sz="0" w:space="0" w:color="auto"/>
            <w:left w:val="none" w:sz="0" w:space="0" w:color="auto"/>
            <w:bottom w:val="none" w:sz="0" w:space="0" w:color="auto"/>
            <w:right w:val="none" w:sz="0" w:space="0" w:color="auto"/>
          </w:divBdr>
        </w:div>
        <w:div w:id="390465257">
          <w:marLeft w:val="480"/>
          <w:marRight w:val="0"/>
          <w:marTop w:val="0"/>
          <w:marBottom w:val="0"/>
          <w:divBdr>
            <w:top w:val="none" w:sz="0" w:space="0" w:color="auto"/>
            <w:left w:val="none" w:sz="0" w:space="0" w:color="auto"/>
            <w:bottom w:val="none" w:sz="0" w:space="0" w:color="auto"/>
            <w:right w:val="none" w:sz="0" w:space="0" w:color="auto"/>
          </w:divBdr>
        </w:div>
        <w:div w:id="458381715">
          <w:marLeft w:val="480"/>
          <w:marRight w:val="0"/>
          <w:marTop w:val="0"/>
          <w:marBottom w:val="0"/>
          <w:divBdr>
            <w:top w:val="none" w:sz="0" w:space="0" w:color="auto"/>
            <w:left w:val="none" w:sz="0" w:space="0" w:color="auto"/>
            <w:bottom w:val="none" w:sz="0" w:space="0" w:color="auto"/>
            <w:right w:val="none" w:sz="0" w:space="0" w:color="auto"/>
          </w:divBdr>
        </w:div>
        <w:div w:id="259412415">
          <w:marLeft w:val="480"/>
          <w:marRight w:val="0"/>
          <w:marTop w:val="0"/>
          <w:marBottom w:val="0"/>
          <w:divBdr>
            <w:top w:val="none" w:sz="0" w:space="0" w:color="auto"/>
            <w:left w:val="none" w:sz="0" w:space="0" w:color="auto"/>
            <w:bottom w:val="none" w:sz="0" w:space="0" w:color="auto"/>
            <w:right w:val="none" w:sz="0" w:space="0" w:color="auto"/>
          </w:divBdr>
        </w:div>
        <w:div w:id="634988050">
          <w:marLeft w:val="480"/>
          <w:marRight w:val="0"/>
          <w:marTop w:val="0"/>
          <w:marBottom w:val="0"/>
          <w:divBdr>
            <w:top w:val="none" w:sz="0" w:space="0" w:color="auto"/>
            <w:left w:val="none" w:sz="0" w:space="0" w:color="auto"/>
            <w:bottom w:val="none" w:sz="0" w:space="0" w:color="auto"/>
            <w:right w:val="none" w:sz="0" w:space="0" w:color="auto"/>
          </w:divBdr>
        </w:div>
        <w:div w:id="552742126">
          <w:marLeft w:val="480"/>
          <w:marRight w:val="0"/>
          <w:marTop w:val="0"/>
          <w:marBottom w:val="0"/>
          <w:divBdr>
            <w:top w:val="none" w:sz="0" w:space="0" w:color="auto"/>
            <w:left w:val="none" w:sz="0" w:space="0" w:color="auto"/>
            <w:bottom w:val="none" w:sz="0" w:space="0" w:color="auto"/>
            <w:right w:val="none" w:sz="0" w:space="0" w:color="auto"/>
          </w:divBdr>
        </w:div>
        <w:div w:id="1070275285">
          <w:marLeft w:val="480"/>
          <w:marRight w:val="0"/>
          <w:marTop w:val="0"/>
          <w:marBottom w:val="0"/>
          <w:divBdr>
            <w:top w:val="none" w:sz="0" w:space="0" w:color="auto"/>
            <w:left w:val="none" w:sz="0" w:space="0" w:color="auto"/>
            <w:bottom w:val="none" w:sz="0" w:space="0" w:color="auto"/>
            <w:right w:val="none" w:sz="0" w:space="0" w:color="auto"/>
          </w:divBdr>
        </w:div>
        <w:div w:id="1598712971">
          <w:marLeft w:val="480"/>
          <w:marRight w:val="0"/>
          <w:marTop w:val="0"/>
          <w:marBottom w:val="0"/>
          <w:divBdr>
            <w:top w:val="none" w:sz="0" w:space="0" w:color="auto"/>
            <w:left w:val="none" w:sz="0" w:space="0" w:color="auto"/>
            <w:bottom w:val="none" w:sz="0" w:space="0" w:color="auto"/>
            <w:right w:val="none" w:sz="0" w:space="0" w:color="auto"/>
          </w:divBdr>
        </w:div>
        <w:div w:id="644891376">
          <w:marLeft w:val="480"/>
          <w:marRight w:val="0"/>
          <w:marTop w:val="0"/>
          <w:marBottom w:val="0"/>
          <w:divBdr>
            <w:top w:val="none" w:sz="0" w:space="0" w:color="auto"/>
            <w:left w:val="none" w:sz="0" w:space="0" w:color="auto"/>
            <w:bottom w:val="none" w:sz="0" w:space="0" w:color="auto"/>
            <w:right w:val="none" w:sz="0" w:space="0" w:color="auto"/>
          </w:divBdr>
        </w:div>
        <w:div w:id="489252712">
          <w:marLeft w:val="480"/>
          <w:marRight w:val="0"/>
          <w:marTop w:val="0"/>
          <w:marBottom w:val="0"/>
          <w:divBdr>
            <w:top w:val="none" w:sz="0" w:space="0" w:color="auto"/>
            <w:left w:val="none" w:sz="0" w:space="0" w:color="auto"/>
            <w:bottom w:val="none" w:sz="0" w:space="0" w:color="auto"/>
            <w:right w:val="none" w:sz="0" w:space="0" w:color="auto"/>
          </w:divBdr>
        </w:div>
        <w:div w:id="695813626">
          <w:marLeft w:val="480"/>
          <w:marRight w:val="0"/>
          <w:marTop w:val="0"/>
          <w:marBottom w:val="0"/>
          <w:divBdr>
            <w:top w:val="none" w:sz="0" w:space="0" w:color="auto"/>
            <w:left w:val="none" w:sz="0" w:space="0" w:color="auto"/>
            <w:bottom w:val="none" w:sz="0" w:space="0" w:color="auto"/>
            <w:right w:val="none" w:sz="0" w:space="0" w:color="auto"/>
          </w:divBdr>
        </w:div>
        <w:div w:id="388044073">
          <w:marLeft w:val="480"/>
          <w:marRight w:val="0"/>
          <w:marTop w:val="0"/>
          <w:marBottom w:val="0"/>
          <w:divBdr>
            <w:top w:val="none" w:sz="0" w:space="0" w:color="auto"/>
            <w:left w:val="none" w:sz="0" w:space="0" w:color="auto"/>
            <w:bottom w:val="none" w:sz="0" w:space="0" w:color="auto"/>
            <w:right w:val="none" w:sz="0" w:space="0" w:color="auto"/>
          </w:divBdr>
        </w:div>
        <w:div w:id="1336688983">
          <w:marLeft w:val="480"/>
          <w:marRight w:val="0"/>
          <w:marTop w:val="0"/>
          <w:marBottom w:val="0"/>
          <w:divBdr>
            <w:top w:val="none" w:sz="0" w:space="0" w:color="auto"/>
            <w:left w:val="none" w:sz="0" w:space="0" w:color="auto"/>
            <w:bottom w:val="none" w:sz="0" w:space="0" w:color="auto"/>
            <w:right w:val="none" w:sz="0" w:space="0" w:color="auto"/>
          </w:divBdr>
        </w:div>
        <w:div w:id="1309556584">
          <w:marLeft w:val="480"/>
          <w:marRight w:val="0"/>
          <w:marTop w:val="0"/>
          <w:marBottom w:val="0"/>
          <w:divBdr>
            <w:top w:val="none" w:sz="0" w:space="0" w:color="auto"/>
            <w:left w:val="none" w:sz="0" w:space="0" w:color="auto"/>
            <w:bottom w:val="none" w:sz="0" w:space="0" w:color="auto"/>
            <w:right w:val="none" w:sz="0" w:space="0" w:color="auto"/>
          </w:divBdr>
        </w:div>
        <w:div w:id="353382801">
          <w:marLeft w:val="480"/>
          <w:marRight w:val="0"/>
          <w:marTop w:val="0"/>
          <w:marBottom w:val="0"/>
          <w:divBdr>
            <w:top w:val="none" w:sz="0" w:space="0" w:color="auto"/>
            <w:left w:val="none" w:sz="0" w:space="0" w:color="auto"/>
            <w:bottom w:val="none" w:sz="0" w:space="0" w:color="auto"/>
            <w:right w:val="none" w:sz="0" w:space="0" w:color="auto"/>
          </w:divBdr>
        </w:div>
        <w:div w:id="642350610">
          <w:marLeft w:val="480"/>
          <w:marRight w:val="0"/>
          <w:marTop w:val="0"/>
          <w:marBottom w:val="0"/>
          <w:divBdr>
            <w:top w:val="none" w:sz="0" w:space="0" w:color="auto"/>
            <w:left w:val="none" w:sz="0" w:space="0" w:color="auto"/>
            <w:bottom w:val="none" w:sz="0" w:space="0" w:color="auto"/>
            <w:right w:val="none" w:sz="0" w:space="0" w:color="auto"/>
          </w:divBdr>
        </w:div>
        <w:div w:id="466356075">
          <w:marLeft w:val="480"/>
          <w:marRight w:val="0"/>
          <w:marTop w:val="0"/>
          <w:marBottom w:val="0"/>
          <w:divBdr>
            <w:top w:val="none" w:sz="0" w:space="0" w:color="auto"/>
            <w:left w:val="none" w:sz="0" w:space="0" w:color="auto"/>
            <w:bottom w:val="none" w:sz="0" w:space="0" w:color="auto"/>
            <w:right w:val="none" w:sz="0" w:space="0" w:color="auto"/>
          </w:divBdr>
        </w:div>
        <w:div w:id="250042363">
          <w:marLeft w:val="480"/>
          <w:marRight w:val="0"/>
          <w:marTop w:val="0"/>
          <w:marBottom w:val="0"/>
          <w:divBdr>
            <w:top w:val="none" w:sz="0" w:space="0" w:color="auto"/>
            <w:left w:val="none" w:sz="0" w:space="0" w:color="auto"/>
            <w:bottom w:val="none" w:sz="0" w:space="0" w:color="auto"/>
            <w:right w:val="none" w:sz="0" w:space="0" w:color="auto"/>
          </w:divBdr>
        </w:div>
        <w:div w:id="1599754811">
          <w:marLeft w:val="480"/>
          <w:marRight w:val="0"/>
          <w:marTop w:val="0"/>
          <w:marBottom w:val="0"/>
          <w:divBdr>
            <w:top w:val="none" w:sz="0" w:space="0" w:color="auto"/>
            <w:left w:val="none" w:sz="0" w:space="0" w:color="auto"/>
            <w:bottom w:val="none" w:sz="0" w:space="0" w:color="auto"/>
            <w:right w:val="none" w:sz="0" w:space="0" w:color="auto"/>
          </w:divBdr>
        </w:div>
        <w:div w:id="985235294">
          <w:marLeft w:val="480"/>
          <w:marRight w:val="0"/>
          <w:marTop w:val="0"/>
          <w:marBottom w:val="0"/>
          <w:divBdr>
            <w:top w:val="none" w:sz="0" w:space="0" w:color="auto"/>
            <w:left w:val="none" w:sz="0" w:space="0" w:color="auto"/>
            <w:bottom w:val="none" w:sz="0" w:space="0" w:color="auto"/>
            <w:right w:val="none" w:sz="0" w:space="0" w:color="auto"/>
          </w:divBdr>
        </w:div>
        <w:div w:id="1754937858">
          <w:marLeft w:val="480"/>
          <w:marRight w:val="0"/>
          <w:marTop w:val="0"/>
          <w:marBottom w:val="0"/>
          <w:divBdr>
            <w:top w:val="none" w:sz="0" w:space="0" w:color="auto"/>
            <w:left w:val="none" w:sz="0" w:space="0" w:color="auto"/>
            <w:bottom w:val="none" w:sz="0" w:space="0" w:color="auto"/>
            <w:right w:val="none" w:sz="0" w:space="0" w:color="auto"/>
          </w:divBdr>
        </w:div>
        <w:div w:id="2106996676">
          <w:marLeft w:val="480"/>
          <w:marRight w:val="0"/>
          <w:marTop w:val="0"/>
          <w:marBottom w:val="0"/>
          <w:divBdr>
            <w:top w:val="none" w:sz="0" w:space="0" w:color="auto"/>
            <w:left w:val="none" w:sz="0" w:space="0" w:color="auto"/>
            <w:bottom w:val="none" w:sz="0" w:space="0" w:color="auto"/>
            <w:right w:val="none" w:sz="0" w:space="0" w:color="auto"/>
          </w:divBdr>
        </w:div>
        <w:div w:id="24329177">
          <w:marLeft w:val="480"/>
          <w:marRight w:val="0"/>
          <w:marTop w:val="0"/>
          <w:marBottom w:val="0"/>
          <w:divBdr>
            <w:top w:val="none" w:sz="0" w:space="0" w:color="auto"/>
            <w:left w:val="none" w:sz="0" w:space="0" w:color="auto"/>
            <w:bottom w:val="none" w:sz="0" w:space="0" w:color="auto"/>
            <w:right w:val="none" w:sz="0" w:space="0" w:color="auto"/>
          </w:divBdr>
        </w:div>
        <w:div w:id="535851543">
          <w:marLeft w:val="480"/>
          <w:marRight w:val="0"/>
          <w:marTop w:val="0"/>
          <w:marBottom w:val="0"/>
          <w:divBdr>
            <w:top w:val="none" w:sz="0" w:space="0" w:color="auto"/>
            <w:left w:val="none" w:sz="0" w:space="0" w:color="auto"/>
            <w:bottom w:val="none" w:sz="0" w:space="0" w:color="auto"/>
            <w:right w:val="none" w:sz="0" w:space="0" w:color="auto"/>
          </w:divBdr>
        </w:div>
        <w:div w:id="2108840960">
          <w:marLeft w:val="480"/>
          <w:marRight w:val="0"/>
          <w:marTop w:val="0"/>
          <w:marBottom w:val="0"/>
          <w:divBdr>
            <w:top w:val="none" w:sz="0" w:space="0" w:color="auto"/>
            <w:left w:val="none" w:sz="0" w:space="0" w:color="auto"/>
            <w:bottom w:val="none" w:sz="0" w:space="0" w:color="auto"/>
            <w:right w:val="none" w:sz="0" w:space="0" w:color="auto"/>
          </w:divBdr>
        </w:div>
        <w:div w:id="400521258">
          <w:marLeft w:val="480"/>
          <w:marRight w:val="0"/>
          <w:marTop w:val="0"/>
          <w:marBottom w:val="0"/>
          <w:divBdr>
            <w:top w:val="none" w:sz="0" w:space="0" w:color="auto"/>
            <w:left w:val="none" w:sz="0" w:space="0" w:color="auto"/>
            <w:bottom w:val="none" w:sz="0" w:space="0" w:color="auto"/>
            <w:right w:val="none" w:sz="0" w:space="0" w:color="auto"/>
          </w:divBdr>
        </w:div>
      </w:divsChild>
    </w:div>
    <w:div w:id="254674297">
      <w:bodyDiv w:val="1"/>
      <w:marLeft w:val="0"/>
      <w:marRight w:val="0"/>
      <w:marTop w:val="0"/>
      <w:marBottom w:val="0"/>
      <w:divBdr>
        <w:top w:val="none" w:sz="0" w:space="0" w:color="auto"/>
        <w:left w:val="none" w:sz="0" w:space="0" w:color="auto"/>
        <w:bottom w:val="none" w:sz="0" w:space="0" w:color="auto"/>
        <w:right w:val="none" w:sz="0" w:space="0" w:color="auto"/>
      </w:divBdr>
    </w:div>
    <w:div w:id="254942446">
      <w:bodyDiv w:val="1"/>
      <w:marLeft w:val="0"/>
      <w:marRight w:val="0"/>
      <w:marTop w:val="0"/>
      <w:marBottom w:val="0"/>
      <w:divBdr>
        <w:top w:val="none" w:sz="0" w:space="0" w:color="auto"/>
        <w:left w:val="none" w:sz="0" w:space="0" w:color="auto"/>
        <w:bottom w:val="none" w:sz="0" w:space="0" w:color="auto"/>
        <w:right w:val="none" w:sz="0" w:space="0" w:color="auto"/>
      </w:divBdr>
    </w:div>
    <w:div w:id="269358354">
      <w:bodyDiv w:val="1"/>
      <w:marLeft w:val="0"/>
      <w:marRight w:val="0"/>
      <w:marTop w:val="0"/>
      <w:marBottom w:val="0"/>
      <w:divBdr>
        <w:top w:val="none" w:sz="0" w:space="0" w:color="auto"/>
        <w:left w:val="none" w:sz="0" w:space="0" w:color="auto"/>
        <w:bottom w:val="none" w:sz="0" w:space="0" w:color="auto"/>
        <w:right w:val="none" w:sz="0" w:space="0" w:color="auto"/>
      </w:divBdr>
    </w:div>
    <w:div w:id="272324407">
      <w:bodyDiv w:val="1"/>
      <w:marLeft w:val="0"/>
      <w:marRight w:val="0"/>
      <w:marTop w:val="0"/>
      <w:marBottom w:val="0"/>
      <w:divBdr>
        <w:top w:val="none" w:sz="0" w:space="0" w:color="auto"/>
        <w:left w:val="none" w:sz="0" w:space="0" w:color="auto"/>
        <w:bottom w:val="none" w:sz="0" w:space="0" w:color="auto"/>
        <w:right w:val="none" w:sz="0" w:space="0" w:color="auto"/>
      </w:divBdr>
    </w:div>
    <w:div w:id="282418234">
      <w:bodyDiv w:val="1"/>
      <w:marLeft w:val="0"/>
      <w:marRight w:val="0"/>
      <w:marTop w:val="0"/>
      <w:marBottom w:val="0"/>
      <w:divBdr>
        <w:top w:val="none" w:sz="0" w:space="0" w:color="auto"/>
        <w:left w:val="none" w:sz="0" w:space="0" w:color="auto"/>
        <w:bottom w:val="none" w:sz="0" w:space="0" w:color="auto"/>
        <w:right w:val="none" w:sz="0" w:space="0" w:color="auto"/>
      </w:divBdr>
      <w:divsChild>
        <w:div w:id="623924415">
          <w:marLeft w:val="480"/>
          <w:marRight w:val="0"/>
          <w:marTop w:val="0"/>
          <w:marBottom w:val="0"/>
          <w:divBdr>
            <w:top w:val="none" w:sz="0" w:space="0" w:color="auto"/>
            <w:left w:val="none" w:sz="0" w:space="0" w:color="auto"/>
            <w:bottom w:val="none" w:sz="0" w:space="0" w:color="auto"/>
            <w:right w:val="none" w:sz="0" w:space="0" w:color="auto"/>
          </w:divBdr>
        </w:div>
        <w:div w:id="1362124202">
          <w:marLeft w:val="480"/>
          <w:marRight w:val="0"/>
          <w:marTop w:val="0"/>
          <w:marBottom w:val="0"/>
          <w:divBdr>
            <w:top w:val="none" w:sz="0" w:space="0" w:color="auto"/>
            <w:left w:val="none" w:sz="0" w:space="0" w:color="auto"/>
            <w:bottom w:val="none" w:sz="0" w:space="0" w:color="auto"/>
            <w:right w:val="none" w:sz="0" w:space="0" w:color="auto"/>
          </w:divBdr>
        </w:div>
        <w:div w:id="1948810608">
          <w:marLeft w:val="480"/>
          <w:marRight w:val="0"/>
          <w:marTop w:val="0"/>
          <w:marBottom w:val="0"/>
          <w:divBdr>
            <w:top w:val="none" w:sz="0" w:space="0" w:color="auto"/>
            <w:left w:val="none" w:sz="0" w:space="0" w:color="auto"/>
            <w:bottom w:val="none" w:sz="0" w:space="0" w:color="auto"/>
            <w:right w:val="none" w:sz="0" w:space="0" w:color="auto"/>
          </w:divBdr>
        </w:div>
        <w:div w:id="1574272851">
          <w:marLeft w:val="480"/>
          <w:marRight w:val="0"/>
          <w:marTop w:val="0"/>
          <w:marBottom w:val="0"/>
          <w:divBdr>
            <w:top w:val="none" w:sz="0" w:space="0" w:color="auto"/>
            <w:left w:val="none" w:sz="0" w:space="0" w:color="auto"/>
            <w:bottom w:val="none" w:sz="0" w:space="0" w:color="auto"/>
            <w:right w:val="none" w:sz="0" w:space="0" w:color="auto"/>
          </w:divBdr>
        </w:div>
        <w:div w:id="937833444">
          <w:marLeft w:val="480"/>
          <w:marRight w:val="0"/>
          <w:marTop w:val="0"/>
          <w:marBottom w:val="0"/>
          <w:divBdr>
            <w:top w:val="none" w:sz="0" w:space="0" w:color="auto"/>
            <w:left w:val="none" w:sz="0" w:space="0" w:color="auto"/>
            <w:bottom w:val="none" w:sz="0" w:space="0" w:color="auto"/>
            <w:right w:val="none" w:sz="0" w:space="0" w:color="auto"/>
          </w:divBdr>
        </w:div>
        <w:div w:id="1190029626">
          <w:marLeft w:val="480"/>
          <w:marRight w:val="0"/>
          <w:marTop w:val="0"/>
          <w:marBottom w:val="0"/>
          <w:divBdr>
            <w:top w:val="none" w:sz="0" w:space="0" w:color="auto"/>
            <w:left w:val="none" w:sz="0" w:space="0" w:color="auto"/>
            <w:bottom w:val="none" w:sz="0" w:space="0" w:color="auto"/>
            <w:right w:val="none" w:sz="0" w:space="0" w:color="auto"/>
          </w:divBdr>
        </w:div>
        <w:div w:id="79909907">
          <w:marLeft w:val="480"/>
          <w:marRight w:val="0"/>
          <w:marTop w:val="0"/>
          <w:marBottom w:val="0"/>
          <w:divBdr>
            <w:top w:val="none" w:sz="0" w:space="0" w:color="auto"/>
            <w:left w:val="none" w:sz="0" w:space="0" w:color="auto"/>
            <w:bottom w:val="none" w:sz="0" w:space="0" w:color="auto"/>
            <w:right w:val="none" w:sz="0" w:space="0" w:color="auto"/>
          </w:divBdr>
        </w:div>
        <w:div w:id="2099477583">
          <w:marLeft w:val="480"/>
          <w:marRight w:val="0"/>
          <w:marTop w:val="0"/>
          <w:marBottom w:val="0"/>
          <w:divBdr>
            <w:top w:val="none" w:sz="0" w:space="0" w:color="auto"/>
            <w:left w:val="none" w:sz="0" w:space="0" w:color="auto"/>
            <w:bottom w:val="none" w:sz="0" w:space="0" w:color="auto"/>
            <w:right w:val="none" w:sz="0" w:space="0" w:color="auto"/>
          </w:divBdr>
        </w:div>
        <w:div w:id="446897614">
          <w:marLeft w:val="480"/>
          <w:marRight w:val="0"/>
          <w:marTop w:val="0"/>
          <w:marBottom w:val="0"/>
          <w:divBdr>
            <w:top w:val="none" w:sz="0" w:space="0" w:color="auto"/>
            <w:left w:val="none" w:sz="0" w:space="0" w:color="auto"/>
            <w:bottom w:val="none" w:sz="0" w:space="0" w:color="auto"/>
            <w:right w:val="none" w:sz="0" w:space="0" w:color="auto"/>
          </w:divBdr>
        </w:div>
        <w:div w:id="67001721">
          <w:marLeft w:val="480"/>
          <w:marRight w:val="0"/>
          <w:marTop w:val="0"/>
          <w:marBottom w:val="0"/>
          <w:divBdr>
            <w:top w:val="none" w:sz="0" w:space="0" w:color="auto"/>
            <w:left w:val="none" w:sz="0" w:space="0" w:color="auto"/>
            <w:bottom w:val="none" w:sz="0" w:space="0" w:color="auto"/>
            <w:right w:val="none" w:sz="0" w:space="0" w:color="auto"/>
          </w:divBdr>
        </w:div>
        <w:div w:id="2125803947">
          <w:marLeft w:val="480"/>
          <w:marRight w:val="0"/>
          <w:marTop w:val="0"/>
          <w:marBottom w:val="0"/>
          <w:divBdr>
            <w:top w:val="none" w:sz="0" w:space="0" w:color="auto"/>
            <w:left w:val="none" w:sz="0" w:space="0" w:color="auto"/>
            <w:bottom w:val="none" w:sz="0" w:space="0" w:color="auto"/>
            <w:right w:val="none" w:sz="0" w:space="0" w:color="auto"/>
          </w:divBdr>
        </w:div>
        <w:div w:id="88628543">
          <w:marLeft w:val="480"/>
          <w:marRight w:val="0"/>
          <w:marTop w:val="0"/>
          <w:marBottom w:val="0"/>
          <w:divBdr>
            <w:top w:val="none" w:sz="0" w:space="0" w:color="auto"/>
            <w:left w:val="none" w:sz="0" w:space="0" w:color="auto"/>
            <w:bottom w:val="none" w:sz="0" w:space="0" w:color="auto"/>
            <w:right w:val="none" w:sz="0" w:space="0" w:color="auto"/>
          </w:divBdr>
        </w:div>
        <w:div w:id="1645697339">
          <w:marLeft w:val="480"/>
          <w:marRight w:val="0"/>
          <w:marTop w:val="0"/>
          <w:marBottom w:val="0"/>
          <w:divBdr>
            <w:top w:val="none" w:sz="0" w:space="0" w:color="auto"/>
            <w:left w:val="none" w:sz="0" w:space="0" w:color="auto"/>
            <w:bottom w:val="none" w:sz="0" w:space="0" w:color="auto"/>
            <w:right w:val="none" w:sz="0" w:space="0" w:color="auto"/>
          </w:divBdr>
        </w:div>
        <w:div w:id="1163860223">
          <w:marLeft w:val="480"/>
          <w:marRight w:val="0"/>
          <w:marTop w:val="0"/>
          <w:marBottom w:val="0"/>
          <w:divBdr>
            <w:top w:val="none" w:sz="0" w:space="0" w:color="auto"/>
            <w:left w:val="none" w:sz="0" w:space="0" w:color="auto"/>
            <w:bottom w:val="none" w:sz="0" w:space="0" w:color="auto"/>
            <w:right w:val="none" w:sz="0" w:space="0" w:color="auto"/>
          </w:divBdr>
        </w:div>
        <w:div w:id="128594321">
          <w:marLeft w:val="480"/>
          <w:marRight w:val="0"/>
          <w:marTop w:val="0"/>
          <w:marBottom w:val="0"/>
          <w:divBdr>
            <w:top w:val="none" w:sz="0" w:space="0" w:color="auto"/>
            <w:left w:val="none" w:sz="0" w:space="0" w:color="auto"/>
            <w:bottom w:val="none" w:sz="0" w:space="0" w:color="auto"/>
            <w:right w:val="none" w:sz="0" w:space="0" w:color="auto"/>
          </w:divBdr>
        </w:div>
        <w:div w:id="826821984">
          <w:marLeft w:val="480"/>
          <w:marRight w:val="0"/>
          <w:marTop w:val="0"/>
          <w:marBottom w:val="0"/>
          <w:divBdr>
            <w:top w:val="none" w:sz="0" w:space="0" w:color="auto"/>
            <w:left w:val="none" w:sz="0" w:space="0" w:color="auto"/>
            <w:bottom w:val="none" w:sz="0" w:space="0" w:color="auto"/>
            <w:right w:val="none" w:sz="0" w:space="0" w:color="auto"/>
          </w:divBdr>
        </w:div>
        <w:div w:id="222327408">
          <w:marLeft w:val="480"/>
          <w:marRight w:val="0"/>
          <w:marTop w:val="0"/>
          <w:marBottom w:val="0"/>
          <w:divBdr>
            <w:top w:val="none" w:sz="0" w:space="0" w:color="auto"/>
            <w:left w:val="none" w:sz="0" w:space="0" w:color="auto"/>
            <w:bottom w:val="none" w:sz="0" w:space="0" w:color="auto"/>
            <w:right w:val="none" w:sz="0" w:space="0" w:color="auto"/>
          </w:divBdr>
        </w:div>
        <w:div w:id="1451245357">
          <w:marLeft w:val="480"/>
          <w:marRight w:val="0"/>
          <w:marTop w:val="0"/>
          <w:marBottom w:val="0"/>
          <w:divBdr>
            <w:top w:val="none" w:sz="0" w:space="0" w:color="auto"/>
            <w:left w:val="none" w:sz="0" w:space="0" w:color="auto"/>
            <w:bottom w:val="none" w:sz="0" w:space="0" w:color="auto"/>
            <w:right w:val="none" w:sz="0" w:space="0" w:color="auto"/>
          </w:divBdr>
        </w:div>
        <w:div w:id="1304847053">
          <w:marLeft w:val="480"/>
          <w:marRight w:val="0"/>
          <w:marTop w:val="0"/>
          <w:marBottom w:val="0"/>
          <w:divBdr>
            <w:top w:val="none" w:sz="0" w:space="0" w:color="auto"/>
            <w:left w:val="none" w:sz="0" w:space="0" w:color="auto"/>
            <w:bottom w:val="none" w:sz="0" w:space="0" w:color="auto"/>
            <w:right w:val="none" w:sz="0" w:space="0" w:color="auto"/>
          </w:divBdr>
        </w:div>
        <w:div w:id="136655038">
          <w:marLeft w:val="480"/>
          <w:marRight w:val="0"/>
          <w:marTop w:val="0"/>
          <w:marBottom w:val="0"/>
          <w:divBdr>
            <w:top w:val="none" w:sz="0" w:space="0" w:color="auto"/>
            <w:left w:val="none" w:sz="0" w:space="0" w:color="auto"/>
            <w:bottom w:val="none" w:sz="0" w:space="0" w:color="auto"/>
            <w:right w:val="none" w:sz="0" w:space="0" w:color="auto"/>
          </w:divBdr>
        </w:div>
        <w:div w:id="93330908">
          <w:marLeft w:val="480"/>
          <w:marRight w:val="0"/>
          <w:marTop w:val="0"/>
          <w:marBottom w:val="0"/>
          <w:divBdr>
            <w:top w:val="none" w:sz="0" w:space="0" w:color="auto"/>
            <w:left w:val="none" w:sz="0" w:space="0" w:color="auto"/>
            <w:bottom w:val="none" w:sz="0" w:space="0" w:color="auto"/>
            <w:right w:val="none" w:sz="0" w:space="0" w:color="auto"/>
          </w:divBdr>
        </w:div>
        <w:div w:id="505679215">
          <w:marLeft w:val="480"/>
          <w:marRight w:val="0"/>
          <w:marTop w:val="0"/>
          <w:marBottom w:val="0"/>
          <w:divBdr>
            <w:top w:val="none" w:sz="0" w:space="0" w:color="auto"/>
            <w:left w:val="none" w:sz="0" w:space="0" w:color="auto"/>
            <w:bottom w:val="none" w:sz="0" w:space="0" w:color="auto"/>
            <w:right w:val="none" w:sz="0" w:space="0" w:color="auto"/>
          </w:divBdr>
        </w:div>
        <w:div w:id="2013028255">
          <w:marLeft w:val="480"/>
          <w:marRight w:val="0"/>
          <w:marTop w:val="0"/>
          <w:marBottom w:val="0"/>
          <w:divBdr>
            <w:top w:val="none" w:sz="0" w:space="0" w:color="auto"/>
            <w:left w:val="none" w:sz="0" w:space="0" w:color="auto"/>
            <w:bottom w:val="none" w:sz="0" w:space="0" w:color="auto"/>
            <w:right w:val="none" w:sz="0" w:space="0" w:color="auto"/>
          </w:divBdr>
        </w:div>
        <w:div w:id="2055763435">
          <w:marLeft w:val="480"/>
          <w:marRight w:val="0"/>
          <w:marTop w:val="0"/>
          <w:marBottom w:val="0"/>
          <w:divBdr>
            <w:top w:val="none" w:sz="0" w:space="0" w:color="auto"/>
            <w:left w:val="none" w:sz="0" w:space="0" w:color="auto"/>
            <w:bottom w:val="none" w:sz="0" w:space="0" w:color="auto"/>
            <w:right w:val="none" w:sz="0" w:space="0" w:color="auto"/>
          </w:divBdr>
        </w:div>
        <w:div w:id="1988970115">
          <w:marLeft w:val="480"/>
          <w:marRight w:val="0"/>
          <w:marTop w:val="0"/>
          <w:marBottom w:val="0"/>
          <w:divBdr>
            <w:top w:val="none" w:sz="0" w:space="0" w:color="auto"/>
            <w:left w:val="none" w:sz="0" w:space="0" w:color="auto"/>
            <w:bottom w:val="none" w:sz="0" w:space="0" w:color="auto"/>
            <w:right w:val="none" w:sz="0" w:space="0" w:color="auto"/>
          </w:divBdr>
        </w:div>
        <w:div w:id="552543468">
          <w:marLeft w:val="480"/>
          <w:marRight w:val="0"/>
          <w:marTop w:val="0"/>
          <w:marBottom w:val="0"/>
          <w:divBdr>
            <w:top w:val="none" w:sz="0" w:space="0" w:color="auto"/>
            <w:left w:val="none" w:sz="0" w:space="0" w:color="auto"/>
            <w:bottom w:val="none" w:sz="0" w:space="0" w:color="auto"/>
            <w:right w:val="none" w:sz="0" w:space="0" w:color="auto"/>
          </w:divBdr>
        </w:div>
        <w:div w:id="2094399656">
          <w:marLeft w:val="480"/>
          <w:marRight w:val="0"/>
          <w:marTop w:val="0"/>
          <w:marBottom w:val="0"/>
          <w:divBdr>
            <w:top w:val="none" w:sz="0" w:space="0" w:color="auto"/>
            <w:left w:val="none" w:sz="0" w:space="0" w:color="auto"/>
            <w:bottom w:val="none" w:sz="0" w:space="0" w:color="auto"/>
            <w:right w:val="none" w:sz="0" w:space="0" w:color="auto"/>
          </w:divBdr>
        </w:div>
        <w:div w:id="802966041">
          <w:marLeft w:val="480"/>
          <w:marRight w:val="0"/>
          <w:marTop w:val="0"/>
          <w:marBottom w:val="0"/>
          <w:divBdr>
            <w:top w:val="none" w:sz="0" w:space="0" w:color="auto"/>
            <w:left w:val="none" w:sz="0" w:space="0" w:color="auto"/>
            <w:bottom w:val="none" w:sz="0" w:space="0" w:color="auto"/>
            <w:right w:val="none" w:sz="0" w:space="0" w:color="auto"/>
          </w:divBdr>
        </w:div>
        <w:div w:id="1256284043">
          <w:marLeft w:val="480"/>
          <w:marRight w:val="0"/>
          <w:marTop w:val="0"/>
          <w:marBottom w:val="0"/>
          <w:divBdr>
            <w:top w:val="none" w:sz="0" w:space="0" w:color="auto"/>
            <w:left w:val="none" w:sz="0" w:space="0" w:color="auto"/>
            <w:bottom w:val="none" w:sz="0" w:space="0" w:color="auto"/>
            <w:right w:val="none" w:sz="0" w:space="0" w:color="auto"/>
          </w:divBdr>
        </w:div>
        <w:div w:id="173038753">
          <w:marLeft w:val="480"/>
          <w:marRight w:val="0"/>
          <w:marTop w:val="0"/>
          <w:marBottom w:val="0"/>
          <w:divBdr>
            <w:top w:val="none" w:sz="0" w:space="0" w:color="auto"/>
            <w:left w:val="none" w:sz="0" w:space="0" w:color="auto"/>
            <w:bottom w:val="none" w:sz="0" w:space="0" w:color="auto"/>
            <w:right w:val="none" w:sz="0" w:space="0" w:color="auto"/>
          </w:divBdr>
        </w:div>
        <w:div w:id="1052342515">
          <w:marLeft w:val="480"/>
          <w:marRight w:val="0"/>
          <w:marTop w:val="0"/>
          <w:marBottom w:val="0"/>
          <w:divBdr>
            <w:top w:val="none" w:sz="0" w:space="0" w:color="auto"/>
            <w:left w:val="none" w:sz="0" w:space="0" w:color="auto"/>
            <w:bottom w:val="none" w:sz="0" w:space="0" w:color="auto"/>
            <w:right w:val="none" w:sz="0" w:space="0" w:color="auto"/>
          </w:divBdr>
        </w:div>
        <w:div w:id="942346295">
          <w:marLeft w:val="480"/>
          <w:marRight w:val="0"/>
          <w:marTop w:val="0"/>
          <w:marBottom w:val="0"/>
          <w:divBdr>
            <w:top w:val="none" w:sz="0" w:space="0" w:color="auto"/>
            <w:left w:val="none" w:sz="0" w:space="0" w:color="auto"/>
            <w:bottom w:val="none" w:sz="0" w:space="0" w:color="auto"/>
            <w:right w:val="none" w:sz="0" w:space="0" w:color="auto"/>
          </w:divBdr>
        </w:div>
        <w:div w:id="263848942">
          <w:marLeft w:val="480"/>
          <w:marRight w:val="0"/>
          <w:marTop w:val="0"/>
          <w:marBottom w:val="0"/>
          <w:divBdr>
            <w:top w:val="none" w:sz="0" w:space="0" w:color="auto"/>
            <w:left w:val="none" w:sz="0" w:space="0" w:color="auto"/>
            <w:bottom w:val="none" w:sz="0" w:space="0" w:color="auto"/>
            <w:right w:val="none" w:sz="0" w:space="0" w:color="auto"/>
          </w:divBdr>
        </w:div>
        <w:div w:id="1379474561">
          <w:marLeft w:val="480"/>
          <w:marRight w:val="0"/>
          <w:marTop w:val="0"/>
          <w:marBottom w:val="0"/>
          <w:divBdr>
            <w:top w:val="none" w:sz="0" w:space="0" w:color="auto"/>
            <w:left w:val="none" w:sz="0" w:space="0" w:color="auto"/>
            <w:bottom w:val="none" w:sz="0" w:space="0" w:color="auto"/>
            <w:right w:val="none" w:sz="0" w:space="0" w:color="auto"/>
          </w:divBdr>
        </w:div>
        <w:div w:id="305090003">
          <w:marLeft w:val="480"/>
          <w:marRight w:val="0"/>
          <w:marTop w:val="0"/>
          <w:marBottom w:val="0"/>
          <w:divBdr>
            <w:top w:val="none" w:sz="0" w:space="0" w:color="auto"/>
            <w:left w:val="none" w:sz="0" w:space="0" w:color="auto"/>
            <w:bottom w:val="none" w:sz="0" w:space="0" w:color="auto"/>
            <w:right w:val="none" w:sz="0" w:space="0" w:color="auto"/>
          </w:divBdr>
        </w:div>
        <w:div w:id="1079714997">
          <w:marLeft w:val="480"/>
          <w:marRight w:val="0"/>
          <w:marTop w:val="0"/>
          <w:marBottom w:val="0"/>
          <w:divBdr>
            <w:top w:val="none" w:sz="0" w:space="0" w:color="auto"/>
            <w:left w:val="none" w:sz="0" w:space="0" w:color="auto"/>
            <w:bottom w:val="none" w:sz="0" w:space="0" w:color="auto"/>
            <w:right w:val="none" w:sz="0" w:space="0" w:color="auto"/>
          </w:divBdr>
        </w:div>
        <w:div w:id="1256280264">
          <w:marLeft w:val="480"/>
          <w:marRight w:val="0"/>
          <w:marTop w:val="0"/>
          <w:marBottom w:val="0"/>
          <w:divBdr>
            <w:top w:val="none" w:sz="0" w:space="0" w:color="auto"/>
            <w:left w:val="none" w:sz="0" w:space="0" w:color="auto"/>
            <w:bottom w:val="none" w:sz="0" w:space="0" w:color="auto"/>
            <w:right w:val="none" w:sz="0" w:space="0" w:color="auto"/>
          </w:divBdr>
        </w:div>
        <w:div w:id="665791926">
          <w:marLeft w:val="480"/>
          <w:marRight w:val="0"/>
          <w:marTop w:val="0"/>
          <w:marBottom w:val="0"/>
          <w:divBdr>
            <w:top w:val="none" w:sz="0" w:space="0" w:color="auto"/>
            <w:left w:val="none" w:sz="0" w:space="0" w:color="auto"/>
            <w:bottom w:val="none" w:sz="0" w:space="0" w:color="auto"/>
            <w:right w:val="none" w:sz="0" w:space="0" w:color="auto"/>
          </w:divBdr>
        </w:div>
        <w:div w:id="1201893032">
          <w:marLeft w:val="480"/>
          <w:marRight w:val="0"/>
          <w:marTop w:val="0"/>
          <w:marBottom w:val="0"/>
          <w:divBdr>
            <w:top w:val="none" w:sz="0" w:space="0" w:color="auto"/>
            <w:left w:val="none" w:sz="0" w:space="0" w:color="auto"/>
            <w:bottom w:val="none" w:sz="0" w:space="0" w:color="auto"/>
            <w:right w:val="none" w:sz="0" w:space="0" w:color="auto"/>
          </w:divBdr>
        </w:div>
        <w:div w:id="1539394022">
          <w:marLeft w:val="480"/>
          <w:marRight w:val="0"/>
          <w:marTop w:val="0"/>
          <w:marBottom w:val="0"/>
          <w:divBdr>
            <w:top w:val="none" w:sz="0" w:space="0" w:color="auto"/>
            <w:left w:val="none" w:sz="0" w:space="0" w:color="auto"/>
            <w:bottom w:val="none" w:sz="0" w:space="0" w:color="auto"/>
            <w:right w:val="none" w:sz="0" w:space="0" w:color="auto"/>
          </w:divBdr>
        </w:div>
        <w:div w:id="395905841">
          <w:marLeft w:val="480"/>
          <w:marRight w:val="0"/>
          <w:marTop w:val="0"/>
          <w:marBottom w:val="0"/>
          <w:divBdr>
            <w:top w:val="none" w:sz="0" w:space="0" w:color="auto"/>
            <w:left w:val="none" w:sz="0" w:space="0" w:color="auto"/>
            <w:bottom w:val="none" w:sz="0" w:space="0" w:color="auto"/>
            <w:right w:val="none" w:sz="0" w:space="0" w:color="auto"/>
          </w:divBdr>
        </w:div>
        <w:div w:id="1530482847">
          <w:marLeft w:val="480"/>
          <w:marRight w:val="0"/>
          <w:marTop w:val="0"/>
          <w:marBottom w:val="0"/>
          <w:divBdr>
            <w:top w:val="none" w:sz="0" w:space="0" w:color="auto"/>
            <w:left w:val="none" w:sz="0" w:space="0" w:color="auto"/>
            <w:bottom w:val="none" w:sz="0" w:space="0" w:color="auto"/>
            <w:right w:val="none" w:sz="0" w:space="0" w:color="auto"/>
          </w:divBdr>
        </w:div>
        <w:div w:id="2079354865">
          <w:marLeft w:val="480"/>
          <w:marRight w:val="0"/>
          <w:marTop w:val="0"/>
          <w:marBottom w:val="0"/>
          <w:divBdr>
            <w:top w:val="none" w:sz="0" w:space="0" w:color="auto"/>
            <w:left w:val="none" w:sz="0" w:space="0" w:color="auto"/>
            <w:bottom w:val="none" w:sz="0" w:space="0" w:color="auto"/>
            <w:right w:val="none" w:sz="0" w:space="0" w:color="auto"/>
          </w:divBdr>
        </w:div>
        <w:div w:id="496576221">
          <w:marLeft w:val="480"/>
          <w:marRight w:val="0"/>
          <w:marTop w:val="0"/>
          <w:marBottom w:val="0"/>
          <w:divBdr>
            <w:top w:val="none" w:sz="0" w:space="0" w:color="auto"/>
            <w:left w:val="none" w:sz="0" w:space="0" w:color="auto"/>
            <w:bottom w:val="none" w:sz="0" w:space="0" w:color="auto"/>
            <w:right w:val="none" w:sz="0" w:space="0" w:color="auto"/>
          </w:divBdr>
        </w:div>
      </w:divsChild>
    </w:div>
    <w:div w:id="288820950">
      <w:bodyDiv w:val="1"/>
      <w:marLeft w:val="0"/>
      <w:marRight w:val="0"/>
      <w:marTop w:val="0"/>
      <w:marBottom w:val="0"/>
      <w:divBdr>
        <w:top w:val="none" w:sz="0" w:space="0" w:color="auto"/>
        <w:left w:val="none" w:sz="0" w:space="0" w:color="auto"/>
        <w:bottom w:val="none" w:sz="0" w:space="0" w:color="auto"/>
        <w:right w:val="none" w:sz="0" w:space="0" w:color="auto"/>
      </w:divBdr>
    </w:div>
    <w:div w:id="292833760">
      <w:bodyDiv w:val="1"/>
      <w:marLeft w:val="0"/>
      <w:marRight w:val="0"/>
      <w:marTop w:val="0"/>
      <w:marBottom w:val="0"/>
      <w:divBdr>
        <w:top w:val="none" w:sz="0" w:space="0" w:color="auto"/>
        <w:left w:val="none" w:sz="0" w:space="0" w:color="auto"/>
        <w:bottom w:val="none" w:sz="0" w:space="0" w:color="auto"/>
        <w:right w:val="none" w:sz="0" w:space="0" w:color="auto"/>
      </w:divBdr>
    </w:div>
    <w:div w:id="301929893">
      <w:bodyDiv w:val="1"/>
      <w:marLeft w:val="0"/>
      <w:marRight w:val="0"/>
      <w:marTop w:val="0"/>
      <w:marBottom w:val="0"/>
      <w:divBdr>
        <w:top w:val="none" w:sz="0" w:space="0" w:color="auto"/>
        <w:left w:val="none" w:sz="0" w:space="0" w:color="auto"/>
        <w:bottom w:val="none" w:sz="0" w:space="0" w:color="auto"/>
        <w:right w:val="none" w:sz="0" w:space="0" w:color="auto"/>
      </w:divBdr>
    </w:div>
    <w:div w:id="312412171">
      <w:bodyDiv w:val="1"/>
      <w:marLeft w:val="0"/>
      <w:marRight w:val="0"/>
      <w:marTop w:val="0"/>
      <w:marBottom w:val="0"/>
      <w:divBdr>
        <w:top w:val="none" w:sz="0" w:space="0" w:color="auto"/>
        <w:left w:val="none" w:sz="0" w:space="0" w:color="auto"/>
        <w:bottom w:val="none" w:sz="0" w:space="0" w:color="auto"/>
        <w:right w:val="none" w:sz="0" w:space="0" w:color="auto"/>
      </w:divBdr>
    </w:div>
    <w:div w:id="324403390">
      <w:bodyDiv w:val="1"/>
      <w:marLeft w:val="0"/>
      <w:marRight w:val="0"/>
      <w:marTop w:val="0"/>
      <w:marBottom w:val="0"/>
      <w:divBdr>
        <w:top w:val="none" w:sz="0" w:space="0" w:color="auto"/>
        <w:left w:val="none" w:sz="0" w:space="0" w:color="auto"/>
        <w:bottom w:val="none" w:sz="0" w:space="0" w:color="auto"/>
        <w:right w:val="none" w:sz="0" w:space="0" w:color="auto"/>
      </w:divBdr>
    </w:div>
    <w:div w:id="333460814">
      <w:bodyDiv w:val="1"/>
      <w:marLeft w:val="0"/>
      <w:marRight w:val="0"/>
      <w:marTop w:val="0"/>
      <w:marBottom w:val="0"/>
      <w:divBdr>
        <w:top w:val="none" w:sz="0" w:space="0" w:color="auto"/>
        <w:left w:val="none" w:sz="0" w:space="0" w:color="auto"/>
        <w:bottom w:val="none" w:sz="0" w:space="0" w:color="auto"/>
        <w:right w:val="none" w:sz="0" w:space="0" w:color="auto"/>
      </w:divBdr>
    </w:div>
    <w:div w:id="342322807">
      <w:bodyDiv w:val="1"/>
      <w:marLeft w:val="0"/>
      <w:marRight w:val="0"/>
      <w:marTop w:val="0"/>
      <w:marBottom w:val="0"/>
      <w:divBdr>
        <w:top w:val="none" w:sz="0" w:space="0" w:color="auto"/>
        <w:left w:val="none" w:sz="0" w:space="0" w:color="auto"/>
        <w:bottom w:val="none" w:sz="0" w:space="0" w:color="auto"/>
        <w:right w:val="none" w:sz="0" w:space="0" w:color="auto"/>
      </w:divBdr>
    </w:div>
    <w:div w:id="344133477">
      <w:bodyDiv w:val="1"/>
      <w:marLeft w:val="0"/>
      <w:marRight w:val="0"/>
      <w:marTop w:val="0"/>
      <w:marBottom w:val="0"/>
      <w:divBdr>
        <w:top w:val="none" w:sz="0" w:space="0" w:color="auto"/>
        <w:left w:val="none" w:sz="0" w:space="0" w:color="auto"/>
        <w:bottom w:val="none" w:sz="0" w:space="0" w:color="auto"/>
        <w:right w:val="none" w:sz="0" w:space="0" w:color="auto"/>
      </w:divBdr>
    </w:div>
    <w:div w:id="353003589">
      <w:bodyDiv w:val="1"/>
      <w:marLeft w:val="0"/>
      <w:marRight w:val="0"/>
      <w:marTop w:val="0"/>
      <w:marBottom w:val="0"/>
      <w:divBdr>
        <w:top w:val="none" w:sz="0" w:space="0" w:color="auto"/>
        <w:left w:val="none" w:sz="0" w:space="0" w:color="auto"/>
        <w:bottom w:val="none" w:sz="0" w:space="0" w:color="auto"/>
        <w:right w:val="none" w:sz="0" w:space="0" w:color="auto"/>
      </w:divBdr>
      <w:divsChild>
        <w:div w:id="421148499">
          <w:marLeft w:val="480"/>
          <w:marRight w:val="0"/>
          <w:marTop w:val="0"/>
          <w:marBottom w:val="0"/>
          <w:divBdr>
            <w:top w:val="none" w:sz="0" w:space="0" w:color="auto"/>
            <w:left w:val="none" w:sz="0" w:space="0" w:color="auto"/>
            <w:bottom w:val="none" w:sz="0" w:space="0" w:color="auto"/>
            <w:right w:val="none" w:sz="0" w:space="0" w:color="auto"/>
          </w:divBdr>
        </w:div>
        <w:div w:id="342316871">
          <w:marLeft w:val="480"/>
          <w:marRight w:val="0"/>
          <w:marTop w:val="0"/>
          <w:marBottom w:val="0"/>
          <w:divBdr>
            <w:top w:val="none" w:sz="0" w:space="0" w:color="auto"/>
            <w:left w:val="none" w:sz="0" w:space="0" w:color="auto"/>
            <w:bottom w:val="none" w:sz="0" w:space="0" w:color="auto"/>
            <w:right w:val="none" w:sz="0" w:space="0" w:color="auto"/>
          </w:divBdr>
        </w:div>
        <w:div w:id="1329404988">
          <w:marLeft w:val="480"/>
          <w:marRight w:val="0"/>
          <w:marTop w:val="0"/>
          <w:marBottom w:val="0"/>
          <w:divBdr>
            <w:top w:val="none" w:sz="0" w:space="0" w:color="auto"/>
            <w:left w:val="none" w:sz="0" w:space="0" w:color="auto"/>
            <w:bottom w:val="none" w:sz="0" w:space="0" w:color="auto"/>
            <w:right w:val="none" w:sz="0" w:space="0" w:color="auto"/>
          </w:divBdr>
        </w:div>
        <w:div w:id="1186868735">
          <w:marLeft w:val="480"/>
          <w:marRight w:val="0"/>
          <w:marTop w:val="0"/>
          <w:marBottom w:val="0"/>
          <w:divBdr>
            <w:top w:val="none" w:sz="0" w:space="0" w:color="auto"/>
            <w:left w:val="none" w:sz="0" w:space="0" w:color="auto"/>
            <w:bottom w:val="none" w:sz="0" w:space="0" w:color="auto"/>
            <w:right w:val="none" w:sz="0" w:space="0" w:color="auto"/>
          </w:divBdr>
        </w:div>
        <w:div w:id="413092764">
          <w:marLeft w:val="480"/>
          <w:marRight w:val="0"/>
          <w:marTop w:val="0"/>
          <w:marBottom w:val="0"/>
          <w:divBdr>
            <w:top w:val="none" w:sz="0" w:space="0" w:color="auto"/>
            <w:left w:val="none" w:sz="0" w:space="0" w:color="auto"/>
            <w:bottom w:val="none" w:sz="0" w:space="0" w:color="auto"/>
            <w:right w:val="none" w:sz="0" w:space="0" w:color="auto"/>
          </w:divBdr>
        </w:div>
        <w:div w:id="1265502769">
          <w:marLeft w:val="480"/>
          <w:marRight w:val="0"/>
          <w:marTop w:val="0"/>
          <w:marBottom w:val="0"/>
          <w:divBdr>
            <w:top w:val="none" w:sz="0" w:space="0" w:color="auto"/>
            <w:left w:val="none" w:sz="0" w:space="0" w:color="auto"/>
            <w:bottom w:val="none" w:sz="0" w:space="0" w:color="auto"/>
            <w:right w:val="none" w:sz="0" w:space="0" w:color="auto"/>
          </w:divBdr>
        </w:div>
        <w:div w:id="146017608">
          <w:marLeft w:val="480"/>
          <w:marRight w:val="0"/>
          <w:marTop w:val="0"/>
          <w:marBottom w:val="0"/>
          <w:divBdr>
            <w:top w:val="none" w:sz="0" w:space="0" w:color="auto"/>
            <w:left w:val="none" w:sz="0" w:space="0" w:color="auto"/>
            <w:bottom w:val="none" w:sz="0" w:space="0" w:color="auto"/>
            <w:right w:val="none" w:sz="0" w:space="0" w:color="auto"/>
          </w:divBdr>
        </w:div>
        <w:div w:id="475030292">
          <w:marLeft w:val="480"/>
          <w:marRight w:val="0"/>
          <w:marTop w:val="0"/>
          <w:marBottom w:val="0"/>
          <w:divBdr>
            <w:top w:val="none" w:sz="0" w:space="0" w:color="auto"/>
            <w:left w:val="none" w:sz="0" w:space="0" w:color="auto"/>
            <w:bottom w:val="none" w:sz="0" w:space="0" w:color="auto"/>
            <w:right w:val="none" w:sz="0" w:space="0" w:color="auto"/>
          </w:divBdr>
        </w:div>
        <w:div w:id="501239957">
          <w:marLeft w:val="480"/>
          <w:marRight w:val="0"/>
          <w:marTop w:val="0"/>
          <w:marBottom w:val="0"/>
          <w:divBdr>
            <w:top w:val="none" w:sz="0" w:space="0" w:color="auto"/>
            <w:left w:val="none" w:sz="0" w:space="0" w:color="auto"/>
            <w:bottom w:val="none" w:sz="0" w:space="0" w:color="auto"/>
            <w:right w:val="none" w:sz="0" w:space="0" w:color="auto"/>
          </w:divBdr>
        </w:div>
        <w:div w:id="28770680">
          <w:marLeft w:val="480"/>
          <w:marRight w:val="0"/>
          <w:marTop w:val="0"/>
          <w:marBottom w:val="0"/>
          <w:divBdr>
            <w:top w:val="none" w:sz="0" w:space="0" w:color="auto"/>
            <w:left w:val="none" w:sz="0" w:space="0" w:color="auto"/>
            <w:bottom w:val="none" w:sz="0" w:space="0" w:color="auto"/>
            <w:right w:val="none" w:sz="0" w:space="0" w:color="auto"/>
          </w:divBdr>
        </w:div>
        <w:div w:id="1708483820">
          <w:marLeft w:val="480"/>
          <w:marRight w:val="0"/>
          <w:marTop w:val="0"/>
          <w:marBottom w:val="0"/>
          <w:divBdr>
            <w:top w:val="none" w:sz="0" w:space="0" w:color="auto"/>
            <w:left w:val="none" w:sz="0" w:space="0" w:color="auto"/>
            <w:bottom w:val="none" w:sz="0" w:space="0" w:color="auto"/>
            <w:right w:val="none" w:sz="0" w:space="0" w:color="auto"/>
          </w:divBdr>
        </w:div>
        <w:div w:id="1304578347">
          <w:marLeft w:val="480"/>
          <w:marRight w:val="0"/>
          <w:marTop w:val="0"/>
          <w:marBottom w:val="0"/>
          <w:divBdr>
            <w:top w:val="none" w:sz="0" w:space="0" w:color="auto"/>
            <w:left w:val="none" w:sz="0" w:space="0" w:color="auto"/>
            <w:bottom w:val="none" w:sz="0" w:space="0" w:color="auto"/>
            <w:right w:val="none" w:sz="0" w:space="0" w:color="auto"/>
          </w:divBdr>
        </w:div>
        <w:div w:id="477649572">
          <w:marLeft w:val="480"/>
          <w:marRight w:val="0"/>
          <w:marTop w:val="0"/>
          <w:marBottom w:val="0"/>
          <w:divBdr>
            <w:top w:val="none" w:sz="0" w:space="0" w:color="auto"/>
            <w:left w:val="none" w:sz="0" w:space="0" w:color="auto"/>
            <w:bottom w:val="none" w:sz="0" w:space="0" w:color="auto"/>
            <w:right w:val="none" w:sz="0" w:space="0" w:color="auto"/>
          </w:divBdr>
        </w:div>
        <w:div w:id="2027974379">
          <w:marLeft w:val="480"/>
          <w:marRight w:val="0"/>
          <w:marTop w:val="0"/>
          <w:marBottom w:val="0"/>
          <w:divBdr>
            <w:top w:val="none" w:sz="0" w:space="0" w:color="auto"/>
            <w:left w:val="none" w:sz="0" w:space="0" w:color="auto"/>
            <w:bottom w:val="none" w:sz="0" w:space="0" w:color="auto"/>
            <w:right w:val="none" w:sz="0" w:space="0" w:color="auto"/>
          </w:divBdr>
        </w:div>
        <w:div w:id="1181629611">
          <w:marLeft w:val="480"/>
          <w:marRight w:val="0"/>
          <w:marTop w:val="0"/>
          <w:marBottom w:val="0"/>
          <w:divBdr>
            <w:top w:val="none" w:sz="0" w:space="0" w:color="auto"/>
            <w:left w:val="none" w:sz="0" w:space="0" w:color="auto"/>
            <w:bottom w:val="none" w:sz="0" w:space="0" w:color="auto"/>
            <w:right w:val="none" w:sz="0" w:space="0" w:color="auto"/>
          </w:divBdr>
        </w:div>
        <w:div w:id="356348759">
          <w:marLeft w:val="480"/>
          <w:marRight w:val="0"/>
          <w:marTop w:val="0"/>
          <w:marBottom w:val="0"/>
          <w:divBdr>
            <w:top w:val="none" w:sz="0" w:space="0" w:color="auto"/>
            <w:left w:val="none" w:sz="0" w:space="0" w:color="auto"/>
            <w:bottom w:val="none" w:sz="0" w:space="0" w:color="auto"/>
            <w:right w:val="none" w:sz="0" w:space="0" w:color="auto"/>
          </w:divBdr>
        </w:div>
        <w:div w:id="24258479">
          <w:marLeft w:val="480"/>
          <w:marRight w:val="0"/>
          <w:marTop w:val="0"/>
          <w:marBottom w:val="0"/>
          <w:divBdr>
            <w:top w:val="none" w:sz="0" w:space="0" w:color="auto"/>
            <w:left w:val="none" w:sz="0" w:space="0" w:color="auto"/>
            <w:bottom w:val="none" w:sz="0" w:space="0" w:color="auto"/>
            <w:right w:val="none" w:sz="0" w:space="0" w:color="auto"/>
          </w:divBdr>
        </w:div>
        <w:div w:id="1952200705">
          <w:marLeft w:val="480"/>
          <w:marRight w:val="0"/>
          <w:marTop w:val="0"/>
          <w:marBottom w:val="0"/>
          <w:divBdr>
            <w:top w:val="none" w:sz="0" w:space="0" w:color="auto"/>
            <w:left w:val="none" w:sz="0" w:space="0" w:color="auto"/>
            <w:bottom w:val="none" w:sz="0" w:space="0" w:color="auto"/>
            <w:right w:val="none" w:sz="0" w:space="0" w:color="auto"/>
          </w:divBdr>
        </w:div>
        <w:div w:id="371541880">
          <w:marLeft w:val="480"/>
          <w:marRight w:val="0"/>
          <w:marTop w:val="0"/>
          <w:marBottom w:val="0"/>
          <w:divBdr>
            <w:top w:val="none" w:sz="0" w:space="0" w:color="auto"/>
            <w:left w:val="none" w:sz="0" w:space="0" w:color="auto"/>
            <w:bottom w:val="none" w:sz="0" w:space="0" w:color="auto"/>
            <w:right w:val="none" w:sz="0" w:space="0" w:color="auto"/>
          </w:divBdr>
        </w:div>
        <w:div w:id="1925994139">
          <w:marLeft w:val="480"/>
          <w:marRight w:val="0"/>
          <w:marTop w:val="0"/>
          <w:marBottom w:val="0"/>
          <w:divBdr>
            <w:top w:val="none" w:sz="0" w:space="0" w:color="auto"/>
            <w:left w:val="none" w:sz="0" w:space="0" w:color="auto"/>
            <w:bottom w:val="none" w:sz="0" w:space="0" w:color="auto"/>
            <w:right w:val="none" w:sz="0" w:space="0" w:color="auto"/>
          </w:divBdr>
        </w:div>
        <w:div w:id="590546509">
          <w:marLeft w:val="480"/>
          <w:marRight w:val="0"/>
          <w:marTop w:val="0"/>
          <w:marBottom w:val="0"/>
          <w:divBdr>
            <w:top w:val="none" w:sz="0" w:space="0" w:color="auto"/>
            <w:left w:val="none" w:sz="0" w:space="0" w:color="auto"/>
            <w:bottom w:val="none" w:sz="0" w:space="0" w:color="auto"/>
            <w:right w:val="none" w:sz="0" w:space="0" w:color="auto"/>
          </w:divBdr>
        </w:div>
        <w:div w:id="1389303059">
          <w:marLeft w:val="480"/>
          <w:marRight w:val="0"/>
          <w:marTop w:val="0"/>
          <w:marBottom w:val="0"/>
          <w:divBdr>
            <w:top w:val="none" w:sz="0" w:space="0" w:color="auto"/>
            <w:left w:val="none" w:sz="0" w:space="0" w:color="auto"/>
            <w:bottom w:val="none" w:sz="0" w:space="0" w:color="auto"/>
            <w:right w:val="none" w:sz="0" w:space="0" w:color="auto"/>
          </w:divBdr>
        </w:div>
        <w:div w:id="2090954170">
          <w:marLeft w:val="480"/>
          <w:marRight w:val="0"/>
          <w:marTop w:val="0"/>
          <w:marBottom w:val="0"/>
          <w:divBdr>
            <w:top w:val="none" w:sz="0" w:space="0" w:color="auto"/>
            <w:left w:val="none" w:sz="0" w:space="0" w:color="auto"/>
            <w:bottom w:val="none" w:sz="0" w:space="0" w:color="auto"/>
            <w:right w:val="none" w:sz="0" w:space="0" w:color="auto"/>
          </w:divBdr>
        </w:div>
        <w:div w:id="436995159">
          <w:marLeft w:val="480"/>
          <w:marRight w:val="0"/>
          <w:marTop w:val="0"/>
          <w:marBottom w:val="0"/>
          <w:divBdr>
            <w:top w:val="none" w:sz="0" w:space="0" w:color="auto"/>
            <w:left w:val="none" w:sz="0" w:space="0" w:color="auto"/>
            <w:bottom w:val="none" w:sz="0" w:space="0" w:color="auto"/>
            <w:right w:val="none" w:sz="0" w:space="0" w:color="auto"/>
          </w:divBdr>
        </w:div>
        <w:div w:id="40057694">
          <w:marLeft w:val="480"/>
          <w:marRight w:val="0"/>
          <w:marTop w:val="0"/>
          <w:marBottom w:val="0"/>
          <w:divBdr>
            <w:top w:val="none" w:sz="0" w:space="0" w:color="auto"/>
            <w:left w:val="none" w:sz="0" w:space="0" w:color="auto"/>
            <w:bottom w:val="none" w:sz="0" w:space="0" w:color="auto"/>
            <w:right w:val="none" w:sz="0" w:space="0" w:color="auto"/>
          </w:divBdr>
        </w:div>
        <w:div w:id="476804842">
          <w:marLeft w:val="480"/>
          <w:marRight w:val="0"/>
          <w:marTop w:val="0"/>
          <w:marBottom w:val="0"/>
          <w:divBdr>
            <w:top w:val="none" w:sz="0" w:space="0" w:color="auto"/>
            <w:left w:val="none" w:sz="0" w:space="0" w:color="auto"/>
            <w:bottom w:val="none" w:sz="0" w:space="0" w:color="auto"/>
            <w:right w:val="none" w:sz="0" w:space="0" w:color="auto"/>
          </w:divBdr>
        </w:div>
        <w:div w:id="546449696">
          <w:marLeft w:val="480"/>
          <w:marRight w:val="0"/>
          <w:marTop w:val="0"/>
          <w:marBottom w:val="0"/>
          <w:divBdr>
            <w:top w:val="none" w:sz="0" w:space="0" w:color="auto"/>
            <w:left w:val="none" w:sz="0" w:space="0" w:color="auto"/>
            <w:bottom w:val="none" w:sz="0" w:space="0" w:color="auto"/>
            <w:right w:val="none" w:sz="0" w:space="0" w:color="auto"/>
          </w:divBdr>
        </w:div>
        <w:div w:id="1183133421">
          <w:marLeft w:val="480"/>
          <w:marRight w:val="0"/>
          <w:marTop w:val="0"/>
          <w:marBottom w:val="0"/>
          <w:divBdr>
            <w:top w:val="none" w:sz="0" w:space="0" w:color="auto"/>
            <w:left w:val="none" w:sz="0" w:space="0" w:color="auto"/>
            <w:bottom w:val="none" w:sz="0" w:space="0" w:color="auto"/>
            <w:right w:val="none" w:sz="0" w:space="0" w:color="auto"/>
          </w:divBdr>
        </w:div>
        <w:div w:id="1622880597">
          <w:marLeft w:val="480"/>
          <w:marRight w:val="0"/>
          <w:marTop w:val="0"/>
          <w:marBottom w:val="0"/>
          <w:divBdr>
            <w:top w:val="none" w:sz="0" w:space="0" w:color="auto"/>
            <w:left w:val="none" w:sz="0" w:space="0" w:color="auto"/>
            <w:bottom w:val="none" w:sz="0" w:space="0" w:color="auto"/>
            <w:right w:val="none" w:sz="0" w:space="0" w:color="auto"/>
          </w:divBdr>
        </w:div>
        <w:div w:id="289168653">
          <w:marLeft w:val="480"/>
          <w:marRight w:val="0"/>
          <w:marTop w:val="0"/>
          <w:marBottom w:val="0"/>
          <w:divBdr>
            <w:top w:val="none" w:sz="0" w:space="0" w:color="auto"/>
            <w:left w:val="none" w:sz="0" w:space="0" w:color="auto"/>
            <w:bottom w:val="none" w:sz="0" w:space="0" w:color="auto"/>
            <w:right w:val="none" w:sz="0" w:space="0" w:color="auto"/>
          </w:divBdr>
        </w:div>
        <w:div w:id="1721125245">
          <w:marLeft w:val="480"/>
          <w:marRight w:val="0"/>
          <w:marTop w:val="0"/>
          <w:marBottom w:val="0"/>
          <w:divBdr>
            <w:top w:val="none" w:sz="0" w:space="0" w:color="auto"/>
            <w:left w:val="none" w:sz="0" w:space="0" w:color="auto"/>
            <w:bottom w:val="none" w:sz="0" w:space="0" w:color="auto"/>
            <w:right w:val="none" w:sz="0" w:space="0" w:color="auto"/>
          </w:divBdr>
        </w:div>
        <w:div w:id="1664161728">
          <w:marLeft w:val="480"/>
          <w:marRight w:val="0"/>
          <w:marTop w:val="0"/>
          <w:marBottom w:val="0"/>
          <w:divBdr>
            <w:top w:val="none" w:sz="0" w:space="0" w:color="auto"/>
            <w:left w:val="none" w:sz="0" w:space="0" w:color="auto"/>
            <w:bottom w:val="none" w:sz="0" w:space="0" w:color="auto"/>
            <w:right w:val="none" w:sz="0" w:space="0" w:color="auto"/>
          </w:divBdr>
        </w:div>
        <w:div w:id="796142577">
          <w:marLeft w:val="480"/>
          <w:marRight w:val="0"/>
          <w:marTop w:val="0"/>
          <w:marBottom w:val="0"/>
          <w:divBdr>
            <w:top w:val="none" w:sz="0" w:space="0" w:color="auto"/>
            <w:left w:val="none" w:sz="0" w:space="0" w:color="auto"/>
            <w:bottom w:val="none" w:sz="0" w:space="0" w:color="auto"/>
            <w:right w:val="none" w:sz="0" w:space="0" w:color="auto"/>
          </w:divBdr>
        </w:div>
        <w:div w:id="1379936194">
          <w:marLeft w:val="480"/>
          <w:marRight w:val="0"/>
          <w:marTop w:val="0"/>
          <w:marBottom w:val="0"/>
          <w:divBdr>
            <w:top w:val="none" w:sz="0" w:space="0" w:color="auto"/>
            <w:left w:val="none" w:sz="0" w:space="0" w:color="auto"/>
            <w:bottom w:val="none" w:sz="0" w:space="0" w:color="auto"/>
            <w:right w:val="none" w:sz="0" w:space="0" w:color="auto"/>
          </w:divBdr>
        </w:div>
        <w:div w:id="1257593700">
          <w:marLeft w:val="480"/>
          <w:marRight w:val="0"/>
          <w:marTop w:val="0"/>
          <w:marBottom w:val="0"/>
          <w:divBdr>
            <w:top w:val="none" w:sz="0" w:space="0" w:color="auto"/>
            <w:left w:val="none" w:sz="0" w:space="0" w:color="auto"/>
            <w:bottom w:val="none" w:sz="0" w:space="0" w:color="auto"/>
            <w:right w:val="none" w:sz="0" w:space="0" w:color="auto"/>
          </w:divBdr>
        </w:div>
        <w:div w:id="692655454">
          <w:marLeft w:val="480"/>
          <w:marRight w:val="0"/>
          <w:marTop w:val="0"/>
          <w:marBottom w:val="0"/>
          <w:divBdr>
            <w:top w:val="none" w:sz="0" w:space="0" w:color="auto"/>
            <w:left w:val="none" w:sz="0" w:space="0" w:color="auto"/>
            <w:bottom w:val="none" w:sz="0" w:space="0" w:color="auto"/>
            <w:right w:val="none" w:sz="0" w:space="0" w:color="auto"/>
          </w:divBdr>
        </w:div>
        <w:div w:id="1180703898">
          <w:marLeft w:val="480"/>
          <w:marRight w:val="0"/>
          <w:marTop w:val="0"/>
          <w:marBottom w:val="0"/>
          <w:divBdr>
            <w:top w:val="none" w:sz="0" w:space="0" w:color="auto"/>
            <w:left w:val="none" w:sz="0" w:space="0" w:color="auto"/>
            <w:bottom w:val="none" w:sz="0" w:space="0" w:color="auto"/>
            <w:right w:val="none" w:sz="0" w:space="0" w:color="auto"/>
          </w:divBdr>
        </w:div>
        <w:div w:id="1292175409">
          <w:marLeft w:val="480"/>
          <w:marRight w:val="0"/>
          <w:marTop w:val="0"/>
          <w:marBottom w:val="0"/>
          <w:divBdr>
            <w:top w:val="none" w:sz="0" w:space="0" w:color="auto"/>
            <w:left w:val="none" w:sz="0" w:space="0" w:color="auto"/>
            <w:bottom w:val="none" w:sz="0" w:space="0" w:color="auto"/>
            <w:right w:val="none" w:sz="0" w:space="0" w:color="auto"/>
          </w:divBdr>
        </w:div>
        <w:div w:id="1038354959">
          <w:marLeft w:val="480"/>
          <w:marRight w:val="0"/>
          <w:marTop w:val="0"/>
          <w:marBottom w:val="0"/>
          <w:divBdr>
            <w:top w:val="none" w:sz="0" w:space="0" w:color="auto"/>
            <w:left w:val="none" w:sz="0" w:space="0" w:color="auto"/>
            <w:bottom w:val="none" w:sz="0" w:space="0" w:color="auto"/>
            <w:right w:val="none" w:sz="0" w:space="0" w:color="auto"/>
          </w:divBdr>
        </w:div>
        <w:div w:id="2117210499">
          <w:marLeft w:val="480"/>
          <w:marRight w:val="0"/>
          <w:marTop w:val="0"/>
          <w:marBottom w:val="0"/>
          <w:divBdr>
            <w:top w:val="none" w:sz="0" w:space="0" w:color="auto"/>
            <w:left w:val="none" w:sz="0" w:space="0" w:color="auto"/>
            <w:bottom w:val="none" w:sz="0" w:space="0" w:color="auto"/>
            <w:right w:val="none" w:sz="0" w:space="0" w:color="auto"/>
          </w:divBdr>
        </w:div>
        <w:div w:id="1220824930">
          <w:marLeft w:val="480"/>
          <w:marRight w:val="0"/>
          <w:marTop w:val="0"/>
          <w:marBottom w:val="0"/>
          <w:divBdr>
            <w:top w:val="none" w:sz="0" w:space="0" w:color="auto"/>
            <w:left w:val="none" w:sz="0" w:space="0" w:color="auto"/>
            <w:bottom w:val="none" w:sz="0" w:space="0" w:color="auto"/>
            <w:right w:val="none" w:sz="0" w:space="0" w:color="auto"/>
          </w:divBdr>
        </w:div>
        <w:div w:id="2146073998">
          <w:marLeft w:val="480"/>
          <w:marRight w:val="0"/>
          <w:marTop w:val="0"/>
          <w:marBottom w:val="0"/>
          <w:divBdr>
            <w:top w:val="none" w:sz="0" w:space="0" w:color="auto"/>
            <w:left w:val="none" w:sz="0" w:space="0" w:color="auto"/>
            <w:bottom w:val="none" w:sz="0" w:space="0" w:color="auto"/>
            <w:right w:val="none" w:sz="0" w:space="0" w:color="auto"/>
          </w:divBdr>
        </w:div>
        <w:div w:id="1539006363">
          <w:marLeft w:val="480"/>
          <w:marRight w:val="0"/>
          <w:marTop w:val="0"/>
          <w:marBottom w:val="0"/>
          <w:divBdr>
            <w:top w:val="none" w:sz="0" w:space="0" w:color="auto"/>
            <w:left w:val="none" w:sz="0" w:space="0" w:color="auto"/>
            <w:bottom w:val="none" w:sz="0" w:space="0" w:color="auto"/>
            <w:right w:val="none" w:sz="0" w:space="0" w:color="auto"/>
          </w:divBdr>
        </w:div>
        <w:div w:id="1720468765">
          <w:marLeft w:val="480"/>
          <w:marRight w:val="0"/>
          <w:marTop w:val="0"/>
          <w:marBottom w:val="0"/>
          <w:divBdr>
            <w:top w:val="none" w:sz="0" w:space="0" w:color="auto"/>
            <w:left w:val="none" w:sz="0" w:space="0" w:color="auto"/>
            <w:bottom w:val="none" w:sz="0" w:space="0" w:color="auto"/>
            <w:right w:val="none" w:sz="0" w:space="0" w:color="auto"/>
          </w:divBdr>
        </w:div>
      </w:divsChild>
    </w:div>
    <w:div w:id="356933085">
      <w:bodyDiv w:val="1"/>
      <w:marLeft w:val="0"/>
      <w:marRight w:val="0"/>
      <w:marTop w:val="0"/>
      <w:marBottom w:val="0"/>
      <w:divBdr>
        <w:top w:val="none" w:sz="0" w:space="0" w:color="auto"/>
        <w:left w:val="none" w:sz="0" w:space="0" w:color="auto"/>
        <w:bottom w:val="none" w:sz="0" w:space="0" w:color="auto"/>
        <w:right w:val="none" w:sz="0" w:space="0" w:color="auto"/>
      </w:divBdr>
    </w:div>
    <w:div w:id="358631478">
      <w:bodyDiv w:val="1"/>
      <w:marLeft w:val="0"/>
      <w:marRight w:val="0"/>
      <w:marTop w:val="0"/>
      <w:marBottom w:val="0"/>
      <w:divBdr>
        <w:top w:val="none" w:sz="0" w:space="0" w:color="auto"/>
        <w:left w:val="none" w:sz="0" w:space="0" w:color="auto"/>
        <w:bottom w:val="none" w:sz="0" w:space="0" w:color="auto"/>
        <w:right w:val="none" w:sz="0" w:space="0" w:color="auto"/>
      </w:divBdr>
    </w:div>
    <w:div w:id="362051165">
      <w:bodyDiv w:val="1"/>
      <w:marLeft w:val="0"/>
      <w:marRight w:val="0"/>
      <w:marTop w:val="0"/>
      <w:marBottom w:val="0"/>
      <w:divBdr>
        <w:top w:val="none" w:sz="0" w:space="0" w:color="auto"/>
        <w:left w:val="none" w:sz="0" w:space="0" w:color="auto"/>
        <w:bottom w:val="none" w:sz="0" w:space="0" w:color="auto"/>
        <w:right w:val="none" w:sz="0" w:space="0" w:color="auto"/>
      </w:divBdr>
    </w:div>
    <w:div w:id="367879279">
      <w:bodyDiv w:val="1"/>
      <w:marLeft w:val="0"/>
      <w:marRight w:val="0"/>
      <w:marTop w:val="0"/>
      <w:marBottom w:val="0"/>
      <w:divBdr>
        <w:top w:val="none" w:sz="0" w:space="0" w:color="auto"/>
        <w:left w:val="none" w:sz="0" w:space="0" w:color="auto"/>
        <w:bottom w:val="none" w:sz="0" w:space="0" w:color="auto"/>
        <w:right w:val="none" w:sz="0" w:space="0" w:color="auto"/>
      </w:divBdr>
    </w:div>
    <w:div w:id="380786621">
      <w:bodyDiv w:val="1"/>
      <w:marLeft w:val="0"/>
      <w:marRight w:val="0"/>
      <w:marTop w:val="0"/>
      <w:marBottom w:val="0"/>
      <w:divBdr>
        <w:top w:val="none" w:sz="0" w:space="0" w:color="auto"/>
        <w:left w:val="none" w:sz="0" w:space="0" w:color="auto"/>
        <w:bottom w:val="none" w:sz="0" w:space="0" w:color="auto"/>
        <w:right w:val="none" w:sz="0" w:space="0" w:color="auto"/>
      </w:divBdr>
    </w:div>
    <w:div w:id="387653320">
      <w:bodyDiv w:val="1"/>
      <w:marLeft w:val="0"/>
      <w:marRight w:val="0"/>
      <w:marTop w:val="0"/>
      <w:marBottom w:val="0"/>
      <w:divBdr>
        <w:top w:val="none" w:sz="0" w:space="0" w:color="auto"/>
        <w:left w:val="none" w:sz="0" w:space="0" w:color="auto"/>
        <w:bottom w:val="none" w:sz="0" w:space="0" w:color="auto"/>
        <w:right w:val="none" w:sz="0" w:space="0" w:color="auto"/>
      </w:divBdr>
    </w:div>
    <w:div w:id="395129880">
      <w:bodyDiv w:val="1"/>
      <w:marLeft w:val="0"/>
      <w:marRight w:val="0"/>
      <w:marTop w:val="0"/>
      <w:marBottom w:val="0"/>
      <w:divBdr>
        <w:top w:val="none" w:sz="0" w:space="0" w:color="auto"/>
        <w:left w:val="none" w:sz="0" w:space="0" w:color="auto"/>
        <w:bottom w:val="none" w:sz="0" w:space="0" w:color="auto"/>
        <w:right w:val="none" w:sz="0" w:space="0" w:color="auto"/>
      </w:divBdr>
    </w:div>
    <w:div w:id="400056391">
      <w:bodyDiv w:val="1"/>
      <w:marLeft w:val="0"/>
      <w:marRight w:val="0"/>
      <w:marTop w:val="0"/>
      <w:marBottom w:val="0"/>
      <w:divBdr>
        <w:top w:val="none" w:sz="0" w:space="0" w:color="auto"/>
        <w:left w:val="none" w:sz="0" w:space="0" w:color="auto"/>
        <w:bottom w:val="none" w:sz="0" w:space="0" w:color="auto"/>
        <w:right w:val="none" w:sz="0" w:space="0" w:color="auto"/>
      </w:divBdr>
    </w:div>
    <w:div w:id="408189270">
      <w:bodyDiv w:val="1"/>
      <w:marLeft w:val="0"/>
      <w:marRight w:val="0"/>
      <w:marTop w:val="0"/>
      <w:marBottom w:val="0"/>
      <w:divBdr>
        <w:top w:val="none" w:sz="0" w:space="0" w:color="auto"/>
        <w:left w:val="none" w:sz="0" w:space="0" w:color="auto"/>
        <w:bottom w:val="none" w:sz="0" w:space="0" w:color="auto"/>
        <w:right w:val="none" w:sz="0" w:space="0" w:color="auto"/>
      </w:divBdr>
    </w:div>
    <w:div w:id="415786725">
      <w:bodyDiv w:val="1"/>
      <w:marLeft w:val="0"/>
      <w:marRight w:val="0"/>
      <w:marTop w:val="0"/>
      <w:marBottom w:val="0"/>
      <w:divBdr>
        <w:top w:val="none" w:sz="0" w:space="0" w:color="auto"/>
        <w:left w:val="none" w:sz="0" w:space="0" w:color="auto"/>
        <w:bottom w:val="none" w:sz="0" w:space="0" w:color="auto"/>
        <w:right w:val="none" w:sz="0" w:space="0" w:color="auto"/>
      </w:divBdr>
    </w:div>
    <w:div w:id="417606212">
      <w:bodyDiv w:val="1"/>
      <w:marLeft w:val="0"/>
      <w:marRight w:val="0"/>
      <w:marTop w:val="0"/>
      <w:marBottom w:val="0"/>
      <w:divBdr>
        <w:top w:val="none" w:sz="0" w:space="0" w:color="auto"/>
        <w:left w:val="none" w:sz="0" w:space="0" w:color="auto"/>
        <w:bottom w:val="none" w:sz="0" w:space="0" w:color="auto"/>
        <w:right w:val="none" w:sz="0" w:space="0" w:color="auto"/>
      </w:divBdr>
    </w:div>
    <w:div w:id="421415762">
      <w:bodyDiv w:val="1"/>
      <w:marLeft w:val="0"/>
      <w:marRight w:val="0"/>
      <w:marTop w:val="0"/>
      <w:marBottom w:val="0"/>
      <w:divBdr>
        <w:top w:val="none" w:sz="0" w:space="0" w:color="auto"/>
        <w:left w:val="none" w:sz="0" w:space="0" w:color="auto"/>
        <w:bottom w:val="none" w:sz="0" w:space="0" w:color="auto"/>
        <w:right w:val="none" w:sz="0" w:space="0" w:color="auto"/>
      </w:divBdr>
    </w:div>
    <w:div w:id="427433841">
      <w:bodyDiv w:val="1"/>
      <w:marLeft w:val="0"/>
      <w:marRight w:val="0"/>
      <w:marTop w:val="0"/>
      <w:marBottom w:val="0"/>
      <w:divBdr>
        <w:top w:val="none" w:sz="0" w:space="0" w:color="auto"/>
        <w:left w:val="none" w:sz="0" w:space="0" w:color="auto"/>
        <w:bottom w:val="none" w:sz="0" w:space="0" w:color="auto"/>
        <w:right w:val="none" w:sz="0" w:space="0" w:color="auto"/>
      </w:divBdr>
    </w:div>
    <w:div w:id="443308970">
      <w:bodyDiv w:val="1"/>
      <w:marLeft w:val="0"/>
      <w:marRight w:val="0"/>
      <w:marTop w:val="0"/>
      <w:marBottom w:val="0"/>
      <w:divBdr>
        <w:top w:val="none" w:sz="0" w:space="0" w:color="auto"/>
        <w:left w:val="none" w:sz="0" w:space="0" w:color="auto"/>
        <w:bottom w:val="none" w:sz="0" w:space="0" w:color="auto"/>
        <w:right w:val="none" w:sz="0" w:space="0" w:color="auto"/>
      </w:divBdr>
    </w:div>
    <w:div w:id="452864271">
      <w:bodyDiv w:val="1"/>
      <w:marLeft w:val="0"/>
      <w:marRight w:val="0"/>
      <w:marTop w:val="0"/>
      <w:marBottom w:val="0"/>
      <w:divBdr>
        <w:top w:val="none" w:sz="0" w:space="0" w:color="auto"/>
        <w:left w:val="none" w:sz="0" w:space="0" w:color="auto"/>
        <w:bottom w:val="none" w:sz="0" w:space="0" w:color="auto"/>
        <w:right w:val="none" w:sz="0" w:space="0" w:color="auto"/>
      </w:divBdr>
      <w:divsChild>
        <w:div w:id="1468425666">
          <w:marLeft w:val="480"/>
          <w:marRight w:val="0"/>
          <w:marTop w:val="0"/>
          <w:marBottom w:val="0"/>
          <w:divBdr>
            <w:top w:val="none" w:sz="0" w:space="0" w:color="auto"/>
            <w:left w:val="none" w:sz="0" w:space="0" w:color="auto"/>
            <w:bottom w:val="none" w:sz="0" w:space="0" w:color="auto"/>
            <w:right w:val="none" w:sz="0" w:space="0" w:color="auto"/>
          </w:divBdr>
        </w:div>
        <w:div w:id="2014214480">
          <w:marLeft w:val="480"/>
          <w:marRight w:val="0"/>
          <w:marTop w:val="0"/>
          <w:marBottom w:val="0"/>
          <w:divBdr>
            <w:top w:val="none" w:sz="0" w:space="0" w:color="auto"/>
            <w:left w:val="none" w:sz="0" w:space="0" w:color="auto"/>
            <w:bottom w:val="none" w:sz="0" w:space="0" w:color="auto"/>
            <w:right w:val="none" w:sz="0" w:space="0" w:color="auto"/>
          </w:divBdr>
        </w:div>
        <w:div w:id="349336661">
          <w:marLeft w:val="480"/>
          <w:marRight w:val="0"/>
          <w:marTop w:val="0"/>
          <w:marBottom w:val="0"/>
          <w:divBdr>
            <w:top w:val="none" w:sz="0" w:space="0" w:color="auto"/>
            <w:left w:val="none" w:sz="0" w:space="0" w:color="auto"/>
            <w:bottom w:val="none" w:sz="0" w:space="0" w:color="auto"/>
            <w:right w:val="none" w:sz="0" w:space="0" w:color="auto"/>
          </w:divBdr>
        </w:div>
        <w:div w:id="201984977">
          <w:marLeft w:val="480"/>
          <w:marRight w:val="0"/>
          <w:marTop w:val="0"/>
          <w:marBottom w:val="0"/>
          <w:divBdr>
            <w:top w:val="none" w:sz="0" w:space="0" w:color="auto"/>
            <w:left w:val="none" w:sz="0" w:space="0" w:color="auto"/>
            <w:bottom w:val="none" w:sz="0" w:space="0" w:color="auto"/>
            <w:right w:val="none" w:sz="0" w:space="0" w:color="auto"/>
          </w:divBdr>
        </w:div>
        <w:div w:id="1350133877">
          <w:marLeft w:val="480"/>
          <w:marRight w:val="0"/>
          <w:marTop w:val="0"/>
          <w:marBottom w:val="0"/>
          <w:divBdr>
            <w:top w:val="none" w:sz="0" w:space="0" w:color="auto"/>
            <w:left w:val="none" w:sz="0" w:space="0" w:color="auto"/>
            <w:bottom w:val="none" w:sz="0" w:space="0" w:color="auto"/>
            <w:right w:val="none" w:sz="0" w:space="0" w:color="auto"/>
          </w:divBdr>
        </w:div>
        <w:div w:id="1956214018">
          <w:marLeft w:val="480"/>
          <w:marRight w:val="0"/>
          <w:marTop w:val="0"/>
          <w:marBottom w:val="0"/>
          <w:divBdr>
            <w:top w:val="none" w:sz="0" w:space="0" w:color="auto"/>
            <w:left w:val="none" w:sz="0" w:space="0" w:color="auto"/>
            <w:bottom w:val="none" w:sz="0" w:space="0" w:color="auto"/>
            <w:right w:val="none" w:sz="0" w:space="0" w:color="auto"/>
          </w:divBdr>
        </w:div>
        <w:div w:id="2113355315">
          <w:marLeft w:val="480"/>
          <w:marRight w:val="0"/>
          <w:marTop w:val="0"/>
          <w:marBottom w:val="0"/>
          <w:divBdr>
            <w:top w:val="none" w:sz="0" w:space="0" w:color="auto"/>
            <w:left w:val="none" w:sz="0" w:space="0" w:color="auto"/>
            <w:bottom w:val="none" w:sz="0" w:space="0" w:color="auto"/>
            <w:right w:val="none" w:sz="0" w:space="0" w:color="auto"/>
          </w:divBdr>
        </w:div>
        <w:div w:id="1081218804">
          <w:marLeft w:val="480"/>
          <w:marRight w:val="0"/>
          <w:marTop w:val="0"/>
          <w:marBottom w:val="0"/>
          <w:divBdr>
            <w:top w:val="none" w:sz="0" w:space="0" w:color="auto"/>
            <w:left w:val="none" w:sz="0" w:space="0" w:color="auto"/>
            <w:bottom w:val="none" w:sz="0" w:space="0" w:color="auto"/>
            <w:right w:val="none" w:sz="0" w:space="0" w:color="auto"/>
          </w:divBdr>
        </w:div>
        <w:div w:id="274140534">
          <w:marLeft w:val="480"/>
          <w:marRight w:val="0"/>
          <w:marTop w:val="0"/>
          <w:marBottom w:val="0"/>
          <w:divBdr>
            <w:top w:val="none" w:sz="0" w:space="0" w:color="auto"/>
            <w:left w:val="none" w:sz="0" w:space="0" w:color="auto"/>
            <w:bottom w:val="none" w:sz="0" w:space="0" w:color="auto"/>
            <w:right w:val="none" w:sz="0" w:space="0" w:color="auto"/>
          </w:divBdr>
        </w:div>
        <w:div w:id="1846628667">
          <w:marLeft w:val="480"/>
          <w:marRight w:val="0"/>
          <w:marTop w:val="0"/>
          <w:marBottom w:val="0"/>
          <w:divBdr>
            <w:top w:val="none" w:sz="0" w:space="0" w:color="auto"/>
            <w:left w:val="none" w:sz="0" w:space="0" w:color="auto"/>
            <w:bottom w:val="none" w:sz="0" w:space="0" w:color="auto"/>
            <w:right w:val="none" w:sz="0" w:space="0" w:color="auto"/>
          </w:divBdr>
        </w:div>
        <w:div w:id="1367825815">
          <w:marLeft w:val="480"/>
          <w:marRight w:val="0"/>
          <w:marTop w:val="0"/>
          <w:marBottom w:val="0"/>
          <w:divBdr>
            <w:top w:val="none" w:sz="0" w:space="0" w:color="auto"/>
            <w:left w:val="none" w:sz="0" w:space="0" w:color="auto"/>
            <w:bottom w:val="none" w:sz="0" w:space="0" w:color="auto"/>
            <w:right w:val="none" w:sz="0" w:space="0" w:color="auto"/>
          </w:divBdr>
        </w:div>
        <w:div w:id="19283019">
          <w:marLeft w:val="480"/>
          <w:marRight w:val="0"/>
          <w:marTop w:val="0"/>
          <w:marBottom w:val="0"/>
          <w:divBdr>
            <w:top w:val="none" w:sz="0" w:space="0" w:color="auto"/>
            <w:left w:val="none" w:sz="0" w:space="0" w:color="auto"/>
            <w:bottom w:val="none" w:sz="0" w:space="0" w:color="auto"/>
            <w:right w:val="none" w:sz="0" w:space="0" w:color="auto"/>
          </w:divBdr>
        </w:div>
        <w:div w:id="892620397">
          <w:marLeft w:val="480"/>
          <w:marRight w:val="0"/>
          <w:marTop w:val="0"/>
          <w:marBottom w:val="0"/>
          <w:divBdr>
            <w:top w:val="none" w:sz="0" w:space="0" w:color="auto"/>
            <w:left w:val="none" w:sz="0" w:space="0" w:color="auto"/>
            <w:bottom w:val="none" w:sz="0" w:space="0" w:color="auto"/>
            <w:right w:val="none" w:sz="0" w:space="0" w:color="auto"/>
          </w:divBdr>
        </w:div>
        <w:div w:id="1039476456">
          <w:marLeft w:val="480"/>
          <w:marRight w:val="0"/>
          <w:marTop w:val="0"/>
          <w:marBottom w:val="0"/>
          <w:divBdr>
            <w:top w:val="none" w:sz="0" w:space="0" w:color="auto"/>
            <w:left w:val="none" w:sz="0" w:space="0" w:color="auto"/>
            <w:bottom w:val="none" w:sz="0" w:space="0" w:color="auto"/>
            <w:right w:val="none" w:sz="0" w:space="0" w:color="auto"/>
          </w:divBdr>
        </w:div>
        <w:div w:id="827788017">
          <w:marLeft w:val="480"/>
          <w:marRight w:val="0"/>
          <w:marTop w:val="0"/>
          <w:marBottom w:val="0"/>
          <w:divBdr>
            <w:top w:val="none" w:sz="0" w:space="0" w:color="auto"/>
            <w:left w:val="none" w:sz="0" w:space="0" w:color="auto"/>
            <w:bottom w:val="none" w:sz="0" w:space="0" w:color="auto"/>
            <w:right w:val="none" w:sz="0" w:space="0" w:color="auto"/>
          </w:divBdr>
        </w:div>
        <w:div w:id="1184784983">
          <w:marLeft w:val="480"/>
          <w:marRight w:val="0"/>
          <w:marTop w:val="0"/>
          <w:marBottom w:val="0"/>
          <w:divBdr>
            <w:top w:val="none" w:sz="0" w:space="0" w:color="auto"/>
            <w:left w:val="none" w:sz="0" w:space="0" w:color="auto"/>
            <w:bottom w:val="none" w:sz="0" w:space="0" w:color="auto"/>
            <w:right w:val="none" w:sz="0" w:space="0" w:color="auto"/>
          </w:divBdr>
        </w:div>
        <w:div w:id="1344091449">
          <w:marLeft w:val="480"/>
          <w:marRight w:val="0"/>
          <w:marTop w:val="0"/>
          <w:marBottom w:val="0"/>
          <w:divBdr>
            <w:top w:val="none" w:sz="0" w:space="0" w:color="auto"/>
            <w:left w:val="none" w:sz="0" w:space="0" w:color="auto"/>
            <w:bottom w:val="none" w:sz="0" w:space="0" w:color="auto"/>
            <w:right w:val="none" w:sz="0" w:space="0" w:color="auto"/>
          </w:divBdr>
        </w:div>
        <w:div w:id="1905141124">
          <w:marLeft w:val="480"/>
          <w:marRight w:val="0"/>
          <w:marTop w:val="0"/>
          <w:marBottom w:val="0"/>
          <w:divBdr>
            <w:top w:val="none" w:sz="0" w:space="0" w:color="auto"/>
            <w:left w:val="none" w:sz="0" w:space="0" w:color="auto"/>
            <w:bottom w:val="none" w:sz="0" w:space="0" w:color="auto"/>
            <w:right w:val="none" w:sz="0" w:space="0" w:color="auto"/>
          </w:divBdr>
        </w:div>
        <w:div w:id="1192300698">
          <w:marLeft w:val="480"/>
          <w:marRight w:val="0"/>
          <w:marTop w:val="0"/>
          <w:marBottom w:val="0"/>
          <w:divBdr>
            <w:top w:val="none" w:sz="0" w:space="0" w:color="auto"/>
            <w:left w:val="none" w:sz="0" w:space="0" w:color="auto"/>
            <w:bottom w:val="none" w:sz="0" w:space="0" w:color="auto"/>
            <w:right w:val="none" w:sz="0" w:space="0" w:color="auto"/>
          </w:divBdr>
        </w:div>
        <w:div w:id="1804155973">
          <w:marLeft w:val="480"/>
          <w:marRight w:val="0"/>
          <w:marTop w:val="0"/>
          <w:marBottom w:val="0"/>
          <w:divBdr>
            <w:top w:val="none" w:sz="0" w:space="0" w:color="auto"/>
            <w:left w:val="none" w:sz="0" w:space="0" w:color="auto"/>
            <w:bottom w:val="none" w:sz="0" w:space="0" w:color="auto"/>
            <w:right w:val="none" w:sz="0" w:space="0" w:color="auto"/>
          </w:divBdr>
        </w:div>
        <w:div w:id="1294288291">
          <w:marLeft w:val="480"/>
          <w:marRight w:val="0"/>
          <w:marTop w:val="0"/>
          <w:marBottom w:val="0"/>
          <w:divBdr>
            <w:top w:val="none" w:sz="0" w:space="0" w:color="auto"/>
            <w:left w:val="none" w:sz="0" w:space="0" w:color="auto"/>
            <w:bottom w:val="none" w:sz="0" w:space="0" w:color="auto"/>
            <w:right w:val="none" w:sz="0" w:space="0" w:color="auto"/>
          </w:divBdr>
        </w:div>
        <w:div w:id="419182940">
          <w:marLeft w:val="480"/>
          <w:marRight w:val="0"/>
          <w:marTop w:val="0"/>
          <w:marBottom w:val="0"/>
          <w:divBdr>
            <w:top w:val="none" w:sz="0" w:space="0" w:color="auto"/>
            <w:left w:val="none" w:sz="0" w:space="0" w:color="auto"/>
            <w:bottom w:val="none" w:sz="0" w:space="0" w:color="auto"/>
            <w:right w:val="none" w:sz="0" w:space="0" w:color="auto"/>
          </w:divBdr>
        </w:div>
        <w:div w:id="472790203">
          <w:marLeft w:val="480"/>
          <w:marRight w:val="0"/>
          <w:marTop w:val="0"/>
          <w:marBottom w:val="0"/>
          <w:divBdr>
            <w:top w:val="none" w:sz="0" w:space="0" w:color="auto"/>
            <w:left w:val="none" w:sz="0" w:space="0" w:color="auto"/>
            <w:bottom w:val="none" w:sz="0" w:space="0" w:color="auto"/>
            <w:right w:val="none" w:sz="0" w:space="0" w:color="auto"/>
          </w:divBdr>
        </w:div>
        <w:div w:id="1970164623">
          <w:marLeft w:val="480"/>
          <w:marRight w:val="0"/>
          <w:marTop w:val="0"/>
          <w:marBottom w:val="0"/>
          <w:divBdr>
            <w:top w:val="none" w:sz="0" w:space="0" w:color="auto"/>
            <w:left w:val="none" w:sz="0" w:space="0" w:color="auto"/>
            <w:bottom w:val="none" w:sz="0" w:space="0" w:color="auto"/>
            <w:right w:val="none" w:sz="0" w:space="0" w:color="auto"/>
          </w:divBdr>
        </w:div>
        <w:div w:id="867765023">
          <w:marLeft w:val="480"/>
          <w:marRight w:val="0"/>
          <w:marTop w:val="0"/>
          <w:marBottom w:val="0"/>
          <w:divBdr>
            <w:top w:val="none" w:sz="0" w:space="0" w:color="auto"/>
            <w:left w:val="none" w:sz="0" w:space="0" w:color="auto"/>
            <w:bottom w:val="none" w:sz="0" w:space="0" w:color="auto"/>
            <w:right w:val="none" w:sz="0" w:space="0" w:color="auto"/>
          </w:divBdr>
        </w:div>
        <w:div w:id="795686590">
          <w:marLeft w:val="480"/>
          <w:marRight w:val="0"/>
          <w:marTop w:val="0"/>
          <w:marBottom w:val="0"/>
          <w:divBdr>
            <w:top w:val="none" w:sz="0" w:space="0" w:color="auto"/>
            <w:left w:val="none" w:sz="0" w:space="0" w:color="auto"/>
            <w:bottom w:val="none" w:sz="0" w:space="0" w:color="auto"/>
            <w:right w:val="none" w:sz="0" w:space="0" w:color="auto"/>
          </w:divBdr>
        </w:div>
        <w:div w:id="638725919">
          <w:marLeft w:val="480"/>
          <w:marRight w:val="0"/>
          <w:marTop w:val="0"/>
          <w:marBottom w:val="0"/>
          <w:divBdr>
            <w:top w:val="none" w:sz="0" w:space="0" w:color="auto"/>
            <w:left w:val="none" w:sz="0" w:space="0" w:color="auto"/>
            <w:bottom w:val="none" w:sz="0" w:space="0" w:color="auto"/>
            <w:right w:val="none" w:sz="0" w:space="0" w:color="auto"/>
          </w:divBdr>
        </w:div>
        <w:div w:id="1537815193">
          <w:marLeft w:val="480"/>
          <w:marRight w:val="0"/>
          <w:marTop w:val="0"/>
          <w:marBottom w:val="0"/>
          <w:divBdr>
            <w:top w:val="none" w:sz="0" w:space="0" w:color="auto"/>
            <w:left w:val="none" w:sz="0" w:space="0" w:color="auto"/>
            <w:bottom w:val="none" w:sz="0" w:space="0" w:color="auto"/>
            <w:right w:val="none" w:sz="0" w:space="0" w:color="auto"/>
          </w:divBdr>
        </w:div>
        <w:div w:id="862014299">
          <w:marLeft w:val="480"/>
          <w:marRight w:val="0"/>
          <w:marTop w:val="0"/>
          <w:marBottom w:val="0"/>
          <w:divBdr>
            <w:top w:val="none" w:sz="0" w:space="0" w:color="auto"/>
            <w:left w:val="none" w:sz="0" w:space="0" w:color="auto"/>
            <w:bottom w:val="none" w:sz="0" w:space="0" w:color="auto"/>
            <w:right w:val="none" w:sz="0" w:space="0" w:color="auto"/>
          </w:divBdr>
        </w:div>
        <w:div w:id="276525943">
          <w:marLeft w:val="480"/>
          <w:marRight w:val="0"/>
          <w:marTop w:val="0"/>
          <w:marBottom w:val="0"/>
          <w:divBdr>
            <w:top w:val="none" w:sz="0" w:space="0" w:color="auto"/>
            <w:left w:val="none" w:sz="0" w:space="0" w:color="auto"/>
            <w:bottom w:val="none" w:sz="0" w:space="0" w:color="auto"/>
            <w:right w:val="none" w:sz="0" w:space="0" w:color="auto"/>
          </w:divBdr>
        </w:div>
        <w:div w:id="923878262">
          <w:marLeft w:val="480"/>
          <w:marRight w:val="0"/>
          <w:marTop w:val="0"/>
          <w:marBottom w:val="0"/>
          <w:divBdr>
            <w:top w:val="none" w:sz="0" w:space="0" w:color="auto"/>
            <w:left w:val="none" w:sz="0" w:space="0" w:color="auto"/>
            <w:bottom w:val="none" w:sz="0" w:space="0" w:color="auto"/>
            <w:right w:val="none" w:sz="0" w:space="0" w:color="auto"/>
          </w:divBdr>
        </w:div>
        <w:div w:id="261185719">
          <w:marLeft w:val="480"/>
          <w:marRight w:val="0"/>
          <w:marTop w:val="0"/>
          <w:marBottom w:val="0"/>
          <w:divBdr>
            <w:top w:val="none" w:sz="0" w:space="0" w:color="auto"/>
            <w:left w:val="none" w:sz="0" w:space="0" w:color="auto"/>
            <w:bottom w:val="none" w:sz="0" w:space="0" w:color="auto"/>
            <w:right w:val="none" w:sz="0" w:space="0" w:color="auto"/>
          </w:divBdr>
        </w:div>
        <w:div w:id="1756122856">
          <w:marLeft w:val="480"/>
          <w:marRight w:val="0"/>
          <w:marTop w:val="0"/>
          <w:marBottom w:val="0"/>
          <w:divBdr>
            <w:top w:val="none" w:sz="0" w:space="0" w:color="auto"/>
            <w:left w:val="none" w:sz="0" w:space="0" w:color="auto"/>
            <w:bottom w:val="none" w:sz="0" w:space="0" w:color="auto"/>
            <w:right w:val="none" w:sz="0" w:space="0" w:color="auto"/>
          </w:divBdr>
        </w:div>
        <w:div w:id="1098019506">
          <w:marLeft w:val="480"/>
          <w:marRight w:val="0"/>
          <w:marTop w:val="0"/>
          <w:marBottom w:val="0"/>
          <w:divBdr>
            <w:top w:val="none" w:sz="0" w:space="0" w:color="auto"/>
            <w:left w:val="none" w:sz="0" w:space="0" w:color="auto"/>
            <w:bottom w:val="none" w:sz="0" w:space="0" w:color="auto"/>
            <w:right w:val="none" w:sz="0" w:space="0" w:color="auto"/>
          </w:divBdr>
        </w:div>
        <w:div w:id="1317567703">
          <w:marLeft w:val="480"/>
          <w:marRight w:val="0"/>
          <w:marTop w:val="0"/>
          <w:marBottom w:val="0"/>
          <w:divBdr>
            <w:top w:val="none" w:sz="0" w:space="0" w:color="auto"/>
            <w:left w:val="none" w:sz="0" w:space="0" w:color="auto"/>
            <w:bottom w:val="none" w:sz="0" w:space="0" w:color="auto"/>
            <w:right w:val="none" w:sz="0" w:space="0" w:color="auto"/>
          </w:divBdr>
        </w:div>
        <w:div w:id="36862229">
          <w:marLeft w:val="480"/>
          <w:marRight w:val="0"/>
          <w:marTop w:val="0"/>
          <w:marBottom w:val="0"/>
          <w:divBdr>
            <w:top w:val="none" w:sz="0" w:space="0" w:color="auto"/>
            <w:left w:val="none" w:sz="0" w:space="0" w:color="auto"/>
            <w:bottom w:val="none" w:sz="0" w:space="0" w:color="auto"/>
            <w:right w:val="none" w:sz="0" w:space="0" w:color="auto"/>
          </w:divBdr>
        </w:div>
        <w:div w:id="1130200226">
          <w:marLeft w:val="480"/>
          <w:marRight w:val="0"/>
          <w:marTop w:val="0"/>
          <w:marBottom w:val="0"/>
          <w:divBdr>
            <w:top w:val="none" w:sz="0" w:space="0" w:color="auto"/>
            <w:left w:val="none" w:sz="0" w:space="0" w:color="auto"/>
            <w:bottom w:val="none" w:sz="0" w:space="0" w:color="auto"/>
            <w:right w:val="none" w:sz="0" w:space="0" w:color="auto"/>
          </w:divBdr>
        </w:div>
        <w:div w:id="2140370179">
          <w:marLeft w:val="480"/>
          <w:marRight w:val="0"/>
          <w:marTop w:val="0"/>
          <w:marBottom w:val="0"/>
          <w:divBdr>
            <w:top w:val="none" w:sz="0" w:space="0" w:color="auto"/>
            <w:left w:val="none" w:sz="0" w:space="0" w:color="auto"/>
            <w:bottom w:val="none" w:sz="0" w:space="0" w:color="auto"/>
            <w:right w:val="none" w:sz="0" w:space="0" w:color="auto"/>
          </w:divBdr>
        </w:div>
        <w:div w:id="540627775">
          <w:marLeft w:val="480"/>
          <w:marRight w:val="0"/>
          <w:marTop w:val="0"/>
          <w:marBottom w:val="0"/>
          <w:divBdr>
            <w:top w:val="none" w:sz="0" w:space="0" w:color="auto"/>
            <w:left w:val="none" w:sz="0" w:space="0" w:color="auto"/>
            <w:bottom w:val="none" w:sz="0" w:space="0" w:color="auto"/>
            <w:right w:val="none" w:sz="0" w:space="0" w:color="auto"/>
          </w:divBdr>
        </w:div>
        <w:div w:id="1001812227">
          <w:marLeft w:val="480"/>
          <w:marRight w:val="0"/>
          <w:marTop w:val="0"/>
          <w:marBottom w:val="0"/>
          <w:divBdr>
            <w:top w:val="none" w:sz="0" w:space="0" w:color="auto"/>
            <w:left w:val="none" w:sz="0" w:space="0" w:color="auto"/>
            <w:bottom w:val="none" w:sz="0" w:space="0" w:color="auto"/>
            <w:right w:val="none" w:sz="0" w:space="0" w:color="auto"/>
          </w:divBdr>
        </w:div>
        <w:div w:id="889532466">
          <w:marLeft w:val="480"/>
          <w:marRight w:val="0"/>
          <w:marTop w:val="0"/>
          <w:marBottom w:val="0"/>
          <w:divBdr>
            <w:top w:val="none" w:sz="0" w:space="0" w:color="auto"/>
            <w:left w:val="none" w:sz="0" w:space="0" w:color="auto"/>
            <w:bottom w:val="none" w:sz="0" w:space="0" w:color="auto"/>
            <w:right w:val="none" w:sz="0" w:space="0" w:color="auto"/>
          </w:divBdr>
        </w:div>
        <w:div w:id="60836423">
          <w:marLeft w:val="480"/>
          <w:marRight w:val="0"/>
          <w:marTop w:val="0"/>
          <w:marBottom w:val="0"/>
          <w:divBdr>
            <w:top w:val="none" w:sz="0" w:space="0" w:color="auto"/>
            <w:left w:val="none" w:sz="0" w:space="0" w:color="auto"/>
            <w:bottom w:val="none" w:sz="0" w:space="0" w:color="auto"/>
            <w:right w:val="none" w:sz="0" w:space="0" w:color="auto"/>
          </w:divBdr>
        </w:div>
        <w:div w:id="411312987">
          <w:marLeft w:val="480"/>
          <w:marRight w:val="0"/>
          <w:marTop w:val="0"/>
          <w:marBottom w:val="0"/>
          <w:divBdr>
            <w:top w:val="none" w:sz="0" w:space="0" w:color="auto"/>
            <w:left w:val="none" w:sz="0" w:space="0" w:color="auto"/>
            <w:bottom w:val="none" w:sz="0" w:space="0" w:color="auto"/>
            <w:right w:val="none" w:sz="0" w:space="0" w:color="auto"/>
          </w:divBdr>
        </w:div>
        <w:div w:id="1600598127">
          <w:marLeft w:val="480"/>
          <w:marRight w:val="0"/>
          <w:marTop w:val="0"/>
          <w:marBottom w:val="0"/>
          <w:divBdr>
            <w:top w:val="none" w:sz="0" w:space="0" w:color="auto"/>
            <w:left w:val="none" w:sz="0" w:space="0" w:color="auto"/>
            <w:bottom w:val="none" w:sz="0" w:space="0" w:color="auto"/>
            <w:right w:val="none" w:sz="0" w:space="0" w:color="auto"/>
          </w:divBdr>
        </w:div>
      </w:divsChild>
    </w:div>
    <w:div w:id="455873119">
      <w:bodyDiv w:val="1"/>
      <w:marLeft w:val="0"/>
      <w:marRight w:val="0"/>
      <w:marTop w:val="0"/>
      <w:marBottom w:val="0"/>
      <w:divBdr>
        <w:top w:val="none" w:sz="0" w:space="0" w:color="auto"/>
        <w:left w:val="none" w:sz="0" w:space="0" w:color="auto"/>
        <w:bottom w:val="none" w:sz="0" w:space="0" w:color="auto"/>
        <w:right w:val="none" w:sz="0" w:space="0" w:color="auto"/>
      </w:divBdr>
    </w:div>
    <w:div w:id="478301291">
      <w:bodyDiv w:val="1"/>
      <w:marLeft w:val="0"/>
      <w:marRight w:val="0"/>
      <w:marTop w:val="0"/>
      <w:marBottom w:val="0"/>
      <w:divBdr>
        <w:top w:val="none" w:sz="0" w:space="0" w:color="auto"/>
        <w:left w:val="none" w:sz="0" w:space="0" w:color="auto"/>
        <w:bottom w:val="none" w:sz="0" w:space="0" w:color="auto"/>
        <w:right w:val="none" w:sz="0" w:space="0" w:color="auto"/>
      </w:divBdr>
      <w:divsChild>
        <w:div w:id="1636913926">
          <w:marLeft w:val="480"/>
          <w:marRight w:val="0"/>
          <w:marTop w:val="0"/>
          <w:marBottom w:val="0"/>
          <w:divBdr>
            <w:top w:val="none" w:sz="0" w:space="0" w:color="auto"/>
            <w:left w:val="none" w:sz="0" w:space="0" w:color="auto"/>
            <w:bottom w:val="none" w:sz="0" w:space="0" w:color="auto"/>
            <w:right w:val="none" w:sz="0" w:space="0" w:color="auto"/>
          </w:divBdr>
        </w:div>
        <w:div w:id="592398451">
          <w:marLeft w:val="480"/>
          <w:marRight w:val="0"/>
          <w:marTop w:val="0"/>
          <w:marBottom w:val="0"/>
          <w:divBdr>
            <w:top w:val="none" w:sz="0" w:space="0" w:color="auto"/>
            <w:left w:val="none" w:sz="0" w:space="0" w:color="auto"/>
            <w:bottom w:val="none" w:sz="0" w:space="0" w:color="auto"/>
            <w:right w:val="none" w:sz="0" w:space="0" w:color="auto"/>
          </w:divBdr>
        </w:div>
        <w:div w:id="2089619637">
          <w:marLeft w:val="480"/>
          <w:marRight w:val="0"/>
          <w:marTop w:val="0"/>
          <w:marBottom w:val="0"/>
          <w:divBdr>
            <w:top w:val="none" w:sz="0" w:space="0" w:color="auto"/>
            <w:left w:val="none" w:sz="0" w:space="0" w:color="auto"/>
            <w:bottom w:val="none" w:sz="0" w:space="0" w:color="auto"/>
            <w:right w:val="none" w:sz="0" w:space="0" w:color="auto"/>
          </w:divBdr>
        </w:div>
        <w:div w:id="1916427018">
          <w:marLeft w:val="480"/>
          <w:marRight w:val="0"/>
          <w:marTop w:val="0"/>
          <w:marBottom w:val="0"/>
          <w:divBdr>
            <w:top w:val="none" w:sz="0" w:space="0" w:color="auto"/>
            <w:left w:val="none" w:sz="0" w:space="0" w:color="auto"/>
            <w:bottom w:val="none" w:sz="0" w:space="0" w:color="auto"/>
            <w:right w:val="none" w:sz="0" w:space="0" w:color="auto"/>
          </w:divBdr>
        </w:div>
        <w:div w:id="966006382">
          <w:marLeft w:val="480"/>
          <w:marRight w:val="0"/>
          <w:marTop w:val="0"/>
          <w:marBottom w:val="0"/>
          <w:divBdr>
            <w:top w:val="none" w:sz="0" w:space="0" w:color="auto"/>
            <w:left w:val="none" w:sz="0" w:space="0" w:color="auto"/>
            <w:bottom w:val="none" w:sz="0" w:space="0" w:color="auto"/>
            <w:right w:val="none" w:sz="0" w:space="0" w:color="auto"/>
          </w:divBdr>
        </w:div>
        <w:div w:id="2133478259">
          <w:marLeft w:val="480"/>
          <w:marRight w:val="0"/>
          <w:marTop w:val="0"/>
          <w:marBottom w:val="0"/>
          <w:divBdr>
            <w:top w:val="none" w:sz="0" w:space="0" w:color="auto"/>
            <w:left w:val="none" w:sz="0" w:space="0" w:color="auto"/>
            <w:bottom w:val="none" w:sz="0" w:space="0" w:color="auto"/>
            <w:right w:val="none" w:sz="0" w:space="0" w:color="auto"/>
          </w:divBdr>
        </w:div>
        <w:div w:id="288320469">
          <w:marLeft w:val="480"/>
          <w:marRight w:val="0"/>
          <w:marTop w:val="0"/>
          <w:marBottom w:val="0"/>
          <w:divBdr>
            <w:top w:val="none" w:sz="0" w:space="0" w:color="auto"/>
            <w:left w:val="none" w:sz="0" w:space="0" w:color="auto"/>
            <w:bottom w:val="none" w:sz="0" w:space="0" w:color="auto"/>
            <w:right w:val="none" w:sz="0" w:space="0" w:color="auto"/>
          </w:divBdr>
        </w:div>
        <w:div w:id="1836607356">
          <w:marLeft w:val="480"/>
          <w:marRight w:val="0"/>
          <w:marTop w:val="0"/>
          <w:marBottom w:val="0"/>
          <w:divBdr>
            <w:top w:val="none" w:sz="0" w:space="0" w:color="auto"/>
            <w:left w:val="none" w:sz="0" w:space="0" w:color="auto"/>
            <w:bottom w:val="none" w:sz="0" w:space="0" w:color="auto"/>
            <w:right w:val="none" w:sz="0" w:space="0" w:color="auto"/>
          </w:divBdr>
        </w:div>
        <w:div w:id="617105237">
          <w:marLeft w:val="480"/>
          <w:marRight w:val="0"/>
          <w:marTop w:val="0"/>
          <w:marBottom w:val="0"/>
          <w:divBdr>
            <w:top w:val="none" w:sz="0" w:space="0" w:color="auto"/>
            <w:left w:val="none" w:sz="0" w:space="0" w:color="auto"/>
            <w:bottom w:val="none" w:sz="0" w:space="0" w:color="auto"/>
            <w:right w:val="none" w:sz="0" w:space="0" w:color="auto"/>
          </w:divBdr>
        </w:div>
        <w:div w:id="391463018">
          <w:marLeft w:val="480"/>
          <w:marRight w:val="0"/>
          <w:marTop w:val="0"/>
          <w:marBottom w:val="0"/>
          <w:divBdr>
            <w:top w:val="none" w:sz="0" w:space="0" w:color="auto"/>
            <w:left w:val="none" w:sz="0" w:space="0" w:color="auto"/>
            <w:bottom w:val="none" w:sz="0" w:space="0" w:color="auto"/>
            <w:right w:val="none" w:sz="0" w:space="0" w:color="auto"/>
          </w:divBdr>
        </w:div>
        <w:div w:id="1345670336">
          <w:marLeft w:val="480"/>
          <w:marRight w:val="0"/>
          <w:marTop w:val="0"/>
          <w:marBottom w:val="0"/>
          <w:divBdr>
            <w:top w:val="none" w:sz="0" w:space="0" w:color="auto"/>
            <w:left w:val="none" w:sz="0" w:space="0" w:color="auto"/>
            <w:bottom w:val="none" w:sz="0" w:space="0" w:color="auto"/>
            <w:right w:val="none" w:sz="0" w:space="0" w:color="auto"/>
          </w:divBdr>
        </w:div>
        <w:div w:id="127554855">
          <w:marLeft w:val="480"/>
          <w:marRight w:val="0"/>
          <w:marTop w:val="0"/>
          <w:marBottom w:val="0"/>
          <w:divBdr>
            <w:top w:val="none" w:sz="0" w:space="0" w:color="auto"/>
            <w:left w:val="none" w:sz="0" w:space="0" w:color="auto"/>
            <w:bottom w:val="none" w:sz="0" w:space="0" w:color="auto"/>
            <w:right w:val="none" w:sz="0" w:space="0" w:color="auto"/>
          </w:divBdr>
        </w:div>
        <w:div w:id="1743680238">
          <w:marLeft w:val="480"/>
          <w:marRight w:val="0"/>
          <w:marTop w:val="0"/>
          <w:marBottom w:val="0"/>
          <w:divBdr>
            <w:top w:val="none" w:sz="0" w:space="0" w:color="auto"/>
            <w:left w:val="none" w:sz="0" w:space="0" w:color="auto"/>
            <w:bottom w:val="none" w:sz="0" w:space="0" w:color="auto"/>
            <w:right w:val="none" w:sz="0" w:space="0" w:color="auto"/>
          </w:divBdr>
        </w:div>
        <w:div w:id="1120369509">
          <w:marLeft w:val="480"/>
          <w:marRight w:val="0"/>
          <w:marTop w:val="0"/>
          <w:marBottom w:val="0"/>
          <w:divBdr>
            <w:top w:val="none" w:sz="0" w:space="0" w:color="auto"/>
            <w:left w:val="none" w:sz="0" w:space="0" w:color="auto"/>
            <w:bottom w:val="none" w:sz="0" w:space="0" w:color="auto"/>
            <w:right w:val="none" w:sz="0" w:space="0" w:color="auto"/>
          </w:divBdr>
        </w:div>
        <w:div w:id="1890069988">
          <w:marLeft w:val="480"/>
          <w:marRight w:val="0"/>
          <w:marTop w:val="0"/>
          <w:marBottom w:val="0"/>
          <w:divBdr>
            <w:top w:val="none" w:sz="0" w:space="0" w:color="auto"/>
            <w:left w:val="none" w:sz="0" w:space="0" w:color="auto"/>
            <w:bottom w:val="none" w:sz="0" w:space="0" w:color="auto"/>
            <w:right w:val="none" w:sz="0" w:space="0" w:color="auto"/>
          </w:divBdr>
        </w:div>
        <w:div w:id="434591646">
          <w:marLeft w:val="480"/>
          <w:marRight w:val="0"/>
          <w:marTop w:val="0"/>
          <w:marBottom w:val="0"/>
          <w:divBdr>
            <w:top w:val="none" w:sz="0" w:space="0" w:color="auto"/>
            <w:left w:val="none" w:sz="0" w:space="0" w:color="auto"/>
            <w:bottom w:val="none" w:sz="0" w:space="0" w:color="auto"/>
            <w:right w:val="none" w:sz="0" w:space="0" w:color="auto"/>
          </w:divBdr>
        </w:div>
        <w:div w:id="2052458962">
          <w:marLeft w:val="480"/>
          <w:marRight w:val="0"/>
          <w:marTop w:val="0"/>
          <w:marBottom w:val="0"/>
          <w:divBdr>
            <w:top w:val="none" w:sz="0" w:space="0" w:color="auto"/>
            <w:left w:val="none" w:sz="0" w:space="0" w:color="auto"/>
            <w:bottom w:val="none" w:sz="0" w:space="0" w:color="auto"/>
            <w:right w:val="none" w:sz="0" w:space="0" w:color="auto"/>
          </w:divBdr>
        </w:div>
        <w:div w:id="1268467530">
          <w:marLeft w:val="480"/>
          <w:marRight w:val="0"/>
          <w:marTop w:val="0"/>
          <w:marBottom w:val="0"/>
          <w:divBdr>
            <w:top w:val="none" w:sz="0" w:space="0" w:color="auto"/>
            <w:left w:val="none" w:sz="0" w:space="0" w:color="auto"/>
            <w:bottom w:val="none" w:sz="0" w:space="0" w:color="auto"/>
            <w:right w:val="none" w:sz="0" w:space="0" w:color="auto"/>
          </w:divBdr>
        </w:div>
        <w:div w:id="2138601189">
          <w:marLeft w:val="480"/>
          <w:marRight w:val="0"/>
          <w:marTop w:val="0"/>
          <w:marBottom w:val="0"/>
          <w:divBdr>
            <w:top w:val="none" w:sz="0" w:space="0" w:color="auto"/>
            <w:left w:val="none" w:sz="0" w:space="0" w:color="auto"/>
            <w:bottom w:val="none" w:sz="0" w:space="0" w:color="auto"/>
            <w:right w:val="none" w:sz="0" w:space="0" w:color="auto"/>
          </w:divBdr>
        </w:div>
        <w:div w:id="1526216095">
          <w:marLeft w:val="480"/>
          <w:marRight w:val="0"/>
          <w:marTop w:val="0"/>
          <w:marBottom w:val="0"/>
          <w:divBdr>
            <w:top w:val="none" w:sz="0" w:space="0" w:color="auto"/>
            <w:left w:val="none" w:sz="0" w:space="0" w:color="auto"/>
            <w:bottom w:val="none" w:sz="0" w:space="0" w:color="auto"/>
            <w:right w:val="none" w:sz="0" w:space="0" w:color="auto"/>
          </w:divBdr>
        </w:div>
        <w:div w:id="538515183">
          <w:marLeft w:val="480"/>
          <w:marRight w:val="0"/>
          <w:marTop w:val="0"/>
          <w:marBottom w:val="0"/>
          <w:divBdr>
            <w:top w:val="none" w:sz="0" w:space="0" w:color="auto"/>
            <w:left w:val="none" w:sz="0" w:space="0" w:color="auto"/>
            <w:bottom w:val="none" w:sz="0" w:space="0" w:color="auto"/>
            <w:right w:val="none" w:sz="0" w:space="0" w:color="auto"/>
          </w:divBdr>
        </w:div>
        <w:div w:id="1532496407">
          <w:marLeft w:val="480"/>
          <w:marRight w:val="0"/>
          <w:marTop w:val="0"/>
          <w:marBottom w:val="0"/>
          <w:divBdr>
            <w:top w:val="none" w:sz="0" w:space="0" w:color="auto"/>
            <w:left w:val="none" w:sz="0" w:space="0" w:color="auto"/>
            <w:bottom w:val="none" w:sz="0" w:space="0" w:color="auto"/>
            <w:right w:val="none" w:sz="0" w:space="0" w:color="auto"/>
          </w:divBdr>
        </w:div>
        <w:div w:id="491412161">
          <w:marLeft w:val="480"/>
          <w:marRight w:val="0"/>
          <w:marTop w:val="0"/>
          <w:marBottom w:val="0"/>
          <w:divBdr>
            <w:top w:val="none" w:sz="0" w:space="0" w:color="auto"/>
            <w:left w:val="none" w:sz="0" w:space="0" w:color="auto"/>
            <w:bottom w:val="none" w:sz="0" w:space="0" w:color="auto"/>
            <w:right w:val="none" w:sz="0" w:space="0" w:color="auto"/>
          </w:divBdr>
        </w:div>
        <w:div w:id="1263105118">
          <w:marLeft w:val="480"/>
          <w:marRight w:val="0"/>
          <w:marTop w:val="0"/>
          <w:marBottom w:val="0"/>
          <w:divBdr>
            <w:top w:val="none" w:sz="0" w:space="0" w:color="auto"/>
            <w:left w:val="none" w:sz="0" w:space="0" w:color="auto"/>
            <w:bottom w:val="none" w:sz="0" w:space="0" w:color="auto"/>
            <w:right w:val="none" w:sz="0" w:space="0" w:color="auto"/>
          </w:divBdr>
        </w:div>
        <w:div w:id="1889563729">
          <w:marLeft w:val="480"/>
          <w:marRight w:val="0"/>
          <w:marTop w:val="0"/>
          <w:marBottom w:val="0"/>
          <w:divBdr>
            <w:top w:val="none" w:sz="0" w:space="0" w:color="auto"/>
            <w:left w:val="none" w:sz="0" w:space="0" w:color="auto"/>
            <w:bottom w:val="none" w:sz="0" w:space="0" w:color="auto"/>
            <w:right w:val="none" w:sz="0" w:space="0" w:color="auto"/>
          </w:divBdr>
        </w:div>
        <w:div w:id="86730473">
          <w:marLeft w:val="480"/>
          <w:marRight w:val="0"/>
          <w:marTop w:val="0"/>
          <w:marBottom w:val="0"/>
          <w:divBdr>
            <w:top w:val="none" w:sz="0" w:space="0" w:color="auto"/>
            <w:left w:val="none" w:sz="0" w:space="0" w:color="auto"/>
            <w:bottom w:val="none" w:sz="0" w:space="0" w:color="auto"/>
            <w:right w:val="none" w:sz="0" w:space="0" w:color="auto"/>
          </w:divBdr>
        </w:div>
        <w:div w:id="737827026">
          <w:marLeft w:val="480"/>
          <w:marRight w:val="0"/>
          <w:marTop w:val="0"/>
          <w:marBottom w:val="0"/>
          <w:divBdr>
            <w:top w:val="none" w:sz="0" w:space="0" w:color="auto"/>
            <w:left w:val="none" w:sz="0" w:space="0" w:color="auto"/>
            <w:bottom w:val="none" w:sz="0" w:space="0" w:color="auto"/>
            <w:right w:val="none" w:sz="0" w:space="0" w:color="auto"/>
          </w:divBdr>
        </w:div>
        <w:div w:id="289095641">
          <w:marLeft w:val="480"/>
          <w:marRight w:val="0"/>
          <w:marTop w:val="0"/>
          <w:marBottom w:val="0"/>
          <w:divBdr>
            <w:top w:val="none" w:sz="0" w:space="0" w:color="auto"/>
            <w:left w:val="none" w:sz="0" w:space="0" w:color="auto"/>
            <w:bottom w:val="none" w:sz="0" w:space="0" w:color="auto"/>
            <w:right w:val="none" w:sz="0" w:space="0" w:color="auto"/>
          </w:divBdr>
        </w:div>
        <w:div w:id="196966880">
          <w:marLeft w:val="480"/>
          <w:marRight w:val="0"/>
          <w:marTop w:val="0"/>
          <w:marBottom w:val="0"/>
          <w:divBdr>
            <w:top w:val="none" w:sz="0" w:space="0" w:color="auto"/>
            <w:left w:val="none" w:sz="0" w:space="0" w:color="auto"/>
            <w:bottom w:val="none" w:sz="0" w:space="0" w:color="auto"/>
            <w:right w:val="none" w:sz="0" w:space="0" w:color="auto"/>
          </w:divBdr>
        </w:div>
        <w:div w:id="1084691877">
          <w:marLeft w:val="480"/>
          <w:marRight w:val="0"/>
          <w:marTop w:val="0"/>
          <w:marBottom w:val="0"/>
          <w:divBdr>
            <w:top w:val="none" w:sz="0" w:space="0" w:color="auto"/>
            <w:left w:val="none" w:sz="0" w:space="0" w:color="auto"/>
            <w:bottom w:val="none" w:sz="0" w:space="0" w:color="auto"/>
            <w:right w:val="none" w:sz="0" w:space="0" w:color="auto"/>
          </w:divBdr>
        </w:div>
        <w:div w:id="2008554959">
          <w:marLeft w:val="480"/>
          <w:marRight w:val="0"/>
          <w:marTop w:val="0"/>
          <w:marBottom w:val="0"/>
          <w:divBdr>
            <w:top w:val="none" w:sz="0" w:space="0" w:color="auto"/>
            <w:left w:val="none" w:sz="0" w:space="0" w:color="auto"/>
            <w:bottom w:val="none" w:sz="0" w:space="0" w:color="auto"/>
            <w:right w:val="none" w:sz="0" w:space="0" w:color="auto"/>
          </w:divBdr>
        </w:div>
        <w:div w:id="349258300">
          <w:marLeft w:val="480"/>
          <w:marRight w:val="0"/>
          <w:marTop w:val="0"/>
          <w:marBottom w:val="0"/>
          <w:divBdr>
            <w:top w:val="none" w:sz="0" w:space="0" w:color="auto"/>
            <w:left w:val="none" w:sz="0" w:space="0" w:color="auto"/>
            <w:bottom w:val="none" w:sz="0" w:space="0" w:color="auto"/>
            <w:right w:val="none" w:sz="0" w:space="0" w:color="auto"/>
          </w:divBdr>
        </w:div>
        <w:div w:id="488600236">
          <w:marLeft w:val="480"/>
          <w:marRight w:val="0"/>
          <w:marTop w:val="0"/>
          <w:marBottom w:val="0"/>
          <w:divBdr>
            <w:top w:val="none" w:sz="0" w:space="0" w:color="auto"/>
            <w:left w:val="none" w:sz="0" w:space="0" w:color="auto"/>
            <w:bottom w:val="none" w:sz="0" w:space="0" w:color="auto"/>
            <w:right w:val="none" w:sz="0" w:space="0" w:color="auto"/>
          </w:divBdr>
        </w:div>
        <w:div w:id="1836337888">
          <w:marLeft w:val="480"/>
          <w:marRight w:val="0"/>
          <w:marTop w:val="0"/>
          <w:marBottom w:val="0"/>
          <w:divBdr>
            <w:top w:val="none" w:sz="0" w:space="0" w:color="auto"/>
            <w:left w:val="none" w:sz="0" w:space="0" w:color="auto"/>
            <w:bottom w:val="none" w:sz="0" w:space="0" w:color="auto"/>
            <w:right w:val="none" w:sz="0" w:space="0" w:color="auto"/>
          </w:divBdr>
        </w:div>
        <w:div w:id="33236354">
          <w:marLeft w:val="480"/>
          <w:marRight w:val="0"/>
          <w:marTop w:val="0"/>
          <w:marBottom w:val="0"/>
          <w:divBdr>
            <w:top w:val="none" w:sz="0" w:space="0" w:color="auto"/>
            <w:left w:val="none" w:sz="0" w:space="0" w:color="auto"/>
            <w:bottom w:val="none" w:sz="0" w:space="0" w:color="auto"/>
            <w:right w:val="none" w:sz="0" w:space="0" w:color="auto"/>
          </w:divBdr>
        </w:div>
        <w:div w:id="219754270">
          <w:marLeft w:val="480"/>
          <w:marRight w:val="0"/>
          <w:marTop w:val="0"/>
          <w:marBottom w:val="0"/>
          <w:divBdr>
            <w:top w:val="none" w:sz="0" w:space="0" w:color="auto"/>
            <w:left w:val="none" w:sz="0" w:space="0" w:color="auto"/>
            <w:bottom w:val="none" w:sz="0" w:space="0" w:color="auto"/>
            <w:right w:val="none" w:sz="0" w:space="0" w:color="auto"/>
          </w:divBdr>
        </w:div>
        <w:div w:id="567955448">
          <w:marLeft w:val="480"/>
          <w:marRight w:val="0"/>
          <w:marTop w:val="0"/>
          <w:marBottom w:val="0"/>
          <w:divBdr>
            <w:top w:val="none" w:sz="0" w:space="0" w:color="auto"/>
            <w:left w:val="none" w:sz="0" w:space="0" w:color="auto"/>
            <w:bottom w:val="none" w:sz="0" w:space="0" w:color="auto"/>
            <w:right w:val="none" w:sz="0" w:space="0" w:color="auto"/>
          </w:divBdr>
        </w:div>
        <w:div w:id="169487267">
          <w:marLeft w:val="480"/>
          <w:marRight w:val="0"/>
          <w:marTop w:val="0"/>
          <w:marBottom w:val="0"/>
          <w:divBdr>
            <w:top w:val="none" w:sz="0" w:space="0" w:color="auto"/>
            <w:left w:val="none" w:sz="0" w:space="0" w:color="auto"/>
            <w:bottom w:val="none" w:sz="0" w:space="0" w:color="auto"/>
            <w:right w:val="none" w:sz="0" w:space="0" w:color="auto"/>
          </w:divBdr>
        </w:div>
        <w:div w:id="289479109">
          <w:marLeft w:val="480"/>
          <w:marRight w:val="0"/>
          <w:marTop w:val="0"/>
          <w:marBottom w:val="0"/>
          <w:divBdr>
            <w:top w:val="none" w:sz="0" w:space="0" w:color="auto"/>
            <w:left w:val="none" w:sz="0" w:space="0" w:color="auto"/>
            <w:bottom w:val="none" w:sz="0" w:space="0" w:color="auto"/>
            <w:right w:val="none" w:sz="0" w:space="0" w:color="auto"/>
          </w:divBdr>
        </w:div>
        <w:div w:id="942541214">
          <w:marLeft w:val="480"/>
          <w:marRight w:val="0"/>
          <w:marTop w:val="0"/>
          <w:marBottom w:val="0"/>
          <w:divBdr>
            <w:top w:val="none" w:sz="0" w:space="0" w:color="auto"/>
            <w:left w:val="none" w:sz="0" w:space="0" w:color="auto"/>
            <w:bottom w:val="none" w:sz="0" w:space="0" w:color="auto"/>
            <w:right w:val="none" w:sz="0" w:space="0" w:color="auto"/>
          </w:divBdr>
        </w:div>
        <w:div w:id="1885213389">
          <w:marLeft w:val="480"/>
          <w:marRight w:val="0"/>
          <w:marTop w:val="0"/>
          <w:marBottom w:val="0"/>
          <w:divBdr>
            <w:top w:val="none" w:sz="0" w:space="0" w:color="auto"/>
            <w:left w:val="none" w:sz="0" w:space="0" w:color="auto"/>
            <w:bottom w:val="none" w:sz="0" w:space="0" w:color="auto"/>
            <w:right w:val="none" w:sz="0" w:space="0" w:color="auto"/>
          </w:divBdr>
        </w:div>
        <w:div w:id="1113017005">
          <w:marLeft w:val="480"/>
          <w:marRight w:val="0"/>
          <w:marTop w:val="0"/>
          <w:marBottom w:val="0"/>
          <w:divBdr>
            <w:top w:val="none" w:sz="0" w:space="0" w:color="auto"/>
            <w:left w:val="none" w:sz="0" w:space="0" w:color="auto"/>
            <w:bottom w:val="none" w:sz="0" w:space="0" w:color="auto"/>
            <w:right w:val="none" w:sz="0" w:space="0" w:color="auto"/>
          </w:divBdr>
        </w:div>
        <w:div w:id="1991405413">
          <w:marLeft w:val="480"/>
          <w:marRight w:val="0"/>
          <w:marTop w:val="0"/>
          <w:marBottom w:val="0"/>
          <w:divBdr>
            <w:top w:val="none" w:sz="0" w:space="0" w:color="auto"/>
            <w:left w:val="none" w:sz="0" w:space="0" w:color="auto"/>
            <w:bottom w:val="none" w:sz="0" w:space="0" w:color="auto"/>
            <w:right w:val="none" w:sz="0" w:space="0" w:color="auto"/>
          </w:divBdr>
        </w:div>
        <w:div w:id="401410833">
          <w:marLeft w:val="480"/>
          <w:marRight w:val="0"/>
          <w:marTop w:val="0"/>
          <w:marBottom w:val="0"/>
          <w:divBdr>
            <w:top w:val="none" w:sz="0" w:space="0" w:color="auto"/>
            <w:left w:val="none" w:sz="0" w:space="0" w:color="auto"/>
            <w:bottom w:val="none" w:sz="0" w:space="0" w:color="auto"/>
            <w:right w:val="none" w:sz="0" w:space="0" w:color="auto"/>
          </w:divBdr>
        </w:div>
      </w:divsChild>
    </w:div>
    <w:div w:id="480736382">
      <w:bodyDiv w:val="1"/>
      <w:marLeft w:val="0"/>
      <w:marRight w:val="0"/>
      <w:marTop w:val="0"/>
      <w:marBottom w:val="0"/>
      <w:divBdr>
        <w:top w:val="none" w:sz="0" w:space="0" w:color="auto"/>
        <w:left w:val="none" w:sz="0" w:space="0" w:color="auto"/>
        <w:bottom w:val="none" w:sz="0" w:space="0" w:color="auto"/>
        <w:right w:val="none" w:sz="0" w:space="0" w:color="auto"/>
      </w:divBdr>
    </w:div>
    <w:div w:id="484513131">
      <w:bodyDiv w:val="1"/>
      <w:marLeft w:val="0"/>
      <w:marRight w:val="0"/>
      <w:marTop w:val="0"/>
      <w:marBottom w:val="0"/>
      <w:divBdr>
        <w:top w:val="none" w:sz="0" w:space="0" w:color="auto"/>
        <w:left w:val="none" w:sz="0" w:space="0" w:color="auto"/>
        <w:bottom w:val="none" w:sz="0" w:space="0" w:color="auto"/>
        <w:right w:val="none" w:sz="0" w:space="0" w:color="auto"/>
      </w:divBdr>
    </w:div>
    <w:div w:id="485703746">
      <w:bodyDiv w:val="1"/>
      <w:marLeft w:val="0"/>
      <w:marRight w:val="0"/>
      <w:marTop w:val="0"/>
      <w:marBottom w:val="0"/>
      <w:divBdr>
        <w:top w:val="none" w:sz="0" w:space="0" w:color="auto"/>
        <w:left w:val="none" w:sz="0" w:space="0" w:color="auto"/>
        <w:bottom w:val="none" w:sz="0" w:space="0" w:color="auto"/>
        <w:right w:val="none" w:sz="0" w:space="0" w:color="auto"/>
      </w:divBdr>
    </w:div>
    <w:div w:id="497890309">
      <w:bodyDiv w:val="1"/>
      <w:marLeft w:val="0"/>
      <w:marRight w:val="0"/>
      <w:marTop w:val="0"/>
      <w:marBottom w:val="0"/>
      <w:divBdr>
        <w:top w:val="none" w:sz="0" w:space="0" w:color="auto"/>
        <w:left w:val="none" w:sz="0" w:space="0" w:color="auto"/>
        <w:bottom w:val="none" w:sz="0" w:space="0" w:color="auto"/>
        <w:right w:val="none" w:sz="0" w:space="0" w:color="auto"/>
      </w:divBdr>
    </w:div>
    <w:div w:id="498622835">
      <w:bodyDiv w:val="1"/>
      <w:marLeft w:val="0"/>
      <w:marRight w:val="0"/>
      <w:marTop w:val="0"/>
      <w:marBottom w:val="0"/>
      <w:divBdr>
        <w:top w:val="none" w:sz="0" w:space="0" w:color="auto"/>
        <w:left w:val="none" w:sz="0" w:space="0" w:color="auto"/>
        <w:bottom w:val="none" w:sz="0" w:space="0" w:color="auto"/>
        <w:right w:val="none" w:sz="0" w:space="0" w:color="auto"/>
      </w:divBdr>
    </w:div>
    <w:div w:id="515582362">
      <w:bodyDiv w:val="1"/>
      <w:marLeft w:val="0"/>
      <w:marRight w:val="0"/>
      <w:marTop w:val="0"/>
      <w:marBottom w:val="0"/>
      <w:divBdr>
        <w:top w:val="none" w:sz="0" w:space="0" w:color="auto"/>
        <w:left w:val="none" w:sz="0" w:space="0" w:color="auto"/>
        <w:bottom w:val="none" w:sz="0" w:space="0" w:color="auto"/>
        <w:right w:val="none" w:sz="0" w:space="0" w:color="auto"/>
      </w:divBdr>
    </w:div>
    <w:div w:id="524252502">
      <w:bodyDiv w:val="1"/>
      <w:marLeft w:val="0"/>
      <w:marRight w:val="0"/>
      <w:marTop w:val="0"/>
      <w:marBottom w:val="0"/>
      <w:divBdr>
        <w:top w:val="none" w:sz="0" w:space="0" w:color="auto"/>
        <w:left w:val="none" w:sz="0" w:space="0" w:color="auto"/>
        <w:bottom w:val="none" w:sz="0" w:space="0" w:color="auto"/>
        <w:right w:val="none" w:sz="0" w:space="0" w:color="auto"/>
      </w:divBdr>
    </w:div>
    <w:div w:id="532963823">
      <w:bodyDiv w:val="1"/>
      <w:marLeft w:val="0"/>
      <w:marRight w:val="0"/>
      <w:marTop w:val="0"/>
      <w:marBottom w:val="0"/>
      <w:divBdr>
        <w:top w:val="none" w:sz="0" w:space="0" w:color="auto"/>
        <w:left w:val="none" w:sz="0" w:space="0" w:color="auto"/>
        <w:bottom w:val="none" w:sz="0" w:space="0" w:color="auto"/>
        <w:right w:val="none" w:sz="0" w:space="0" w:color="auto"/>
      </w:divBdr>
    </w:div>
    <w:div w:id="543061727">
      <w:bodyDiv w:val="1"/>
      <w:marLeft w:val="0"/>
      <w:marRight w:val="0"/>
      <w:marTop w:val="0"/>
      <w:marBottom w:val="0"/>
      <w:divBdr>
        <w:top w:val="none" w:sz="0" w:space="0" w:color="auto"/>
        <w:left w:val="none" w:sz="0" w:space="0" w:color="auto"/>
        <w:bottom w:val="none" w:sz="0" w:space="0" w:color="auto"/>
        <w:right w:val="none" w:sz="0" w:space="0" w:color="auto"/>
      </w:divBdr>
    </w:div>
    <w:div w:id="566233107">
      <w:bodyDiv w:val="1"/>
      <w:marLeft w:val="0"/>
      <w:marRight w:val="0"/>
      <w:marTop w:val="0"/>
      <w:marBottom w:val="0"/>
      <w:divBdr>
        <w:top w:val="none" w:sz="0" w:space="0" w:color="auto"/>
        <w:left w:val="none" w:sz="0" w:space="0" w:color="auto"/>
        <w:bottom w:val="none" w:sz="0" w:space="0" w:color="auto"/>
        <w:right w:val="none" w:sz="0" w:space="0" w:color="auto"/>
      </w:divBdr>
    </w:div>
    <w:div w:id="566692253">
      <w:bodyDiv w:val="1"/>
      <w:marLeft w:val="0"/>
      <w:marRight w:val="0"/>
      <w:marTop w:val="0"/>
      <w:marBottom w:val="0"/>
      <w:divBdr>
        <w:top w:val="none" w:sz="0" w:space="0" w:color="auto"/>
        <w:left w:val="none" w:sz="0" w:space="0" w:color="auto"/>
        <w:bottom w:val="none" w:sz="0" w:space="0" w:color="auto"/>
        <w:right w:val="none" w:sz="0" w:space="0" w:color="auto"/>
      </w:divBdr>
    </w:div>
    <w:div w:id="569731771">
      <w:bodyDiv w:val="1"/>
      <w:marLeft w:val="0"/>
      <w:marRight w:val="0"/>
      <w:marTop w:val="0"/>
      <w:marBottom w:val="0"/>
      <w:divBdr>
        <w:top w:val="none" w:sz="0" w:space="0" w:color="auto"/>
        <w:left w:val="none" w:sz="0" w:space="0" w:color="auto"/>
        <w:bottom w:val="none" w:sz="0" w:space="0" w:color="auto"/>
        <w:right w:val="none" w:sz="0" w:space="0" w:color="auto"/>
      </w:divBdr>
    </w:div>
    <w:div w:id="603342252">
      <w:bodyDiv w:val="1"/>
      <w:marLeft w:val="0"/>
      <w:marRight w:val="0"/>
      <w:marTop w:val="0"/>
      <w:marBottom w:val="0"/>
      <w:divBdr>
        <w:top w:val="none" w:sz="0" w:space="0" w:color="auto"/>
        <w:left w:val="none" w:sz="0" w:space="0" w:color="auto"/>
        <w:bottom w:val="none" w:sz="0" w:space="0" w:color="auto"/>
        <w:right w:val="none" w:sz="0" w:space="0" w:color="auto"/>
      </w:divBdr>
    </w:div>
    <w:div w:id="603730883">
      <w:bodyDiv w:val="1"/>
      <w:marLeft w:val="0"/>
      <w:marRight w:val="0"/>
      <w:marTop w:val="0"/>
      <w:marBottom w:val="0"/>
      <w:divBdr>
        <w:top w:val="none" w:sz="0" w:space="0" w:color="auto"/>
        <w:left w:val="none" w:sz="0" w:space="0" w:color="auto"/>
        <w:bottom w:val="none" w:sz="0" w:space="0" w:color="auto"/>
        <w:right w:val="none" w:sz="0" w:space="0" w:color="auto"/>
      </w:divBdr>
    </w:div>
    <w:div w:id="615215390">
      <w:bodyDiv w:val="1"/>
      <w:marLeft w:val="0"/>
      <w:marRight w:val="0"/>
      <w:marTop w:val="0"/>
      <w:marBottom w:val="0"/>
      <w:divBdr>
        <w:top w:val="none" w:sz="0" w:space="0" w:color="auto"/>
        <w:left w:val="none" w:sz="0" w:space="0" w:color="auto"/>
        <w:bottom w:val="none" w:sz="0" w:space="0" w:color="auto"/>
        <w:right w:val="none" w:sz="0" w:space="0" w:color="auto"/>
      </w:divBdr>
    </w:div>
    <w:div w:id="640113868">
      <w:bodyDiv w:val="1"/>
      <w:marLeft w:val="0"/>
      <w:marRight w:val="0"/>
      <w:marTop w:val="0"/>
      <w:marBottom w:val="0"/>
      <w:divBdr>
        <w:top w:val="none" w:sz="0" w:space="0" w:color="auto"/>
        <w:left w:val="none" w:sz="0" w:space="0" w:color="auto"/>
        <w:bottom w:val="none" w:sz="0" w:space="0" w:color="auto"/>
        <w:right w:val="none" w:sz="0" w:space="0" w:color="auto"/>
      </w:divBdr>
    </w:div>
    <w:div w:id="644743837">
      <w:bodyDiv w:val="1"/>
      <w:marLeft w:val="0"/>
      <w:marRight w:val="0"/>
      <w:marTop w:val="0"/>
      <w:marBottom w:val="0"/>
      <w:divBdr>
        <w:top w:val="none" w:sz="0" w:space="0" w:color="auto"/>
        <w:left w:val="none" w:sz="0" w:space="0" w:color="auto"/>
        <w:bottom w:val="none" w:sz="0" w:space="0" w:color="auto"/>
        <w:right w:val="none" w:sz="0" w:space="0" w:color="auto"/>
      </w:divBdr>
    </w:div>
    <w:div w:id="644746066">
      <w:bodyDiv w:val="1"/>
      <w:marLeft w:val="0"/>
      <w:marRight w:val="0"/>
      <w:marTop w:val="0"/>
      <w:marBottom w:val="0"/>
      <w:divBdr>
        <w:top w:val="none" w:sz="0" w:space="0" w:color="auto"/>
        <w:left w:val="none" w:sz="0" w:space="0" w:color="auto"/>
        <w:bottom w:val="none" w:sz="0" w:space="0" w:color="auto"/>
        <w:right w:val="none" w:sz="0" w:space="0" w:color="auto"/>
      </w:divBdr>
    </w:div>
    <w:div w:id="652176282">
      <w:bodyDiv w:val="1"/>
      <w:marLeft w:val="0"/>
      <w:marRight w:val="0"/>
      <w:marTop w:val="0"/>
      <w:marBottom w:val="0"/>
      <w:divBdr>
        <w:top w:val="none" w:sz="0" w:space="0" w:color="auto"/>
        <w:left w:val="none" w:sz="0" w:space="0" w:color="auto"/>
        <w:bottom w:val="none" w:sz="0" w:space="0" w:color="auto"/>
        <w:right w:val="none" w:sz="0" w:space="0" w:color="auto"/>
      </w:divBdr>
    </w:div>
    <w:div w:id="656302797">
      <w:bodyDiv w:val="1"/>
      <w:marLeft w:val="0"/>
      <w:marRight w:val="0"/>
      <w:marTop w:val="0"/>
      <w:marBottom w:val="0"/>
      <w:divBdr>
        <w:top w:val="none" w:sz="0" w:space="0" w:color="auto"/>
        <w:left w:val="none" w:sz="0" w:space="0" w:color="auto"/>
        <w:bottom w:val="none" w:sz="0" w:space="0" w:color="auto"/>
        <w:right w:val="none" w:sz="0" w:space="0" w:color="auto"/>
      </w:divBdr>
    </w:div>
    <w:div w:id="658266321">
      <w:bodyDiv w:val="1"/>
      <w:marLeft w:val="0"/>
      <w:marRight w:val="0"/>
      <w:marTop w:val="0"/>
      <w:marBottom w:val="0"/>
      <w:divBdr>
        <w:top w:val="none" w:sz="0" w:space="0" w:color="auto"/>
        <w:left w:val="none" w:sz="0" w:space="0" w:color="auto"/>
        <w:bottom w:val="none" w:sz="0" w:space="0" w:color="auto"/>
        <w:right w:val="none" w:sz="0" w:space="0" w:color="auto"/>
      </w:divBdr>
    </w:div>
    <w:div w:id="671836609">
      <w:bodyDiv w:val="1"/>
      <w:marLeft w:val="0"/>
      <w:marRight w:val="0"/>
      <w:marTop w:val="0"/>
      <w:marBottom w:val="0"/>
      <w:divBdr>
        <w:top w:val="none" w:sz="0" w:space="0" w:color="auto"/>
        <w:left w:val="none" w:sz="0" w:space="0" w:color="auto"/>
        <w:bottom w:val="none" w:sz="0" w:space="0" w:color="auto"/>
        <w:right w:val="none" w:sz="0" w:space="0" w:color="auto"/>
      </w:divBdr>
      <w:divsChild>
        <w:div w:id="2088578471">
          <w:marLeft w:val="480"/>
          <w:marRight w:val="0"/>
          <w:marTop w:val="0"/>
          <w:marBottom w:val="0"/>
          <w:divBdr>
            <w:top w:val="none" w:sz="0" w:space="0" w:color="auto"/>
            <w:left w:val="none" w:sz="0" w:space="0" w:color="auto"/>
            <w:bottom w:val="none" w:sz="0" w:space="0" w:color="auto"/>
            <w:right w:val="none" w:sz="0" w:space="0" w:color="auto"/>
          </w:divBdr>
        </w:div>
        <w:div w:id="1937210015">
          <w:marLeft w:val="480"/>
          <w:marRight w:val="0"/>
          <w:marTop w:val="0"/>
          <w:marBottom w:val="0"/>
          <w:divBdr>
            <w:top w:val="none" w:sz="0" w:space="0" w:color="auto"/>
            <w:left w:val="none" w:sz="0" w:space="0" w:color="auto"/>
            <w:bottom w:val="none" w:sz="0" w:space="0" w:color="auto"/>
            <w:right w:val="none" w:sz="0" w:space="0" w:color="auto"/>
          </w:divBdr>
        </w:div>
        <w:div w:id="1574124605">
          <w:marLeft w:val="480"/>
          <w:marRight w:val="0"/>
          <w:marTop w:val="0"/>
          <w:marBottom w:val="0"/>
          <w:divBdr>
            <w:top w:val="none" w:sz="0" w:space="0" w:color="auto"/>
            <w:left w:val="none" w:sz="0" w:space="0" w:color="auto"/>
            <w:bottom w:val="none" w:sz="0" w:space="0" w:color="auto"/>
            <w:right w:val="none" w:sz="0" w:space="0" w:color="auto"/>
          </w:divBdr>
        </w:div>
        <w:div w:id="2050716211">
          <w:marLeft w:val="480"/>
          <w:marRight w:val="0"/>
          <w:marTop w:val="0"/>
          <w:marBottom w:val="0"/>
          <w:divBdr>
            <w:top w:val="none" w:sz="0" w:space="0" w:color="auto"/>
            <w:left w:val="none" w:sz="0" w:space="0" w:color="auto"/>
            <w:bottom w:val="none" w:sz="0" w:space="0" w:color="auto"/>
            <w:right w:val="none" w:sz="0" w:space="0" w:color="auto"/>
          </w:divBdr>
        </w:div>
        <w:div w:id="750812983">
          <w:marLeft w:val="480"/>
          <w:marRight w:val="0"/>
          <w:marTop w:val="0"/>
          <w:marBottom w:val="0"/>
          <w:divBdr>
            <w:top w:val="none" w:sz="0" w:space="0" w:color="auto"/>
            <w:left w:val="none" w:sz="0" w:space="0" w:color="auto"/>
            <w:bottom w:val="none" w:sz="0" w:space="0" w:color="auto"/>
            <w:right w:val="none" w:sz="0" w:space="0" w:color="auto"/>
          </w:divBdr>
        </w:div>
        <w:div w:id="452484011">
          <w:marLeft w:val="480"/>
          <w:marRight w:val="0"/>
          <w:marTop w:val="0"/>
          <w:marBottom w:val="0"/>
          <w:divBdr>
            <w:top w:val="none" w:sz="0" w:space="0" w:color="auto"/>
            <w:left w:val="none" w:sz="0" w:space="0" w:color="auto"/>
            <w:bottom w:val="none" w:sz="0" w:space="0" w:color="auto"/>
            <w:right w:val="none" w:sz="0" w:space="0" w:color="auto"/>
          </w:divBdr>
        </w:div>
        <w:div w:id="1541476895">
          <w:marLeft w:val="480"/>
          <w:marRight w:val="0"/>
          <w:marTop w:val="0"/>
          <w:marBottom w:val="0"/>
          <w:divBdr>
            <w:top w:val="none" w:sz="0" w:space="0" w:color="auto"/>
            <w:left w:val="none" w:sz="0" w:space="0" w:color="auto"/>
            <w:bottom w:val="none" w:sz="0" w:space="0" w:color="auto"/>
            <w:right w:val="none" w:sz="0" w:space="0" w:color="auto"/>
          </w:divBdr>
        </w:div>
        <w:div w:id="1006440805">
          <w:marLeft w:val="480"/>
          <w:marRight w:val="0"/>
          <w:marTop w:val="0"/>
          <w:marBottom w:val="0"/>
          <w:divBdr>
            <w:top w:val="none" w:sz="0" w:space="0" w:color="auto"/>
            <w:left w:val="none" w:sz="0" w:space="0" w:color="auto"/>
            <w:bottom w:val="none" w:sz="0" w:space="0" w:color="auto"/>
            <w:right w:val="none" w:sz="0" w:space="0" w:color="auto"/>
          </w:divBdr>
        </w:div>
        <w:div w:id="1397243348">
          <w:marLeft w:val="480"/>
          <w:marRight w:val="0"/>
          <w:marTop w:val="0"/>
          <w:marBottom w:val="0"/>
          <w:divBdr>
            <w:top w:val="none" w:sz="0" w:space="0" w:color="auto"/>
            <w:left w:val="none" w:sz="0" w:space="0" w:color="auto"/>
            <w:bottom w:val="none" w:sz="0" w:space="0" w:color="auto"/>
            <w:right w:val="none" w:sz="0" w:space="0" w:color="auto"/>
          </w:divBdr>
        </w:div>
        <w:div w:id="366564067">
          <w:marLeft w:val="480"/>
          <w:marRight w:val="0"/>
          <w:marTop w:val="0"/>
          <w:marBottom w:val="0"/>
          <w:divBdr>
            <w:top w:val="none" w:sz="0" w:space="0" w:color="auto"/>
            <w:left w:val="none" w:sz="0" w:space="0" w:color="auto"/>
            <w:bottom w:val="none" w:sz="0" w:space="0" w:color="auto"/>
            <w:right w:val="none" w:sz="0" w:space="0" w:color="auto"/>
          </w:divBdr>
        </w:div>
        <w:div w:id="1590774737">
          <w:marLeft w:val="480"/>
          <w:marRight w:val="0"/>
          <w:marTop w:val="0"/>
          <w:marBottom w:val="0"/>
          <w:divBdr>
            <w:top w:val="none" w:sz="0" w:space="0" w:color="auto"/>
            <w:left w:val="none" w:sz="0" w:space="0" w:color="auto"/>
            <w:bottom w:val="none" w:sz="0" w:space="0" w:color="auto"/>
            <w:right w:val="none" w:sz="0" w:space="0" w:color="auto"/>
          </w:divBdr>
        </w:div>
        <w:div w:id="533034250">
          <w:marLeft w:val="480"/>
          <w:marRight w:val="0"/>
          <w:marTop w:val="0"/>
          <w:marBottom w:val="0"/>
          <w:divBdr>
            <w:top w:val="none" w:sz="0" w:space="0" w:color="auto"/>
            <w:left w:val="none" w:sz="0" w:space="0" w:color="auto"/>
            <w:bottom w:val="none" w:sz="0" w:space="0" w:color="auto"/>
            <w:right w:val="none" w:sz="0" w:space="0" w:color="auto"/>
          </w:divBdr>
        </w:div>
        <w:div w:id="747192817">
          <w:marLeft w:val="480"/>
          <w:marRight w:val="0"/>
          <w:marTop w:val="0"/>
          <w:marBottom w:val="0"/>
          <w:divBdr>
            <w:top w:val="none" w:sz="0" w:space="0" w:color="auto"/>
            <w:left w:val="none" w:sz="0" w:space="0" w:color="auto"/>
            <w:bottom w:val="none" w:sz="0" w:space="0" w:color="auto"/>
            <w:right w:val="none" w:sz="0" w:space="0" w:color="auto"/>
          </w:divBdr>
        </w:div>
        <w:div w:id="1252395696">
          <w:marLeft w:val="480"/>
          <w:marRight w:val="0"/>
          <w:marTop w:val="0"/>
          <w:marBottom w:val="0"/>
          <w:divBdr>
            <w:top w:val="none" w:sz="0" w:space="0" w:color="auto"/>
            <w:left w:val="none" w:sz="0" w:space="0" w:color="auto"/>
            <w:bottom w:val="none" w:sz="0" w:space="0" w:color="auto"/>
            <w:right w:val="none" w:sz="0" w:space="0" w:color="auto"/>
          </w:divBdr>
        </w:div>
        <w:div w:id="93288047">
          <w:marLeft w:val="480"/>
          <w:marRight w:val="0"/>
          <w:marTop w:val="0"/>
          <w:marBottom w:val="0"/>
          <w:divBdr>
            <w:top w:val="none" w:sz="0" w:space="0" w:color="auto"/>
            <w:left w:val="none" w:sz="0" w:space="0" w:color="auto"/>
            <w:bottom w:val="none" w:sz="0" w:space="0" w:color="auto"/>
            <w:right w:val="none" w:sz="0" w:space="0" w:color="auto"/>
          </w:divBdr>
        </w:div>
        <w:div w:id="928078218">
          <w:marLeft w:val="480"/>
          <w:marRight w:val="0"/>
          <w:marTop w:val="0"/>
          <w:marBottom w:val="0"/>
          <w:divBdr>
            <w:top w:val="none" w:sz="0" w:space="0" w:color="auto"/>
            <w:left w:val="none" w:sz="0" w:space="0" w:color="auto"/>
            <w:bottom w:val="none" w:sz="0" w:space="0" w:color="auto"/>
            <w:right w:val="none" w:sz="0" w:space="0" w:color="auto"/>
          </w:divBdr>
        </w:div>
        <w:div w:id="346445135">
          <w:marLeft w:val="480"/>
          <w:marRight w:val="0"/>
          <w:marTop w:val="0"/>
          <w:marBottom w:val="0"/>
          <w:divBdr>
            <w:top w:val="none" w:sz="0" w:space="0" w:color="auto"/>
            <w:left w:val="none" w:sz="0" w:space="0" w:color="auto"/>
            <w:bottom w:val="none" w:sz="0" w:space="0" w:color="auto"/>
            <w:right w:val="none" w:sz="0" w:space="0" w:color="auto"/>
          </w:divBdr>
        </w:div>
        <w:div w:id="1326975638">
          <w:marLeft w:val="480"/>
          <w:marRight w:val="0"/>
          <w:marTop w:val="0"/>
          <w:marBottom w:val="0"/>
          <w:divBdr>
            <w:top w:val="none" w:sz="0" w:space="0" w:color="auto"/>
            <w:left w:val="none" w:sz="0" w:space="0" w:color="auto"/>
            <w:bottom w:val="none" w:sz="0" w:space="0" w:color="auto"/>
            <w:right w:val="none" w:sz="0" w:space="0" w:color="auto"/>
          </w:divBdr>
        </w:div>
        <w:div w:id="550924931">
          <w:marLeft w:val="480"/>
          <w:marRight w:val="0"/>
          <w:marTop w:val="0"/>
          <w:marBottom w:val="0"/>
          <w:divBdr>
            <w:top w:val="none" w:sz="0" w:space="0" w:color="auto"/>
            <w:left w:val="none" w:sz="0" w:space="0" w:color="auto"/>
            <w:bottom w:val="none" w:sz="0" w:space="0" w:color="auto"/>
            <w:right w:val="none" w:sz="0" w:space="0" w:color="auto"/>
          </w:divBdr>
        </w:div>
        <w:div w:id="1131941490">
          <w:marLeft w:val="480"/>
          <w:marRight w:val="0"/>
          <w:marTop w:val="0"/>
          <w:marBottom w:val="0"/>
          <w:divBdr>
            <w:top w:val="none" w:sz="0" w:space="0" w:color="auto"/>
            <w:left w:val="none" w:sz="0" w:space="0" w:color="auto"/>
            <w:bottom w:val="none" w:sz="0" w:space="0" w:color="auto"/>
            <w:right w:val="none" w:sz="0" w:space="0" w:color="auto"/>
          </w:divBdr>
        </w:div>
        <w:div w:id="967734950">
          <w:marLeft w:val="480"/>
          <w:marRight w:val="0"/>
          <w:marTop w:val="0"/>
          <w:marBottom w:val="0"/>
          <w:divBdr>
            <w:top w:val="none" w:sz="0" w:space="0" w:color="auto"/>
            <w:left w:val="none" w:sz="0" w:space="0" w:color="auto"/>
            <w:bottom w:val="none" w:sz="0" w:space="0" w:color="auto"/>
            <w:right w:val="none" w:sz="0" w:space="0" w:color="auto"/>
          </w:divBdr>
        </w:div>
        <w:div w:id="1530148046">
          <w:marLeft w:val="480"/>
          <w:marRight w:val="0"/>
          <w:marTop w:val="0"/>
          <w:marBottom w:val="0"/>
          <w:divBdr>
            <w:top w:val="none" w:sz="0" w:space="0" w:color="auto"/>
            <w:left w:val="none" w:sz="0" w:space="0" w:color="auto"/>
            <w:bottom w:val="none" w:sz="0" w:space="0" w:color="auto"/>
            <w:right w:val="none" w:sz="0" w:space="0" w:color="auto"/>
          </w:divBdr>
        </w:div>
        <w:div w:id="1715957970">
          <w:marLeft w:val="480"/>
          <w:marRight w:val="0"/>
          <w:marTop w:val="0"/>
          <w:marBottom w:val="0"/>
          <w:divBdr>
            <w:top w:val="none" w:sz="0" w:space="0" w:color="auto"/>
            <w:left w:val="none" w:sz="0" w:space="0" w:color="auto"/>
            <w:bottom w:val="none" w:sz="0" w:space="0" w:color="auto"/>
            <w:right w:val="none" w:sz="0" w:space="0" w:color="auto"/>
          </w:divBdr>
        </w:div>
        <w:div w:id="1246450325">
          <w:marLeft w:val="480"/>
          <w:marRight w:val="0"/>
          <w:marTop w:val="0"/>
          <w:marBottom w:val="0"/>
          <w:divBdr>
            <w:top w:val="none" w:sz="0" w:space="0" w:color="auto"/>
            <w:left w:val="none" w:sz="0" w:space="0" w:color="auto"/>
            <w:bottom w:val="none" w:sz="0" w:space="0" w:color="auto"/>
            <w:right w:val="none" w:sz="0" w:space="0" w:color="auto"/>
          </w:divBdr>
        </w:div>
        <w:div w:id="1360550714">
          <w:marLeft w:val="480"/>
          <w:marRight w:val="0"/>
          <w:marTop w:val="0"/>
          <w:marBottom w:val="0"/>
          <w:divBdr>
            <w:top w:val="none" w:sz="0" w:space="0" w:color="auto"/>
            <w:left w:val="none" w:sz="0" w:space="0" w:color="auto"/>
            <w:bottom w:val="none" w:sz="0" w:space="0" w:color="auto"/>
            <w:right w:val="none" w:sz="0" w:space="0" w:color="auto"/>
          </w:divBdr>
        </w:div>
        <w:div w:id="1891960097">
          <w:marLeft w:val="480"/>
          <w:marRight w:val="0"/>
          <w:marTop w:val="0"/>
          <w:marBottom w:val="0"/>
          <w:divBdr>
            <w:top w:val="none" w:sz="0" w:space="0" w:color="auto"/>
            <w:left w:val="none" w:sz="0" w:space="0" w:color="auto"/>
            <w:bottom w:val="none" w:sz="0" w:space="0" w:color="auto"/>
            <w:right w:val="none" w:sz="0" w:space="0" w:color="auto"/>
          </w:divBdr>
        </w:div>
        <w:div w:id="1358458350">
          <w:marLeft w:val="480"/>
          <w:marRight w:val="0"/>
          <w:marTop w:val="0"/>
          <w:marBottom w:val="0"/>
          <w:divBdr>
            <w:top w:val="none" w:sz="0" w:space="0" w:color="auto"/>
            <w:left w:val="none" w:sz="0" w:space="0" w:color="auto"/>
            <w:bottom w:val="none" w:sz="0" w:space="0" w:color="auto"/>
            <w:right w:val="none" w:sz="0" w:space="0" w:color="auto"/>
          </w:divBdr>
        </w:div>
        <w:div w:id="1700232101">
          <w:marLeft w:val="480"/>
          <w:marRight w:val="0"/>
          <w:marTop w:val="0"/>
          <w:marBottom w:val="0"/>
          <w:divBdr>
            <w:top w:val="none" w:sz="0" w:space="0" w:color="auto"/>
            <w:left w:val="none" w:sz="0" w:space="0" w:color="auto"/>
            <w:bottom w:val="none" w:sz="0" w:space="0" w:color="auto"/>
            <w:right w:val="none" w:sz="0" w:space="0" w:color="auto"/>
          </w:divBdr>
        </w:div>
        <w:div w:id="140468378">
          <w:marLeft w:val="480"/>
          <w:marRight w:val="0"/>
          <w:marTop w:val="0"/>
          <w:marBottom w:val="0"/>
          <w:divBdr>
            <w:top w:val="none" w:sz="0" w:space="0" w:color="auto"/>
            <w:left w:val="none" w:sz="0" w:space="0" w:color="auto"/>
            <w:bottom w:val="none" w:sz="0" w:space="0" w:color="auto"/>
            <w:right w:val="none" w:sz="0" w:space="0" w:color="auto"/>
          </w:divBdr>
        </w:div>
        <w:div w:id="676731301">
          <w:marLeft w:val="480"/>
          <w:marRight w:val="0"/>
          <w:marTop w:val="0"/>
          <w:marBottom w:val="0"/>
          <w:divBdr>
            <w:top w:val="none" w:sz="0" w:space="0" w:color="auto"/>
            <w:left w:val="none" w:sz="0" w:space="0" w:color="auto"/>
            <w:bottom w:val="none" w:sz="0" w:space="0" w:color="auto"/>
            <w:right w:val="none" w:sz="0" w:space="0" w:color="auto"/>
          </w:divBdr>
        </w:div>
        <w:div w:id="1350645432">
          <w:marLeft w:val="480"/>
          <w:marRight w:val="0"/>
          <w:marTop w:val="0"/>
          <w:marBottom w:val="0"/>
          <w:divBdr>
            <w:top w:val="none" w:sz="0" w:space="0" w:color="auto"/>
            <w:left w:val="none" w:sz="0" w:space="0" w:color="auto"/>
            <w:bottom w:val="none" w:sz="0" w:space="0" w:color="auto"/>
            <w:right w:val="none" w:sz="0" w:space="0" w:color="auto"/>
          </w:divBdr>
        </w:div>
        <w:div w:id="1364398413">
          <w:marLeft w:val="480"/>
          <w:marRight w:val="0"/>
          <w:marTop w:val="0"/>
          <w:marBottom w:val="0"/>
          <w:divBdr>
            <w:top w:val="none" w:sz="0" w:space="0" w:color="auto"/>
            <w:left w:val="none" w:sz="0" w:space="0" w:color="auto"/>
            <w:bottom w:val="none" w:sz="0" w:space="0" w:color="auto"/>
            <w:right w:val="none" w:sz="0" w:space="0" w:color="auto"/>
          </w:divBdr>
        </w:div>
        <w:div w:id="1360157841">
          <w:marLeft w:val="480"/>
          <w:marRight w:val="0"/>
          <w:marTop w:val="0"/>
          <w:marBottom w:val="0"/>
          <w:divBdr>
            <w:top w:val="none" w:sz="0" w:space="0" w:color="auto"/>
            <w:left w:val="none" w:sz="0" w:space="0" w:color="auto"/>
            <w:bottom w:val="none" w:sz="0" w:space="0" w:color="auto"/>
            <w:right w:val="none" w:sz="0" w:space="0" w:color="auto"/>
          </w:divBdr>
        </w:div>
        <w:div w:id="1490098535">
          <w:marLeft w:val="480"/>
          <w:marRight w:val="0"/>
          <w:marTop w:val="0"/>
          <w:marBottom w:val="0"/>
          <w:divBdr>
            <w:top w:val="none" w:sz="0" w:space="0" w:color="auto"/>
            <w:left w:val="none" w:sz="0" w:space="0" w:color="auto"/>
            <w:bottom w:val="none" w:sz="0" w:space="0" w:color="auto"/>
            <w:right w:val="none" w:sz="0" w:space="0" w:color="auto"/>
          </w:divBdr>
        </w:div>
        <w:div w:id="541334392">
          <w:marLeft w:val="480"/>
          <w:marRight w:val="0"/>
          <w:marTop w:val="0"/>
          <w:marBottom w:val="0"/>
          <w:divBdr>
            <w:top w:val="none" w:sz="0" w:space="0" w:color="auto"/>
            <w:left w:val="none" w:sz="0" w:space="0" w:color="auto"/>
            <w:bottom w:val="none" w:sz="0" w:space="0" w:color="auto"/>
            <w:right w:val="none" w:sz="0" w:space="0" w:color="auto"/>
          </w:divBdr>
        </w:div>
        <w:div w:id="1215000128">
          <w:marLeft w:val="480"/>
          <w:marRight w:val="0"/>
          <w:marTop w:val="0"/>
          <w:marBottom w:val="0"/>
          <w:divBdr>
            <w:top w:val="none" w:sz="0" w:space="0" w:color="auto"/>
            <w:left w:val="none" w:sz="0" w:space="0" w:color="auto"/>
            <w:bottom w:val="none" w:sz="0" w:space="0" w:color="auto"/>
            <w:right w:val="none" w:sz="0" w:space="0" w:color="auto"/>
          </w:divBdr>
        </w:div>
        <w:div w:id="1056010334">
          <w:marLeft w:val="480"/>
          <w:marRight w:val="0"/>
          <w:marTop w:val="0"/>
          <w:marBottom w:val="0"/>
          <w:divBdr>
            <w:top w:val="none" w:sz="0" w:space="0" w:color="auto"/>
            <w:left w:val="none" w:sz="0" w:space="0" w:color="auto"/>
            <w:bottom w:val="none" w:sz="0" w:space="0" w:color="auto"/>
            <w:right w:val="none" w:sz="0" w:space="0" w:color="auto"/>
          </w:divBdr>
        </w:div>
        <w:div w:id="1553496572">
          <w:marLeft w:val="480"/>
          <w:marRight w:val="0"/>
          <w:marTop w:val="0"/>
          <w:marBottom w:val="0"/>
          <w:divBdr>
            <w:top w:val="none" w:sz="0" w:space="0" w:color="auto"/>
            <w:left w:val="none" w:sz="0" w:space="0" w:color="auto"/>
            <w:bottom w:val="none" w:sz="0" w:space="0" w:color="auto"/>
            <w:right w:val="none" w:sz="0" w:space="0" w:color="auto"/>
          </w:divBdr>
        </w:div>
        <w:div w:id="1865903978">
          <w:marLeft w:val="480"/>
          <w:marRight w:val="0"/>
          <w:marTop w:val="0"/>
          <w:marBottom w:val="0"/>
          <w:divBdr>
            <w:top w:val="none" w:sz="0" w:space="0" w:color="auto"/>
            <w:left w:val="none" w:sz="0" w:space="0" w:color="auto"/>
            <w:bottom w:val="none" w:sz="0" w:space="0" w:color="auto"/>
            <w:right w:val="none" w:sz="0" w:space="0" w:color="auto"/>
          </w:divBdr>
        </w:div>
        <w:div w:id="1621760510">
          <w:marLeft w:val="480"/>
          <w:marRight w:val="0"/>
          <w:marTop w:val="0"/>
          <w:marBottom w:val="0"/>
          <w:divBdr>
            <w:top w:val="none" w:sz="0" w:space="0" w:color="auto"/>
            <w:left w:val="none" w:sz="0" w:space="0" w:color="auto"/>
            <w:bottom w:val="none" w:sz="0" w:space="0" w:color="auto"/>
            <w:right w:val="none" w:sz="0" w:space="0" w:color="auto"/>
          </w:divBdr>
        </w:div>
        <w:div w:id="861360129">
          <w:marLeft w:val="480"/>
          <w:marRight w:val="0"/>
          <w:marTop w:val="0"/>
          <w:marBottom w:val="0"/>
          <w:divBdr>
            <w:top w:val="none" w:sz="0" w:space="0" w:color="auto"/>
            <w:left w:val="none" w:sz="0" w:space="0" w:color="auto"/>
            <w:bottom w:val="none" w:sz="0" w:space="0" w:color="auto"/>
            <w:right w:val="none" w:sz="0" w:space="0" w:color="auto"/>
          </w:divBdr>
        </w:div>
        <w:div w:id="1565987254">
          <w:marLeft w:val="480"/>
          <w:marRight w:val="0"/>
          <w:marTop w:val="0"/>
          <w:marBottom w:val="0"/>
          <w:divBdr>
            <w:top w:val="none" w:sz="0" w:space="0" w:color="auto"/>
            <w:left w:val="none" w:sz="0" w:space="0" w:color="auto"/>
            <w:bottom w:val="none" w:sz="0" w:space="0" w:color="auto"/>
            <w:right w:val="none" w:sz="0" w:space="0" w:color="auto"/>
          </w:divBdr>
        </w:div>
        <w:div w:id="2000308389">
          <w:marLeft w:val="480"/>
          <w:marRight w:val="0"/>
          <w:marTop w:val="0"/>
          <w:marBottom w:val="0"/>
          <w:divBdr>
            <w:top w:val="none" w:sz="0" w:space="0" w:color="auto"/>
            <w:left w:val="none" w:sz="0" w:space="0" w:color="auto"/>
            <w:bottom w:val="none" w:sz="0" w:space="0" w:color="auto"/>
            <w:right w:val="none" w:sz="0" w:space="0" w:color="auto"/>
          </w:divBdr>
        </w:div>
        <w:div w:id="2135827613">
          <w:marLeft w:val="480"/>
          <w:marRight w:val="0"/>
          <w:marTop w:val="0"/>
          <w:marBottom w:val="0"/>
          <w:divBdr>
            <w:top w:val="none" w:sz="0" w:space="0" w:color="auto"/>
            <w:left w:val="none" w:sz="0" w:space="0" w:color="auto"/>
            <w:bottom w:val="none" w:sz="0" w:space="0" w:color="auto"/>
            <w:right w:val="none" w:sz="0" w:space="0" w:color="auto"/>
          </w:divBdr>
        </w:div>
      </w:divsChild>
    </w:div>
    <w:div w:id="676804955">
      <w:bodyDiv w:val="1"/>
      <w:marLeft w:val="0"/>
      <w:marRight w:val="0"/>
      <w:marTop w:val="0"/>
      <w:marBottom w:val="0"/>
      <w:divBdr>
        <w:top w:val="none" w:sz="0" w:space="0" w:color="auto"/>
        <w:left w:val="none" w:sz="0" w:space="0" w:color="auto"/>
        <w:bottom w:val="none" w:sz="0" w:space="0" w:color="auto"/>
        <w:right w:val="none" w:sz="0" w:space="0" w:color="auto"/>
      </w:divBdr>
    </w:div>
    <w:div w:id="712392324">
      <w:bodyDiv w:val="1"/>
      <w:marLeft w:val="0"/>
      <w:marRight w:val="0"/>
      <w:marTop w:val="0"/>
      <w:marBottom w:val="0"/>
      <w:divBdr>
        <w:top w:val="none" w:sz="0" w:space="0" w:color="auto"/>
        <w:left w:val="none" w:sz="0" w:space="0" w:color="auto"/>
        <w:bottom w:val="none" w:sz="0" w:space="0" w:color="auto"/>
        <w:right w:val="none" w:sz="0" w:space="0" w:color="auto"/>
      </w:divBdr>
    </w:div>
    <w:div w:id="716902517">
      <w:bodyDiv w:val="1"/>
      <w:marLeft w:val="0"/>
      <w:marRight w:val="0"/>
      <w:marTop w:val="0"/>
      <w:marBottom w:val="0"/>
      <w:divBdr>
        <w:top w:val="none" w:sz="0" w:space="0" w:color="auto"/>
        <w:left w:val="none" w:sz="0" w:space="0" w:color="auto"/>
        <w:bottom w:val="none" w:sz="0" w:space="0" w:color="auto"/>
        <w:right w:val="none" w:sz="0" w:space="0" w:color="auto"/>
      </w:divBdr>
    </w:div>
    <w:div w:id="740833373">
      <w:bodyDiv w:val="1"/>
      <w:marLeft w:val="0"/>
      <w:marRight w:val="0"/>
      <w:marTop w:val="0"/>
      <w:marBottom w:val="0"/>
      <w:divBdr>
        <w:top w:val="none" w:sz="0" w:space="0" w:color="auto"/>
        <w:left w:val="none" w:sz="0" w:space="0" w:color="auto"/>
        <w:bottom w:val="none" w:sz="0" w:space="0" w:color="auto"/>
        <w:right w:val="none" w:sz="0" w:space="0" w:color="auto"/>
      </w:divBdr>
    </w:div>
    <w:div w:id="752821626">
      <w:bodyDiv w:val="1"/>
      <w:marLeft w:val="0"/>
      <w:marRight w:val="0"/>
      <w:marTop w:val="0"/>
      <w:marBottom w:val="0"/>
      <w:divBdr>
        <w:top w:val="none" w:sz="0" w:space="0" w:color="auto"/>
        <w:left w:val="none" w:sz="0" w:space="0" w:color="auto"/>
        <w:bottom w:val="none" w:sz="0" w:space="0" w:color="auto"/>
        <w:right w:val="none" w:sz="0" w:space="0" w:color="auto"/>
      </w:divBdr>
    </w:div>
    <w:div w:id="765419857">
      <w:bodyDiv w:val="1"/>
      <w:marLeft w:val="0"/>
      <w:marRight w:val="0"/>
      <w:marTop w:val="0"/>
      <w:marBottom w:val="0"/>
      <w:divBdr>
        <w:top w:val="none" w:sz="0" w:space="0" w:color="auto"/>
        <w:left w:val="none" w:sz="0" w:space="0" w:color="auto"/>
        <w:bottom w:val="none" w:sz="0" w:space="0" w:color="auto"/>
        <w:right w:val="none" w:sz="0" w:space="0" w:color="auto"/>
      </w:divBdr>
    </w:div>
    <w:div w:id="766123623">
      <w:bodyDiv w:val="1"/>
      <w:marLeft w:val="0"/>
      <w:marRight w:val="0"/>
      <w:marTop w:val="0"/>
      <w:marBottom w:val="0"/>
      <w:divBdr>
        <w:top w:val="none" w:sz="0" w:space="0" w:color="auto"/>
        <w:left w:val="none" w:sz="0" w:space="0" w:color="auto"/>
        <w:bottom w:val="none" w:sz="0" w:space="0" w:color="auto"/>
        <w:right w:val="none" w:sz="0" w:space="0" w:color="auto"/>
      </w:divBdr>
    </w:div>
    <w:div w:id="775641201">
      <w:bodyDiv w:val="1"/>
      <w:marLeft w:val="0"/>
      <w:marRight w:val="0"/>
      <w:marTop w:val="0"/>
      <w:marBottom w:val="0"/>
      <w:divBdr>
        <w:top w:val="none" w:sz="0" w:space="0" w:color="auto"/>
        <w:left w:val="none" w:sz="0" w:space="0" w:color="auto"/>
        <w:bottom w:val="none" w:sz="0" w:space="0" w:color="auto"/>
        <w:right w:val="none" w:sz="0" w:space="0" w:color="auto"/>
      </w:divBdr>
    </w:div>
    <w:div w:id="778987192">
      <w:bodyDiv w:val="1"/>
      <w:marLeft w:val="0"/>
      <w:marRight w:val="0"/>
      <w:marTop w:val="0"/>
      <w:marBottom w:val="0"/>
      <w:divBdr>
        <w:top w:val="none" w:sz="0" w:space="0" w:color="auto"/>
        <w:left w:val="none" w:sz="0" w:space="0" w:color="auto"/>
        <w:bottom w:val="none" w:sz="0" w:space="0" w:color="auto"/>
        <w:right w:val="none" w:sz="0" w:space="0" w:color="auto"/>
      </w:divBdr>
    </w:div>
    <w:div w:id="781873996">
      <w:bodyDiv w:val="1"/>
      <w:marLeft w:val="0"/>
      <w:marRight w:val="0"/>
      <w:marTop w:val="0"/>
      <w:marBottom w:val="0"/>
      <w:divBdr>
        <w:top w:val="none" w:sz="0" w:space="0" w:color="auto"/>
        <w:left w:val="none" w:sz="0" w:space="0" w:color="auto"/>
        <w:bottom w:val="none" w:sz="0" w:space="0" w:color="auto"/>
        <w:right w:val="none" w:sz="0" w:space="0" w:color="auto"/>
      </w:divBdr>
    </w:div>
    <w:div w:id="782922769">
      <w:bodyDiv w:val="1"/>
      <w:marLeft w:val="0"/>
      <w:marRight w:val="0"/>
      <w:marTop w:val="0"/>
      <w:marBottom w:val="0"/>
      <w:divBdr>
        <w:top w:val="none" w:sz="0" w:space="0" w:color="auto"/>
        <w:left w:val="none" w:sz="0" w:space="0" w:color="auto"/>
        <w:bottom w:val="none" w:sz="0" w:space="0" w:color="auto"/>
        <w:right w:val="none" w:sz="0" w:space="0" w:color="auto"/>
      </w:divBdr>
      <w:divsChild>
        <w:div w:id="1707952314">
          <w:marLeft w:val="480"/>
          <w:marRight w:val="0"/>
          <w:marTop w:val="0"/>
          <w:marBottom w:val="0"/>
          <w:divBdr>
            <w:top w:val="none" w:sz="0" w:space="0" w:color="auto"/>
            <w:left w:val="none" w:sz="0" w:space="0" w:color="auto"/>
            <w:bottom w:val="none" w:sz="0" w:space="0" w:color="auto"/>
            <w:right w:val="none" w:sz="0" w:space="0" w:color="auto"/>
          </w:divBdr>
        </w:div>
        <w:div w:id="497816589">
          <w:marLeft w:val="480"/>
          <w:marRight w:val="0"/>
          <w:marTop w:val="0"/>
          <w:marBottom w:val="0"/>
          <w:divBdr>
            <w:top w:val="none" w:sz="0" w:space="0" w:color="auto"/>
            <w:left w:val="none" w:sz="0" w:space="0" w:color="auto"/>
            <w:bottom w:val="none" w:sz="0" w:space="0" w:color="auto"/>
            <w:right w:val="none" w:sz="0" w:space="0" w:color="auto"/>
          </w:divBdr>
        </w:div>
        <w:div w:id="1263221214">
          <w:marLeft w:val="480"/>
          <w:marRight w:val="0"/>
          <w:marTop w:val="0"/>
          <w:marBottom w:val="0"/>
          <w:divBdr>
            <w:top w:val="none" w:sz="0" w:space="0" w:color="auto"/>
            <w:left w:val="none" w:sz="0" w:space="0" w:color="auto"/>
            <w:bottom w:val="none" w:sz="0" w:space="0" w:color="auto"/>
            <w:right w:val="none" w:sz="0" w:space="0" w:color="auto"/>
          </w:divBdr>
        </w:div>
        <w:div w:id="15078733">
          <w:marLeft w:val="480"/>
          <w:marRight w:val="0"/>
          <w:marTop w:val="0"/>
          <w:marBottom w:val="0"/>
          <w:divBdr>
            <w:top w:val="none" w:sz="0" w:space="0" w:color="auto"/>
            <w:left w:val="none" w:sz="0" w:space="0" w:color="auto"/>
            <w:bottom w:val="none" w:sz="0" w:space="0" w:color="auto"/>
            <w:right w:val="none" w:sz="0" w:space="0" w:color="auto"/>
          </w:divBdr>
        </w:div>
        <w:div w:id="731931569">
          <w:marLeft w:val="480"/>
          <w:marRight w:val="0"/>
          <w:marTop w:val="0"/>
          <w:marBottom w:val="0"/>
          <w:divBdr>
            <w:top w:val="none" w:sz="0" w:space="0" w:color="auto"/>
            <w:left w:val="none" w:sz="0" w:space="0" w:color="auto"/>
            <w:bottom w:val="none" w:sz="0" w:space="0" w:color="auto"/>
            <w:right w:val="none" w:sz="0" w:space="0" w:color="auto"/>
          </w:divBdr>
        </w:div>
        <w:div w:id="599292236">
          <w:marLeft w:val="480"/>
          <w:marRight w:val="0"/>
          <w:marTop w:val="0"/>
          <w:marBottom w:val="0"/>
          <w:divBdr>
            <w:top w:val="none" w:sz="0" w:space="0" w:color="auto"/>
            <w:left w:val="none" w:sz="0" w:space="0" w:color="auto"/>
            <w:bottom w:val="none" w:sz="0" w:space="0" w:color="auto"/>
            <w:right w:val="none" w:sz="0" w:space="0" w:color="auto"/>
          </w:divBdr>
        </w:div>
        <w:div w:id="25446719">
          <w:marLeft w:val="480"/>
          <w:marRight w:val="0"/>
          <w:marTop w:val="0"/>
          <w:marBottom w:val="0"/>
          <w:divBdr>
            <w:top w:val="none" w:sz="0" w:space="0" w:color="auto"/>
            <w:left w:val="none" w:sz="0" w:space="0" w:color="auto"/>
            <w:bottom w:val="none" w:sz="0" w:space="0" w:color="auto"/>
            <w:right w:val="none" w:sz="0" w:space="0" w:color="auto"/>
          </w:divBdr>
        </w:div>
        <w:div w:id="504175805">
          <w:marLeft w:val="480"/>
          <w:marRight w:val="0"/>
          <w:marTop w:val="0"/>
          <w:marBottom w:val="0"/>
          <w:divBdr>
            <w:top w:val="none" w:sz="0" w:space="0" w:color="auto"/>
            <w:left w:val="none" w:sz="0" w:space="0" w:color="auto"/>
            <w:bottom w:val="none" w:sz="0" w:space="0" w:color="auto"/>
            <w:right w:val="none" w:sz="0" w:space="0" w:color="auto"/>
          </w:divBdr>
        </w:div>
        <w:div w:id="446388233">
          <w:marLeft w:val="480"/>
          <w:marRight w:val="0"/>
          <w:marTop w:val="0"/>
          <w:marBottom w:val="0"/>
          <w:divBdr>
            <w:top w:val="none" w:sz="0" w:space="0" w:color="auto"/>
            <w:left w:val="none" w:sz="0" w:space="0" w:color="auto"/>
            <w:bottom w:val="none" w:sz="0" w:space="0" w:color="auto"/>
            <w:right w:val="none" w:sz="0" w:space="0" w:color="auto"/>
          </w:divBdr>
        </w:div>
        <w:div w:id="1887834273">
          <w:marLeft w:val="480"/>
          <w:marRight w:val="0"/>
          <w:marTop w:val="0"/>
          <w:marBottom w:val="0"/>
          <w:divBdr>
            <w:top w:val="none" w:sz="0" w:space="0" w:color="auto"/>
            <w:left w:val="none" w:sz="0" w:space="0" w:color="auto"/>
            <w:bottom w:val="none" w:sz="0" w:space="0" w:color="auto"/>
            <w:right w:val="none" w:sz="0" w:space="0" w:color="auto"/>
          </w:divBdr>
        </w:div>
        <w:div w:id="2014065511">
          <w:marLeft w:val="480"/>
          <w:marRight w:val="0"/>
          <w:marTop w:val="0"/>
          <w:marBottom w:val="0"/>
          <w:divBdr>
            <w:top w:val="none" w:sz="0" w:space="0" w:color="auto"/>
            <w:left w:val="none" w:sz="0" w:space="0" w:color="auto"/>
            <w:bottom w:val="none" w:sz="0" w:space="0" w:color="auto"/>
            <w:right w:val="none" w:sz="0" w:space="0" w:color="auto"/>
          </w:divBdr>
        </w:div>
        <w:div w:id="286855427">
          <w:marLeft w:val="480"/>
          <w:marRight w:val="0"/>
          <w:marTop w:val="0"/>
          <w:marBottom w:val="0"/>
          <w:divBdr>
            <w:top w:val="none" w:sz="0" w:space="0" w:color="auto"/>
            <w:left w:val="none" w:sz="0" w:space="0" w:color="auto"/>
            <w:bottom w:val="none" w:sz="0" w:space="0" w:color="auto"/>
            <w:right w:val="none" w:sz="0" w:space="0" w:color="auto"/>
          </w:divBdr>
        </w:div>
        <w:div w:id="759184885">
          <w:marLeft w:val="480"/>
          <w:marRight w:val="0"/>
          <w:marTop w:val="0"/>
          <w:marBottom w:val="0"/>
          <w:divBdr>
            <w:top w:val="none" w:sz="0" w:space="0" w:color="auto"/>
            <w:left w:val="none" w:sz="0" w:space="0" w:color="auto"/>
            <w:bottom w:val="none" w:sz="0" w:space="0" w:color="auto"/>
            <w:right w:val="none" w:sz="0" w:space="0" w:color="auto"/>
          </w:divBdr>
        </w:div>
        <w:div w:id="60639298">
          <w:marLeft w:val="480"/>
          <w:marRight w:val="0"/>
          <w:marTop w:val="0"/>
          <w:marBottom w:val="0"/>
          <w:divBdr>
            <w:top w:val="none" w:sz="0" w:space="0" w:color="auto"/>
            <w:left w:val="none" w:sz="0" w:space="0" w:color="auto"/>
            <w:bottom w:val="none" w:sz="0" w:space="0" w:color="auto"/>
            <w:right w:val="none" w:sz="0" w:space="0" w:color="auto"/>
          </w:divBdr>
        </w:div>
        <w:div w:id="831411695">
          <w:marLeft w:val="480"/>
          <w:marRight w:val="0"/>
          <w:marTop w:val="0"/>
          <w:marBottom w:val="0"/>
          <w:divBdr>
            <w:top w:val="none" w:sz="0" w:space="0" w:color="auto"/>
            <w:left w:val="none" w:sz="0" w:space="0" w:color="auto"/>
            <w:bottom w:val="none" w:sz="0" w:space="0" w:color="auto"/>
            <w:right w:val="none" w:sz="0" w:space="0" w:color="auto"/>
          </w:divBdr>
        </w:div>
        <w:div w:id="1342779872">
          <w:marLeft w:val="480"/>
          <w:marRight w:val="0"/>
          <w:marTop w:val="0"/>
          <w:marBottom w:val="0"/>
          <w:divBdr>
            <w:top w:val="none" w:sz="0" w:space="0" w:color="auto"/>
            <w:left w:val="none" w:sz="0" w:space="0" w:color="auto"/>
            <w:bottom w:val="none" w:sz="0" w:space="0" w:color="auto"/>
            <w:right w:val="none" w:sz="0" w:space="0" w:color="auto"/>
          </w:divBdr>
        </w:div>
        <w:div w:id="1865365525">
          <w:marLeft w:val="480"/>
          <w:marRight w:val="0"/>
          <w:marTop w:val="0"/>
          <w:marBottom w:val="0"/>
          <w:divBdr>
            <w:top w:val="none" w:sz="0" w:space="0" w:color="auto"/>
            <w:left w:val="none" w:sz="0" w:space="0" w:color="auto"/>
            <w:bottom w:val="none" w:sz="0" w:space="0" w:color="auto"/>
            <w:right w:val="none" w:sz="0" w:space="0" w:color="auto"/>
          </w:divBdr>
        </w:div>
        <w:div w:id="150292138">
          <w:marLeft w:val="480"/>
          <w:marRight w:val="0"/>
          <w:marTop w:val="0"/>
          <w:marBottom w:val="0"/>
          <w:divBdr>
            <w:top w:val="none" w:sz="0" w:space="0" w:color="auto"/>
            <w:left w:val="none" w:sz="0" w:space="0" w:color="auto"/>
            <w:bottom w:val="none" w:sz="0" w:space="0" w:color="auto"/>
            <w:right w:val="none" w:sz="0" w:space="0" w:color="auto"/>
          </w:divBdr>
        </w:div>
        <w:div w:id="160852648">
          <w:marLeft w:val="480"/>
          <w:marRight w:val="0"/>
          <w:marTop w:val="0"/>
          <w:marBottom w:val="0"/>
          <w:divBdr>
            <w:top w:val="none" w:sz="0" w:space="0" w:color="auto"/>
            <w:left w:val="none" w:sz="0" w:space="0" w:color="auto"/>
            <w:bottom w:val="none" w:sz="0" w:space="0" w:color="auto"/>
            <w:right w:val="none" w:sz="0" w:space="0" w:color="auto"/>
          </w:divBdr>
        </w:div>
        <w:div w:id="1266038467">
          <w:marLeft w:val="480"/>
          <w:marRight w:val="0"/>
          <w:marTop w:val="0"/>
          <w:marBottom w:val="0"/>
          <w:divBdr>
            <w:top w:val="none" w:sz="0" w:space="0" w:color="auto"/>
            <w:left w:val="none" w:sz="0" w:space="0" w:color="auto"/>
            <w:bottom w:val="none" w:sz="0" w:space="0" w:color="auto"/>
            <w:right w:val="none" w:sz="0" w:space="0" w:color="auto"/>
          </w:divBdr>
        </w:div>
        <w:div w:id="1765295330">
          <w:marLeft w:val="480"/>
          <w:marRight w:val="0"/>
          <w:marTop w:val="0"/>
          <w:marBottom w:val="0"/>
          <w:divBdr>
            <w:top w:val="none" w:sz="0" w:space="0" w:color="auto"/>
            <w:left w:val="none" w:sz="0" w:space="0" w:color="auto"/>
            <w:bottom w:val="none" w:sz="0" w:space="0" w:color="auto"/>
            <w:right w:val="none" w:sz="0" w:space="0" w:color="auto"/>
          </w:divBdr>
        </w:div>
        <w:div w:id="828792549">
          <w:marLeft w:val="480"/>
          <w:marRight w:val="0"/>
          <w:marTop w:val="0"/>
          <w:marBottom w:val="0"/>
          <w:divBdr>
            <w:top w:val="none" w:sz="0" w:space="0" w:color="auto"/>
            <w:left w:val="none" w:sz="0" w:space="0" w:color="auto"/>
            <w:bottom w:val="none" w:sz="0" w:space="0" w:color="auto"/>
            <w:right w:val="none" w:sz="0" w:space="0" w:color="auto"/>
          </w:divBdr>
        </w:div>
        <w:div w:id="560823919">
          <w:marLeft w:val="480"/>
          <w:marRight w:val="0"/>
          <w:marTop w:val="0"/>
          <w:marBottom w:val="0"/>
          <w:divBdr>
            <w:top w:val="none" w:sz="0" w:space="0" w:color="auto"/>
            <w:left w:val="none" w:sz="0" w:space="0" w:color="auto"/>
            <w:bottom w:val="none" w:sz="0" w:space="0" w:color="auto"/>
            <w:right w:val="none" w:sz="0" w:space="0" w:color="auto"/>
          </w:divBdr>
        </w:div>
        <w:div w:id="483854432">
          <w:marLeft w:val="480"/>
          <w:marRight w:val="0"/>
          <w:marTop w:val="0"/>
          <w:marBottom w:val="0"/>
          <w:divBdr>
            <w:top w:val="none" w:sz="0" w:space="0" w:color="auto"/>
            <w:left w:val="none" w:sz="0" w:space="0" w:color="auto"/>
            <w:bottom w:val="none" w:sz="0" w:space="0" w:color="auto"/>
            <w:right w:val="none" w:sz="0" w:space="0" w:color="auto"/>
          </w:divBdr>
        </w:div>
        <w:div w:id="1668095090">
          <w:marLeft w:val="480"/>
          <w:marRight w:val="0"/>
          <w:marTop w:val="0"/>
          <w:marBottom w:val="0"/>
          <w:divBdr>
            <w:top w:val="none" w:sz="0" w:space="0" w:color="auto"/>
            <w:left w:val="none" w:sz="0" w:space="0" w:color="auto"/>
            <w:bottom w:val="none" w:sz="0" w:space="0" w:color="auto"/>
            <w:right w:val="none" w:sz="0" w:space="0" w:color="auto"/>
          </w:divBdr>
        </w:div>
        <w:div w:id="1229220507">
          <w:marLeft w:val="480"/>
          <w:marRight w:val="0"/>
          <w:marTop w:val="0"/>
          <w:marBottom w:val="0"/>
          <w:divBdr>
            <w:top w:val="none" w:sz="0" w:space="0" w:color="auto"/>
            <w:left w:val="none" w:sz="0" w:space="0" w:color="auto"/>
            <w:bottom w:val="none" w:sz="0" w:space="0" w:color="auto"/>
            <w:right w:val="none" w:sz="0" w:space="0" w:color="auto"/>
          </w:divBdr>
        </w:div>
        <w:div w:id="1524633848">
          <w:marLeft w:val="480"/>
          <w:marRight w:val="0"/>
          <w:marTop w:val="0"/>
          <w:marBottom w:val="0"/>
          <w:divBdr>
            <w:top w:val="none" w:sz="0" w:space="0" w:color="auto"/>
            <w:left w:val="none" w:sz="0" w:space="0" w:color="auto"/>
            <w:bottom w:val="none" w:sz="0" w:space="0" w:color="auto"/>
            <w:right w:val="none" w:sz="0" w:space="0" w:color="auto"/>
          </w:divBdr>
        </w:div>
        <w:div w:id="398527502">
          <w:marLeft w:val="480"/>
          <w:marRight w:val="0"/>
          <w:marTop w:val="0"/>
          <w:marBottom w:val="0"/>
          <w:divBdr>
            <w:top w:val="none" w:sz="0" w:space="0" w:color="auto"/>
            <w:left w:val="none" w:sz="0" w:space="0" w:color="auto"/>
            <w:bottom w:val="none" w:sz="0" w:space="0" w:color="auto"/>
            <w:right w:val="none" w:sz="0" w:space="0" w:color="auto"/>
          </w:divBdr>
        </w:div>
        <w:div w:id="37976277">
          <w:marLeft w:val="480"/>
          <w:marRight w:val="0"/>
          <w:marTop w:val="0"/>
          <w:marBottom w:val="0"/>
          <w:divBdr>
            <w:top w:val="none" w:sz="0" w:space="0" w:color="auto"/>
            <w:left w:val="none" w:sz="0" w:space="0" w:color="auto"/>
            <w:bottom w:val="none" w:sz="0" w:space="0" w:color="auto"/>
            <w:right w:val="none" w:sz="0" w:space="0" w:color="auto"/>
          </w:divBdr>
        </w:div>
        <w:div w:id="1043746003">
          <w:marLeft w:val="480"/>
          <w:marRight w:val="0"/>
          <w:marTop w:val="0"/>
          <w:marBottom w:val="0"/>
          <w:divBdr>
            <w:top w:val="none" w:sz="0" w:space="0" w:color="auto"/>
            <w:left w:val="none" w:sz="0" w:space="0" w:color="auto"/>
            <w:bottom w:val="none" w:sz="0" w:space="0" w:color="auto"/>
            <w:right w:val="none" w:sz="0" w:space="0" w:color="auto"/>
          </w:divBdr>
        </w:div>
        <w:div w:id="1742369008">
          <w:marLeft w:val="480"/>
          <w:marRight w:val="0"/>
          <w:marTop w:val="0"/>
          <w:marBottom w:val="0"/>
          <w:divBdr>
            <w:top w:val="none" w:sz="0" w:space="0" w:color="auto"/>
            <w:left w:val="none" w:sz="0" w:space="0" w:color="auto"/>
            <w:bottom w:val="none" w:sz="0" w:space="0" w:color="auto"/>
            <w:right w:val="none" w:sz="0" w:space="0" w:color="auto"/>
          </w:divBdr>
        </w:div>
        <w:div w:id="1367412644">
          <w:marLeft w:val="480"/>
          <w:marRight w:val="0"/>
          <w:marTop w:val="0"/>
          <w:marBottom w:val="0"/>
          <w:divBdr>
            <w:top w:val="none" w:sz="0" w:space="0" w:color="auto"/>
            <w:left w:val="none" w:sz="0" w:space="0" w:color="auto"/>
            <w:bottom w:val="none" w:sz="0" w:space="0" w:color="auto"/>
            <w:right w:val="none" w:sz="0" w:space="0" w:color="auto"/>
          </w:divBdr>
        </w:div>
        <w:div w:id="252738176">
          <w:marLeft w:val="480"/>
          <w:marRight w:val="0"/>
          <w:marTop w:val="0"/>
          <w:marBottom w:val="0"/>
          <w:divBdr>
            <w:top w:val="none" w:sz="0" w:space="0" w:color="auto"/>
            <w:left w:val="none" w:sz="0" w:space="0" w:color="auto"/>
            <w:bottom w:val="none" w:sz="0" w:space="0" w:color="auto"/>
            <w:right w:val="none" w:sz="0" w:space="0" w:color="auto"/>
          </w:divBdr>
        </w:div>
        <w:div w:id="523330853">
          <w:marLeft w:val="480"/>
          <w:marRight w:val="0"/>
          <w:marTop w:val="0"/>
          <w:marBottom w:val="0"/>
          <w:divBdr>
            <w:top w:val="none" w:sz="0" w:space="0" w:color="auto"/>
            <w:left w:val="none" w:sz="0" w:space="0" w:color="auto"/>
            <w:bottom w:val="none" w:sz="0" w:space="0" w:color="auto"/>
            <w:right w:val="none" w:sz="0" w:space="0" w:color="auto"/>
          </w:divBdr>
        </w:div>
        <w:div w:id="1939175500">
          <w:marLeft w:val="480"/>
          <w:marRight w:val="0"/>
          <w:marTop w:val="0"/>
          <w:marBottom w:val="0"/>
          <w:divBdr>
            <w:top w:val="none" w:sz="0" w:space="0" w:color="auto"/>
            <w:left w:val="none" w:sz="0" w:space="0" w:color="auto"/>
            <w:bottom w:val="none" w:sz="0" w:space="0" w:color="auto"/>
            <w:right w:val="none" w:sz="0" w:space="0" w:color="auto"/>
          </w:divBdr>
        </w:div>
        <w:div w:id="786123764">
          <w:marLeft w:val="480"/>
          <w:marRight w:val="0"/>
          <w:marTop w:val="0"/>
          <w:marBottom w:val="0"/>
          <w:divBdr>
            <w:top w:val="none" w:sz="0" w:space="0" w:color="auto"/>
            <w:left w:val="none" w:sz="0" w:space="0" w:color="auto"/>
            <w:bottom w:val="none" w:sz="0" w:space="0" w:color="auto"/>
            <w:right w:val="none" w:sz="0" w:space="0" w:color="auto"/>
          </w:divBdr>
        </w:div>
        <w:div w:id="1910992977">
          <w:marLeft w:val="480"/>
          <w:marRight w:val="0"/>
          <w:marTop w:val="0"/>
          <w:marBottom w:val="0"/>
          <w:divBdr>
            <w:top w:val="none" w:sz="0" w:space="0" w:color="auto"/>
            <w:left w:val="none" w:sz="0" w:space="0" w:color="auto"/>
            <w:bottom w:val="none" w:sz="0" w:space="0" w:color="auto"/>
            <w:right w:val="none" w:sz="0" w:space="0" w:color="auto"/>
          </w:divBdr>
        </w:div>
        <w:div w:id="1786004333">
          <w:marLeft w:val="480"/>
          <w:marRight w:val="0"/>
          <w:marTop w:val="0"/>
          <w:marBottom w:val="0"/>
          <w:divBdr>
            <w:top w:val="none" w:sz="0" w:space="0" w:color="auto"/>
            <w:left w:val="none" w:sz="0" w:space="0" w:color="auto"/>
            <w:bottom w:val="none" w:sz="0" w:space="0" w:color="auto"/>
            <w:right w:val="none" w:sz="0" w:space="0" w:color="auto"/>
          </w:divBdr>
        </w:div>
        <w:div w:id="1406950304">
          <w:marLeft w:val="480"/>
          <w:marRight w:val="0"/>
          <w:marTop w:val="0"/>
          <w:marBottom w:val="0"/>
          <w:divBdr>
            <w:top w:val="none" w:sz="0" w:space="0" w:color="auto"/>
            <w:left w:val="none" w:sz="0" w:space="0" w:color="auto"/>
            <w:bottom w:val="none" w:sz="0" w:space="0" w:color="auto"/>
            <w:right w:val="none" w:sz="0" w:space="0" w:color="auto"/>
          </w:divBdr>
        </w:div>
        <w:div w:id="454061936">
          <w:marLeft w:val="480"/>
          <w:marRight w:val="0"/>
          <w:marTop w:val="0"/>
          <w:marBottom w:val="0"/>
          <w:divBdr>
            <w:top w:val="none" w:sz="0" w:space="0" w:color="auto"/>
            <w:left w:val="none" w:sz="0" w:space="0" w:color="auto"/>
            <w:bottom w:val="none" w:sz="0" w:space="0" w:color="auto"/>
            <w:right w:val="none" w:sz="0" w:space="0" w:color="auto"/>
          </w:divBdr>
        </w:div>
        <w:div w:id="1442411106">
          <w:marLeft w:val="480"/>
          <w:marRight w:val="0"/>
          <w:marTop w:val="0"/>
          <w:marBottom w:val="0"/>
          <w:divBdr>
            <w:top w:val="none" w:sz="0" w:space="0" w:color="auto"/>
            <w:left w:val="none" w:sz="0" w:space="0" w:color="auto"/>
            <w:bottom w:val="none" w:sz="0" w:space="0" w:color="auto"/>
            <w:right w:val="none" w:sz="0" w:space="0" w:color="auto"/>
          </w:divBdr>
        </w:div>
        <w:div w:id="1189564136">
          <w:marLeft w:val="480"/>
          <w:marRight w:val="0"/>
          <w:marTop w:val="0"/>
          <w:marBottom w:val="0"/>
          <w:divBdr>
            <w:top w:val="none" w:sz="0" w:space="0" w:color="auto"/>
            <w:left w:val="none" w:sz="0" w:space="0" w:color="auto"/>
            <w:bottom w:val="none" w:sz="0" w:space="0" w:color="auto"/>
            <w:right w:val="none" w:sz="0" w:space="0" w:color="auto"/>
          </w:divBdr>
        </w:div>
        <w:div w:id="953634015">
          <w:marLeft w:val="480"/>
          <w:marRight w:val="0"/>
          <w:marTop w:val="0"/>
          <w:marBottom w:val="0"/>
          <w:divBdr>
            <w:top w:val="none" w:sz="0" w:space="0" w:color="auto"/>
            <w:left w:val="none" w:sz="0" w:space="0" w:color="auto"/>
            <w:bottom w:val="none" w:sz="0" w:space="0" w:color="auto"/>
            <w:right w:val="none" w:sz="0" w:space="0" w:color="auto"/>
          </w:divBdr>
        </w:div>
        <w:div w:id="428085801">
          <w:marLeft w:val="480"/>
          <w:marRight w:val="0"/>
          <w:marTop w:val="0"/>
          <w:marBottom w:val="0"/>
          <w:divBdr>
            <w:top w:val="none" w:sz="0" w:space="0" w:color="auto"/>
            <w:left w:val="none" w:sz="0" w:space="0" w:color="auto"/>
            <w:bottom w:val="none" w:sz="0" w:space="0" w:color="auto"/>
            <w:right w:val="none" w:sz="0" w:space="0" w:color="auto"/>
          </w:divBdr>
        </w:div>
      </w:divsChild>
    </w:div>
    <w:div w:id="800877589">
      <w:bodyDiv w:val="1"/>
      <w:marLeft w:val="0"/>
      <w:marRight w:val="0"/>
      <w:marTop w:val="0"/>
      <w:marBottom w:val="0"/>
      <w:divBdr>
        <w:top w:val="none" w:sz="0" w:space="0" w:color="auto"/>
        <w:left w:val="none" w:sz="0" w:space="0" w:color="auto"/>
        <w:bottom w:val="none" w:sz="0" w:space="0" w:color="auto"/>
        <w:right w:val="none" w:sz="0" w:space="0" w:color="auto"/>
      </w:divBdr>
    </w:div>
    <w:div w:id="801121508">
      <w:bodyDiv w:val="1"/>
      <w:marLeft w:val="0"/>
      <w:marRight w:val="0"/>
      <w:marTop w:val="0"/>
      <w:marBottom w:val="0"/>
      <w:divBdr>
        <w:top w:val="none" w:sz="0" w:space="0" w:color="auto"/>
        <w:left w:val="none" w:sz="0" w:space="0" w:color="auto"/>
        <w:bottom w:val="none" w:sz="0" w:space="0" w:color="auto"/>
        <w:right w:val="none" w:sz="0" w:space="0" w:color="auto"/>
      </w:divBdr>
    </w:div>
    <w:div w:id="802310459">
      <w:bodyDiv w:val="1"/>
      <w:marLeft w:val="0"/>
      <w:marRight w:val="0"/>
      <w:marTop w:val="0"/>
      <w:marBottom w:val="0"/>
      <w:divBdr>
        <w:top w:val="none" w:sz="0" w:space="0" w:color="auto"/>
        <w:left w:val="none" w:sz="0" w:space="0" w:color="auto"/>
        <w:bottom w:val="none" w:sz="0" w:space="0" w:color="auto"/>
        <w:right w:val="none" w:sz="0" w:space="0" w:color="auto"/>
      </w:divBdr>
    </w:div>
    <w:div w:id="803738634">
      <w:bodyDiv w:val="1"/>
      <w:marLeft w:val="0"/>
      <w:marRight w:val="0"/>
      <w:marTop w:val="0"/>
      <w:marBottom w:val="0"/>
      <w:divBdr>
        <w:top w:val="none" w:sz="0" w:space="0" w:color="auto"/>
        <w:left w:val="none" w:sz="0" w:space="0" w:color="auto"/>
        <w:bottom w:val="none" w:sz="0" w:space="0" w:color="auto"/>
        <w:right w:val="none" w:sz="0" w:space="0" w:color="auto"/>
      </w:divBdr>
    </w:div>
    <w:div w:id="807554749">
      <w:bodyDiv w:val="1"/>
      <w:marLeft w:val="0"/>
      <w:marRight w:val="0"/>
      <w:marTop w:val="0"/>
      <w:marBottom w:val="0"/>
      <w:divBdr>
        <w:top w:val="none" w:sz="0" w:space="0" w:color="auto"/>
        <w:left w:val="none" w:sz="0" w:space="0" w:color="auto"/>
        <w:bottom w:val="none" w:sz="0" w:space="0" w:color="auto"/>
        <w:right w:val="none" w:sz="0" w:space="0" w:color="auto"/>
      </w:divBdr>
    </w:div>
    <w:div w:id="808399899">
      <w:bodyDiv w:val="1"/>
      <w:marLeft w:val="0"/>
      <w:marRight w:val="0"/>
      <w:marTop w:val="0"/>
      <w:marBottom w:val="0"/>
      <w:divBdr>
        <w:top w:val="none" w:sz="0" w:space="0" w:color="auto"/>
        <w:left w:val="none" w:sz="0" w:space="0" w:color="auto"/>
        <w:bottom w:val="none" w:sz="0" w:space="0" w:color="auto"/>
        <w:right w:val="none" w:sz="0" w:space="0" w:color="auto"/>
      </w:divBdr>
    </w:div>
    <w:div w:id="810446525">
      <w:bodyDiv w:val="1"/>
      <w:marLeft w:val="0"/>
      <w:marRight w:val="0"/>
      <w:marTop w:val="0"/>
      <w:marBottom w:val="0"/>
      <w:divBdr>
        <w:top w:val="none" w:sz="0" w:space="0" w:color="auto"/>
        <w:left w:val="none" w:sz="0" w:space="0" w:color="auto"/>
        <w:bottom w:val="none" w:sz="0" w:space="0" w:color="auto"/>
        <w:right w:val="none" w:sz="0" w:space="0" w:color="auto"/>
      </w:divBdr>
    </w:div>
    <w:div w:id="811142806">
      <w:bodyDiv w:val="1"/>
      <w:marLeft w:val="0"/>
      <w:marRight w:val="0"/>
      <w:marTop w:val="0"/>
      <w:marBottom w:val="0"/>
      <w:divBdr>
        <w:top w:val="none" w:sz="0" w:space="0" w:color="auto"/>
        <w:left w:val="none" w:sz="0" w:space="0" w:color="auto"/>
        <w:bottom w:val="none" w:sz="0" w:space="0" w:color="auto"/>
        <w:right w:val="none" w:sz="0" w:space="0" w:color="auto"/>
      </w:divBdr>
    </w:div>
    <w:div w:id="820849523">
      <w:bodyDiv w:val="1"/>
      <w:marLeft w:val="0"/>
      <w:marRight w:val="0"/>
      <w:marTop w:val="0"/>
      <w:marBottom w:val="0"/>
      <w:divBdr>
        <w:top w:val="none" w:sz="0" w:space="0" w:color="auto"/>
        <w:left w:val="none" w:sz="0" w:space="0" w:color="auto"/>
        <w:bottom w:val="none" w:sz="0" w:space="0" w:color="auto"/>
        <w:right w:val="none" w:sz="0" w:space="0" w:color="auto"/>
      </w:divBdr>
      <w:divsChild>
        <w:div w:id="1647005957">
          <w:marLeft w:val="480"/>
          <w:marRight w:val="0"/>
          <w:marTop w:val="0"/>
          <w:marBottom w:val="0"/>
          <w:divBdr>
            <w:top w:val="none" w:sz="0" w:space="0" w:color="auto"/>
            <w:left w:val="none" w:sz="0" w:space="0" w:color="auto"/>
            <w:bottom w:val="none" w:sz="0" w:space="0" w:color="auto"/>
            <w:right w:val="none" w:sz="0" w:space="0" w:color="auto"/>
          </w:divBdr>
        </w:div>
        <w:div w:id="1357385378">
          <w:marLeft w:val="480"/>
          <w:marRight w:val="0"/>
          <w:marTop w:val="0"/>
          <w:marBottom w:val="0"/>
          <w:divBdr>
            <w:top w:val="none" w:sz="0" w:space="0" w:color="auto"/>
            <w:left w:val="none" w:sz="0" w:space="0" w:color="auto"/>
            <w:bottom w:val="none" w:sz="0" w:space="0" w:color="auto"/>
            <w:right w:val="none" w:sz="0" w:space="0" w:color="auto"/>
          </w:divBdr>
        </w:div>
        <w:div w:id="1690789299">
          <w:marLeft w:val="480"/>
          <w:marRight w:val="0"/>
          <w:marTop w:val="0"/>
          <w:marBottom w:val="0"/>
          <w:divBdr>
            <w:top w:val="none" w:sz="0" w:space="0" w:color="auto"/>
            <w:left w:val="none" w:sz="0" w:space="0" w:color="auto"/>
            <w:bottom w:val="none" w:sz="0" w:space="0" w:color="auto"/>
            <w:right w:val="none" w:sz="0" w:space="0" w:color="auto"/>
          </w:divBdr>
        </w:div>
        <w:div w:id="811170114">
          <w:marLeft w:val="480"/>
          <w:marRight w:val="0"/>
          <w:marTop w:val="0"/>
          <w:marBottom w:val="0"/>
          <w:divBdr>
            <w:top w:val="none" w:sz="0" w:space="0" w:color="auto"/>
            <w:left w:val="none" w:sz="0" w:space="0" w:color="auto"/>
            <w:bottom w:val="none" w:sz="0" w:space="0" w:color="auto"/>
            <w:right w:val="none" w:sz="0" w:space="0" w:color="auto"/>
          </w:divBdr>
        </w:div>
        <w:div w:id="226036602">
          <w:marLeft w:val="480"/>
          <w:marRight w:val="0"/>
          <w:marTop w:val="0"/>
          <w:marBottom w:val="0"/>
          <w:divBdr>
            <w:top w:val="none" w:sz="0" w:space="0" w:color="auto"/>
            <w:left w:val="none" w:sz="0" w:space="0" w:color="auto"/>
            <w:bottom w:val="none" w:sz="0" w:space="0" w:color="auto"/>
            <w:right w:val="none" w:sz="0" w:space="0" w:color="auto"/>
          </w:divBdr>
        </w:div>
        <w:div w:id="1659191426">
          <w:marLeft w:val="480"/>
          <w:marRight w:val="0"/>
          <w:marTop w:val="0"/>
          <w:marBottom w:val="0"/>
          <w:divBdr>
            <w:top w:val="none" w:sz="0" w:space="0" w:color="auto"/>
            <w:left w:val="none" w:sz="0" w:space="0" w:color="auto"/>
            <w:bottom w:val="none" w:sz="0" w:space="0" w:color="auto"/>
            <w:right w:val="none" w:sz="0" w:space="0" w:color="auto"/>
          </w:divBdr>
        </w:div>
        <w:div w:id="1661805843">
          <w:marLeft w:val="480"/>
          <w:marRight w:val="0"/>
          <w:marTop w:val="0"/>
          <w:marBottom w:val="0"/>
          <w:divBdr>
            <w:top w:val="none" w:sz="0" w:space="0" w:color="auto"/>
            <w:left w:val="none" w:sz="0" w:space="0" w:color="auto"/>
            <w:bottom w:val="none" w:sz="0" w:space="0" w:color="auto"/>
            <w:right w:val="none" w:sz="0" w:space="0" w:color="auto"/>
          </w:divBdr>
        </w:div>
        <w:div w:id="1391221873">
          <w:marLeft w:val="480"/>
          <w:marRight w:val="0"/>
          <w:marTop w:val="0"/>
          <w:marBottom w:val="0"/>
          <w:divBdr>
            <w:top w:val="none" w:sz="0" w:space="0" w:color="auto"/>
            <w:left w:val="none" w:sz="0" w:space="0" w:color="auto"/>
            <w:bottom w:val="none" w:sz="0" w:space="0" w:color="auto"/>
            <w:right w:val="none" w:sz="0" w:space="0" w:color="auto"/>
          </w:divBdr>
        </w:div>
        <w:div w:id="1838492427">
          <w:marLeft w:val="480"/>
          <w:marRight w:val="0"/>
          <w:marTop w:val="0"/>
          <w:marBottom w:val="0"/>
          <w:divBdr>
            <w:top w:val="none" w:sz="0" w:space="0" w:color="auto"/>
            <w:left w:val="none" w:sz="0" w:space="0" w:color="auto"/>
            <w:bottom w:val="none" w:sz="0" w:space="0" w:color="auto"/>
            <w:right w:val="none" w:sz="0" w:space="0" w:color="auto"/>
          </w:divBdr>
        </w:div>
        <w:div w:id="1814103278">
          <w:marLeft w:val="480"/>
          <w:marRight w:val="0"/>
          <w:marTop w:val="0"/>
          <w:marBottom w:val="0"/>
          <w:divBdr>
            <w:top w:val="none" w:sz="0" w:space="0" w:color="auto"/>
            <w:left w:val="none" w:sz="0" w:space="0" w:color="auto"/>
            <w:bottom w:val="none" w:sz="0" w:space="0" w:color="auto"/>
            <w:right w:val="none" w:sz="0" w:space="0" w:color="auto"/>
          </w:divBdr>
        </w:div>
        <w:div w:id="910042898">
          <w:marLeft w:val="480"/>
          <w:marRight w:val="0"/>
          <w:marTop w:val="0"/>
          <w:marBottom w:val="0"/>
          <w:divBdr>
            <w:top w:val="none" w:sz="0" w:space="0" w:color="auto"/>
            <w:left w:val="none" w:sz="0" w:space="0" w:color="auto"/>
            <w:bottom w:val="none" w:sz="0" w:space="0" w:color="auto"/>
            <w:right w:val="none" w:sz="0" w:space="0" w:color="auto"/>
          </w:divBdr>
        </w:div>
        <w:div w:id="1813255887">
          <w:marLeft w:val="480"/>
          <w:marRight w:val="0"/>
          <w:marTop w:val="0"/>
          <w:marBottom w:val="0"/>
          <w:divBdr>
            <w:top w:val="none" w:sz="0" w:space="0" w:color="auto"/>
            <w:left w:val="none" w:sz="0" w:space="0" w:color="auto"/>
            <w:bottom w:val="none" w:sz="0" w:space="0" w:color="auto"/>
            <w:right w:val="none" w:sz="0" w:space="0" w:color="auto"/>
          </w:divBdr>
        </w:div>
        <w:div w:id="394402765">
          <w:marLeft w:val="480"/>
          <w:marRight w:val="0"/>
          <w:marTop w:val="0"/>
          <w:marBottom w:val="0"/>
          <w:divBdr>
            <w:top w:val="none" w:sz="0" w:space="0" w:color="auto"/>
            <w:left w:val="none" w:sz="0" w:space="0" w:color="auto"/>
            <w:bottom w:val="none" w:sz="0" w:space="0" w:color="auto"/>
            <w:right w:val="none" w:sz="0" w:space="0" w:color="auto"/>
          </w:divBdr>
        </w:div>
        <w:div w:id="107897944">
          <w:marLeft w:val="480"/>
          <w:marRight w:val="0"/>
          <w:marTop w:val="0"/>
          <w:marBottom w:val="0"/>
          <w:divBdr>
            <w:top w:val="none" w:sz="0" w:space="0" w:color="auto"/>
            <w:left w:val="none" w:sz="0" w:space="0" w:color="auto"/>
            <w:bottom w:val="none" w:sz="0" w:space="0" w:color="auto"/>
            <w:right w:val="none" w:sz="0" w:space="0" w:color="auto"/>
          </w:divBdr>
        </w:div>
        <w:div w:id="399135393">
          <w:marLeft w:val="480"/>
          <w:marRight w:val="0"/>
          <w:marTop w:val="0"/>
          <w:marBottom w:val="0"/>
          <w:divBdr>
            <w:top w:val="none" w:sz="0" w:space="0" w:color="auto"/>
            <w:left w:val="none" w:sz="0" w:space="0" w:color="auto"/>
            <w:bottom w:val="none" w:sz="0" w:space="0" w:color="auto"/>
            <w:right w:val="none" w:sz="0" w:space="0" w:color="auto"/>
          </w:divBdr>
        </w:div>
        <w:div w:id="341707935">
          <w:marLeft w:val="480"/>
          <w:marRight w:val="0"/>
          <w:marTop w:val="0"/>
          <w:marBottom w:val="0"/>
          <w:divBdr>
            <w:top w:val="none" w:sz="0" w:space="0" w:color="auto"/>
            <w:left w:val="none" w:sz="0" w:space="0" w:color="auto"/>
            <w:bottom w:val="none" w:sz="0" w:space="0" w:color="auto"/>
            <w:right w:val="none" w:sz="0" w:space="0" w:color="auto"/>
          </w:divBdr>
        </w:div>
        <w:div w:id="888880855">
          <w:marLeft w:val="480"/>
          <w:marRight w:val="0"/>
          <w:marTop w:val="0"/>
          <w:marBottom w:val="0"/>
          <w:divBdr>
            <w:top w:val="none" w:sz="0" w:space="0" w:color="auto"/>
            <w:left w:val="none" w:sz="0" w:space="0" w:color="auto"/>
            <w:bottom w:val="none" w:sz="0" w:space="0" w:color="auto"/>
            <w:right w:val="none" w:sz="0" w:space="0" w:color="auto"/>
          </w:divBdr>
        </w:div>
        <w:div w:id="1588265880">
          <w:marLeft w:val="480"/>
          <w:marRight w:val="0"/>
          <w:marTop w:val="0"/>
          <w:marBottom w:val="0"/>
          <w:divBdr>
            <w:top w:val="none" w:sz="0" w:space="0" w:color="auto"/>
            <w:left w:val="none" w:sz="0" w:space="0" w:color="auto"/>
            <w:bottom w:val="none" w:sz="0" w:space="0" w:color="auto"/>
            <w:right w:val="none" w:sz="0" w:space="0" w:color="auto"/>
          </w:divBdr>
        </w:div>
        <w:div w:id="1992557463">
          <w:marLeft w:val="480"/>
          <w:marRight w:val="0"/>
          <w:marTop w:val="0"/>
          <w:marBottom w:val="0"/>
          <w:divBdr>
            <w:top w:val="none" w:sz="0" w:space="0" w:color="auto"/>
            <w:left w:val="none" w:sz="0" w:space="0" w:color="auto"/>
            <w:bottom w:val="none" w:sz="0" w:space="0" w:color="auto"/>
            <w:right w:val="none" w:sz="0" w:space="0" w:color="auto"/>
          </w:divBdr>
        </w:div>
        <w:div w:id="1407724735">
          <w:marLeft w:val="480"/>
          <w:marRight w:val="0"/>
          <w:marTop w:val="0"/>
          <w:marBottom w:val="0"/>
          <w:divBdr>
            <w:top w:val="none" w:sz="0" w:space="0" w:color="auto"/>
            <w:left w:val="none" w:sz="0" w:space="0" w:color="auto"/>
            <w:bottom w:val="none" w:sz="0" w:space="0" w:color="auto"/>
            <w:right w:val="none" w:sz="0" w:space="0" w:color="auto"/>
          </w:divBdr>
        </w:div>
        <w:div w:id="610673342">
          <w:marLeft w:val="480"/>
          <w:marRight w:val="0"/>
          <w:marTop w:val="0"/>
          <w:marBottom w:val="0"/>
          <w:divBdr>
            <w:top w:val="none" w:sz="0" w:space="0" w:color="auto"/>
            <w:left w:val="none" w:sz="0" w:space="0" w:color="auto"/>
            <w:bottom w:val="none" w:sz="0" w:space="0" w:color="auto"/>
            <w:right w:val="none" w:sz="0" w:space="0" w:color="auto"/>
          </w:divBdr>
        </w:div>
        <w:div w:id="1583486281">
          <w:marLeft w:val="480"/>
          <w:marRight w:val="0"/>
          <w:marTop w:val="0"/>
          <w:marBottom w:val="0"/>
          <w:divBdr>
            <w:top w:val="none" w:sz="0" w:space="0" w:color="auto"/>
            <w:left w:val="none" w:sz="0" w:space="0" w:color="auto"/>
            <w:bottom w:val="none" w:sz="0" w:space="0" w:color="auto"/>
            <w:right w:val="none" w:sz="0" w:space="0" w:color="auto"/>
          </w:divBdr>
        </w:div>
        <w:div w:id="289484595">
          <w:marLeft w:val="480"/>
          <w:marRight w:val="0"/>
          <w:marTop w:val="0"/>
          <w:marBottom w:val="0"/>
          <w:divBdr>
            <w:top w:val="none" w:sz="0" w:space="0" w:color="auto"/>
            <w:left w:val="none" w:sz="0" w:space="0" w:color="auto"/>
            <w:bottom w:val="none" w:sz="0" w:space="0" w:color="auto"/>
            <w:right w:val="none" w:sz="0" w:space="0" w:color="auto"/>
          </w:divBdr>
        </w:div>
        <w:div w:id="986082842">
          <w:marLeft w:val="480"/>
          <w:marRight w:val="0"/>
          <w:marTop w:val="0"/>
          <w:marBottom w:val="0"/>
          <w:divBdr>
            <w:top w:val="none" w:sz="0" w:space="0" w:color="auto"/>
            <w:left w:val="none" w:sz="0" w:space="0" w:color="auto"/>
            <w:bottom w:val="none" w:sz="0" w:space="0" w:color="auto"/>
            <w:right w:val="none" w:sz="0" w:space="0" w:color="auto"/>
          </w:divBdr>
        </w:div>
        <w:div w:id="83844559">
          <w:marLeft w:val="480"/>
          <w:marRight w:val="0"/>
          <w:marTop w:val="0"/>
          <w:marBottom w:val="0"/>
          <w:divBdr>
            <w:top w:val="none" w:sz="0" w:space="0" w:color="auto"/>
            <w:left w:val="none" w:sz="0" w:space="0" w:color="auto"/>
            <w:bottom w:val="none" w:sz="0" w:space="0" w:color="auto"/>
            <w:right w:val="none" w:sz="0" w:space="0" w:color="auto"/>
          </w:divBdr>
        </w:div>
        <w:div w:id="1690644433">
          <w:marLeft w:val="480"/>
          <w:marRight w:val="0"/>
          <w:marTop w:val="0"/>
          <w:marBottom w:val="0"/>
          <w:divBdr>
            <w:top w:val="none" w:sz="0" w:space="0" w:color="auto"/>
            <w:left w:val="none" w:sz="0" w:space="0" w:color="auto"/>
            <w:bottom w:val="none" w:sz="0" w:space="0" w:color="auto"/>
            <w:right w:val="none" w:sz="0" w:space="0" w:color="auto"/>
          </w:divBdr>
        </w:div>
        <w:div w:id="26029987">
          <w:marLeft w:val="480"/>
          <w:marRight w:val="0"/>
          <w:marTop w:val="0"/>
          <w:marBottom w:val="0"/>
          <w:divBdr>
            <w:top w:val="none" w:sz="0" w:space="0" w:color="auto"/>
            <w:left w:val="none" w:sz="0" w:space="0" w:color="auto"/>
            <w:bottom w:val="none" w:sz="0" w:space="0" w:color="auto"/>
            <w:right w:val="none" w:sz="0" w:space="0" w:color="auto"/>
          </w:divBdr>
        </w:div>
        <w:div w:id="557588544">
          <w:marLeft w:val="480"/>
          <w:marRight w:val="0"/>
          <w:marTop w:val="0"/>
          <w:marBottom w:val="0"/>
          <w:divBdr>
            <w:top w:val="none" w:sz="0" w:space="0" w:color="auto"/>
            <w:left w:val="none" w:sz="0" w:space="0" w:color="auto"/>
            <w:bottom w:val="none" w:sz="0" w:space="0" w:color="auto"/>
            <w:right w:val="none" w:sz="0" w:space="0" w:color="auto"/>
          </w:divBdr>
        </w:div>
        <w:div w:id="1215968085">
          <w:marLeft w:val="480"/>
          <w:marRight w:val="0"/>
          <w:marTop w:val="0"/>
          <w:marBottom w:val="0"/>
          <w:divBdr>
            <w:top w:val="none" w:sz="0" w:space="0" w:color="auto"/>
            <w:left w:val="none" w:sz="0" w:space="0" w:color="auto"/>
            <w:bottom w:val="none" w:sz="0" w:space="0" w:color="auto"/>
            <w:right w:val="none" w:sz="0" w:space="0" w:color="auto"/>
          </w:divBdr>
        </w:div>
        <w:div w:id="1837575156">
          <w:marLeft w:val="480"/>
          <w:marRight w:val="0"/>
          <w:marTop w:val="0"/>
          <w:marBottom w:val="0"/>
          <w:divBdr>
            <w:top w:val="none" w:sz="0" w:space="0" w:color="auto"/>
            <w:left w:val="none" w:sz="0" w:space="0" w:color="auto"/>
            <w:bottom w:val="none" w:sz="0" w:space="0" w:color="auto"/>
            <w:right w:val="none" w:sz="0" w:space="0" w:color="auto"/>
          </w:divBdr>
        </w:div>
        <w:div w:id="1385174582">
          <w:marLeft w:val="480"/>
          <w:marRight w:val="0"/>
          <w:marTop w:val="0"/>
          <w:marBottom w:val="0"/>
          <w:divBdr>
            <w:top w:val="none" w:sz="0" w:space="0" w:color="auto"/>
            <w:left w:val="none" w:sz="0" w:space="0" w:color="auto"/>
            <w:bottom w:val="none" w:sz="0" w:space="0" w:color="auto"/>
            <w:right w:val="none" w:sz="0" w:space="0" w:color="auto"/>
          </w:divBdr>
        </w:div>
        <w:div w:id="452557270">
          <w:marLeft w:val="480"/>
          <w:marRight w:val="0"/>
          <w:marTop w:val="0"/>
          <w:marBottom w:val="0"/>
          <w:divBdr>
            <w:top w:val="none" w:sz="0" w:space="0" w:color="auto"/>
            <w:left w:val="none" w:sz="0" w:space="0" w:color="auto"/>
            <w:bottom w:val="none" w:sz="0" w:space="0" w:color="auto"/>
            <w:right w:val="none" w:sz="0" w:space="0" w:color="auto"/>
          </w:divBdr>
        </w:div>
        <w:div w:id="738360111">
          <w:marLeft w:val="480"/>
          <w:marRight w:val="0"/>
          <w:marTop w:val="0"/>
          <w:marBottom w:val="0"/>
          <w:divBdr>
            <w:top w:val="none" w:sz="0" w:space="0" w:color="auto"/>
            <w:left w:val="none" w:sz="0" w:space="0" w:color="auto"/>
            <w:bottom w:val="none" w:sz="0" w:space="0" w:color="auto"/>
            <w:right w:val="none" w:sz="0" w:space="0" w:color="auto"/>
          </w:divBdr>
        </w:div>
        <w:div w:id="1802844659">
          <w:marLeft w:val="480"/>
          <w:marRight w:val="0"/>
          <w:marTop w:val="0"/>
          <w:marBottom w:val="0"/>
          <w:divBdr>
            <w:top w:val="none" w:sz="0" w:space="0" w:color="auto"/>
            <w:left w:val="none" w:sz="0" w:space="0" w:color="auto"/>
            <w:bottom w:val="none" w:sz="0" w:space="0" w:color="auto"/>
            <w:right w:val="none" w:sz="0" w:space="0" w:color="auto"/>
          </w:divBdr>
        </w:div>
        <w:div w:id="1127166432">
          <w:marLeft w:val="480"/>
          <w:marRight w:val="0"/>
          <w:marTop w:val="0"/>
          <w:marBottom w:val="0"/>
          <w:divBdr>
            <w:top w:val="none" w:sz="0" w:space="0" w:color="auto"/>
            <w:left w:val="none" w:sz="0" w:space="0" w:color="auto"/>
            <w:bottom w:val="none" w:sz="0" w:space="0" w:color="auto"/>
            <w:right w:val="none" w:sz="0" w:space="0" w:color="auto"/>
          </w:divBdr>
        </w:div>
        <w:div w:id="1656300716">
          <w:marLeft w:val="480"/>
          <w:marRight w:val="0"/>
          <w:marTop w:val="0"/>
          <w:marBottom w:val="0"/>
          <w:divBdr>
            <w:top w:val="none" w:sz="0" w:space="0" w:color="auto"/>
            <w:left w:val="none" w:sz="0" w:space="0" w:color="auto"/>
            <w:bottom w:val="none" w:sz="0" w:space="0" w:color="auto"/>
            <w:right w:val="none" w:sz="0" w:space="0" w:color="auto"/>
          </w:divBdr>
        </w:div>
        <w:div w:id="1585451632">
          <w:marLeft w:val="480"/>
          <w:marRight w:val="0"/>
          <w:marTop w:val="0"/>
          <w:marBottom w:val="0"/>
          <w:divBdr>
            <w:top w:val="none" w:sz="0" w:space="0" w:color="auto"/>
            <w:left w:val="none" w:sz="0" w:space="0" w:color="auto"/>
            <w:bottom w:val="none" w:sz="0" w:space="0" w:color="auto"/>
            <w:right w:val="none" w:sz="0" w:space="0" w:color="auto"/>
          </w:divBdr>
        </w:div>
        <w:div w:id="1672219500">
          <w:marLeft w:val="480"/>
          <w:marRight w:val="0"/>
          <w:marTop w:val="0"/>
          <w:marBottom w:val="0"/>
          <w:divBdr>
            <w:top w:val="none" w:sz="0" w:space="0" w:color="auto"/>
            <w:left w:val="none" w:sz="0" w:space="0" w:color="auto"/>
            <w:bottom w:val="none" w:sz="0" w:space="0" w:color="auto"/>
            <w:right w:val="none" w:sz="0" w:space="0" w:color="auto"/>
          </w:divBdr>
        </w:div>
        <w:div w:id="884175761">
          <w:marLeft w:val="480"/>
          <w:marRight w:val="0"/>
          <w:marTop w:val="0"/>
          <w:marBottom w:val="0"/>
          <w:divBdr>
            <w:top w:val="none" w:sz="0" w:space="0" w:color="auto"/>
            <w:left w:val="none" w:sz="0" w:space="0" w:color="auto"/>
            <w:bottom w:val="none" w:sz="0" w:space="0" w:color="auto"/>
            <w:right w:val="none" w:sz="0" w:space="0" w:color="auto"/>
          </w:divBdr>
        </w:div>
        <w:div w:id="547230422">
          <w:marLeft w:val="480"/>
          <w:marRight w:val="0"/>
          <w:marTop w:val="0"/>
          <w:marBottom w:val="0"/>
          <w:divBdr>
            <w:top w:val="none" w:sz="0" w:space="0" w:color="auto"/>
            <w:left w:val="none" w:sz="0" w:space="0" w:color="auto"/>
            <w:bottom w:val="none" w:sz="0" w:space="0" w:color="auto"/>
            <w:right w:val="none" w:sz="0" w:space="0" w:color="auto"/>
          </w:divBdr>
        </w:div>
        <w:div w:id="510460945">
          <w:marLeft w:val="480"/>
          <w:marRight w:val="0"/>
          <w:marTop w:val="0"/>
          <w:marBottom w:val="0"/>
          <w:divBdr>
            <w:top w:val="none" w:sz="0" w:space="0" w:color="auto"/>
            <w:left w:val="none" w:sz="0" w:space="0" w:color="auto"/>
            <w:bottom w:val="none" w:sz="0" w:space="0" w:color="auto"/>
            <w:right w:val="none" w:sz="0" w:space="0" w:color="auto"/>
          </w:divBdr>
        </w:div>
        <w:div w:id="2091467019">
          <w:marLeft w:val="480"/>
          <w:marRight w:val="0"/>
          <w:marTop w:val="0"/>
          <w:marBottom w:val="0"/>
          <w:divBdr>
            <w:top w:val="none" w:sz="0" w:space="0" w:color="auto"/>
            <w:left w:val="none" w:sz="0" w:space="0" w:color="auto"/>
            <w:bottom w:val="none" w:sz="0" w:space="0" w:color="auto"/>
            <w:right w:val="none" w:sz="0" w:space="0" w:color="auto"/>
          </w:divBdr>
        </w:div>
        <w:div w:id="1561674485">
          <w:marLeft w:val="480"/>
          <w:marRight w:val="0"/>
          <w:marTop w:val="0"/>
          <w:marBottom w:val="0"/>
          <w:divBdr>
            <w:top w:val="none" w:sz="0" w:space="0" w:color="auto"/>
            <w:left w:val="none" w:sz="0" w:space="0" w:color="auto"/>
            <w:bottom w:val="none" w:sz="0" w:space="0" w:color="auto"/>
            <w:right w:val="none" w:sz="0" w:space="0" w:color="auto"/>
          </w:divBdr>
        </w:div>
        <w:div w:id="1022899088">
          <w:marLeft w:val="480"/>
          <w:marRight w:val="0"/>
          <w:marTop w:val="0"/>
          <w:marBottom w:val="0"/>
          <w:divBdr>
            <w:top w:val="none" w:sz="0" w:space="0" w:color="auto"/>
            <w:left w:val="none" w:sz="0" w:space="0" w:color="auto"/>
            <w:bottom w:val="none" w:sz="0" w:space="0" w:color="auto"/>
            <w:right w:val="none" w:sz="0" w:space="0" w:color="auto"/>
          </w:divBdr>
        </w:div>
      </w:divsChild>
    </w:div>
    <w:div w:id="821120584">
      <w:bodyDiv w:val="1"/>
      <w:marLeft w:val="0"/>
      <w:marRight w:val="0"/>
      <w:marTop w:val="0"/>
      <w:marBottom w:val="0"/>
      <w:divBdr>
        <w:top w:val="none" w:sz="0" w:space="0" w:color="auto"/>
        <w:left w:val="none" w:sz="0" w:space="0" w:color="auto"/>
        <w:bottom w:val="none" w:sz="0" w:space="0" w:color="auto"/>
        <w:right w:val="none" w:sz="0" w:space="0" w:color="auto"/>
      </w:divBdr>
    </w:div>
    <w:div w:id="825172237">
      <w:bodyDiv w:val="1"/>
      <w:marLeft w:val="0"/>
      <w:marRight w:val="0"/>
      <w:marTop w:val="0"/>
      <w:marBottom w:val="0"/>
      <w:divBdr>
        <w:top w:val="none" w:sz="0" w:space="0" w:color="auto"/>
        <w:left w:val="none" w:sz="0" w:space="0" w:color="auto"/>
        <w:bottom w:val="none" w:sz="0" w:space="0" w:color="auto"/>
        <w:right w:val="none" w:sz="0" w:space="0" w:color="auto"/>
      </w:divBdr>
    </w:div>
    <w:div w:id="835077159">
      <w:bodyDiv w:val="1"/>
      <w:marLeft w:val="0"/>
      <w:marRight w:val="0"/>
      <w:marTop w:val="0"/>
      <w:marBottom w:val="0"/>
      <w:divBdr>
        <w:top w:val="none" w:sz="0" w:space="0" w:color="auto"/>
        <w:left w:val="none" w:sz="0" w:space="0" w:color="auto"/>
        <w:bottom w:val="none" w:sz="0" w:space="0" w:color="auto"/>
        <w:right w:val="none" w:sz="0" w:space="0" w:color="auto"/>
      </w:divBdr>
    </w:div>
    <w:div w:id="850295993">
      <w:bodyDiv w:val="1"/>
      <w:marLeft w:val="0"/>
      <w:marRight w:val="0"/>
      <w:marTop w:val="0"/>
      <w:marBottom w:val="0"/>
      <w:divBdr>
        <w:top w:val="none" w:sz="0" w:space="0" w:color="auto"/>
        <w:left w:val="none" w:sz="0" w:space="0" w:color="auto"/>
        <w:bottom w:val="none" w:sz="0" w:space="0" w:color="auto"/>
        <w:right w:val="none" w:sz="0" w:space="0" w:color="auto"/>
      </w:divBdr>
    </w:div>
    <w:div w:id="869419896">
      <w:bodyDiv w:val="1"/>
      <w:marLeft w:val="0"/>
      <w:marRight w:val="0"/>
      <w:marTop w:val="0"/>
      <w:marBottom w:val="0"/>
      <w:divBdr>
        <w:top w:val="none" w:sz="0" w:space="0" w:color="auto"/>
        <w:left w:val="none" w:sz="0" w:space="0" w:color="auto"/>
        <w:bottom w:val="none" w:sz="0" w:space="0" w:color="auto"/>
        <w:right w:val="none" w:sz="0" w:space="0" w:color="auto"/>
      </w:divBdr>
    </w:div>
    <w:div w:id="882598576">
      <w:bodyDiv w:val="1"/>
      <w:marLeft w:val="0"/>
      <w:marRight w:val="0"/>
      <w:marTop w:val="0"/>
      <w:marBottom w:val="0"/>
      <w:divBdr>
        <w:top w:val="none" w:sz="0" w:space="0" w:color="auto"/>
        <w:left w:val="none" w:sz="0" w:space="0" w:color="auto"/>
        <w:bottom w:val="none" w:sz="0" w:space="0" w:color="auto"/>
        <w:right w:val="none" w:sz="0" w:space="0" w:color="auto"/>
      </w:divBdr>
    </w:div>
    <w:div w:id="897476672">
      <w:bodyDiv w:val="1"/>
      <w:marLeft w:val="0"/>
      <w:marRight w:val="0"/>
      <w:marTop w:val="0"/>
      <w:marBottom w:val="0"/>
      <w:divBdr>
        <w:top w:val="none" w:sz="0" w:space="0" w:color="auto"/>
        <w:left w:val="none" w:sz="0" w:space="0" w:color="auto"/>
        <w:bottom w:val="none" w:sz="0" w:space="0" w:color="auto"/>
        <w:right w:val="none" w:sz="0" w:space="0" w:color="auto"/>
      </w:divBdr>
    </w:div>
    <w:div w:id="907810032">
      <w:bodyDiv w:val="1"/>
      <w:marLeft w:val="0"/>
      <w:marRight w:val="0"/>
      <w:marTop w:val="0"/>
      <w:marBottom w:val="0"/>
      <w:divBdr>
        <w:top w:val="none" w:sz="0" w:space="0" w:color="auto"/>
        <w:left w:val="none" w:sz="0" w:space="0" w:color="auto"/>
        <w:bottom w:val="none" w:sz="0" w:space="0" w:color="auto"/>
        <w:right w:val="none" w:sz="0" w:space="0" w:color="auto"/>
      </w:divBdr>
    </w:div>
    <w:div w:id="921987069">
      <w:bodyDiv w:val="1"/>
      <w:marLeft w:val="0"/>
      <w:marRight w:val="0"/>
      <w:marTop w:val="0"/>
      <w:marBottom w:val="0"/>
      <w:divBdr>
        <w:top w:val="none" w:sz="0" w:space="0" w:color="auto"/>
        <w:left w:val="none" w:sz="0" w:space="0" w:color="auto"/>
        <w:bottom w:val="none" w:sz="0" w:space="0" w:color="auto"/>
        <w:right w:val="none" w:sz="0" w:space="0" w:color="auto"/>
      </w:divBdr>
    </w:div>
    <w:div w:id="923537280">
      <w:bodyDiv w:val="1"/>
      <w:marLeft w:val="0"/>
      <w:marRight w:val="0"/>
      <w:marTop w:val="0"/>
      <w:marBottom w:val="0"/>
      <w:divBdr>
        <w:top w:val="none" w:sz="0" w:space="0" w:color="auto"/>
        <w:left w:val="none" w:sz="0" w:space="0" w:color="auto"/>
        <w:bottom w:val="none" w:sz="0" w:space="0" w:color="auto"/>
        <w:right w:val="none" w:sz="0" w:space="0" w:color="auto"/>
      </w:divBdr>
    </w:div>
    <w:div w:id="949749314">
      <w:bodyDiv w:val="1"/>
      <w:marLeft w:val="0"/>
      <w:marRight w:val="0"/>
      <w:marTop w:val="0"/>
      <w:marBottom w:val="0"/>
      <w:divBdr>
        <w:top w:val="none" w:sz="0" w:space="0" w:color="auto"/>
        <w:left w:val="none" w:sz="0" w:space="0" w:color="auto"/>
        <w:bottom w:val="none" w:sz="0" w:space="0" w:color="auto"/>
        <w:right w:val="none" w:sz="0" w:space="0" w:color="auto"/>
      </w:divBdr>
    </w:div>
    <w:div w:id="953246207">
      <w:bodyDiv w:val="1"/>
      <w:marLeft w:val="0"/>
      <w:marRight w:val="0"/>
      <w:marTop w:val="0"/>
      <w:marBottom w:val="0"/>
      <w:divBdr>
        <w:top w:val="none" w:sz="0" w:space="0" w:color="auto"/>
        <w:left w:val="none" w:sz="0" w:space="0" w:color="auto"/>
        <w:bottom w:val="none" w:sz="0" w:space="0" w:color="auto"/>
        <w:right w:val="none" w:sz="0" w:space="0" w:color="auto"/>
      </w:divBdr>
    </w:div>
    <w:div w:id="958994228">
      <w:bodyDiv w:val="1"/>
      <w:marLeft w:val="0"/>
      <w:marRight w:val="0"/>
      <w:marTop w:val="0"/>
      <w:marBottom w:val="0"/>
      <w:divBdr>
        <w:top w:val="none" w:sz="0" w:space="0" w:color="auto"/>
        <w:left w:val="none" w:sz="0" w:space="0" w:color="auto"/>
        <w:bottom w:val="none" w:sz="0" w:space="0" w:color="auto"/>
        <w:right w:val="none" w:sz="0" w:space="0" w:color="auto"/>
      </w:divBdr>
    </w:div>
    <w:div w:id="967977387">
      <w:bodyDiv w:val="1"/>
      <w:marLeft w:val="0"/>
      <w:marRight w:val="0"/>
      <w:marTop w:val="0"/>
      <w:marBottom w:val="0"/>
      <w:divBdr>
        <w:top w:val="none" w:sz="0" w:space="0" w:color="auto"/>
        <w:left w:val="none" w:sz="0" w:space="0" w:color="auto"/>
        <w:bottom w:val="none" w:sz="0" w:space="0" w:color="auto"/>
        <w:right w:val="none" w:sz="0" w:space="0" w:color="auto"/>
      </w:divBdr>
    </w:div>
    <w:div w:id="978650991">
      <w:bodyDiv w:val="1"/>
      <w:marLeft w:val="0"/>
      <w:marRight w:val="0"/>
      <w:marTop w:val="0"/>
      <w:marBottom w:val="0"/>
      <w:divBdr>
        <w:top w:val="none" w:sz="0" w:space="0" w:color="auto"/>
        <w:left w:val="none" w:sz="0" w:space="0" w:color="auto"/>
        <w:bottom w:val="none" w:sz="0" w:space="0" w:color="auto"/>
        <w:right w:val="none" w:sz="0" w:space="0" w:color="auto"/>
      </w:divBdr>
    </w:div>
    <w:div w:id="991561593">
      <w:bodyDiv w:val="1"/>
      <w:marLeft w:val="0"/>
      <w:marRight w:val="0"/>
      <w:marTop w:val="0"/>
      <w:marBottom w:val="0"/>
      <w:divBdr>
        <w:top w:val="none" w:sz="0" w:space="0" w:color="auto"/>
        <w:left w:val="none" w:sz="0" w:space="0" w:color="auto"/>
        <w:bottom w:val="none" w:sz="0" w:space="0" w:color="auto"/>
        <w:right w:val="none" w:sz="0" w:space="0" w:color="auto"/>
      </w:divBdr>
    </w:div>
    <w:div w:id="992756891">
      <w:bodyDiv w:val="1"/>
      <w:marLeft w:val="0"/>
      <w:marRight w:val="0"/>
      <w:marTop w:val="0"/>
      <w:marBottom w:val="0"/>
      <w:divBdr>
        <w:top w:val="none" w:sz="0" w:space="0" w:color="auto"/>
        <w:left w:val="none" w:sz="0" w:space="0" w:color="auto"/>
        <w:bottom w:val="none" w:sz="0" w:space="0" w:color="auto"/>
        <w:right w:val="none" w:sz="0" w:space="0" w:color="auto"/>
      </w:divBdr>
    </w:div>
    <w:div w:id="993070232">
      <w:bodyDiv w:val="1"/>
      <w:marLeft w:val="0"/>
      <w:marRight w:val="0"/>
      <w:marTop w:val="0"/>
      <w:marBottom w:val="0"/>
      <w:divBdr>
        <w:top w:val="none" w:sz="0" w:space="0" w:color="auto"/>
        <w:left w:val="none" w:sz="0" w:space="0" w:color="auto"/>
        <w:bottom w:val="none" w:sz="0" w:space="0" w:color="auto"/>
        <w:right w:val="none" w:sz="0" w:space="0" w:color="auto"/>
      </w:divBdr>
    </w:div>
    <w:div w:id="1000815389">
      <w:bodyDiv w:val="1"/>
      <w:marLeft w:val="0"/>
      <w:marRight w:val="0"/>
      <w:marTop w:val="0"/>
      <w:marBottom w:val="0"/>
      <w:divBdr>
        <w:top w:val="none" w:sz="0" w:space="0" w:color="auto"/>
        <w:left w:val="none" w:sz="0" w:space="0" w:color="auto"/>
        <w:bottom w:val="none" w:sz="0" w:space="0" w:color="auto"/>
        <w:right w:val="none" w:sz="0" w:space="0" w:color="auto"/>
      </w:divBdr>
    </w:div>
    <w:div w:id="1011569617">
      <w:bodyDiv w:val="1"/>
      <w:marLeft w:val="0"/>
      <w:marRight w:val="0"/>
      <w:marTop w:val="0"/>
      <w:marBottom w:val="0"/>
      <w:divBdr>
        <w:top w:val="none" w:sz="0" w:space="0" w:color="auto"/>
        <w:left w:val="none" w:sz="0" w:space="0" w:color="auto"/>
        <w:bottom w:val="none" w:sz="0" w:space="0" w:color="auto"/>
        <w:right w:val="none" w:sz="0" w:space="0" w:color="auto"/>
      </w:divBdr>
    </w:div>
    <w:div w:id="1019426493">
      <w:bodyDiv w:val="1"/>
      <w:marLeft w:val="0"/>
      <w:marRight w:val="0"/>
      <w:marTop w:val="0"/>
      <w:marBottom w:val="0"/>
      <w:divBdr>
        <w:top w:val="none" w:sz="0" w:space="0" w:color="auto"/>
        <w:left w:val="none" w:sz="0" w:space="0" w:color="auto"/>
        <w:bottom w:val="none" w:sz="0" w:space="0" w:color="auto"/>
        <w:right w:val="none" w:sz="0" w:space="0" w:color="auto"/>
      </w:divBdr>
    </w:div>
    <w:div w:id="1044717813">
      <w:bodyDiv w:val="1"/>
      <w:marLeft w:val="0"/>
      <w:marRight w:val="0"/>
      <w:marTop w:val="0"/>
      <w:marBottom w:val="0"/>
      <w:divBdr>
        <w:top w:val="none" w:sz="0" w:space="0" w:color="auto"/>
        <w:left w:val="none" w:sz="0" w:space="0" w:color="auto"/>
        <w:bottom w:val="none" w:sz="0" w:space="0" w:color="auto"/>
        <w:right w:val="none" w:sz="0" w:space="0" w:color="auto"/>
      </w:divBdr>
    </w:div>
    <w:div w:id="1057507042">
      <w:bodyDiv w:val="1"/>
      <w:marLeft w:val="0"/>
      <w:marRight w:val="0"/>
      <w:marTop w:val="0"/>
      <w:marBottom w:val="0"/>
      <w:divBdr>
        <w:top w:val="none" w:sz="0" w:space="0" w:color="auto"/>
        <w:left w:val="none" w:sz="0" w:space="0" w:color="auto"/>
        <w:bottom w:val="none" w:sz="0" w:space="0" w:color="auto"/>
        <w:right w:val="none" w:sz="0" w:space="0" w:color="auto"/>
      </w:divBdr>
    </w:div>
    <w:div w:id="1060977739">
      <w:bodyDiv w:val="1"/>
      <w:marLeft w:val="0"/>
      <w:marRight w:val="0"/>
      <w:marTop w:val="0"/>
      <w:marBottom w:val="0"/>
      <w:divBdr>
        <w:top w:val="none" w:sz="0" w:space="0" w:color="auto"/>
        <w:left w:val="none" w:sz="0" w:space="0" w:color="auto"/>
        <w:bottom w:val="none" w:sz="0" w:space="0" w:color="auto"/>
        <w:right w:val="none" w:sz="0" w:space="0" w:color="auto"/>
      </w:divBdr>
    </w:div>
    <w:div w:id="1071808395">
      <w:bodyDiv w:val="1"/>
      <w:marLeft w:val="0"/>
      <w:marRight w:val="0"/>
      <w:marTop w:val="0"/>
      <w:marBottom w:val="0"/>
      <w:divBdr>
        <w:top w:val="none" w:sz="0" w:space="0" w:color="auto"/>
        <w:left w:val="none" w:sz="0" w:space="0" w:color="auto"/>
        <w:bottom w:val="none" w:sz="0" w:space="0" w:color="auto"/>
        <w:right w:val="none" w:sz="0" w:space="0" w:color="auto"/>
      </w:divBdr>
    </w:div>
    <w:div w:id="1087195274">
      <w:bodyDiv w:val="1"/>
      <w:marLeft w:val="0"/>
      <w:marRight w:val="0"/>
      <w:marTop w:val="0"/>
      <w:marBottom w:val="0"/>
      <w:divBdr>
        <w:top w:val="none" w:sz="0" w:space="0" w:color="auto"/>
        <w:left w:val="none" w:sz="0" w:space="0" w:color="auto"/>
        <w:bottom w:val="none" w:sz="0" w:space="0" w:color="auto"/>
        <w:right w:val="none" w:sz="0" w:space="0" w:color="auto"/>
      </w:divBdr>
    </w:div>
    <w:div w:id="1087311796">
      <w:bodyDiv w:val="1"/>
      <w:marLeft w:val="0"/>
      <w:marRight w:val="0"/>
      <w:marTop w:val="0"/>
      <w:marBottom w:val="0"/>
      <w:divBdr>
        <w:top w:val="none" w:sz="0" w:space="0" w:color="auto"/>
        <w:left w:val="none" w:sz="0" w:space="0" w:color="auto"/>
        <w:bottom w:val="none" w:sz="0" w:space="0" w:color="auto"/>
        <w:right w:val="none" w:sz="0" w:space="0" w:color="auto"/>
      </w:divBdr>
    </w:div>
    <w:div w:id="1104181682">
      <w:bodyDiv w:val="1"/>
      <w:marLeft w:val="0"/>
      <w:marRight w:val="0"/>
      <w:marTop w:val="0"/>
      <w:marBottom w:val="0"/>
      <w:divBdr>
        <w:top w:val="none" w:sz="0" w:space="0" w:color="auto"/>
        <w:left w:val="none" w:sz="0" w:space="0" w:color="auto"/>
        <w:bottom w:val="none" w:sz="0" w:space="0" w:color="auto"/>
        <w:right w:val="none" w:sz="0" w:space="0" w:color="auto"/>
      </w:divBdr>
    </w:div>
    <w:div w:id="1108937410">
      <w:bodyDiv w:val="1"/>
      <w:marLeft w:val="0"/>
      <w:marRight w:val="0"/>
      <w:marTop w:val="0"/>
      <w:marBottom w:val="0"/>
      <w:divBdr>
        <w:top w:val="none" w:sz="0" w:space="0" w:color="auto"/>
        <w:left w:val="none" w:sz="0" w:space="0" w:color="auto"/>
        <w:bottom w:val="none" w:sz="0" w:space="0" w:color="auto"/>
        <w:right w:val="none" w:sz="0" w:space="0" w:color="auto"/>
      </w:divBdr>
    </w:div>
    <w:div w:id="1113406232">
      <w:bodyDiv w:val="1"/>
      <w:marLeft w:val="0"/>
      <w:marRight w:val="0"/>
      <w:marTop w:val="0"/>
      <w:marBottom w:val="0"/>
      <w:divBdr>
        <w:top w:val="none" w:sz="0" w:space="0" w:color="auto"/>
        <w:left w:val="none" w:sz="0" w:space="0" w:color="auto"/>
        <w:bottom w:val="none" w:sz="0" w:space="0" w:color="auto"/>
        <w:right w:val="none" w:sz="0" w:space="0" w:color="auto"/>
      </w:divBdr>
    </w:div>
    <w:div w:id="1119950157">
      <w:bodyDiv w:val="1"/>
      <w:marLeft w:val="0"/>
      <w:marRight w:val="0"/>
      <w:marTop w:val="0"/>
      <w:marBottom w:val="0"/>
      <w:divBdr>
        <w:top w:val="none" w:sz="0" w:space="0" w:color="auto"/>
        <w:left w:val="none" w:sz="0" w:space="0" w:color="auto"/>
        <w:bottom w:val="none" w:sz="0" w:space="0" w:color="auto"/>
        <w:right w:val="none" w:sz="0" w:space="0" w:color="auto"/>
      </w:divBdr>
    </w:div>
    <w:div w:id="1131023546">
      <w:bodyDiv w:val="1"/>
      <w:marLeft w:val="0"/>
      <w:marRight w:val="0"/>
      <w:marTop w:val="0"/>
      <w:marBottom w:val="0"/>
      <w:divBdr>
        <w:top w:val="none" w:sz="0" w:space="0" w:color="auto"/>
        <w:left w:val="none" w:sz="0" w:space="0" w:color="auto"/>
        <w:bottom w:val="none" w:sz="0" w:space="0" w:color="auto"/>
        <w:right w:val="none" w:sz="0" w:space="0" w:color="auto"/>
      </w:divBdr>
    </w:div>
    <w:div w:id="1149637808">
      <w:bodyDiv w:val="1"/>
      <w:marLeft w:val="0"/>
      <w:marRight w:val="0"/>
      <w:marTop w:val="0"/>
      <w:marBottom w:val="0"/>
      <w:divBdr>
        <w:top w:val="none" w:sz="0" w:space="0" w:color="auto"/>
        <w:left w:val="none" w:sz="0" w:space="0" w:color="auto"/>
        <w:bottom w:val="none" w:sz="0" w:space="0" w:color="auto"/>
        <w:right w:val="none" w:sz="0" w:space="0" w:color="auto"/>
      </w:divBdr>
    </w:div>
    <w:div w:id="1158182657">
      <w:bodyDiv w:val="1"/>
      <w:marLeft w:val="0"/>
      <w:marRight w:val="0"/>
      <w:marTop w:val="0"/>
      <w:marBottom w:val="0"/>
      <w:divBdr>
        <w:top w:val="none" w:sz="0" w:space="0" w:color="auto"/>
        <w:left w:val="none" w:sz="0" w:space="0" w:color="auto"/>
        <w:bottom w:val="none" w:sz="0" w:space="0" w:color="auto"/>
        <w:right w:val="none" w:sz="0" w:space="0" w:color="auto"/>
      </w:divBdr>
    </w:div>
    <w:div w:id="1161769635">
      <w:bodyDiv w:val="1"/>
      <w:marLeft w:val="0"/>
      <w:marRight w:val="0"/>
      <w:marTop w:val="0"/>
      <w:marBottom w:val="0"/>
      <w:divBdr>
        <w:top w:val="none" w:sz="0" w:space="0" w:color="auto"/>
        <w:left w:val="none" w:sz="0" w:space="0" w:color="auto"/>
        <w:bottom w:val="none" w:sz="0" w:space="0" w:color="auto"/>
        <w:right w:val="none" w:sz="0" w:space="0" w:color="auto"/>
      </w:divBdr>
    </w:div>
    <w:div w:id="1180893199">
      <w:bodyDiv w:val="1"/>
      <w:marLeft w:val="0"/>
      <w:marRight w:val="0"/>
      <w:marTop w:val="0"/>
      <w:marBottom w:val="0"/>
      <w:divBdr>
        <w:top w:val="none" w:sz="0" w:space="0" w:color="auto"/>
        <w:left w:val="none" w:sz="0" w:space="0" w:color="auto"/>
        <w:bottom w:val="none" w:sz="0" w:space="0" w:color="auto"/>
        <w:right w:val="none" w:sz="0" w:space="0" w:color="auto"/>
      </w:divBdr>
    </w:div>
    <w:div w:id="1182859615">
      <w:bodyDiv w:val="1"/>
      <w:marLeft w:val="0"/>
      <w:marRight w:val="0"/>
      <w:marTop w:val="0"/>
      <w:marBottom w:val="0"/>
      <w:divBdr>
        <w:top w:val="none" w:sz="0" w:space="0" w:color="auto"/>
        <w:left w:val="none" w:sz="0" w:space="0" w:color="auto"/>
        <w:bottom w:val="none" w:sz="0" w:space="0" w:color="auto"/>
        <w:right w:val="none" w:sz="0" w:space="0" w:color="auto"/>
      </w:divBdr>
    </w:div>
    <w:div w:id="1189030575">
      <w:bodyDiv w:val="1"/>
      <w:marLeft w:val="0"/>
      <w:marRight w:val="0"/>
      <w:marTop w:val="0"/>
      <w:marBottom w:val="0"/>
      <w:divBdr>
        <w:top w:val="none" w:sz="0" w:space="0" w:color="auto"/>
        <w:left w:val="none" w:sz="0" w:space="0" w:color="auto"/>
        <w:bottom w:val="none" w:sz="0" w:space="0" w:color="auto"/>
        <w:right w:val="none" w:sz="0" w:space="0" w:color="auto"/>
      </w:divBdr>
    </w:div>
    <w:div w:id="1198276116">
      <w:bodyDiv w:val="1"/>
      <w:marLeft w:val="0"/>
      <w:marRight w:val="0"/>
      <w:marTop w:val="0"/>
      <w:marBottom w:val="0"/>
      <w:divBdr>
        <w:top w:val="none" w:sz="0" w:space="0" w:color="auto"/>
        <w:left w:val="none" w:sz="0" w:space="0" w:color="auto"/>
        <w:bottom w:val="none" w:sz="0" w:space="0" w:color="auto"/>
        <w:right w:val="none" w:sz="0" w:space="0" w:color="auto"/>
      </w:divBdr>
    </w:div>
    <w:div w:id="1223178393">
      <w:bodyDiv w:val="1"/>
      <w:marLeft w:val="0"/>
      <w:marRight w:val="0"/>
      <w:marTop w:val="0"/>
      <w:marBottom w:val="0"/>
      <w:divBdr>
        <w:top w:val="none" w:sz="0" w:space="0" w:color="auto"/>
        <w:left w:val="none" w:sz="0" w:space="0" w:color="auto"/>
        <w:bottom w:val="none" w:sz="0" w:space="0" w:color="auto"/>
        <w:right w:val="none" w:sz="0" w:space="0" w:color="auto"/>
      </w:divBdr>
    </w:div>
    <w:div w:id="1224411532">
      <w:bodyDiv w:val="1"/>
      <w:marLeft w:val="0"/>
      <w:marRight w:val="0"/>
      <w:marTop w:val="0"/>
      <w:marBottom w:val="0"/>
      <w:divBdr>
        <w:top w:val="none" w:sz="0" w:space="0" w:color="auto"/>
        <w:left w:val="none" w:sz="0" w:space="0" w:color="auto"/>
        <w:bottom w:val="none" w:sz="0" w:space="0" w:color="auto"/>
        <w:right w:val="none" w:sz="0" w:space="0" w:color="auto"/>
      </w:divBdr>
    </w:div>
    <w:div w:id="1226994079">
      <w:bodyDiv w:val="1"/>
      <w:marLeft w:val="0"/>
      <w:marRight w:val="0"/>
      <w:marTop w:val="0"/>
      <w:marBottom w:val="0"/>
      <w:divBdr>
        <w:top w:val="none" w:sz="0" w:space="0" w:color="auto"/>
        <w:left w:val="none" w:sz="0" w:space="0" w:color="auto"/>
        <w:bottom w:val="none" w:sz="0" w:space="0" w:color="auto"/>
        <w:right w:val="none" w:sz="0" w:space="0" w:color="auto"/>
      </w:divBdr>
    </w:div>
    <w:div w:id="1229804988">
      <w:bodyDiv w:val="1"/>
      <w:marLeft w:val="0"/>
      <w:marRight w:val="0"/>
      <w:marTop w:val="0"/>
      <w:marBottom w:val="0"/>
      <w:divBdr>
        <w:top w:val="none" w:sz="0" w:space="0" w:color="auto"/>
        <w:left w:val="none" w:sz="0" w:space="0" w:color="auto"/>
        <w:bottom w:val="none" w:sz="0" w:space="0" w:color="auto"/>
        <w:right w:val="none" w:sz="0" w:space="0" w:color="auto"/>
      </w:divBdr>
    </w:div>
    <w:div w:id="1249534608">
      <w:bodyDiv w:val="1"/>
      <w:marLeft w:val="0"/>
      <w:marRight w:val="0"/>
      <w:marTop w:val="0"/>
      <w:marBottom w:val="0"/>
      <w:divBdr>
        <w:top w:val="none" w:sz="0" w:space="0" w:color="auto"/>
        <w:left w:val="none" w:sz="0" w:space="0" w:color="auto"/>
        <w:bottom w:val="none" w:sz="0" w:space="0" w:color="auto"/>
        <w:right w:val="none" w:sz="0" w:space="0" w:color="auto"/>
      </w:divBdr>
    </w:div>
    <w:div w:id="1254245997">
      <w:bodyDiv w:val="1"/>
      <w:marLeft w:val="0"/>
      <w:marRight w:val="0"/>
      <w:marTop w:val="0"/>
      <w:marBottom w:val="0"/>
      <w:divBdr>
        <w:top w:val="none" w:sz="0" w:space="0" w:color="auto"/>
        <w:left w:val="none" w:sz="0" w:space="0" w:color="auto"/>
        <w:bottom w:val="none" w:sz="0" w:space="0" w:color="auto"/>
        <w:right w:val="none" w:sz="0" w:space="0" w:color="auto"/>
      </w:divBdr>
    </w:div>
    <w:div w:id="1276250055">
      <w:bodyDiv w:val="1"/>
      <w:marLeft w:val="0"/>
      <w:marRight w:val="0"/>
      <w:marTop w:val="0"/>
      <w:marBottom w:val="0"/>
      <w:divBdr>
        <w:top w:val="none" w:sz="0" w:space="0" w:color="auto"/>
        <w:left w:val="none" w:sz="0" w:space="0" w:color="auto"/>
        <w:bottom w:val="none" w:sz="0" w:space="0" w:color="auto"/>
        <w:right w:val="none" w:sz="0" w:space="0" w:color="auto"/>
      </w:divBdr>
    </w:div>
    <w:div w:id="1278102303">
      <w:bodyDiv w:val="1"/>
      <w:marLeft w:val="0"/>
      <w:marRight w:val="0"/>
      <w:marTop w:val="0"/>
      <w:marBottom w:val="0"/>
      <w:divBdr>
        <w:top w:val="none" w:sz="0" w:space="0" w:color="auto"/>
        <w:left w:val="none" w:sz="0" w:space="0" w:color="auto"/>
        <w:bottom w:val="none" w:sz="0" w:space="0" w:color="auto"/>
        <w:right w:val="none" w:sz="0" w:space="0" w:color="auto"/>
      </w:divBdr>
    </w:div>
    <w:div w:id="1281375489">
      <w:bodyDiv w:val="1"/>
      <w:marLeft w:val="0"/>
      <w:marRight w:val="0"/>
      <w:marTop w:val="0"/>
      <w:marBottom w:val="0"/>
      <w:divBdr>
        <w:top w:val="none" w:sz="0" w:space="0" w:color="auto"/>
        <w:left w:val="none" w:sz="0" w:space="0" w:color="auto"/>
        <w:bottom w:val="none" w:sz="0" w:space="0" w:color="auto"/>
        <w:right w:val="none" w:sz="0" w:space="0" w:color="auto"/>
      </w:divBdr>
    </w:div>
    <w:div w:id="1287010514">
      <w:bodyDiv w:val="1"/>
      <w:marLeft w:val="0"/>
      <w:marRight w:val="0"/>
      <w:marTop w:val="0"/>
      <w:marBottom w:val="0"/>
      <w:divBdr>
        <w:top w:val="none" w:sz="0" w:space="0" w:color="auto"/>
        <w:left w:val="none" w:sz="0" w:space="0" w:color="auto"/>
        <w:bottom w:val="none" w:sz="0" w:space="0" w:color="auto"/>
        <w:right w:val="none" w:sz="0" w:space="0" w:color="auto"/>
      </w:divBdr>
    </w:div>
    <w:div w:id="1290748663">
      <w:bodyDiv w:val="1"/>
      <w:marLeft w:val="0"/>
      <w:marRight w:val="0"/>
      <w:marTop w:val="0"/>
      <w:marBottom w:val="0"/>
      <w:divBdr>
        <w:top w:val="none" w:sz="0" w:space="0" w:color="auto"/>
        <w:left w:val="none" w:sz="0" w:space="0" w:color="auto"/>
        <w:bottom w:val="none" w:sz="0" w:space="0" w:color="auto"/>
        <w:right w:val="none" w:sz="0" w:space="0" w:color="auto"/>
      </w:divBdr>
    </w:div>
    <w:div w:id="1308166065">
      <w:bodyDiv w:val="1"/>
      <w:marLeft w:val="0"/>
      <w:marRight w:val="0"/>
      <w:marTop w:val="0"/>
      <w:marBottom w:val="0"/>
      <w:divBdr>
        <w:top w:val="none" w:sz="0" w:space="0" w:color="auto"/>
        <w:left w:val="none" w:sz="0" w:space="0" w:color="auto"/>
        <w:bottom w:val="none" w:sz="0" w:space="0" w:color="auto"/>
        <w:right w:val="none" w:sz="0" w:space="0" w:color="auto"/>
      </w:divBdr>
    </w:div>
    <w:div w:id="1312128544">
      <w:bodyDiv w:val="1"/>
      <w:marLeft w:val="0"/>
      <w:marRight w:val="0"/>
      <w:marTop w:val="0"/>
      <w:marBottom w:val="0"/>
      <w:divBdr>
        <w:top w:val="none" w:sz="0" w:space="0" w:color="auto"/>
        <w:left w:val="none" w:sz="0" w:space="0" w:color="auto"/>
        <w:bottom w:val="none" w:sz="0" w:space="0" w:color="auto"/>
        <w:right w:val="none" w:sz="0" w:space="0" w:color="auto"/>
      </w:divBdr>
    </w:div>
    <w:div w:id="1359313060">
      <w:bodyDiv w:val="1"/>
      <w:marLeft w:val="0"/>
      <w:marRight w:val="0"/>
      <w:marTop w:val="0"/>
      <w:marBottom w:val="0"/>
      <w:divBdr>
        <w:top w:val="none" w:sz="0" w:space="0" w:color="auto"/>
        <w:left w:val="none" w:sz="0" w:space="0" w:color="auto"/>
        <w:bottom w:val="none" w:sz="0" w:space="0" w:color="auto"/>
        <w:right w:val="none" w:sz="0" w:space="0" w:color="auto"/>
      </w:divBdr>
    </w:div>
    <w:div w:id="1363359714">
      <w:bodyDiv w:val="1"/>
      <w:marLeft w:val="0"/>
      <w:marRight w:val="0"/>
      <w:marTop w:val="0"/>
      <w:marBottom w:val="0"/>
      <w:divBdr>
        <w:top w:val="none" w:sz="0" w:space="0" w:color="auto"/>
        <w:left w:val="none" w:sz="0" w:space="0" w:color="auto"/>
        <w:bottom w:val="none" w:sz="0" w:space="0" w:color="auto"/>
        <w:right w:val="none" w:sz="0" w:space="0" w:color="auto"/>
      </w:divBdr>
    </w:div>
    <w:div w:id="1364860834">
      <w:bodyDiv w:val="1"/>
      <w:marLeft w:val="0"/>
      <w:marRight w:val="0"/>
      <w:marTop w:val="0"/>
      <w:marBottom w:val="0"/>
      <w:divBdr>
        <w:top w:val="none" w:sz="0" w:space="0" w:color="auto"/>
        <w:left w:val="none" w:sz="0" w:space="0" w:color="auto"/>
        <w:bottom w:val="none" w:sz="0" w:space="0" w:color="auto"/>
        <w:right w:val="none" w:sz="0" w:space="0" w:color="auto"/>
      </w:divBdr>
    </w:div>
    <w:div w:id="1373312560">
      <w:bodyDiv w:val="1"/>
      <w:marLeft w:val="0"/>
      <w:marRight w:val="0"/>
      <w:marTop w:val="0"/>
      <w:marBottom w:val="0"/>
      <w:divBdr>
        <w:top w:val="none" w:sz="0" w:space="0" w:color="auto"/>
        <w:left w:val="none" w:sz="0" w:space="0" w:color="auto"/>
        <w:bottom w:val="none" w:sz="0" w:space="0" w:color="auto"/>
        <w:right w:val="none" w:sz="0" w:space="0" w:color="auto"/>
      </w:divBdr>
    </w:div>
    <w:div w:id="1397170586">
      <w:bodyDiv w:val="1"/>
      <w:marLeft w:val="0"/>
      <w:marRight w:val="0"/>
      <w:marTop w:val="0"/>
      <w:marBottom w:val="0"/>
      <w:divBdr>
        <w:top w:val="none" w:sz="0" w:space="0" w:color="auto"/>
        <w:left w:val="none" w:sz="0" w:space="0" w:color="auto"/>
        <w:bottom w:val="none" w:sz="0" w:space="0" w:color="auto"/>
        <w:right w:val="none" w:sz="0" w:space="0" w:color="auto"/>
      </w:divBdr>
    </w:div>
    <w:div w:id="1412000600">
      <w:bodyDiv w:val="1"/>
      <w:marLeft w:val="0"/>
      <w:marRight w:val="0"/>
      <w:marTop w:val="0"/>
      <w:marBottom w:val="0"/>
      <w:divBdr>
        <w:top w:val="none" w:sz="0" w:space="0" w:color="auto"/>
        <w:left w:val="none" w:sz="0" w:space="0" w:color="auto"/>
        <w:bottom w:val="none" w:sz="0" w:space="0" w:color="auto"/>
        <w:right w:val="none" w:sz="0" w:space="0" w:color="auto"/>
      </w:divBdr>
    </w:div>
    <w:div w:id="1413232522">
      <w:bodyDiv w:val="1"/>
      <w:marLeft w:val="0"/>
      <w:marRight w:val="0"/>
      <w:marTop w:val="0"/>
      <w:marBottom w:val="0"/>
      <w:divBdr>
        <w:top w:val="none" w:sz="0" w:space="0" w:color="auto"/>
        <w:left w:val="none" w:sz="0" w:space="0" w:color="auto"/>
        <w:bottom w:val="none" w:sz="0" w:space="0" w:color="auto"/>
        <w:right w:val="none" w:sz="0" w:space="0" w:color="auto"/>
      </w:divBdr>
    </w:div>
    <w:div w:id="1417289207">
      <w:bodyDiv w:val="1"/>
      <w:marLeft w:val="0"/>
      <w:marRight w:val="0"/>
      <w:marTop w:val="0"/>
      <w:marBottom w:val="0"/>
      <w:divBdr>
        <w:top w:val="none" w:sz="0" w:space="0" w:color="auto"/>
        <w:left w:val="none" w:sz="0" w:space="0" w:color="auto"/>
        <w:bottom w:val="none" w:sz="0" w:space="0" w:color="auto"/>
        <w:right w:val="none" w:sz="0" w:space="0" w:color="auto"/>
      </w:divBdr>
      <w:divsChild>
        <w:div w:id="1240751558">
          <w:marLeft w:val="480"/>
          <w:marRight w:val="0"/>
          <w:marTop w:val="0"/>
          <w:marBottom w:val="0"/>
          <w:divBdr>
            <w:top w:val="none" w:sz="0" w:space="0" w:color="auto"/>
            <w:left w:val="none" w:sz="0" w:space="0" w:color="auto"/>
            <w:bottom w:val="none" w:sz="0" w:space="0" w:color="auto"/>
            <w:right w:val="none" w:sz="0" w:space="0" w:color="auto"/>
          </w:divBdr>
        </w:div>
        <w:div w:id="666517699">
          <w:marLeft w:val="480"/>
          <w:marRight w:val="0"/>
          <w:marTop w:val="0"/>
          <w:marBottom w:val="0"/>
          <w:divBdr>
            <w:top w:val="none" w:sz="0" w:space="0" w:color="auto"/>
            <w:left w:val="none" w:sz="0" w:space="0" w:color="auto"/>
            <w:bottom w:val="none" w:sz="0" w:space="0" w:color="auto"/>
            <w:right w:val="none" w:sz="0" w:space="0" w:color="auto"/>
          </w:divBdr>
        </w:div>
        <w:div w:id="376322009">
          <w:marLeft w:val="480"/>
          <w:marRight w:val="0"/>
          <w:marTop w:val="0"/>
          <w:marBottom w:val="0"/>
          <w:divBdr>
            <w:top w:val="none" w:sz="0" w:space="0" w:color="auto"/>
            <w:left w:val="none" w:sz="0" w:space="0" w:color="auto"/>
            <w:bottom w:val="none" w:sz="0" w:space="0" w:color="auto"/>
            <w:right w:val="none" w:sz="0" w:space="0" w:color="auto"/>
          </w:divBdr>
        </w:div>
        <w:div w:id="385762709">
          <w:marLeft w:val="480"/>
          <w:marRight w:val="0"/>
          <w:marTop w:val="0"/>
          <w:marBottom w:val="0"/>
          <w:divBdr>
            <w:top w:val="none" w:sz="0" w:space="0" w:color="auto"/>
            <w:left w:val="none" w:sz="0" w:space="0" w:color="auto"/>
            <w:bottom w:val="none" w:sz="0" w:space="0" w:color="auto"/>
            <w:right w:val="none" w:sz="0" w:space="0" w:color="auto"/>
          </w:divBdr>
        </w:div>
        <w:div w:id="2107260543">
          <w:marLeft w:val="480"/>
          <w:marRight w:val="0"/>
          <w:marTop w:val="0"/>
          <w:marBottom w:val="0"/>
          <w:divBdr>
            <w:top w:val="none" w:sz="0" w:space="0" w:color="auto"/>
            <w:left w:val="none" w:sz="0" w:space="0" w:color="auto"/>
            <w:bottom w:val="none" w:sz="0" w:space="0" w:color="auto"/>
            <w:right w:val="none" w:sz="0" w:space="0" w:color="auto"/>
          </w:divBdr>
        </w:div>
        <w:div w:id="876116405">
          <w:marLeft w:val="480"/>
          <w:marRight w:val="0"/>
          <w:marTop w:val="0"/>
          <w:marBottom w:val="0"/>
          <w:divBdr>
            <w:top w:val="none" w:sz="0" w:space="0" w:color="auto"/>
            <w:left w:val="none" w:sz="0" w:space="0" w:color="auto"/>
            <w:bottom w:val="none" w:sz="0" w:space="0" w:color="auto"/>
            <w:right w:val="none" w:sz="0" w:space="0" w:color="auto"/>
          </w:divBdr>
        </w:div>
        <w:div w:id="1058281176">
          <w:marLeft w:val="480"/>
          <w:marRight w:val="0"/>
          <w:marTop w:val="0"/>
          <w:marBottom w:val="0"/>
          <w:divBdr>
            <w:top w:val="none" w:sz="0" w:space="0" w:color="auto"/>
            <w:left w:val="none" w:sz="0" w:space="0" w:color="auto"/>
            <w:bottom w:val="none" w:sz="0" w:space="0" w:color="auto"/>
            <w:right w:val="none" w:sz="0" w:space="0" w:color="auto"/>
          </w:divBdr>
        </w:div>
        <w:div w:id="1730376597">
          <w:marLeft w:val="480"/>
          <w:marRight w:val="0"/>
          <w:marTop w:val="0"/>
          <w:marBottom w:val="0"/>
          <w:divBdr>
            <w:top w:val="none" w:sz="0" w:space="0" w:color="auto"/>
            <w:left w:val="none" w:sz="0" w:space="0" w:color="auto"/>
            <w:bottom w:val="none" w:sz="0" w:space="0" w:color="auto"/>
            <w:right w:val="none" w:sz="0" w:space="0" w:color="auto"/>
          </w:divBdr>
        </w:div>
        <w:div w:id="1041442849">
          <w:marLeft w:val="480"/>
          <w:marRight w:val="0"/>
          <w:marTop w:val="0"/>
          <w:marBottom w:val="0"/>
          <w:divBdr>
            <w:top w:val="none" w:sz="0" w:space="0" w:color="auto"/>
            <w:left w:val="none" w:sz="0" w:space="0" w:color="auto"/>
            <w:bottom w:val="none" w:sz="0" w:space="0" w:color="auto"/>
            <w:right w:val="none" w:sz="0" w:space="0" w:color="auto"/>
          </w:divBdr>
        </w:div>
        <w:div w:id="304354258">
          <w:marLeft w:val="480"/>
          <w:marRight w:val="0"/>
          <w:marTop w:val="0"/>
          <w:marBottom w:val="0"/>
          <w:divBdr>
            <w:top w:val="none" w:sz="0" w:space="0" w:color="auto"/>
            <w:left w:val="none" w:sz="0" w:space="0" w:color="auto"/>
            <w:bottom w:val="none" w:sz="0" w:space="0" w:color="auto"/>
            <w:right w:val="none" w:sz="0" w:space="0" w:color="auto"/>
          </w:divBdr>
        </w:div>
        <w:div w:id="2046252141">
          <w:marLeft w:val="480"/>
          <w:marRight w:val="0"/>
          <w:marTop w:val="0"/>
          <w:marBottom w:val="0"/>
          <w:divBdr>
            <w:top w:val="none" w:sz="0" w:space="0" w:color="auto"/>
            <w:left w:val="none" w:sz="0" w:space="0" w:color="auto"/>
            <w:bottom w:val="none" w:sz="0" w:space="0" w:color="auto"/>
            <w:right w:val="none" w:sz="0" w:space="0" w:color="auto"/>
          </w:divBdr>
        </w:div>
        <w:div w:id="2133939417">
          <w:marLeft w:val="480"/>
          <w:marRight w:val="0"/>
          <w:marTop w:val="0"/>
          <w:marBottom w:val="0"/>
          <w:divBdr>
            <w:top w:val="none" w:sz="0" w:space="0" w:color="auto"/>
            <w:left w:val="none" w:sz="0" w:space="0" w:color="auto"/>
            <w:bottom w:val="none" w:sz="0" w:space="0" w:color="auto"/>
            <w:right w:val="none" w:sz="0" w:space="0" w:color="auto"/>
          </w:divBdr>
        </w:div>
        <w:div w:id="484398499">
          <w:marLeft w:val="480"/>
          <w:marRight w:val="0"/>
          <w:marTop w:val="0"/>
          <w:marBottom w:val="0"/>
          <w:divBdr>
            <w:top w:val="none" w:sz="0" w:space="0" w:color="auto"/>
            <w:left w:val="none" w:sz="0" w:space="0" w:color="auto"/>
            <w:bottom w:val="none" w:sz="0" w:space="0" w:color="auto"/>
            <w:right w:val="none" w:sz="0" w:space="0" w:color="auto"/>
          </w:divBdr>
        </w:div>
        <w:div w:id="1877962926">
          <w:marLeft w:val="480"/>
          <w:marRight w:val="0"/>
          <w:marTop w:val="0"/>
          <w:marBottom w:val="0"/>
          <w:divBdr>
            <w:top w:val="none" w:sz="0" w:space="0" w:color="auto"/>
            <w:left w:val="none" w:sz="0" w:space="0" w:color="auto"/>
            <w:bottom w:val="none" w:sz="0" w:space="0" w:color="auto"/>
            <w:right w:val="none" w:sz="0" w:space="0" w:color="auto"/>
          </w:divBdr>
        </w:div>
        <w:div w:id="2127187973">
          <w:marLeft w:val="480"/>
          <w:marRight w:val="0"/>
          <w:marTop w:val="0"/>
          <w:marBottom w:val="0"/>
          <w:divBdr>
            <w:top w:val="none" w:sz="0" w:space="0" w:color="auto"/>
            <w:left w:val="none" w:sz="0" w:space="0" w:color="auto"/>
            <w:bottom w:val="none" w:sz="0" w:space="0" w:color="auto"/>
            <w:right w:val="none" w:sz="0" w:space="0" w:color="auto"/>
          </w:divBdr>
        </w:div>
        <w:div w:id="1715151379">
          <w:marLeft w:val="480"/>
          <w:marRight w:val="0"/>
          <w:marTop w:val="0"/>
          <w:marBottom w:val="0"/>
          <w:divBdr>
            <w:top w:val="none" w:sz="0" w:space="0" w:color="auto"/>
            <w:left w:val="none" w:sz="0" w:space="0" w:color="auto"/>
            <w:bottom w:val="none" w:sz="0" w:space="0" w:color="auto"/>
            <w:right w:val="none" w:sz="0" w:space="0" w:color="auto"/>
          </w:divBdr>
        </w:div>
        <w:div w:id="894703971">
          <w:marLeft w:val="480"/>
          <w:marRight w:val="0"/>
          <w:marTop w:val="0"/>
          <w:marBottom w:val="0"/>
          <w:divBdr>
            <w:top w:val="none" w:sz="0" w:space="0" w:color="auto"/>
            <w:left w:val="none" w:sz="0" w:space="0" w:color="auto"/>
            <w:bottom w:val="none" w:sz="0" w:space="0" w:color="auto"/>
            <w:right w:val="none" w:sz="0" w:space="0" w:color="auto"/>
          </w:divBdr>
        </w:div>
        <w:div w:id="2113671366">
          <w:marLeft w:val="480"/>
          <w:marRight w:val="0"/>
          <w:marTop w:val="0"/>
          <w:marBottom w:val="0"/>
          <w:divBdr>
            <w:top w:val="none" w:sz="0" w:space="0" w:color="auto"/>
            <w:left w:val="none" w:sz="0" w:space="0" w:color="auto"/>
            <w:bottom w:val="none" w:sz="0" w:space="0" w:color="auto"/>
            <w:right w:val="none" w:sz="0" w:space="0" w:color="auto"/>
          </w:divBdr>
        </w:div>
        <w:div w:id="364327211">
          <w:marLeft w:val="480"/>
          <w:marRight w:val="0"/>
          <w:marTop w:val="0"/>
          <w:marBottom w:val="0"/>
          <w:divBdr>
            <w:top w:val="none" w:sz="0" w:space="0" w:color="auto"/>
            <w:left w:val="none" w:sz="0" w:space="0" w:color="auto"/>
            <w:bottom w:val="none" w:sz="0" w:space="0" w:color="auto"/>
            <w:right w:val="none" w:sz="0" w:space="0" w:color="auto"/>
          </w:divBdr>
        </w:div>
        <w:div w:id="1470132129">
          <w:marLeft w:val="480"/>
          <w:marRight w:val="0"/>
          <w:marTop w:val="0"/>
          <w:marBottom w:val="0"/>
          <w:divBdr>
            <w:top w:val="none" w:sz="0" w:space="0" w:color="auto"/>
            <w:left w:val="none" w:sz="0" w:space="0" w:color="auto"/>
            <w:bottom w:val="none" w:sz="0" w:space="0" w:color="auto"/>
            <w:right w:val="none" w:sz="0" w:space="0" w:color="auto"/>
          </w:divBdr>
        </w:div>
        <w:div w:id="520360330">
          <w:marLeft w:val="480"/>
          <w:marRight w:val="0"/>
          <w:marTop w:val="0"/>
          <w:marBottom w:val="0"/>
          <w:divBdr>
            <w:top w:val="none" w:sz="0" w:space="0" w:color="auto"/>
            <w:left w:val="none" w:sz="0" w:space="0" w:color="auto"/>
            <w:bottom w:val="none" w:sz="0" w:space="0" w:color="auto"/>
            <w:right w:val="none" w:sz="0" w:space="0" w:color="auto"/>
          </w:divBdr>
        </w:div>
        <w:div w:id="1463839208">
          <w:marLeft w:val="480"/>
          <w:marRight w:val="0"/>
          <w:marTop w:val="0"/>
          <w:marBottom w:val="0"/>
          <w:divBdr>
            <w:top w:val="none" w:sz="0" w:space="0" w:color="auto"/>
            <w:left w:val="none" w:sz="0" w:space="0" w:color="auto"/>
            <w:bottom w:val="none" w:sz="0" w:space="0" w:color="auto"/>
            <w:right w:val="none" w:sz="0" w:space="0" w:color="auto"/>
          </w:divBdr>
        </w:div>
        <w:div w:id="463810926">
          <w:marLeft w:val="480"/>
          <w:marRight w:val="0"/>
          <w:marTop w:val="0"/>
          <w:marBottom w:val="0"/>
          <w:divBdr>
            <w:top w:val="none" w:sz="0" w:space="0" w:color="auto"/>
            <w:left w:val="none" w:sz="0" w:space="0" w:color="auto"/>
            <w:bottom w:val="none" w:sz="0" w:space="0" w:color="auto"/>
            <w:right w:val="none" w:sz="0" w:space="0" w:color="auto"/>
          </w:divBdr>
        </w:div>
        <w:div w:id="1770076427">
          <w:marLeft w:val="480"/>
          <w:marRight w:val="0"/>
          <w:marTop w:val="0"/>
          <w:marBottom w:val="0"/>
          <w:divBdr>
            <w:top w:val="none" w:sz="0" w:space="0" w:color="auto"/>
            <w:left w:val="none" w:sz="0" w:space="0" w:color="auto"/>
            <w:bottom w:val="none" w:sz="0" w:space="0" w:color="auto"/>
            <w:right w:val="none" w:sz="0" w:space="0" w:color="auto"/>
          </w:divBdr>
        </w:div>
        <w:div w:id="1892233666">
          <w:marLeft w:val="480"/>
          <w:marRight w:val="0"/>
          <w:marTop w:val="0"/>
          <w:marBottom w:val="0"/>
          <w:divBdr>
            <w:top w:val="none" w:sz="0" w:space="0" w:color="auto"/>
            <w:left w:val="none" w:sz="0" w:space="0" w:color="auto"/>
            <w:bottom w:val="none" w:sz="0" w:space="0" w:color="auto"/>
            <w:right w:val="none" w:sz="0" w:space="0" w:color="auto"/>
          </w:divBdr>
        </w:div>
        <w:div w:id="1848592960">
          <w:marLeft w:val="480"/>
          <w:marRight w:val="0"/>
          <w:marTop w:val="0"/>
          <w:marBottom w:val="0"/>
          <w:divBdr>
            <w:top w:val="none" w:sz="0" w:space="0" w:color="auto"/>
            <w:left w:val="none" w:sz="0" w:space="0" w:color="auto"/>
            <w:bottom w:val="none" w:sz="0" w:space="0" w:color="auto"/>
            <w:right w:val="none" w:sz="0" w:space="0" w:color="auto"/>
          </w:divBdr>
        </w:div>
        <w:div w:id="136530612">
          <w:marLeft w:val="480"/>
          <w:marRight w:val="0"/>
          <w:marTop w:val="0"/>
          <w:marBottom w:val="0"/>
          <w:divBdr>
            <w:top w:val="none" w:sz="0" w:space="0" w:color="auto"/>
            <w:left w:val="none" w:sz="0" w:space="0" w:color="auto"/>
            <w:bottom w:val="none" w:sz="0" w:space="0" w:color="auto"/>
            <w:right w:val="none" w:sz="0" w:space="0" w:color="auto"/>
          </w:divBdr>
        </w:div>
        <w:div w:id="135730854">
          <w:marLeft w:val="480"/>
          <w:marRight w:val="0"/>
          <w:marTop w:val="0"/>
          <w:marBottom w:val="0"/>
          <w:divBdr>
            <w:top w:val="none" w:sz="0" w:space="0" w:color="auto"/>
            <w:left w:val="none" w:sz="0" w:space="0" w:color="auto"/>
            <w:bottom w:val="none" w:sz="0" w:space="0" w:color="auto"/>
            <w:right w:val="none" w:sz="0" w:space="0" w:color="auto"/>
          </w:divBdr>
        </w:div>
        <w:div w:id="1598637524">
          <w:marLeft w:val="480"/>
          <w:marRight w:val="0"/>
          <w:marTop w:val="0"/>
          <w:marBottom w:val="0"/>
          <w:divBdr>
            <w:top w:val="none" w:sz="0" w:space="0" w:color="auto"/>
            <w:left w:val="none" w:sz="0" w:space="0" w:color="auto"/>
            <w:bottom w:val="none" w:sz="0" w:space="0" w:color="auto"/>
            <w:right w:val="none" w:sz="0" w:space="0" w:color="auto"/>
          </w:divBdr>
        </w:div>
        <w:div w:id="19401982">
          <w:marLeft w:val="480"/>
          <w:marRight w:val="0"/>
          <w:marTop w:val="0"/>
          <w:marBottom w:val="0"/>
          <w:divBdr>
            <w:top w:val="none" w:sz="0" w:space="0" w:color="auto"/>
            <w:left w:val="none" w:sz="0" w:space="0" w:color="auto"/>
            <w:bottom w:val="none" w:sz="0" w:space="0" w:color="auto"/>
            <w:right w:val="none" w:sz="0" w:space="0" w:color="auto"/>
          </w:divBdr>
        </w:div>
        <w:div w:id="109908008">
          <w:marLeft w:val="480"/>
          <w:marRight w:val="0"/>
          <w:marTop w:val="0"/>
          <w:marBottom w:val="0"/>
          <w:divBdr>
            <w:top w:val="none" w:sz="0" w:space="0" w:color="auto"/>
            <w:left w:val="none" w:sz="0" w:space="0" w:color="auto"/>
            <w:bottom w:val="none" w:sz="0" w:space="0" w:color="auto"/>
            <w:right w:val="none" w:sz="0" w:space="0" w:color="auto"/>
          </w:divBdr>
        </w:div>
        <w:div w:id="1256860152">
          <w:marLeft w:val="480"/>
          <w:marRight w:val="0"/>
          <w:marTop w:val="0"/>
          <w:marBottom w:val="0"/>
          <w:divBdr>
            <w:top w:val="none" w:sz="0" w:space="0" w:color="auto"/>
            <w:left w:val="none" w:sz="0" w:space="0" w:color="auto"/>
            <w:bottom w:val="none" w:sz="0" w:space="0" w:color="auto"/>
            <w:right w:val="none" w:sz="0" w:space="0" w:color="auto"/>
          </w:divBdr>
        </w:div>
        <w:div w:id="358824008">
          <w:marLeft w:val="480"/>
          <w:marRight w:val="0"/>
          <w:marTop w:val="0"/>
          <w:marBottom w:val="0"/>
          <w:divBdr>
            <w:top w:val="none" w:sz="0" w:space="0" w:color="auto"/>
            <w:left w:val="none" w:sz="0" w:space="0" w:color="auto"/>
            <w:bottom w:val="none" w:sz="0" w:space="0" w:color="auto"/>
            <w:right w:val="none" w:sz="0" w:space="0" w:color="auto"/>
          </w:divBdr>
        </w:div>
        <w:div w:id="998118818">
          <w:marLeft w:val="480"/>
          <w:marRight w:val="0"/>
          <w:marTop w:val="0"/>
          <w:marBottom w:val="0"/>
          <w:divBdr>
            <w:top w:val="none" w:sz="0" w:space="0" w:color="auto"/>
            <w:left w:val="none" w:sz="0" w:space="0" w:color="auto"/>
            <w:bottom w:val="none" w:sz="0" w:space="0" w:color="auto"/>
            <w:right w:val="none" w:sz="0" w:space="0" w:color="auto"/>
          </w:divBdr>
        </w:div>
        <w:div w:id="1757749414">
          <w:marLeft w:val="480"/>
          <w:marRight w:val="0"/>
          <w:marTop w:val="0"/>
          <w:marBottom w:val="0"/>
          <w:divBdr>
            <w:top w:val="none" w:sz="0" w:space="0" w:color="auto"/>
            <w:left w:val="none" w:sz="0" w:space="0" w:color="auto"/>
            <w:bottom w:val="none" w:sz="0" w:space="0" w:color="auto"/>
            <w:right w:val="none" w:sz="0" w:space="0" w:color="auto"/>
          </w:divBdr>
        </w:div>
        <w:div w:id="218053229">
          <w:marLeft w:val="480"/>
          <w:marRight w:val="0"/>
          <w:marTop w:val="0"/>
          <w:marBottom w:val="0"/>
          <w:divBdr>
            <w:top w:val="none" w:sz="0" w:space="0" w:color="auto"/>
            <w:left w:val="none" w:sz="0" w:space="0" w:color="auto"/>
            <w:bottom w:val="none" w:sz="0" w:space="0" w:color="auto"/>
            <w:right w:val="none" w:sz="0" w:space="0" w:color="auto"/>
          </w:divBdr>
        </w:div>
        <w:div w:id="156114312">
          <w:marLeft w:val="480"/>
          <w:marRight w:val="0"/>
          <w:marTop w:val="0"/>
          <w:marBottom w:val="0"/>
          <w:divBdr>
            <w:top w:val="none" w:sz="0" w:space="0" w:color="auto"/>
            <w:left w:val="none" w:sz="0" w:space="0" w:color="auto"/>
            <w:bottom w:val="none" w:sz="0" w:space="0" w:color="auto"/>
            <w:right w:val="none" w:sz="0" w:space="0" w:color="auto"/>
          </w:divBdr>
        </w:div>
        <w:div w:id="124010785">
          <w:marLeft w:val="480"/>
          <w:marRight w:val="0"/>
          <w:marTop w:val="0"/>
          <w:marBottom w:val="0"/>
          <w:divBdr>
            <w:top w:val="none" w:sz="0" w:space="0" w:color="auto"/>
            <w:left w:val="none" w:sz="0" w:space="0" w:color="auto"/>
            <w:bottom w:val="none" w:sz="0" w:space="0" w:color="auto"/>
            <w:right w:val="none" w:sz="0" w:space="0" w:color="auto"/>
          </w:divBdr>
        </w:div>
        <w:div w:id="535854292">
          <w:marLeft w:val="480"/>
          <w:marRight w:val="0"/>
          <w:marTop w:val="0"/>
          <w:marBottom w:val="0"/>
          <w:divBdr>
            <w:top w:val="none" w:sz="0" w:space="0" w:color="auto"/>
            <w:left w:val="none" w:sz="0" w:space="0" w:color="auto"/>
            <w:bottom w:val="none" w:sz="0" w:space="0" w:color="auto"/>
            <w:right w:val="none" w:sz="0" w:space="0" w:color="auto"/>
          </w:divBdr>
        </w:div>
        <w:div w:id="232205810">
          <w:marLeft w:val="480"/>
          <w:marRight w:val="0"/>
          <w:marTop w:val="0"/>
          <w:marBottom w:val="0"/>
          <w:divBdr>
            <w:top w:val="none" w:sz="0" w:space="0" w:color="auto"/>
            <w:left w:val="none" w:sz="0" w:space="0" w:color="auto"/>
            <w:bottom w:val="none" w:sz="0" w:space="0" w:color="auto"/>
            <w:right w:val="none" w:sz="0" w:space="0" w:color="auto"/>
          </w:divBdr>
        </w:div>
        <w:div w:id="624971089">
          <w:marLeft w:val="480"/>
          <w:marRight w:val="0"/>
          <w:marTop w:val="0"/>
          <w:marBottom w:val="0"/>
          <w:divBdr>
            <w:top w:val="none" w:sz="0" w:space="0" w:color="auto"/>
            <w:left w:val="none" w:sz="0" w:space="0" w:color="auto"/>
            <w:bottom w:val="none" w:sz="0" w:space="0" w:color="auto"/>
            <w:right w:val="none" w:sz="0" w:space="0" w:color="auto"/>
          </w:divBdr>
        </w:div>
        <w:div w:id="989362603">
          <w:marLeft w:val="480"/>
          <w:marRight w:val="0"/>
          <w:marTop w:val="0"/>
          <w:marBottom w:val="0"/>
          <w:divBdr>
            <w:top w:val="none" w:sz="0" w:space="0" w:color="auto"/>
            <w:left w:val="none" w:sz="0" w:space="0" w:color="auto"/>
            <w:bottom w:val="none" w:sz="0" w:space="0" w:color="auto"/>
            <w:right w:val="none" w:sz="0" w:space="0" w:color="auto"/>
          </w:divBdr>
        </w:div>
        <w:div w:id="1384014470">
          <w:marLeft w:val="480"/>
          <w:marRight w:val="0"/>
          <w:marTop w:val="0"/>
          <w:marBottom w:val="0"/>
          <w:divBdr>
            <w:top w:val="none" w:sz="0" w:space="0" w:color="auto"/>
            <w:left w:val="none" w:sz="0" w:space="0" w:color="auto"/>
            <w:bottom w:val="none" w:sz="0" w:space="0" w:color="auto"/>
            <w:right w:val="none" w:sz="0" w:space="0" w:color="auto"/>
          </w:divBdr>
        </w:div>
        <w:div w:id="1492677282">
          <w:marLeft w:val="480"/>
          <w:marRight w:val="0"/>
          <w:marTop w:val="0"/>
          <w:marBottom w:val="0"/>
          <w:divBdr>
            <w:top w:val="none" w:sz="0" w:space="0" w:color="auto"/>
            <w:left w:val="none" w:sz="0" w:space="0" w:color="auto"/>
            <w:bottom w:val="none" w:sz="0" w:space="0" w:color="auto"/>
            <w:right w:val="none" w:sz="0" w:space="0" w:color="auto"/>
          </w:divBdr>
        </w:div>
      </w:divsChild>
    </w:div>
    <w:div w:id="1426874915">
      <w:bodyDiv w:val="1"/>
      <w:marLeft w:val="0"/>
      <w:marRight w:val="0"/>
      <w:marTop w:val="0"/>
      <w:marBottom w:val="0"/>
      <w:divBdr>
        <w:top w:val="none" w:sz="0" w:space="0" w:color="auto"/>
        <w:left w:val="none" w:sz="0" w:space="0" w:color="auto"/>
        <w:bottom w:val="none" w:sz="0" w:space="0" w:color="auto"/>
        <w:right w:val="none" w:sz="0" w:space="0" w:color="auto"/>
      </w:divBdr>
    </w:div>
    <w:div w:id="1429278182">
      <w:bodyDiv w:val="1"/>
      <w:marLeft w:val="0"/>
      <w:marRight w:val="0"/>
      <w:marTop w:val="0"/>
      <w:marBottom w:val="0"/>
      <w:divBdr>
        <w:top w:val="none" w:sz="0" w:space="0" w:color="auto"/>
        <w:left w:val="none" w:sz="0" w:space="0" w:color="auto"/>
        <w:bottom w:val="none" w:sz="0" w:space="0" w:color="auto"/>
        <w:right w:val="none" w:sz="0" w:space="0" w:color="auto"/>
      </w:divBdr>
    </w:div>
    <w:div w:id="1431511336">
      <w:bodyDiv w:val="1"/>
      <w:marLeft w:val="0"/>
      <w:marRight w:val="0"/>
      <w:marTop w:val="0"/>
      <w:marBottom w:val="0"/>
      <w:divBdr>
        <w:top w:val="none" w:sz="0" w:space="0" w:color="auto"/>
        <w:left w:val="none" w:sz="0" w:space="0" w:color="auto"/>
        <w:bottom w:val="none" w:sz="0" w:space="0" w:color="auto"/>
        <w:right w:val="none" w:sz="0" w:space="0" w:color="auto"/>
      </w:divBdr>
    </w:div>
    <w:div w:id="1453473128">
      <w:bodyDiv w:val="1"/>
      <w:marLeft w:val="0"/>
      <w:marRight w:val="0"/>
      <w:marTop w:val="0"/>
      <w:marBottom w:val="0"/>
      <w:divBdr>
        <w:top w:val="none" w:sz="0" w:space="0" w:color="auto"/>
        <w:left w:val="none" w:sz="0" w:space="0" w:color="auto"/>
        <w:bottom w:val="none" w:sz="0" w:space="0" w:color="auto"/>
        <w:right w:val="none" w:sz="0" w:space="0" w:color="auto"/>
      </w:divBdr>
    </w:div>
    <w:div w:id="1457989103">
      <w:bodyDiv w:val="1"/>
      <w:marLeft w:val="0"/>
      <w:marRight w:val="0"/>
      <w:marTop w:val="0"/>
      <w:marBottom w:val="0"/>
      <w:divBdr>
        <w:top w:val="none" w:sz="0" w:space="0" w:color="auto"/>
        <w:left w:val="none" w:sz="0" w:space="0" w:color="auto"/>
        <w:bottom w:val="none" w:sz="0" w:space="0" w:color="auto"/>
        <w:right w:val="none" w:sz="0" w:space="0" w:color="auto"/>
      </w:divBdr>
    </w:div>
    <w:div w:id="1471558628">
      <w:bodyDiv w:val="1"/>
      <w:marLeft w:val="0"/>
      <w:marRight w:val="0"/>
      <w:marTop w:val="0"/>
      <w:marBottom w:val="0"/>
      <w:divBdr>
        <w:top w:val="none" w:sz="0" w:space="0" w:color="auto"/>
        <w:left w:val="none" w:sz="0" w:space="0" w:color="auto"/>
        <w:bottom w:val="none" w:sz="0" w:space="0" w:color="auto"/>
        <w:right w:val="none" w:sz="0" w:space="0" w:color="auto"/>
      </w:divBdr>
    </w:div>
    <w:div w:id="1474565572">
      <w:bodyDiv w:val="1"/>
      <w:marLeft w:val="0"/>
      <w:marRight w:val="0"/>
      <w:marTop w:val="0"/>
      <w:marBottom w:val="0"/>
      <w:divBdr>
        <w:top w:val="none" w:sz="0" w:space="0" w:color="auto"/>
        <w:left w:val="none" w:sz="0" w:space="0" w:color="auto"/>
        <w:bottom w:val="none" w:sz="0" w:space="0" w:color="auto"/>
        <w:right w:val="none" w:sz="0" w:space="0" w:color="auto"/>
      </w:divBdr>
    </w:div>
    <w:div w:id="1480540992">
      <w:bodyDiv w:val="1"/>
      <w:marLeft w:val="0"/>
      <w:marRight w:val="0"/>
      <w:marTop w:val="0"/>
      <w:marBottom w:val="0"/>
      <w:divBdr>
        <w:top w:val="none" w:sz="0" w:space="0" w:color="auto"/>
        <w:left w:val="none" w:sz="0" w:space="0" w:color="auto"/>
        <w:bottom w:val="none" w:sz="0" w:space="0" w:color="auto"/>
        <w:right w:val="none" w:sz="0" w:space="0" w:color="auto"/>
      </w:divBdr>
    </w:div>
    <w:div w:id="1501506190">
      <w:bodyDiv w:val="1"/>
      <w:marLeft w:val="0"/>
      <w:marRight w:val="0"/>
      <w:marTop w:val="0"/>
      <w:marBottom w:val="0"/>
      <w:divBdr>
        <w:top w:val="none" w:sz="0" w:space="0" w:color="auto"/>
        <w:left w:val="none" w:sz="0" w:space="0" w:color="auto"/>
        <w:bottom w:val="none" w:sz="0" w:space="0" w:color="auto"/>
        <w:right w:val="none" w:sz="0" w:space="0" w:color="auto"/>
      </w:divBdr>
    </w:div>
    <w:div w:id="1509254914">
      <w:bodyDiv w:val="1"/>
      <w:marLeft w:val="0"/>
      <w:marRight w:val="0"/>
      <w:marTop w:val="0"/>
      <w:marBottom w:val="0"/>
      <w:divBdr>
        <w:top w:val="none" w:sz="0" w:space="0" w:color="auto"/>
        <w:left w:val="none" w:sz="0" w:space="0" w:color="auto"/>
        <w:bottom w:val="none" w:sz="0" w:space="0" w:color="auto"/>
        <w:right w:val="none" w:sz="0" w:space="0" w:color="auto"/>
      </w:divBdr>
    </w:div>
    <w:div w:id="1522551931">
      <w:bodyDiv w:val="1"/>
      <w:marLeft w:val="0"/>
      <w:marRight w:val="0"/>
      <w:marTop w:val="0"/>
      <w:marBottom w:val="0"/>
      <w:divBdr>
        <w:top w:val="none" w:sz="0" w:space="0" w:color="auto"/>
        <w:left w:val="none" w:sz="0" w:space="0" w:color="auto"/>
        <w:bottom w:val="none" w:sz="0" w:space="0" w:color="auto"/>
        <w:right w:val="none" w:sz="0" w:space="0" w:color="auto"/>
      </w:divBdr>
    </w:div>
    <w:div w:id="1529754865">
      <w:bodyDiv w:val="1"/>
      <w:marLeft w:val="0"/>
      <w:marRight w:val="0"/>
      <w:marTop w:val="0"/>
      <w:marBottom w:val="0"/>
      <w:divBdr>
        <w:top w:val="none" w:sz="0" w:space="0" w:color="auto"/>
        <w:left w:val="none" w:sz="0" w:space="0" w:color="auto"/>
        <w:bottom w:val="none" w:sz="0" w:space="0" w:color="auto"/>
        <w:right w:val="none" w:sz="0" w:space="0" w:color="auto"/>
      </w:divBdr>
    </w:div>
    <w:div w:id="1529832597">
      <w:bodyDiv w:val="1"/>
      <w:marLeft w:val="0"/>
      <w:marRight w:val="0"/>
      <w:marTop w:val="0"/>
      <w:marBottom w:val="0"/>
      <w:divBdr>
        <w:top w:val="none" w:sz="0" w:space="0" w:color="auto"/>
        <w:left w:val="none" w:sz="0" w:space="0" w:color="auto"/>
        <w:bottom w:val="none" w:sz="0" w:space="0" w:color="auto"/>
        <w:right w:val="none" w:sz="0" w:space="0" w:color="auto"/>
      </w:divBdr>
    </w:div>
    <w:div w:id="1530754413">
      <w:bodyDiv w:val="1"/>
      <w:marLeft w:val="0"/>
      <w:marRight w:val="0"/>
      <w:marTop w:val="0"/>
      <w:marBottom w:val="0"/>
      <w:divBdr>
        <w:top w:val="none" w:sz="0" w:space="0" w:color="auto"/>
        <w:left w:val="none" w:sz="0" w:space="0" w:color="auto"/>
        <w:bottom w:val="none" w:sz="0" w:space="0" w:color="auto"/>
        <w:right w:val="none" w:sz="0" w:space="0" w:color="auto"/>
      </w:divBdr>
    </w:div>
    <w:div w:id="1533031726">
      <w:bodyDiv w:val="1"/>
      <w:marLeft w:val="0"/>
      <w:marRight w:val="0"/>
      <w:marTop w:val="0"/>
      <w:marBottom w:val="0"/>
      <w:divBdr>
        <w:top w:val="none" w:sz="0" w:space="0" w:color="auto"/>
        <w:left w:val="none" w:sz="0" w:space="0" w:color="auto"/>
        <w:bottom w:val="none" w:sz="0" w:space="0" w:color="auto"/>
        <w:right w:val="none" w:sz="0" w:space="0" w:color="auto"/>
      </w:divBdr>
    </w:div>
    <w:div w:id="1550802474">
      <w:bodyDiv w:val="1"/>
      <w:marLeft w:val="0"/>
      <w:marRight w:val="0"/>
      <w:marTop w:val="0"/>
      <w:marBottom w:val="0"/>
      <w:divBdr>
        <w:top w:val="none" w:sz="0" w:space="0" w:color="auto"/>
        <w:left w:val="none" w:sz="0" w:space="0" w:color="auto"/>
        <w:bottom w:val="none" w:sz="0" w:space="0" w:color="auto"/>
        <w:right w:val="none" w:sz="0" w:space="0" w:color="auto"/>
      </w:divBdr>
    </w:div>
    <w:div w:id="1552110542">
      <w:bodyDiv w:val="1"/>
      <w:marLeft w:val="0"/>
      <w:marRight w:val="0"/>
      <w:marTop w:val="0"/>
      <w:marBottom w:val="0"/>
      <w:divBdr>
        <w:top w:val="none" w:sz="0" w:space="0" w:color="auto"/>
        <w:left w:val="none" w:sz="0" w:space="0" w:color="auto"/>
        <w:bottom w:val="none" w:sz="0" w:space="0" w:color="auto"/>
        <w:right w:val="none" w:sz="0" w:space="0" w:color="auto"/>
      </w:divBdr>
    </w:div>
    <w:div w:id="1569612591">
      <w:bodyDiv w:val="1"/>
      <w:marLeft w:val="0"/>
      <w:marRight w:val="0"/>
      <w:marTop w:val="0"/>
      <w:marBottom w:val="0"/>
      <w:divBdr>
        <w:top w:val="none" w:sz="0" w:space="0" w:color="auto"/>
        <w:left w:val="none" w:sz="0" w:space="0" w:color="auto"/>
        <w:bottom w:val="none" w:sz="0" w:space="0" w:color="auto"/>
        <w:right w:val="none" w:sz="0" w:space="0" w:color="auto"/>
      </w:divBdr>
    </w:div>
    <w:div w:id="1581257513">
      <w:bodyDiv w:val="1"/>
      <w:marLeft w:val="0"/>
      <w:marRight w:val="0"/>
      <w:marTop w:val="0"/>
      <w:marBottom w:val="0"/>
      <w:divBdr>
        <w:top w:val="none" w:sz="0" w:space="0" w:color="auto"/>
        <w:left w:val="none" w:sz="0" w:space="0" w:color="auto"/>
        <w:bottom w:val="none" w:sz="0" w:space="0" w:color="auto"/>
        <w:right w:val="none" w:sz="0" w:space="0" w:color="auto"/>
      </w:divBdr>
    </w:div>
    <w:div w:id="1589383140">
      <w:bodyDiv w:val="1"/>
      <w:marLeft w:val="0"/>
      <w:marRight w:val="0"/>
      <w:marTop w:val="0"/>
      <w:marBottom w:val="0"/>
      <w:divBdr>
        <w:top w:val="none" w:sz="0" w:space="0" w:color="auto"/>
        <w:left w:val="none" w:sz="0" w:space="0" w:color="auto"/>
        <w:bottom w:val="none" w:sz="0" w:space="0" w:color="auto"/>
        <w:right w:val="none" w:sz="0" w:space="0" w:color="auto"/>
      </w:divBdr>
    </w:div>
    <w:div w:id="1626034642">
      <w:bodyDiv w:val="1"/>
      <w:marLeft w:val="0"/>
      <w:marRight w:val="0"/>
      <w:marTop w:val="0"/>
      <w:marBottom w:val="0"/>
      <w:divBdr>
        <w:top w:val="none" w:sz="0" w:space="0" w:color="auto"/>
        <w:left w:val="none" w:sz="0" w:space="0" w:color="auto"/>
        <w:bottom w:val="none" w:sz="0" w:space="0" w:color="auto"/>
        <w:right w:val="none" w:sz="0" w:space="0" w:color="auto"/>
      </w:divBdr>
      <w:divsChild>
        <w:div w:id="447509709">
          <w:marLeft w:val="480"/>
          <w:marRight w:val="0"/>
          <w:marTop w:val="0"/>
          <w:marBottom w:val="0"/>
          <w:divBdr>
            <w:top w:val="none" w:sz="0" w:space="0" w:color="auto"/>
            <w:left w:val="none" w:sz="0" w:space="0" w:color="auto"/>
            <w:bottom w:val="none" w:sz="0" w:space="0" w:color="auto"/>
            <w:right w:val="none" w:sz="0" w:space="0" w:color="auto"/>
          </w:divBdr>
        </w:div>
        <w:div w:id="1989363360">
          <w:marLeft w:val="480"/>
          <w:marRight w:val="0"/>
          <w:marTop w:val="0"/>
          <w:marBottom w:val="0"/>
          <w:divBdr>
            <w:top w:val="none" w:sz="0" w:space="0" w:color="auto"/>
            <w:left w:val="none" w:sz="0" w:space="0" w:color="auto"/>
            <w:bottom w:val="none" w:sz="0" w:space="0" w:color="auto"/>
            <w:right w:val="none" w:sz="0" w:space="0" w:color="auto"/>
          </w:divBdr>
        </w:div>
        <w:div w:id="212623434">
          <w:marLeft w:val="480"/>
          <w:marRight w:val="0"/>
          <w:marTop w:val="0"/>
          <w:marBottom w:val="0"/>
          <w:divBdr>
            <w:top w:val="none" w:sz="0" w:space="0" w:color="auto"/>
            <w:left w:val="none" w:sz="0" w:space="0" w:color="auto"/>
            <w:bottom w:val="none" w:sz="0" w:space="0" w:color="auto"/>
            <w:right w:val="none" w:sz="0" w:space="0" w:color="auto"/>
          </w:divBdr>
        </w:div>
        <w:div w:id="400372395">
          <w:marLeft w:val="480"/>
          <w:marRight w:val="0"/>
          <w:marTop w:val="0"/>
          <w:marBottom w:val="0"/>
          <w:divBdr>
            <w:top w:val="none" w:sz="0" w:space="0" w:color="auto"/>
            <w:left w:val="none" w:sz="0" w:space="0" w:color="auto"/>
            <w:bottom w:val="none" w:sz="0" w:space="0" w:color="auto"/>
            <w:right w:val="none" w:sz="0" w:space="0" w:color="auto"/>
          </w:divBdr>
        </w:div>
        <w:div w:id="1656959164">
          <w:marLeft w:val="480"/>
          <w:marRight w:val="0"/>
          <w:marTop w:val="0"/>
          <w:marBottom w:val="0"/>
          <w:divBdr>
            <w:top w:val="none" w:sz="0" w:space="0" w:color="auto"/>
            <w:left w:val="none" w:sz="0" w:space="0" w:color="auto"/>
            <w:bottom w:val="none" w:sz="0" w:space="0" w:color="auto"/>
            <w:right w:val="none" w:sz="0" w:space="0" w:color="auto"/>
          </w:divBdr>
        </w:div>
        <w:div w:id="957226997">
          <w:marLeft w:val="480"/>
          <w:marRight w:val="0"/>
          <w:marTop w:val="0"/>
          <w:marBottom w:val="0"/>
          <w:divBdr>
            <w:top w:val="none" w:sz="0" w:space="0" w:color="auto"/>
            <w:left w:val="none" w:sz="0" w:space="0" w:color="auto"/>
            <w:bottom w:val="none" w:sz="0" w:space="0" w:color="auto"/>
            <w:right w:val="none" w:sz="0" w:space="0" w:color="auto"/>
          </w:divBdr>
        </w:div>
        <w:div w:id="441072706">
          <w:marLeft w:val="480"/>
          <w:marRight w:val="0"/>
          <w:marTop w:val="0"/>
          <w:marBottom w:val="0"/>
          <w:divBdr>
            <w:top w:val="none" w:sz="0" w:space="0" w:color="auto"/>
            <w:left w:val="none" w:sz="0" w:space="0" w:color="auto"/>
            <w:bottom w:val="none" w:sz="0" w:space="0" w:color="auto"/>
            <w:right w:val="none" w:sz="0" w:space="0" w:color="auto"/>
          </w:divBdr>
        </w:div>
        <w:div w:id="1055856790">
          <w:marLeft w:val="480"/>
          <w:marRight w:val="0"/>
          <w:marTop w:val="0"/>
          <w:marBottom w:val="0"/>
          <w:divBdr>
            <w:top w:val="none" w:sz="0" w:space="0" w:color="auto"/>
            <w:left w:val="none" w:sz="0" w:space="0" w:color="auto"/>
            <w:bottom w:val="none" w:sz="0" w:space="0" w:color="auto"/>
            <w:right w:val="none" w:sz="0" w:space="0" w:color="auto"/>
          </w:divBdr>
        </w:div>
        <w:div w:id="852258129">
          <w:marLeft w:val="480"/>
          <w:marRight w:val="0"/>
          <w:marTop w:val="0"/>
          <w:marBottom w:val="0"/>
          <w:divBdr>
            <w:top w:val="none" w:sz="0" w:space="0" w:color="auto"/>
            <w:left w:val="none" w:sz="0" w:space="0" w:color="auto"/>
            <w:bottom w:val="none" w:sz="0" w:space="0" w:color="auto"/>
            <w:right w:val="none" w:sz="0" w:space="0" w:color="auto"/>
          </w:divBdr>
        </w:div>
        <w:div w:id="1471435080">
          <w:marLeft w:val="480"/>
          <w:marRight w:val="0"/>
          <w:marTop w:val="0"/>
          <w:marBottom w:val="0"/>
          <w:divBdr>
            <w:top w:val="none" w:sz="0" w:space="0" w:color="auto"/>
            <w:left w:val="none" w:sz="0" w:space="0" w:color="auto"/>
            <w:bottom w:val="none" w:sz="0" w:space="0" w:color="auto"/>
            <w:right w:val="none" w:sz="0" w:space="0" w:color="auto"/>
          </w:divBdr>
        </w:div>
        <w:div w:id="1529030805">
          <w:marLeft w:val="480"/>
          <w:marRight w:val="0"/>
          <w:marTop w:val="0"/>
          <w:marBottom w:val="0"/>
          <w:divBdr>
            <w:top w:val="none" w:sz="0" w:space="0" w:color="auto"/>
            <w:left w:val="none" w:sz="0" w:space="0" w:color="auto"/>
            <w:bottom w:val="none" w:sz="0" w:space="0" w:color="auto"/>
            <w:right w:val="none" w:sz="0" w:space="0" w:color="auto"/>
          </w:divBdr>
        </w:div>
        <w:div w:id="1672177682">
          <w:marLeft w:val="480"/>
          <w:marRight w:val="0"/>
          <w:marTop w:val="0"/>
          <w:marBottom w:val="0"/>
          <w:divBdr>
            <w:top w:val="none" w:sz="0" w:space="0" w:color="auto"/>
            <w:left w:val="none" w:sz="0" w:space="0" w:color="auto"/>
            <w:bottom w:val="none" w:sz="0" w:space="0" w:color="auto"/>
            <w:right w:val="none" w:sz="0" w:space="0" w:color="auto"/>
          </w:divBdr>
        </w:div>
        <w:div w:id="786654834">
          <w:marLeft w:val="480"/>
          <w:marRight w:val="0"/>
          <w:marTop w:val="0"/>
          <w:marBottom w:val="0"/>
          <w:divBdr>
            <w:top w:val="none" w:sz="0" w:space="0" w:color="auto"/>
            <w:left w:val="none" w:sz="0" w:space="0" w:color="auto"/>
            <w:bottom w:val="none" w:sz="0" w:space="0" w:color="auto"/>
            <w:right w:val="none" w:sz="0" w:space="0" w:color="auto"/>
          </w:divBdr>
        </w:div>
        <w:div w:id="1164124711">
          <w:marLeft w:val="480"/>
          <w:marRight w:val="0"/>
          <w:marTop w:val="0"/>
          <w:marBottom w:val="0"/>
          <w:divBdr>
            <w:top w:val="none" w:sz="0" w:space="0" w:color="auto"/>
            <w:left w:val="none" w:sz="0" w:space="0" w:color="auto"/>
            <w:bottom w:val="none" w:sz="0" w:space="0" w:color="auto"/>
            <w:right w:val="none" w:sz="0" w:space="0" w:color="auto"/>
          </w:divBdr>
        </w:div>
        <w:div w:id="863248715">
          <w:marLeft w:val="480"/>
          <w:marRight w:val="0"/>
          <w:marTop w:val="0"/>
          <w:marBottom w:val="0"/>
          <w:divBdr>
            <w:top w:val="none" w:sz="0" w:space="0" w:color="auto"/>
            <w:left w:val="none" w:sz="0" w:space="0" w:color="auto"/>
            <w:bottom w:val="none" w:sz="0" w:space="0" w:color="auto"/>
            <w:right w:val="none" w:sz="0" w:space="0" w:color="auto"/>
          </w:divBdr>
        </w:div>
        <w:div w:id="1008673428">
          <w:marLeft w:val="480"/>
          <w:marRight w:val="0"/>
          <w:marTop w:val="0"/>
          <w:marBottom w:val="0"/>
          <w:divBdr>
            <w:top w:val="none" w:sz="0" w:space="0" w:color="auto"/>
            <w:left w:val="none" w:sz="0" w:space="0" w:color="auto"/>
            <w:bottom w:val="none" w:sz="0" w:space="0" w:color="auto"/>
            <w:right w:val="none" w:sz="0" w:space="0" w:color="auto"/>
          </w:divBdr>
        </w:div>
        <w:div w:id="439884463">
          <w:marLeft w:val="480"/>
          <w:marRight w:val="0"/>
          <w:marTop w:val="0"/>
          <w:marBottom w:val="0"/>
          <w:divBdr>
            <w:top w:val="none" w:sz="0" w:space="0" w:color="auto"/>
            <w:left w:val="none" w:sz="0" w:space="0" w:color="auto"/>
            <w:bottom w:val="none" w:sz="0" w:space="0" w:color="auto"/>
            <w:right w:val="none" w:sz="0" w:space="0" w:color="auto"/>
          </w:divBdr>
        </w:div>
        <w:div w:id="892691793">
          <w:marLeft w:val="480"/>
          <w:marRight w:val="0"/>
          <w:marTop w:val="0"/>
          <w:marBottom w:val="0"/>
          <w:divBdr>
            <w:top w:val="none" w:sz="0" w:space="0" w:color="auto"/>
            <w:left w:val="none" w:sz="0" w:space="0" w:color="auto"/>
            <w:bottom w:val="none" w:sz="0" w:space="0" w:color="auto"/>
            <w:right w:val="none" w:sz="0" w:space="0" w:color="auto"/>
          </w:divBdr>
        </w:div>
        <w:div w:id="2108764637">
          <w:marLeft w:val="480"/>
          <w:marRight w:val="0"/>
          <w:marTop w:val="0"/>
          <w:marBottom w:val="0"/>
          <w:divBdr>
            <w:top w:val="none" w:sz="0" w:space="0" w:color="auto"/>
            <w:left w:val="none" w:sz="0" w:space="0" w:color="auto"/>
            <w:bottom w:val="none" w:sz="0" w:space="0" w:color="auto"/>
            <w:right w:val="none" w:sz="0" w:space="0" w:color="auto"/>
          </w:divBdr>
        </w:div>
        <w:div w:id="307832507">
          <w:marLeft w:val="480"/>
          <w:marRight w:val="0"/>
          <w:marTop w:val="0"/>
          <w:marBottom w:val="0"/>
          <w:divBdr>
            <w:top w:val="none" w:sz="0" w:space="0" w:color="auto"/>
            <w:left w:val="none" w:sz="0" w:space="0" w:color="auto"/>
            <w:bottom w:val="none" w:sz="0" w:space="0" w:color="auto"/>
            <w:right w:val="none" w:sz="0" w:space="0" w:color="auto"/>
          </w:divBdr>
        </w:div>
        <w:div w:id="2008051357">
          <w:marLeft w:val="480"/>
          <w:marRight w:val="0"/>
          <w:marTop w:val="0"/>
          <w:marBottom w:val="0"/>
          <w:divBdr>
            <w:top w:val="none" w:sz="0" w:space="0" w:color="auto"/>
            <w:left w:val="none" w:sz="0" w:space="0" w:color="auto"/>
            <w:bottom w:val="none" w:sz="0" w:space="0" w:color="auto"/>
            <w:right w:val="none" w:sz="0" w:space="0" w:color="auto"/>
          </w:divBdr>
        </w:div>
        <w:div w:id="595671046">
          <w:marLeft w:val="480"/>
          <w:marRight w:val="0"/>
          <w:marTop w:val="0"/>
          <w:marBottom w:val="0"/>
          <w:divBdr>
            <w:top w:val="none" w:sz="0" w:space="0" w:color="auto"/>
            <w:left w:val="none" w:sz="0" w:space="0" w:color="auto"/>
            <w:bottom w:val="none" w:sz="0" w:space="0" w:color="auto"/>
            <w:right w:val="none" w:sz="0" w:space="0" w:color="auto"/>
          </w:divBdr>
        </w:div>
        <w:div w:id="1663700844">
          <w:marLeft w:val="480"/>
          <w:marRight w:val="0"/>
          <w:marTop w:val="0"/>
          <w:marBottom w:val="0"/>
          <w:divBdr>
            <w:top w:val="none" w:sz="0" w:space="0" w:color="auto"/>
            <w:left w:val="none" w:sz="0" w:space="0" w:color="auto"/>
            <w:bottom w:val="none" w:sz="0" w:space="0" w:color="auto"/>
            <w:right w:val="none" w:sz="0" w:space="0" w:color="auto"/>
          </w:divBdr>
        </w:div>
        <w:div w:id="884756461">
          <w:marLeft w:val="480"/>
          <w:marRight w:val="0"/>
          <w:marTop w:val="0"/>
          <w:marBottom w:val="0"/>
          <w:divBdr>
            <w:top w:val="none" w:sz="0" w:space="0" w:color="auto"/>
            <w:left w:val="none" w:sz="0" w:space="0" w:color="auto"/>
            <w:bottom w:val="none" w:sz="0" w:space="0" w:color="auto"/>
            <w:right w:val="none" w:sz="0" w:space="0" w:color="auto"/>
          </w:divBdr>
        </w:div>
        <w:div w:id="1729525378">
          <w:marLeft w:val="480"/>
          <w:marRight w:val="0"/>
          <w:marTop w:val="0"/>
          <w:marBottom w:val="0"/>
          <w:divBdr>
            <w:top w:val="none" w:sz="0" w:space="0" w:color="auto"/>
            <w:left w:val="none" w:sz="0" w:space="0" w:color="auto"/>
            <w:bottom w:val="none" w:sz="0" w:space="0" w:color="auto"/>
            <w:right w:val="none" w:sz="0" w:space="0" w:color="auto"/>
          </w:divBdr>
        </w:div>
        <w:div w:id="293946619">
          <w:marLeft w:val="480"/>
          <w:marRight w:val="0"/>
          <w:marTop w:val="0"/>
          <w:marBottom w:val="0"/>
          <w:divBdr>
            <w:top w:val="none" w:sz="0" w:space="0" w:color="auto"/>
            <w:left w:val="none" w:sz="0" w:space="0" w:color="auto"/>
            <w:bottom w:val="none" w:sz="0" w:space="0" w:color="auto"/>
            <w:right w:val="none" w:sz="0" w:space="0" w:color="auto"/>
          </w:divBdr>
        </w:div>
        <w:div w:id="1834761055">
          <w:marLeft w:val="480"/>
          <w:marRight w:val="0"/>
          <w:marTop w:val="0"/>
          <w:marBottom w:val="0"/>
          <w:divBdr>
            <w:top w:val="none" w:sz="0" w:space="0" w:color="auto"/>
            <w:left w:val="none" w:sz="0" w:space="0" w:color="auto"/>
            <w:bottom w:val="none" w:sz="0" w:space="0" w:color="auto"/>
            <w:right w:val="none" w:sz="0" w:space="0" w:color="auto"/>
          </w:divBdr>
        </w:div>
        <w:div w:id="1419525492">
          <w:marLeft w:val="480"/>
          <w:marRight w:val="0"/>
          <w:marTop w:val="0"/>
          <w:marBottom w:val="0"/>
          <w:divBdr>
            <w:top w:val="none" w:sz="0" w:space="0" w:color="auto"/>
            <w:left w:val="none" w:sz="0" w:space="0" w:color="auto"/>
            <w:bottom w:val="none" w:sz="0" w:space="0" w:color="auto"/>
            <w:right w:val="none" w:sz="0" w:space="0" w:color="auto"/>
          </w:divBdr>
        </w:div>
        <w:div w:id="902254643">
          <w:marLeft w:val="480"/>
          <w:marRight w:val="0"/>
          <w:marTop w:val="0"/>
          <w:marBottom w:val="0"/>
          <w:divBdr>
            <w:top w:val="none" w:sz="0" w:space="0" w:color="auto"/>
            <w:left w:val="none" w:sz="0" w:space="0" w:color="auto"/>
            <w:bottom w:val="none" w:sz="0" w:space="0" w:color="auto"/>
            <w:right w:val="none" w:sz="0" w:space="0" w:color="auto"/>
          </w:divBdr>
        </w:div>
        <w:div w:id="1572082478">
          <w:marLeft w:val="480"/>
          <w:marRight w:val="0"/>
          <w:marTop w:val="0"/>
          <w:marBottom w:val="0"/>
          <w:divBdr>
            <w:top w:val="none" w:sz="0" w:space="0" w:color="auto"/>
            <w:left w:val="none" w:sz="0" w:space="0" w:color="auto"/>
            <w:bottom w:val="none" w:sz="0" w:space="0" w:color="auto"/>
            <w:right w:val="none" w:sz="0" w:space="0" w:color="auto"/>
          </w:divBdr>
        </w:div>
        <w:div w:id="1560626872">
          <w:marLeft w:val="480"/>
          <w:marRight w:val="0"/>
          <w:marTop w:val="0"/>
          <w:marBottom w:val="0"/>
          <w:divBdr>
            <w:top w:val="none" w:sz="0" w:space="0" w:color="auto"/>
            <w:left w:val="none" w:sz="0" w:space="0" w:color="auto"/>
            <w:bottom w:val="none" w:sz="0" w:space="0" w:color="auto"/>
            <w:right w:val="none" w:sz="0" w:space="0" w:color="auto"/>
          </w:divBdr>
        </w:div>
        <w:div w:id="581992258">
          <w:marLeft w:val="480"/>
          <w:marRight w:val="0"/>
          <w:marTop w:val="0"/>
          <w:marBottom w:val="0"/>
          <w:divBdr>
            <w:top w:val="none" w:sz="0" w:space="0" w:color="auto"/>
            <w:left w:val="none" w:sz="0" w:space="0" w:color="auto"/>
            <w:bottom w:val="none" w:sz="0" w:space="0" w:color="auto"/>
            <w:right w:val="none" w:sz="0" w:space="0" w:color="auto"/>
          </w:divBdr>
        </w:div>
        <w:div w:id="863860884">
          <w:marLeft w:val="480"/>
          <w:marRight w:val="0"/>
          <w:marTop w:val="0"/>
          <w:marBottom w:val="0"/>
          <w:divBdr>
            <w:top w:val="none" w:sz="0" w:space="0" w:color="auto"/>
            <w:left w:val="none" w:sz="0" w:space="0" w:color="auto"/>
            <w:bottom w:val="none" w:sz="0" w:space="0" w:color="auto"/>
            <w:right w:val="none" w:sz="0" w:space="0" w:color="auto"/>
          </w:divBdr>
        </w:div>
        <w:div w:id="1749183043">
          <w:marLeft w:val="480"/>
          <w:marRight w:val="0"/>
          <w:marTop w:val="0"/>
          <w:marBottom w:val="0"/>
          <w:divBdr>
            <w:top w:val="none" w:sz="0" w:space="0" w:color="auto"/>
            <w:left w:val="none" w:sz="0" w:space="0" w:color="auto"/>
            <w:bottom w:val="none" w:sz="0" w:space="0" w:color="auto"/>
            <w:right w:val="none" w:sz="0" w:space="0" w:color="auto"/>
          </w:divBdr>
        </w:div>
        <w:div w:id="745882202">
          <w:marLeft w:val="480"/>
          <w:marRight w:val="0"/>
          <w:marTop w:val="0"/>
          <w:marBottom w:val="0"/>
          <w:divBdr>
            <w:top w:val="none" w:sz="0" w:space="0" w:color="auto"/>
            <w:left w:val="none" w:sz="0" w:space="0" w:color="auto"/>
            <w:bottom w:val="none" w:sz="0" w:space="0" w:color="auto"/>
            <w:right w:val="none" w:sz="0" w:space="0" w:color="auto"/>
          </w:divBdr>
        </w:div>
        <w:div w:id="334000256">
          <w:marLeft w:val="480"/>
          <w:marRight w:val="0"/>
          <w:marTop w:val="0"/>
          <w:marBottom w:val="0"/>
          <w:divBdr>
            <w:top w:val="none" w:sz="0" w:space="0" w:color="auto"/>
            <w:left w:val="none" w:sz="0" w:space="0" w:color="auto"/>
            <w:bottom w:val="none" w:sz="0" w:space="0" w:color="auto"/>
            <w:right w:val="none" w:sz="0" w:space="0" w:color="auto"/>
          </w:divBdr>
        </w:div>
        <w:div w:id="287710617">
          <w:marLeft w:val="480"/>
          <w:marRight w:val="0"/>
          <w:marTop w:val="0"/>
          <w:marBottom w:val="0"/>
          <w:divBdr>
            <w:top w:val="none" w:sz="0" w:space="0" w:color="auto"/>
            <w:left w:val="none" w:sz="0" w:space="0" w:color="auto"/>
            <w:bottom w:val="none" w:sz="0" w:space="0" w:color="auto"/>
            <w:right w:val="none" w:sz="0" w:space="0" w:color="auto"/>
          </w:divBdr>
        </w:div>
        <w:div w:id="2052419360">
          <w:marLeft w:val="480"/>
          <w:marRight w:val="0"/>
          <w:marTop w:val="0"/>
          <w:marBottom w:val="0"/>
          <w:divBdr>
            <w:top w:val="none" w:sz="0" w:space="0" w:color="auto"/>
            <w:left w:val="none" w:sz="0" w:space="0" w:color="auto"/>
            <w:bottom w:val="none" w:sz="0" w:space="0" w:color="auto"/>
            <w:right w:val="none" w:sz="0" w:space="0" w:color="auto"/>
          </w:divBdr>
        </w:div>
        <w:div w:id="1409571562">
          <w:marLeft w:val="480"/>
          <w:marRight w:val="0"/>
          <w:marTop w:val="0"/>
          <w:marBottom w:val="0"/>
          <w:divBdr>
            <w:top w:val="none" w:sz="0" w:space="0" w:color="auto"/>
            <w:left w:val="none" w:sz="0" w:space="0" w:color="auto"/>
            <w:bottom w:val="none" w:sz="0" w:space="0" w:color="auto"/>
            <w:right w:val="none" w:sz="0" w:space="0" w:color="auto"/>
          </w:divBdr>
        </w:div>
        <w:div w:id="1532066625">
          <w:marLeft w:val="480"/>
          <w:marRight w:val="0"/>
          <w:marTop w:val="0"/>
          <w:marBottom w:val="0"/>
          <w:divBdr>
            <w:top w:val="none" w:sz="0" w:space="0" w:color="auto"/>
            <w:left w:val="none" w:sz="0" w:space="0" w:color="auto"/>
            <w:bottom w:val="none" w:sz="0" w:space="0" w:color="auto"/>
            <w:right w:val="none" w:sz="0" w:space="0" w:color="auto"/>
          </w:divBdr>
        </w:div>
        <w:div w:id="499858685">
          <w:marLeft w:val="480"/>
          <w:marRight w:val="0"/>
          <w:marTop w:val="0"/>
          <w:marBottom w:val="0"/>
          <w:divBdr>
            <w:top w:val="none" w:sz="0" w:space="0" w:color="auto"/>
            <w:left w:val="none" w:sz="0" w:space="0" w:color="auto"/>
            <w:bottom w:val="none" w:sz="0" w:space="0" w:color="auto"/>
            <w:right w:val="none" w:sz="0" w:space="0" w:color="auto"/>
          </w:divBdr>
        </w:div>
        <w:div w:id="1320839797">
          <w:marLeft w:val="480"/>
          <w:marRight w:val="0"/>
          <w:marTop w:val="0"/>
          <w:marBottom w:val="0"/>
          <w:divBdr>
            <w:top w:val="none" w:sz="0" w:space="0" w:color="auto"/>
            <w:left w:val="none" w:sz="0" w:space="0" w:color="auto"/>
            <w:bottom w:val="none" w:sz="0" w:space="0" w:color="auto"/>
            <w:right w:val="none" w:sz="0" w:space="0" w:color="auto"/>
          </w:divBdr>
        </w:div>
        <w:div w:id="851918603">
          <w:marLeft w:val="480"/>
          <w:marRight w:val="0"/>
          <w:marTop w:val="0"/>
          <w:marBottom w:val="0"/>
          <w:divBdr>
            <w:top w:val="none" w:sz="0" w:space="0" w:color="auto"/>
            <w:left w:val="none" w:sz="0" w:space="0" w:color="auto"/>
            <w:bottom w:val="none" w:sz="0" w:space="0" w:color="auto"/>
            <w:right w:val="none" w:sz="0" w:space="0" w:color="auto"/>
          </w:divBdr>
        </w:div>
        <w:div w:id="416631545">
          <w:marLeft w:val="480"/>
          <w:marRight w:val="0"/>
          <w:marTop w:val="0"/>
          <w:marBottom w:val="0"/>
          <w:divBdr>
            <w:top w:val="none" w:sz="0" w:space="0" w:color="auto"/>
            <w:left w:val="none" w:sz="0" w:space="0" w:color="auto"/>
            <w:bottom w:val="none" w:sz="0" w:space="0" w:color="auto"/>
            <w:right w:val="none" w:sz="0" w:space="0" w:color="auto"/>
          </w:divBdr>
        </w:div>
      </w:divsChild>
    </w:div>
    <w:div w:id="1636986400">
      <w:bodyDiv w:val="1"/>
      <w:marLeft w:val="0"/>
      <w:marRight w:val="0"/>
      <w:marTop w:val="0"/>
      <w:marBottom w:val="0"/>
      <w:divBdr>
        <w:top w:val="none" w:sz="0" w:space="0" w:color="auto"/>
        <w:left w:val="none" w:sz="0" w:space="0" w:color="auto"/>
        <w:bottom w:val="none" w:sz="0" w:space="0" w:color="auto"/>
        <w:right w:val="none" w:sz="0" w:space="0" w:color="auto"/>
      </w:divBdr>
    </w:div>
    <w:div w:id="1664619584">
      <w:bodyDiv w:val="1"/>
      <w:marLeft w:val="0"/>
      <w:marRight w:val="0"/>
      <w:marTop w:val="0"/>
      <w:marBottom w:val="0"/>
      <w:divBdr>
        <w:top w:val="none" w:sz="0" w:space="0" w:color="auto"/>
        <w:left w:val="none" w:sz="0" w:space="0" w:color="auto"/>
        <w:bottom w:val="none" w:sz="0" w:space="0" w:color="auto"/>
        <w:right w:val="none" w:sz="0" w:space="0" w:color="auto"/>
      </w:divBdr>
    </w:div>
    <w:div w:id="1695034511">
      <w:bodyDiv w:val="1"/>
      <w:marLeft w:val="0"/>
      <w:marRight w:val="0"/>
      <w:marTop w:val="0"/>
      <w:marBottom w:val="0"/>
      <w:divBdr>
        <w:top w:val="none" w:sz="0" w:space="0" w:color="auto"/>
        <w:left w:val="none" w:sz="0" w:space="0" w:color="auto"/>
        <w:bottom w:val="none" w:sz="0" w:space="0" w:color="auto"/>
        <w:right w:val="none" w:sz="0" w:space="0" w:color="auto"/>
      </w:divBdr>
    </w:div>
    <w:div w:id="1699507395">
      <w:bodyDiv w:val="1"/>
      <w:marLeft w:val="0"/>
      <w:marRight w:val="0"/>
      <w:marTop w:val="0"/>
      <w:marBottom w:val="0"/>
      <w:divBdr>
        <w:top w:val="none" w:sz="0" w:space="0" w:color="auto"/>
        <w:left w:val="none" w:sz="0" w:space="0" w:color="auto"/>
        <w:bottom w:val="none" w:sz="0" w:space="0" w:color="auto"/>
        <w:right w:val="none" w:sz="0" w:space="0" w:color="auto"/>
      </w:divBdr>
    </w:div>
    <w:div w:id="1752462819">
      <w:bodyDiv w:val="1"/>
      <w:marLeft w:val="0"/>
      <w:marRight w:val="0"/>
      <w:marTop w:val="0"/>
      <w:marBottom w:val="0"/>
      <w:divBdr>
        <w:top w:val="none" w:sz="0" w:space="0" w:color="auto"/>
        <w:left w:val="none" w:sz="0" w:space="0" w:color="auto"/>
        <w:bottom w:val="none" w:sz="0" w:space="0" w:color="auto"/>
        <w:right w:val="none" w:sz="0" w:space="0" w:color="auto"/>
      </w:divBdr>
    </w:div>
    <w:div w:id="1763184303">
      <w:bodyDiv w:val="1"/>
      <w:marLeft w:val="0"/>
      <w:marRight w:val="0"/>
      <w:marTop w:val="0"/>
      <w:marBottom w:val="0"/>
      <w:divBdr>
        <w:top w:val="none" w:sz="0" w:space="0" w:color="auto"/>
        <w:left w:val="none" w:sz="0" w:space="0" w:color="auto"/>
        <w:bottom w:val="none" w:sz="0" w:space="0" w:color="auto"/>
        <w:right w:val="none" w:sz="0" w:space="0" w:color="auto"/>
      </w:divBdr>
    </w:div>
    <w:div w:id="1786999239">
      <w:bodyDiv w:val="1"/>
      <w:marLeft w:val="0"/>
      <w:marRight w:val="0"/>
      <w:marTop w:val="0"/>
      <w:marBottom w:val="0"/>
      <w:divBdr>
        <w:top w:val="none" w:sz="0" w:space="0" w:color="auto"/>
        <w:left w:val="none" w:sz="0" w:space="0" w:color="auto"/>
        <w:bottom w:val="none" w:sz="0" w:space="0" w:color="auto"/>
        <w:right w:val="none" w:sz="0" w:space="0" w:color="auto"/>
      </w:divBdr>
    </w:div>
    <w:div w:id="1797598874">
      <w:bodyDiv w:val="1"/>
      <w:marLeft w:val="0"/>
      <w:marRight w:val="0"/>
      <w:marTop w:val="0"/>
      <w:marBottom w:val="0"/>
      <w:divBdr>
        <w:top w:val="none" w:sz="0" w:space="0" w:color="auto"/>
        <w:left w:val="none" w:sz="0" w:space="0" w:color="auto"/>
        <w:bottom w:val="none" w:sz="0" w:space="0" w:color="auto"/>
        <w:right w:val="none" w:sz="0" w:space="0" w:color="auto"/>
      </w:divBdr>
    </w:div>
    <w:div w:id="1805733337">
      <w:bodyDiv w:val="1"/>
      <w:marLeft w:val="0"/>
      <w:marRight w:val="0"/>
      <w:marTop w:val="0"/>
      <w:marBottom w:val="0"/>
      <w:divBdr>
        <w:top w:val="none" w:sz="0" w:space="0" w:color="auto"/>
        <w:left w:val="none" w:sz="0" w:space="0" w:color="auto"/>
        <w:bottom w:val="none" w:sz="0" w:space="0" w:color="auto"/>
        <w:right w:val="none" w:sz="0" w:space="0" w:color="auto"/>
      </w:divBdr>
    </w:div>
    <w:div w:id="1812559425">
      <w:bodyDiv w:val="1"/>
      <w:marLeft w:val="0"/>
      <w:marRight w:val="0"/>
      <w:marTop w:val="0"/>
      <w:marBottom w:val="0"/>
      <w:divBdr>
        <w:top w:val="none" w:sz="0" w:space="0" w:color="auto"/>
        <w:left w:val="none" w:sz="0" w:space="0" w:color="auto"/>
        <w:bottom w:val="none" w:sz="0" w:space="0" w:color="auto"/>
        <w:right w:val="none" w:sz="0" w:space="0" w:color="auto"/>
      </w:divBdr>
    </w:div>
    <w:div w:id="1825780603">
      <w:bodyDiv w:val="1"/>
      <w:marLeft w:val="0"/>
      <w:marRight w:val="0"/>
      <w:marTop w:val="0"/>
      <w:marBottom w:val="0"/>
      <w:divBdr>
        <w:top w:val="none" w:sz="0" w:space="0" w:color="auto"/>
        <w:left w:val="none" w:sz="0" w:space="0" w:color="auto"/>
        <w:bottom w:val="none" w:sz="0" w:space="0" w:color="auto"/>
        <w:right w:val="none" w:sz="0" w:space="0" w:color="auto"/>
      </w:divBdr>
    </w:div>
    <w:div w:id="1831360833">
      <w:bodyDiv w:val="1"/>
      <w:marLeft w:val="0"/>
      <w:marRight w:val="0"/>
      <w:marTop w:val="0"/>
      <w:marBottom w:val="0"/>
      <w:divBdr>
        <w:top w:val="none" w:sz="0" w:space="0" w:color="auto"/>
        <w:left w:val="none" w:sz="0" w:space="0" w:color="auto"/>
        <w:bottom w:val="none" w:sz="0" w:space="0" w:color="auto"/>
        <w:right w:val="none" w:sz="0" w:space="0" w:color="auto"/>
      </w:divBdr>
    </w:div>
    <w:div w:id="1845317295">
      <w:bodyDiv w:val="1"/>
      <w:marLeft w:val="0"/>
      <w:marRight w:val="0"/>
      <w:marTop w:val="0"/>
      <w:marBottom w:val="0"/>
      <w:divBdr>
        <w:top w:val="none" w:sz="0" w:space="0" w:color="auto"/>
        <w:left w:val="none" w:sz="0" w:space="0" w:color="auto"/>
        <w:bottom w:val="none" w:sz="0" w:space="0" w:color="auto"/>
        <w:right w:val="none" w:sz="0" w:space="0" w:color="auto"/>
      </w:divBdr>
    </w:div>
    <w:div w:id="1855000967">
      <w:bodyDiv w:val="1"/>
      <w:marLeft w:val="0"/>
      <w:marRight w:val="0"/>
      <w:marTop w:val="0"/>
      <w:marBottom w:val="0"/>
      <w:divBdr>
        <w:top w:val="none" w:sz="0" w:space="0" w:color="auto"/>
        <w:left w:val="none" w:sz="0" w:space="0" w:color="auto"/>
        <w:bottom w:val="none" w:sz="0" w:space="0" w:color="auto"/>
        <w:right w:val="none" w:sz="0" w:space="0" w:color="auto"/>
      </w:divBdr>
    </w:div>
    <w:div w:id="1855875766">
      <w:bodyDiv w:val="1"/>
      <w:marLeft w:val="0"/>
      <w:marRight w:val="0"/>
      <w:marTop w:val="0"/>
      <w:marBottom w:val="0"/>
      <w:divBdr>
        <w:top w:val="none" w:sz="0" w:space="0" w:color="auto"/>
        <w:left w:val="none" w:sz="0" w:space="0" w:color="auto"/>
        <w:bottom w:val="none" w:sz="0" w:space="0" w:color="auto"/>
        <w:right w:val="none" w:sz="0" w:space="0" w:color="auto"/>
      </w:divBdr>
    </w:div>
    <w:div w:id="1857032816">
      <w:bodyDiv w:val="1"/>
      <w:marLeft w:val="0"/>
      <w:marRight w:val="0"/>
      <w:marTop w:val="0"/>
      <w:marBottom w:val="0"/>
      <w:divBdr>
        <w:top w:val="none" w:sz="0" w:space="0" w:color="auto"/>
        <w:left w:val="none" w:sz="0" w:space="0" w:color="auto"/>
        <w:bottom w:val="none" w:sz="0" w:space="0" w:color="auto"/>
        <w:right w:val="none" w:sz="0" w:space="0" w:color="auto"/>
      </w:divBdr>
    </w:div>
    <w:div w:id="1861116549">
      <w:bodyDiv w:val="1"/>
      <w:marLeft w:val="0"/>
      <w:marRight w:val="0"/>
      <w:marTop w:val="0"/>
      <w:marBottom w:val="0"/>
      <w:divBdr>
        <w:top w:val="none" w:sz="0" w:space="0" w:color="auto"/>
        <w:left w:val="none" w:sz="0" w:space="0" w:color="auto"/>
        <w:bottom w:val="none" w:sz="0" w:space="0" w:color="auto"/>
        <w:right w:val="none" w:sz="0" w:space="0" w:color="auto"/>
      </w:divBdr>
    </w:div>
    <w:div w:id="1861895967">
      <w:bodyDiv w:val="1"/>
      <w:marLeft w:val="0"/>
      <w:marRight w:val="0"/>
      <w:marTop w:val="0"/>
      <w:marBottom w:val="0"/>
      <w:divBdr>
        <w:top w:val="none" w:sz="0" w:space="0" w:color="auto"/>
        <w:left w:val="none" w:sz="0" w:space="0" w:color="auto"/>
        <w:bottom w:val="none" w:sz="0" w:space="0" w:color="auto"/>
        <w:right w:val="none" w:sz="0" w:space="0" w:color="auto"/>
      </w:divBdr>
    </w:div>
    <w:div w:id="1872573076">
      <w:bodyDiv w:val="1"/>
      <w:marLeft w:val="0"/>
      <w:marRight w:val="0"/>
      <w:marTop w:val="0"/>
      <w:marBottom w:val="0"/>
      <w:divBdr>
        <w:top w:val="none" w:sz="0" w:space="0" w:color="auto"/>
        <w:left w:val="none" w:sz="0" w:space="0" w:color="auto"/>
        <w:bottom w:val="none" w:sz="0" w:space="0" w:color="auto"/>
        <w:right w:val="none" w:sz="0" w:space="0" w:color="auto"/>
      </w:divBdr>
    </w:div>
    <w:div w:id="1873568131">
      <w:bodyDiv w:val="1"/>
      <w:marLeft w:val="0"/>
      <w:marRight w:val="0"/>
      <w:marTop w:val="0"/>
      <w:marBottom w:val="0"/>
      <w:divBdr>
        <w:top w:val="none" w:sz="0" w:space="0" w:color="auto"/>
        <w:left w:val="none" w:sz="0" w:space="0" w:color="auto"/>
        <w:bottom w:val="none" w:sz="0" w:space="0" w:color="auto"/>
        <w:right w:val="none" w:sz="0" w:space="0" w:color="auto"/>
      </w:divBdr>
    </w:div>
    <w:div w:id="1899626582">
      <w:bodyDiv w:val="1"/>
      <w:marLeft w:val="0"/>
      <w:marRight w:val="0"/>
      <w:marTop w:val="0"/>
      <w:marBottom w:val="0"/>
      <w:divBdr>
        <w:top w:val="none" w:sz="0" w:space="0" w:color="auto"/>
        <w:left w:val="none" w:sz="0" w:space="0" w:color="auto"/>
        <w:bottom w:val="none" w:sz="0" w:space="0" w:color="auto"/>
        <w:right w:val="none" w:sz="0" w:space="0" w:color="auto"/>
      </w:divBdr>
    </w:div>
    <w:div w:id="1918788540">
      <w:bodyDiv w:val="1"/>
      <w:marLeft w:val="0"/>
      <w:marRight w:val="0"/>
      <w:marTop w:val="0"/>
      <w:marBottom w:val="0"/>
      <w:divBdr>
        <w:top w:val="none" w:sz="0" w:space="0" w:color="auto"/>
        <w:left w:val="none" w:sz="0" w:space="0" w:color="auto"/>
        <w:bottom w:val="none" w:sz="0" w:space="0" w:color="auto"/>
        <w:right w:val="none" w:sz="0" w:space="0" w:color="auto"/>
      </w:divBdr>
    </w:div>
    <w:div w:id="1926107268">
      <w:bodyDiv w:val="1"/>
      <w:marLeft w:val="0"/>
      <w:marRight w:val="0"/>
      <w:marTop w:val="0"/>
      <w:marBottom w:val="0"/>
      <w:divBdr>
        <w:top w:val="none" w:sz="0" w:space="0" w:color="auto"/>
        <w:left w:val="none" w:sz="0" w:space="0" w:color="auto"/>
        <w:bottom w:val="none" w:sz="0" w:space="0" w:color="auto"/>
        <w:right w:val="none" w:sz="0" w:space="0" w:color="auto"/>
      </w:divBdr>
    </w:div>
    <w:div w:id="1928418320">
      <w:bodyDiv w:val="1"/>
      <w:marLeft w:val="0"/>
      <w:marRight w:val="0"/>
      <w:marTop w:val="0"/>
      <w:marBottom w:val="0"/>
      <w:divBdr>
        <w:top w:val="none" w:sz="0" w:space="0" w:color="auto"/>
        <w:left w:val="none" w:sz="0" w:space="0" w:color="auto"/>
        <w:bottom w:val="none" w:sz="0" w:space="0" w:color="auto"/>
        <w:right w:val="none" w:sz="0" w:space="0" w:color="auto"/>
      </w:divBdr>
    </w:div>
    <w:div w:id="1930502822">
      <w:bodyDiv w:val="1"/>
      <w:marLeft w:val="0"/>
      <w:marRight w:val="0"/>
      <w:marTop w:val="0"/>
      <w:marBottom w:val="0"/>
      <w:divBdr>
        <w:top w:val="none" w:sz="0" w:space="0" w:color="auto"/>
        <w:left w:val="none" w:sz="0" w:space="0" w:color="auto"/>
        <w:bottom w:val="none" w:sz="0" w:space="0" w:color="auto"/>
        <w:right w:val="none" w:sz="0" w:space="0" w:color="auto"/>
      </w:divBdr>
    </w:div>
    <w:div w:id="1931818514">
      <w:bodyDiv w:val="1"/>
      <w:marLeft w:val="0"/>
      <w:marRight w:val="0"/>
      <w:marTop w:val="0"/>
      <w:marBottom w:val="0"/>
      <w:divBdr>
        <w:top w:val="none" w:sz="0" w:space="0" w:color="auto"/>
        <w:left w:val="none" w:sz="0" w:space="0" w:color="auto"/>
        <w:bottom w:val="none" w:sz="0" w:space="0" w:color="auto"/>
        <w:right w:val="none" w:sz="0" w:space="0" w:color="auto"/>
      </w:divBdr>
    </w:div>
    <w:div w:id="1943830156">
      <w:bodyDiv w:val="1"/>
      <w:marLeft w:val="0"/>
      <w:marRight w:val="0"/>
      <w:marTop w:val="0"/>
      <w:marBottom w:val="0"/>
      <w:divBdr>
        <w:top w:val="none" w:sz="0" w:space="0" w:color="auto"/>
        <w:left w:val="none" w:sz="0" w:space="0" w:color="auto"/>
        <w:bottom w:val="none" w:sz="0" w:space="0" w:color="auto"/>
        <w:right w:val="none" w:sz="0" w:space="0" w:color="auto"/>
      </w:divBdr>
    </w:div>
    <w:div w:id="1943877776">
      <w:bodyDiv w:val="1"/>
      <w:marLeft w:val="0"/>
      <w:marRight w:val="0"/>
      <w:marTop w:val="0"/>
      <w:marBottom w:val="0"/>
      <w:divBdr>
        <w:top w:val="none" w:sz="0" w:space="0" w:color="auto"/>
        <w:left w:val="none" w:sz="0" w:space="0" w:color="auto"/>
        <w:bottom w:val="none" w:sz="0" w:space="0" w:color="auto"/>
        <w:right w:val="none" w:sz="0" w:space="0" w:color="auto"/>
      </w:divBdr>
    </w:div>
    <w:div w:id="1945766530">
      <w:bodyDiv w:val="1"/>
      <w:marLeft w:val="0"/>
      <w:marRight w:val="0"/>
      <w:marTop w:val="0"/>
      <w:marBottom w:val="0"/>
      <w:divBdr>
        <w:top w:val="none" w:sz="0" w:space="0" w:color="auto"/>
        <w:left w:val="none" w:sz="0" w:space="0" w:color="auto"/>
        <w:bottom w:val="none" w:sz="0" w:space="0" w:color="auto"/>
        <w:right w:val="none" w:sz="0" w:space="0" w:color="auto"/>
      </w:divBdr>
    </w:div>
    <w:div w:id="1964188601">
      <w:bodyDiv w:val="1"/>
      <w:marLeft w:val="0"/>
      <w:marRight w:val="0"/>
      <w:marTop w:val="0"/>
      <w:marBottom w:val="0"/>
      <w:divBdr>
        <w:top w:val="none" w:sz="0" w:space="0" w:color="auto"/>
        <w:left w:val="none" w:sz="0" w:space="0" w:color="auto"/>
        <w:bottom w:val="none" w:sz="0" w:space="0" w:color="auto"/>
        <w:right w:val="none" w:sz="0" w:space="0" w:color="auto"/>
      </w:divBdr>
      <w:divsChild>
        <w:div w:id="370620188">
          <w:marLeft w:val="480"/>
          <w:marRight w:val="0"/>
          <w:marTop w:val="0"/>
          <w:marBottom w:val="0"/>
          <w:divBdr>
            <w:top w:val="none" w:sz="0" w:space="0" w:color="auto"/>
            <w:left w:val="none" w:sz="0" w:space="0" w:color="auto"/>
            <w:bottom w:val="none" w:sz="0" w:space="0" w:color="auto"/>
            <w:right w:val="none" w:sz="0" w:space="0" w:color="auto"/>
          </w:divBdr>
        </w:div>
        <w:div w:id="1322999686">
          <w:marLeft w:val="480"/>
          <w:marRight w:val="0"/>
          <w:marTop w:val="0"/>
          <w:marBottom w:val="0"/>
          <w:divBdr>
            <w:top w:val="none" w:sz="0" w:space="0" w:color="auto"/>
            <w:left w:val="none" w:sz="0" w:space="0" w:color="auto"/>
            <w:bottom w:val="none" w:sz="0" w:space="0" w:color="auto"/>
            <w:right w:val="none" w:sz="0" w:space="0" w:color="auto"/>
          </w:divBdr>
        </w:div>
        <w:div w:id="1219130317">
          <w:marLeft w:val="480"/>
          <w:marRight w:val="0"/>
          <w:marTop w:val="0"/>
          <w:marBottom w:val="0"/>
          <w:divBdr>
            <w:top w:val="none" w:sz="0" w:space="0" w:color="auto"/>
            <w:left w:val="none" w:sz="0" w:space="0" w:color="auto"/>
            <w:bottom w:val="none" w:sz="0" w:space="0" w:color="auto"/>
            <w:right w:val="none" w:sz="0" w:space="0" w:color="auto"/>
          </w:divBdr>
        </w:div>
        <w:div w:id="718476868">
          <w:marLeft w:val="480"/>
          <w:marRight w:val="0"/>
          <w:marTop w:val="0"/>
          <w:marBottom w:val="0"/>
          <w:divBdr>
            <w:top w:val="none" w:sz="0" w:space="0" w:color="auto"/>
            <w:left w:val="none" w:sz="0" w:space="0" w:color="auto"/>
            <w:bottom w:val="none" w:sz="0" w:space="0" w:color="auto"/>
            <w:right w:val="none" w:sz="0" w:space="0" w:color="auto"/>
          </w:divBdr>
        </w:div>
        <w:div w:id="812408843">
          <w:marLeft w:val="480"/>
          <w:marRight w:val="0"/>
          <w:marTop w:val="0"/>
          <w:marBottom w:val="0"/>
          <w:divBdr>
            <w:top w:val="none" w:sz="0" w:space="0" w:color="auto"/>
            <w:left w:val="none" w:sz="0" w:space="0" w:color="auto"/>
            <w:bottom w:val="none" w:sz="0" w:space="0" w:color="auto"/>
            <w:right w:val="none" w:sz="0" w:space="0" w:color="auto"/>
          </w:divBdr>
        </w:div>
        <w:div w:id="952591608">
          <w:marLeft w:val="480"/>
          <w:marRight w:val="0"/>
          <w:marTop w:val="0"/>
          <w:marBottom w:val="0"/>
          <w:divBdr>
            <w:top w:val="none" w:sz="0" w:space="0" w:color="auto"/>
            <w:left w:val="none" w:sz="0" w:space="0" w:color="auto"/>
            <w:bottom w:val="none" w:sz="0" w:space="0" w:color="auto"/>
            <w:right w:val="none" w:sz="0" w:space="0" w:color="auto"/>
          </w:divBdr>
        </w:div>
        <w:div w:id="514156877">
          <w:marLeft w:val="480"/>
          <w:marRight w:val="0"/>
          <w:marTop w:val="0"/>
          <w:marBottom w:val="0"/>
          <w:divBdr>
            <w:top w:val="none" w:sz="0" w:space="0" w:color="auto"/>
            <w:left w:val="none" w:sz="0" w:space="0" w:color="auto"/>
            <w:bottom w:val="none" w:sz="0" w:space="0" w:color="auto"/>
            <w:right w:val="none" w:sz="0" w:space="0" w:color="auto"/>
          </w:divBdr>
        </w:div>
        <w:div w:id="1533346485">
          <w:marLeft w:val="480"/>
          <w:marRight w:val="0"/>
          <w:marTop w:val="0"/>
          <w:marBottom w:val="0"/>
          <w:divBdr>
            <w:top w:val="none" w:sz="0" w:space="0" w:color="auto"/>
            <w:left w:val="none" w:sz="0" w:space="0" w:color="auto"/>
            <w:bottom w:val="none" w:sz="0" w:space="0" w:color="auto"/>
            <w:right w:val="none" w:sz="0" w:space="0" w:color="auto"/>
          </w:divBdr>
        </w:div>
        <w:div w:id="1675650693">
          <w:marLeft w:val="480"/>
          <w:marRight w:val="0"/>
          <w:marTop w:val="0"/>
          <w:marBottom w:val="0"/>
          <w:divBdr>
            <w:top w:val="none" w:sz="0" w:space="0" w:color="auto"/>
            <w:left w:val="none" w:sz="0" w:space="0" w:color="auto"/>
            <w:bottom w:val="none" w:sz="0" w:space="0" w:color="auto"/>
            <w:right w:val="none" w:sz="0" w:space="0" w:color="auto"/>
          </w:divBdr>
        </w:div>
        <w:div w:id="831525519">
          <w:marLeft w:val="480"/>
          <w:marRight w:val="0"/>
          <w:marTop w:val="0"/>
          <w:marBottom w:val="0"/>
          <w:divBdr>
            <w:top w:val="none" w:sz="0" w:space="0" w:color="auto"/>
            <w:left w:val="none" w:sz="0" w:space="0" w:color="auto"/>
            <w:bottom w:val="none" w:sz="0" w:space="0" w:color="auto"/>
            <w:right w:val="none" w:sz="0" w:space="0" w:color="auto"/>
          </w:divBdr>
        </w:div>
        <w:div w:id="376440639">
          <w:marLeft w:val="480"/>
          <w:marRight w:val="0"/>
          <w:marTop w:val="0"/>
          <w:marBottom w:val="0"/>
          <w:divBdr>
            <w:top w:val="none" w:sz="0" w:space="0" w:color="auto"/>
            <w:left w:val="none" w:sz="0" w:space="0" w:color="auto"/>
            <w:bottom w:val="none" w:sz="0" w:space="0" w:color="auto"/>
            <w:right w:val="none" w:sz="0" w:space="0" w:color="auto"/>
          </w:divBdr>
        </w:div>
        <w:div w:id="255789946">
          <w:marLeft w:val="480"/>
          <w:marRight w:val="0"/>
          <w:marTop w:val="0"/>
          <w:marBottom w:val="0"/>
          <w:divBdr>
            <w:top w:val="none" w:sz="0" w:space="0" w:color="auto"/>
            <w:left w:val="none" w:sz="0" w:space="0" w:color="auto"/>
            <w:bottom w:val="none" w:sz="0" w:space="0" w:color="auto"/>
            <w:right w:val="none" w:sz="0" w:space="0" w:color="auto"/>
          </w:divBdr>
        </w:div>
        <w:div w:id="1671907354">
          <w:marLeft w:val="480"/>
          <w:marRight w:val="0"/>
          <w:marTop w:val="0"/>
          <w:marBottom w:val="0"/>
          <w:divBdr>
            <w:top w:val="none" w:sz="0" w:space="0" w:color="auto"/>
            <w:left w:val="none" w:sz="0" w:space="0" w:color="auto"/>
            <w:bottom w:val="none" w:sz="0" w:space="0" w:color="auto"/>
            <w:right w:val="none" w:sz="0" w:space="0" w:color="auto"/>
          </w:divBdr>
        </w:div>
        <w:div w:id="424961807">
          <w:marLeft w:val="480"/>
          <w:marRight w:val="0"/>
          <w:marTop w:val="0"/>
          <w:marBottom w:val="0"/>
          <w:divBdr>
            <w:top w:val="none" w:sz="0" w:space="0" w:color="auto"/>
            <w:left w:val="none" w:sz="0" w:space="0" w:color="auto"/>
            <w:bottom w:val="none" w:sz="0" w:space="0" w:color="auto"/>
            <w:right w:val="none" w:sz="0" w:space="0" w:color="auto"/>
          </w:divBdr>
        </w:div>
        <w:div w:id="1288778340">
          <w:marLeft w:val="480"/>
          <w:marRight w:val="0"/>
          <w:marTop w:val="0"/>
          <w:marBottom w:val="0"/>
          <w:divBdr>
            <w:top w:val="none" w:sz="0" w:space="0" w:color="auto"/>
            <w:left w:val="none" w:sz="0" w:space="0" w:color="auto"/>
            <w:bottom w:val="none" w:sz="0" w:space="0" w:color="auto"/>
            <w:right w:val="none" w:sz="0" w:space="0" w:color="auto"/>
          </w:divBdr>
        </w:div>
        <w:div w:id="910500540">
          <w:marLeft w:val="480"/>
          <w:marRight w:val="0"/>
          <w:marTop w:val="0"/>
          <w:marBottom w:val="0"/>
          <w:divBdr>
            <w:top w:val="none" w:sz="0" w:space="0" w:color="auto"/>
            <w:left w:val="none" w:sz="0" w:space="0" w:color="auto"/>
            <w:bottom w:val="none" w:sz="0" w:space="0" w:color="auto"/>
            <w:right w:val="none" w:sz="0" w:space="0" w:color="auto"/>
          </w:divBdr>
        </w:div>
        <w:div w:id="563296198">
          <w:marLeft w:val="480"/>
          <w:marRight w:val="0"/>
          <w:marTop w:val="0"/>
          <w:marBottom w:val="0"/>
          <w:divBdr>
            <w:top w:val="none" w:sz="0" w:space="0" w:color="auto"/>
            <w:left w:val="none" w:sz="0" w:space="0" w:color="auto"/>
            <w:bottom w:val="none" w:sz="0" w:space="0" w:color="auto"/>
            <w:right w:val="none" w:sz="0" w:space="0" w:color="auto"/>
          </w:divBdr>
        </w:div>
        <w:div w:id="888764127">
          <w:marLeft w:val="480"/>
          <w:marRight w:val="0"/>
          <w:marTop w:val="0"/>
          <w:marBottom w:val="0"/>
          <w:divBdr>
            <w:top w:val="none" w:sz="0" w:space="0" w:color="auto"/>
            <w:left w:val="none" w:sz="0" w:space="0" w:color="auto"/>
            <w:bottom w:val="none" w:sz="0" w:space="0" w:color="auto"/>
            <w:right w:val="none" w:sz="0" w:space="0" w:color="auto"/>
          </w:divBdr>
        </w:div>
        <w:div w:id="1940141607">
          <w:marLeft w:val="480"/>
          <w:marRight w:val="0"/>
          <w:marTop w:val="0"/>
          <w:marBottom w:val="0"/>
          <w:divBdr>
            <w:top w:val="none" w:sz="0" w:space="0" w:color="auto"/>
            <w:left w:val="none" w:sz="0" w:space="0" w:color="auto"/>
            <w:bottom w:val="none" w:sz="0" w:space="0" w:color="auto"/>
            <w:right w:val="none" w:sz="0" w:space="0" w:color="auto"/>
          </w:divBdr>
        </w:div>
        <w:div w:id="411702789">
          <w:marLeft w:val="480"/>
          <w:marRight w:val="0"/>
          <w:marTop w:val="0"/>
          <w:marBottom w:val="0"/>
          <w:divBdr>
            <w:top w:val="none" w:sz="0" w:space="0" w:color="auto"/>
            <w:left w:val="none" w:sz="0" w:space="0" w:color="auto"/>
            <w:bottom w:val="none" w:sz="0" w:space="0" w:color="auto"/>
            <w:right w:val="none" w:sz="0" w:space="0" w:color="auto"/>
          </w:divBdr>
        </w:div>
        <w:div w:id="1433159044">
          <w:marLeft w:val="480"/>
          <w:marRight w:val="0"/>
          <w:marTop w:val="0"/>
          <w:marBottom w:val="0"/>
          <w:divBdr>
            <w:top w:val="none" w:sz="0" w:space="0" w:color="auto"/>
            <w:left w:val="none" w:sz="0" w:space="0" w:color="auto"/>
            <w:bottom w:val="none" w:sz="0" w:space="0" w:color="auto"/>
            <w:right w:val="none" w:sz="0" w:space="0" w:color="auto"/>
          </w:divBdr>
        </w:div>
        <w:div w:id="2113890779">
          <w:marLeft w:val="480"/>
          <w:marRight w:val="0"/>
          <w:marTop w:val="0"/>
          <w:marBottom w:val="0"/>
          <w:divBdr>
            <w:top w:val="none" w:sz="0" w:space="0" w:color="auto"/>
            <w:left w:val="none" w:sz="0" w:space="0" w:color="auto"/>
            <w:bottom w:val="none" w:sz="0" w:space="0" w:color="auto"/>
            <w:right w:val="none" w:sz="0" w:space="0" w:color="auto"/>
          </w:divBdr>
        </w:div>
        <w:div w:id="710305269">
          <w:marLeft w:val="480"/>
          <w:marRight w:val="0"/>
          <w:marTop w:val="0"/>
          <w:marBottom w:val="0"/>
          <w:divBdr>
            <w:top w:val="none" w:sz="0" w:space="0" w:color="auto"/>
            <w:left w:val="none" w:sz="0" w:space="0" w:color="auto"/>
            <w:bottom w:val="none" w:sz="0" w:space="0" w:color="auto"/>
            <w:right w:val="none" w:sz="0" w:space="0" w:color="auto"/>
          </w:divBdr>
        </w:div>
        <w:div w:id="288050944">
          <w:marLeft w:val="480"/>
          <w:marRight w:val="0"/>
          <w:marTop w:val="0"/>
          <w:marBottom w:val="0"/>
          <w:divBdr>
            <w:top w:val="none" w:sz="0" w:space="0" w:color="auto"/>
            <w:left w:val="none" w:sz="0" w:space="0" w:color="auto"/>
            <w:bottom w:val="none" w:sz="0" w:space="0" w:color="auto"/>
            <w:right w:val="none" w:sz="0" w:space="0" w:color="auto"/>
          </w:divBdr>
        </w:div>
        <w:div w:id="1555389511">
          <w:marLeft w:val="480"/>
          <w:marRight w:val="0"/>
          <w:marTop w:val="0"/>
          <w:marBottom w:val="0"/>
          <w:divBdr>
            <w:top w:val="none" w:sz="0" w:space="0" w:color="auto"/>
            <w:left w:val="none" w:sz="0" w:space="0" w:color="auto"/>
            <w:bottom w:val="none" w:sz="0" w:space="0" w:color="auto"/>
            <w:right w:val="none" w:sz="0" w:space="0" w:color="auto"/>
          </w:divBdr>
        </w:div>
        <w:div w:id="572473323">
          <w:marLeft w:val="480"/>
          <w:marRight w:val="0"/>
          <w:marTop w:val="0"/>
          <w:marBottom w:val="0"/>
          <w:divBdr>
            <w:top w:val="none" w:sz="0" w:space="0" w:color="auto"/>
            <w:left w:val="none" w:sz="0" w:space="0" w:color="auto"/>
            <w:bottom w:val="none" w:sz="0" w:space="0" w:color="auto"/>
            <w:right w:val="none" w:sz="0" w:space="0" w:color="auto"/>
          </w:divBdr>
        </w:div>
        <w:div w:id="1101218621">
          <w:marLeft w:val="480"/>
          <w:marRight w:val="0"/>
          <w:marTop w:val="0"/>
          <w:marBottom w:val="0"/>
          <w:divBdr>
            <w:top w:val="none" w:sz="0" w:space="0" w:color="auto"/>
            <w:left w:val="none" w:sz="0" w:space="0" w:color="auto"/>
            <w:bottom w:val="none" w:sz="0" w:space="0" w:color="auto"/>
            <w:right w:val="none" w:sz="0" w:space="0" w:color="auto"/>
          </w:divBdr>
        </w:div>
        <w:div w:id="422187043">
          <w:marLeft w:val="480"/>
          <w:marRight w:val="0"/>
          <w:marTop w:val="0"/>
          <w:marBottom w:val="0"/>
          <w:divBdr>
            <w:top w:val="none" w:sz="0" w:space="0" w:color="auto"/>
            <w:left w:val="none" w:sz="0" w:space="0" w:color="auto"/>
            <w:bottom w:val="none" w:sz="0" w:space="0" w:color="auto"/>
            <w:right w:val="none" w:sz="0" w:space="0" w:color="auto"/>
          </w:divBdr>
        </w:div>
        <w:div w:id="426120350">
          <w:marLeft w:val="480"/>
          <w:marRight w:val="0"/>
          <w:marTop w:val="0"/>
          <w:marBottom w:val="0"/>
          <w:divBdr>
            <w:top w:val="none" w:sz="0" w:space="0" w:color="auto"/>
            <w:left w:val="none" w:sz="0" w:space="0" w:color="auto"/>
            <w:bottom w:val="none" w:sz="0" w:space="0" w:color="auto"/>
            <w:right w:val="none" w:sz="0" w:space="0" w:color="auto"/>
          </w:divBdr>
        </w:div>
        <w:div w:id="77219263">
          <w:marLeft w:val="480"/>
          <w:marRight w:val="0"/>
          <w:marTop w:val="0"/>
          <w:marBottom w:val="0"/>
          <w:divBdr>
            <w:top w:val="none" w:sz="0" w:space="0" w:color="auto"/>
            <w:left w:val="none" w:sz="0" w:space="0" w:color="auto"/>
            <w:bottom w:val="none" w:sz="0" w:space="0" w:color="auto"/>
            <w:right w:val="none" w:sz="0" w:space="0" w:color="auto"/>
          </w:divBdr>
        </w:div>
        <w:div w:id="1152334829">
          <w:marLeft w:val="480"/>
          <w:marRight w:val="0"/>
          <w:marTop w:val="0"/>
          <w:marBottom w:val="0"/>
          <w:divBdr>
            <w:top w:val="none" w:sz="0" w:space="0" w:color="auto"/>
            <w:left w:val="none" w:sz="0" w:space="0" w:color="auto"/>
            <w:bottom w:val="none" w:sz="0" w:space="0" w:color="auto"/>
            <w:right w:val="none" w:sz="0" w:space="0" w:color="auto"/>
          </w:divBdr>
        </w:div>
        <w:div w:id="2095664097">
          <w:marLeft w:val="480"/>
          <w:marRight w:val="0"/>
          <w:marTop w:val="0"/>
          <w:marBottom w:val="0"/>
          <w:divBdr>
            <w:top w:val="none" w:sz="0" w:space="0" w:color="auto"/>
            <w:left w:val="none" w:sz="0" w:space="0" w:color="auto"/>
            <w:bottom w:val="none" w:sz="0" w:space="0" w:color="auto"/>
            <w:right w:val="none" w:sz="0" w:space="0" w:color="auto"/>
          </w:divBdr>
        </w:div>
        <w:div w:id="660423167">
          <w:marLeft w:val="480"/>
          <w:marRight w:val="0"/>
          <w:marTop w:val="0"/>
          <w:marBottom w:val="0"/>
          <w:divBdr>
            <w:top w:val="none" w:sz="0" w:space="0" w:color="auto"/>
            <w:left w:val="none" w:sz="0" w:space="0" w:color="auto"/>
            <w:bottom w:val="none" w:sz="0" w:space="0" w:color="auto"/>
            <w:right w:val="none" w:sz="0" w:space="0" w:color="auto"/>
          </w:divBdr>
        </w:div>
        <w:div w:id="1788574159">
          <w:marLeft w:val="480"/>
          <w:marRight w:val="0"/>
          <w:marTop w:val="0"/>
          <w:marBottom w:val="0"/>
          <w:divBdr>
            <w:top w:val="none" w:sz="0" w:space="0" w:color="auto"/>
            <w:left w:val="none" w:sz="0" w:space="0" w:color="auto"/>
            <w:bottom w:val="none" w:sz="0" w:space="0" w:color="auto"/>
            <w:right w:val="none" w:sz="0" w:space="0" w:color="auto"/>
          </w:divBdr>
        </w:div>
        <w:div w:id="342366761">
          <w:marLeft w:val="480"/>
          <w:marRight w:val="0"/>
          <w:marTop w:val="0"/>
          <w:marBottom w:val="0"/>
          <w:divBdr>
            <w:top w:val="none" w:sz="0" w:space="0" w:color="auto"/>
            <w:left w:val="none" w:sz="0" w:space="0" w:color="auto"/>
            <w:bottom w:val="none" w:sz="0" w:space="0" w:color="auto"/>
            <w:right w:val="none" w:sz="0" w:space="0" w:color="auto"/>
          </w:divBdr>
        </w:div>
        <w:div w:id="676230979">
          <w:marLeft w:val="480"/>
          <w:marRight w:val="0"/>
          <w:marTop w:val="0"/>
          <w:marBottom w:val="0"/>
          <w:divBdr>
            <w:top w:val="none" w:sz="0" w:space="0" w:color="auto"/>
            <w:left w:val="none" w:sz="0" w:space="0" w:color="auto"/>
            <w:bottom w:val="none" w:sz="0" w:space="0" w:color="auto"/>
            <w:right w:val="none" w:sz="0" w:space="0" w:color="auto"/>
          </w:divBdr>
        </w:div>
        <w:div w:id="36129796">
          <w:marLeft w:val="480"/>
          <w:marRight w:val="0"/>
          <w:marTop w:val="0"/>
          <w:marBottom w:val="0"/>
          <w:divBdr>
            <w:top w:val="none" w:sz="0" w:space="0" w:color="auto"/>
            <w:left w:val="none" w:sz="0" w:space="0" w:color="auto"/>
            <w:bottom w:val="none" w:sz="0" w:space="0" w:color="auto"/>
            <w:right w:val="none" w:sz="0" w:space="0" w:color="auto"/>
          </w:divBdr>
        </w:div>
        <w:div w:id="1559588897">
          <w:marLeft w:val="480"/>
          <w:marRight w:val="0"/>
          <w:marTop w:val="0"/>
          <w:marBottom w:val="0"/>
          <w:divBdr>
            <w:top w:val="none" w:sz="0" w:space="0" w:color="auto"/>
            <w:left w:val="none" w:sz="0" w:space="0" w:color="auto"/>
            <w:bottom w:val="none" w:sz="0" w:space="0" w:color="auto"/>
            <w:right w:val="none" w:sz="0" w:space="0" w:color="auto"/>
          </w:divBdr>
        </w:div>
        <w:div w:id="1411273791">
          <w:marLeft w:val="480"/>
          <w:marRight w:val="0"/>
          <w:marTop w:val="0"/>
          <w:marBottom w:val="0"/>
          <w:divBdr>
            <w:top w:val="none" w:sz="0" w:space="0" w:color="auto"/>
            <w:left w:val="none" w:sz="0" w:space="0" w:color="auto"/>
            <w:bottom w:val="none" w:sz="0" w:space="0" w:color="auto"/>
            <w:right w:val="none" w:sz="0" w:space="0" w:color="auto"/>
          </w:divBdr>
        </w:div>
        <w:div w:id="582683539">
          <w:marLeft w:val="480"/>
          <w:marRight w:val="0"/>
          <w:marTop w:val="0"/>
          <w:marBottom w:val="0"/>
          <w:divBdr>
            <w:top w:val="none" w:sz="0" w:space="0" w:color="auto"/>
            <w:left w:val="none" w:sz="0" w:space="0" w:color="auto"/>
            <w:bottom w:val="none" w:sz="0" w:space="0" w:color="auto"/>
            <w:right w:val="none" w:sz="0" w:space="0" w:color="auto"/>
          </w:divBdr>
        </w:div>
        <w:div w:id="386222644">
          <w:marLeft w:val="480"/>
          <w:marRight w:val="0"/>
          <w:marTop w:val="0"/>
          <w:marBottom w:val="0"/>
          <w:divBdr>
            <w:top w:val="none" w:sz="0" w:space="0" w:color="auto"/>
            <w:left w:val="none" w:sz="0" w:space="0" w:color="auto"/>
            <w:bottom w:val="none" w:sz="0" w:space="0" w:color="auto"/>
            <w:right w:val="none" w:sz="0" w:space="0" w:color="auto"/>
          </w:divBdr>
        </w:div>
        <w:div w:id="1339772571">
          <w:marLeft w:val="480"/>
          <w:marRight w:val="0"/>
          <w:marTop w:val="0"/>
          <w:marBottom w:val="0"/>
          <w:divBdr>
            <w:top w:val="none" w:sz="0" w:space="0" w:color="auto"/>
            <w:left w:val="none" w:sz="0" w:space="0" w:color="auto"/>
            <w:bottom w:val="none" w:sz="0" w:space="0" w:color="auto"/>
            <w:right w:val="none" w:sz="0" w:space="0" w:color="auto"/>
          </w:divBdr>
        </w:div>
        <w:div w:id="571043395">
          <w:marLeft w:val="480"/>
          <w:marRight w:val="0"/>
          <w:marTop w:val="0"/>
          <w:marBottom w:val="0"/>
          <w:divBdr>
            <w:top w:val="none" w:sz="0" w:space="0" w:color="auto"/>
            <w:left w:val="none" w:sz="0" w:space="0" w:color="auto"/>
            <w:bottom w:val="none" w:sz="0" w:space="0" w:color="auto"/>
            <w:right w:val="none" w:sz="0" w:space="0" w:color="auto"/>
          </w:divBdr>
        </w:div>
        <w:div w:id="460542414">
          <w:marLeft w:val="480"/>
          <w:marRight w:val="0"/>
          <w:marTop w:val="0"/>
          <w:marBottom w:val="0"/>
          <w:divBdr>
            <w:top w:val="none" w:sz="0" w:space="0" w:color="auto"/>
            <w:left w:val="none" w:sz="0" w:space="0" w:color="auto"/>
            <w:bottom w:val="none" w:sz="0" w:space="0" w:color="auto"/>
            <w:right w:val="none" w:sz="0" w:space="0" w:color="auto"/>
          </w:divBdr>
        </w:div>
      </w:divsChild>
    </w:div>
    <w:div w:id="1979215313">
      <w:bodyDiv w:val="1"/>
      <w:marLeft w:val="0"/>
      <w:marRight w:val="0"/>
      <w:marTop w:val="0"/>
      <w:marBottom w:val="0"/>
      <w:divBdr>
        <w:top w:val="none" w:sz="0" w:space="0" w:color="auto"/>
        <w:left w:val="none" w:sz="0" w:space="0" w:color="auto"/>
        <w:bottom w:val="none" w:sz="0" w:space="0" w:color="auto"/>
        <w:right w:val="none" w:sz="0" w:space="0" w:color="auto"/>
      </w:divBdr>
    </w:div>
    <w:div w:id="1989900116">
      <w:bodyDiv w:val="1"/>
      <w:marLeft w:val="0"/>
      <w:marRight w:val="0"/>
      <w:marTop w:val="0"/>
      <w:marBottom w:val="0"/>
      <w:divBdr>
        <w:top w:val="none" w:sz="0" w:space="0" w:color="auto"/>
        <w:left w:val="none" w:sz="0" w:space="0" w:color="auto"/>
        <w:bottom w:val="none" w:sz="0" w:space="0" w:color="auto"/>
        <w:right w:val="none" w:sz="0" w:space="0" w:color="auto"/>
      </w:divBdr>
    </w:div>
    <w:div w:id="1992296040">
      <w:bodyDiv w:val="1"/>
      <w:marLeft w:val="0"/>
      <w:marRight w:val="0"/>
      <w:marTop w:val="0"/>
      <w:marBottom w:val="0"/>
      <w:divBdr>
        <w:top w:val="none" w:sz="0" w:space="0" w:color="auto"/>
        <w:left w:val="none" w:sz="0" w:space="0" w:color="auto"/>
        <w:bottom w:val="none" w:sz="0" w:space="0" w:color="auto"/>
        <w:right w:val="none" w:sz="0" w:space="0" w:color="auto"/>
      </w:divBdr>
    </w:div>
    <w:div w:id="1994096617">
      <w:bodyDiv w:val="1"/>
      <w:marLeft w:val="0"/>
      <w:marRight w:val="0"/>
      <w:marTop w:val="0"/>
      <w:marBottom w:val="0"/>
      <w:divBdr>
        <w:top w:val="none" w:sz="0" w:space="0" w:color="auto"/>
        <w:left w:val="none" w:sz="0" w:space="0" w:color="auto"/>
        <w:bottom w:val="none" w:sz="0" w:space="0" w:color="auto"/>
        <w:right w:val="none" w:sz="0" w:space="0" w:color="auto"/>
      </w:divBdr>
    </w:div>
    <w:div w:id="1994143238">
      <w:bodyDiv w:val="1"/>
      <w:marLeft w:val="0"/>
      <w:marRight w:val="0"/>
      <w:marTop w:val="0"/>
      <w:marBottom w:val="0"/>
      <w:divBdr>
        <w:top w:val="none" w:sz="0" w:space="0" w:color="auto"/>
        <w:left w:val="none" w:sz="0" w:space="0" w:color="auto"/>
        <w:bottom w:val="none" w:sz="0" w:space="0" w:color="auto"/>
        <w:right w:val="none" w:sz="0" w:space="0" w:color="auto"/>
      </w:divBdr>
    </w:div>
    <w:div w:id="1996371156">
      <w:bodyDiv w:val="1"/>
      <w:marLeft w:val="0"/>
      <w:marRight w:val="0"/>
      <w:marTop w:val="0"/>
      <w:marBottom w:val="0"/>
      <w:divBdr>
        <w:top w:val="none" w:sz="0" w:space="0" w:color="auto"/>
        <w:left w:val="none" w:sz="0" w:space="0" w:color="auto"/>
        <w:bottom w:val="none" w:sz="0" w:space="0" w:color="auto"/>
        <w:right w:val="none" w:sz="0" w:space="0" w:color="auto"/>
      </w:divBdr>
    </w:div>
    <w:div w:id="2025089881">
      <w:bodyDiv w:val="1"/>
      <w:marLeft w:val="0"/>
      <w:marRight w:val="0"/>
      <w:marTop w:val="0"/>
      <w:marBottom w:val="0"/>
      <w:divBdr>
        <w:top w:val="none" w:sz="0" w:space="0" w:color="auto"/>
        <w:left w:val="none" w:sz="0" w:space="0" w:color="auto"/>
        <w:bottom w:val="none" w:sz="0" w:space="0" w:color="auto"/>
        <w:right w:val="none" w:sz="0" w:space="0" w:color="auto"/>
      </w:divBdr>
    </w:div>
    <w:div w:id="2031686899">
      <w:bodyDiv w:val="1"/>
      <w:marLeft w:val="0"/>
      <w:marRight w:val="0"/>
      <w:marTop w:val="0"/>
      <w:marBottom w:val="0"/>
      <w:divBdr>
        <w:top w:val="none" w:sz="0" w:space="0" w:color="auto"/>
        <w:left w:val="none" w:sz="0" w:space="0" w:color="auto"/>
        <w:bottom w:val="none" w:sz="0" w:space="0" w:color="auto"/>
        <w:right w:val="none" w:sz="0" w:space="0" w:color="auto"/>
      </w:divBdr>
      <w:divsChild>
        <w:div w:id="1355156891">
          <w:marLeft w:val="480"/>
          <w:marRight w:val="0"/>
          <w:marTop w:val="0"/>
          <w:marBottom w:val="0"/>
          <w:divBdr>
            <w:top w:val="none" w:sz="0" w:space="0" w:color="auto"/>
            <w:left w:val="none" w:sz="0" w:space="0" w:color="auto"/>
            <w:bottom w:val="none" w:sz="0" w:space="0" w:color="auto"/>
            <w:right w:val="none" w:sz="0" w:space="0" w:color="auto"/>
          </w:divBdr>
        </w:div>
        <w:div w:id="116995671">
          <w:marLeft w:val="480"/>
          <w:marRight w:val="0"/>
          <w:marTop w:val="0"/>
          <w:marBottom w:val="0"/>
          <w:divBdr>
            <w:top w:val="none" w:sz="0" w:space="0" w:color="auto"/>
            <w:left w:val="none" w:sz="0" w:space="0" w:color="auto"/>
            <w:bottom w:val="none" w:sz="0" w:space="0" w:color="auto"/>
            <w:right w:val="none" w:sz="0" w:space="0" w:color="auto"/>
          </w:divBdr>
        </w:div>
        <w:div w:id="1390378390">
          <w:marLeft w:val="480"/>
          <w:marRight w:val="0"/>
          <w:marTop w:val="0"/>
          <w:marBottom w:val="0"/>
          <w:divBdr>
            <w:top w:val="none" w:sz="0" w:space="0" w:color="auto"/>
            <w:left w:val="none" w:sz="0" w:space="0" w:color="auto"/>
            <w:bottom w:val="none" w:sz="0" w:space="0" w:color="auto"/>
            <w:right w:val="none" w:sz="0" w:space="0" w:color="auto"/>
          </w:divBdr>
        </w:div>
        <w:div w:id="592129876">
          <w:marLeft w:val="480"/>
          <w:marRight w:val="0"/>
          <w:marTop w:val="0"/>
          <w:marBottom w:val="0"/>
          <w:divBdr>
            <w:top w:val="none" w:sz="0" w:space="0" w:color="auto"/>
            <w:left w:val="none" w:sz="0" w:space="0" w:color="auto"/>
            <w:bottom w:val="none" w:sz="0" w:space="0" w:color="auto"/>
            <w:right w:val="none" w:sz="0" w:space="0" w:color="auto"/>
          </w:divBdr>
        </w:div>
        <w:div w:id="994649469">
          <w:marLeft w:val="480"/>
          <w:marRight w:val="0"/>
          <w:marTop w:val="0"/>
          <w:marBottom w:val="0"/>
          <w:divBdr>
            <w:top w:val="none" w:sz="0" w:space="0" w:color="auto"/>
            <w:left w:val="none" w:sz="0" w:space="0" w:color="auto"/>
            <w:bottom w:val="none" w:sz="0" w:space="0" w:color="auto"/>
            <w:right w:val="none" w:sz="0" w:space="0" w:color="auto"/>
          </w:divBdr>
        </w:div>
        <w:div w:id="891190919">
          <w:marLeft w:val="480"/>
          <w:marRight w:val="0"/>
          <w:marTop w:val="0"/>
          <w:marBottom w:val="0"/>
          <w:divBdr>
            <w:top w:val="none" w:sz="0" w:space="0" w:color="auto"/>
            <w:left w:val="none" w:sz="0" w:space="0" w:color="auto"/>
            <w:bottom w:val="none" w:sz="0" w:space="0" w:color="auto"/>
            <w:right w:val="none" w:sz="0" w:space="0" w:color="auto"/>
          </w:divBdr>
        </w:div>
        <w:div w:id="1057633371">
          <w:marLeft w:val="480"/>
          <w:marRight w:val="0"/>
          <w:marTop w:val="0"/>
          <w:marBottom w:val="0"/>
          <w:divBdr>
            <w:top w:val="none" w:sz="0" w:space="0" w:color="auto"/>
            <w:left w:val="none" w:sz="0" w:space="0" w:color="auto"/>
            <w:bottom w:val="none" w:sz="0" w:space="0" w:color="auto"/>
            <w:right w:val="none" w:sz="0" w:space="0" w:color="auto"/>
          </w:divBdr>
        </w:div>
        <w:div w:id="426848569">
          <w:marLeft w:val="480"/>
          <w:marRight w:val="0"/>
          <w:marTop w:val="0"/>
          <w:marBottom w:val="0"/>
          <w:divBdr>
            <w:top w:val="none" w:sz="0" w:space="0" w:color="auto"/>
            <w:left w:val="none" w:sz="0" w:space="0" w:color="auto"/>
            <w:bottom w:val="none" w:sz="0" w:space="0" w:color="auto"/>
            <w:right w:val="none" w:sz="0" w:space="0" w:color="auto"/>
          </w:divBdr>
        </w:div>
        <w:div w:id="1864898567">
          <w:marLeft w:val="480"/>
          <w:marRight w:val="0"/>
          <w:marTop w:val="0"/>
          <w:marBottom w:val="0"/>
          <w:divBdr>
            <w:top w:val="none" w:sz="0" w:space="0" w:color="auto"/>
            <w:left w:val="none" w:sz="0" w:space="0" w:color="auto"/>
            <w:bottom w:val="none" w:sz="0" w:space="0" w:color="auto"/>
            <w:right w:val="none" w:sz="0" w:space="0" w:color="auto"/>
          </w:divBdr>
        </w:div>
        <w:div w:id="1539973103">
          <w:marLeft w:val="480"/>
          <w:marRight w:val="0"/>
          <w:marTop w:val="0"/>
          <w:marBottom w:val="0"/>
          <w:divBdr>
            <w:top w:val="none" w:sz="0" w:space="0" w:color="auto"/>
            <w:left w:val="none" w:sz="0" w:space="0" w:color="auto"/>
            <w:bottom w:val="none" w:sz="0" w:space="0" w:color="auto"/>
            <w:right w:val="none" w:sz="0" w:space="0" w:color="auto"/>
          </w:divBdr>
        </w:div>
        <w:div w:id="818765343">
          <w:marLeft w:val="480"/>
          <w:marRight w:val="0"/>
          <w:marTop w:val="0"/>
          <w:marBottom w:val="0"/>
          <w:divBdr>
            <w:top w:val="none" w:sz="0" w:space="0" w:color="auto"/>
            <w:left w:val="none" w:sz="0" w:space="0" w:color="auto"/>
            <w:bottom w:val="none" w:sz="0" w:space="0" w:color="auto"/>
            <w:right w:val="none" w:sz="0" w:space="0" w:color="auto"/>
          </w:divBdr>
        </w:div>
        <w:div w:id="1555896248">
          <w:marLeft w:val="480"/>
          <w:marRight w:val="0"/>
          <w:marTop w:val="0"/>
          <w:marBottom w:val="0"/>
          <w:divBdr>
            <w:top w:val="none" w:sz="0" w:space="0" w:color="auto"/>
            <w:left w:val="none" w:sz="0" w:space="0" w:color="auto"/>
            <w:bottom w:val="none" w:sz="0" w:space="0" w:color="auto"/>
            <w:right w:val="none" w:sz="0" w:space="0" w:color="auto"/>
          </w:divBdr>
        </w:div>
        <w:div w:id="1806042292">
          <w:marLeft w:val="480"/>
          <w:marRight w:val="0"/>
          <w:marTop w:val="0"/>
          <w:marBottom w:val="0"/>
          <w:divBdr>
            <w:top w:val="none" w:sz="0" w:space="0" w:color="auto"/>
            <w:left w:val="none" w:sz="0" w:space="0" w:color="auto"/>
            <w:bottom w:val="none" w:sz="0" w:space="0" w:color="auto"/>
            <w:right w:val="none" w:sz="0" w:space="0" w:color="auto"/>
          </w:divBdr>
        </w:div>
        <w:div w:id="131677706">
          <w:marLeft w:val="480"/>
          <w:marRight w:val="0"/>
          <w:marTop w:val="0"/>
          <w:marBottom w:val="0"/>
          <w:divBdr>
            <w:top w:val="none" w:sz="0" w:space="0" w:color="auto"/>
            <w:left w:val="none" w:sz="0" w:space="0" w:color="auto"/>
            <w:bottom w:val="none" w:sz="0" w:space="0" w:color="auto"/>
            <w:right w:val="none" w:sz="0" w:space="0" w:color="auto"/>
          </w:divBdr>
        </w:div>
        <w:div w:id="292440449">
          <w:marLeft w:val="480"/>
          <w:marRight w:val="0"/>
          <w:marTop w:val="0"/>
          <w:marBottom w:val="0"/>
          <w:divBdr>
            <w:top w:val="none" w:sz="0" w:space="0" w:color="auto"/>
            <w:left w:val="none" w:sz="0" w:space="0" w:color="auto"/>
            <w:bottom w:val="none" w:sz="0" w:space="0" w:color="auto"/>
            <w:right w:val="none" w:sz="0" w:space="0" w:color="auto"/>
          </w:divBdr>
        </w:div>
        <w:div w:id="1721709006">
          <w:marLeft w:val="480"/>
          <w:marRight w:val="0"/>
          <w:marTop w:val="0"/>
          <w:marBottom w:val="0"/>
          <w:divBdr>
            <w:top w:val="none" w:sz="0" w:space="0" w:color="auto"/>
            <w:left w:val="none" w:sz="0" w:space="0" w:color="auto"/>
            <w:bottom w:val="none" w:sz="0" w:space="0" w:color="auto"/>
            <w:right w:val="none" w:sz="0" w:space="0" w:color="auto"/>
          </w:divBdr>
        </w:div>
        <w:div w:id="961154351">
          <w:marLeft w:val="480"/>
          <w:marRight w:val="0"/>
          <w:marTop w:val="0"/>
          <w:marBottom w:val="0"/>
          <w:divBdr>
            <w:top w:val="none" w:sz="0" w:space="0" w:color="auto"/>
            <w:left w:val="none" w:sz="0" w:space="0" w:color="auto"/>
            <w:bottom w:val="none" w:sz="0" w:space="0" w:color="auto"/>
            <w:right w:val="none" w:sz="0" w:space="0" w:color="auto"/>
          </w:divBdr>
        </w:div>
        <w:div w:id="1487552491">
          <w:marLeft w:val="480"/>
          <w:marRight w:val="0"/>
          <w:marTop w:val="0"/>
          <w:marBottom w:val="0"/>
          <w:divBdr>
            <w:top w:val="none" w:sz="0" w:space="0" w:color="auto"/>
            <w:left w:val="none" w:sz="0" w:space="0" w:color="auto"/>
            <w:bottom w:val="none" w:sz="0" w:space="0" w:color="auto"/>
            <w:right w:val="none" w:sz="0" w:space="0" w:color="auto"/>
          </w:divBdr>
        </w:div>
        <w:div w:id="645085076">
          <w:marLeft w:val="480"/>
          <w:marRight w:val="0"/>
          <w:marTop w:val="0"/>
          <w:marBottom w:val="0"/>
          <w:divBdr>
            <w:top w:val="none" w:sz="0" w:space="0" w:color="auto"/>
            <w:left w:val="none" w:sz="0" w:space="0" w:color="auto"/>
            <w:bottom w:val="none" w:sz="0" w:space="0" w:color="auto"/>
            <w:right w:val="none" w:sz="0" w:space="0" w:color="auto"/>
          </w:divBdr>
        </w:div>
        <w:div w:id="982854749">
          <w:marLeft w:val="480"/>
          <w:marRight w:val="0"/>
          <w:marTop w:val="0"/>
          <w:marBottom w:val="0"/>
          <w:divBdr>
            <w:top w:val="none" w:sz="0" w:space="0" w:color="auto"/>
            <w:left w:val="none" w:sz="0" w:space="0" w:color="auto"/>
            <w:bottom w:val="none" w:sz="0" w:space="0" w:color="auto"/>
            <w:right w:val="none" w:sz="0" w:space="0" w:color="auto"/>
          </w:divBdr>
        </w:div>
        <w:div w:id="65109168">
          <w:marLeft w:val="480"/>
          <w:marRight w:val="0"/>
          <w:marTop w:val="0"/>
          <w:marBottom w:val="0"/>
          <w:divBdr>
            <w:top w:val="none" w:sz="0" w:space="0" w:color="auto"/>
            <w:left w:val="none" w:sz="0" w:space="0" w:color="auto"/>
            <w:bottom w:val="none" w:sz="0" w:space="0" w:color="auto"/>
            <w:right w:val="none" w:sz="0" w:space="0" w:color="auto"/>
          </w:divBdr>
        </w:div>
        <w:div w:id="175848854">
          <w:marLeft w:val="480"/>
          <w:marRight w:val="0"/>
          <w:marTop w:val="0"/>
          <w:marBottom w:val="0"/>
          <w:divBdr>
            <w:top w:val="none" w:sz="0" w:space="0" w:color="auto"/>
            <w:left w:val="none" w:sz="0" w:space="0" w:color="auto"/>
            <w:bottom w:val="none" w:sz="0" w:space="0" w:color="auto"/>
            <w:right w:val="none" w:sz="0" w:space="0" w:color="auto"/>
          </w:divBdr>
        </w:div>
        <w:div w:id="1223103663">
          <w:marLeft w:val="480"/>
          <w:marRight w:val="0"/>
          <w:marTop w:val="0"/>
          <w:marBottom w:val="0"/>
          <w:divBdr>
            <w:top w:val="none" w:sz="0" w:space="0" w:color="auto"/>
            <w:left w:val="none" w:sz="0" w:space="0" w:color="auto"/>
            <w:bottom w:val="none" w:sz="0" w:space="0" w:color="auto"/>
            <w:right w:val="none" w:sz="0" w:space="0" w:color="auto"/>
          </w:divBdr>
        </w:div>
        <w:div w:id="137458635">
          <w:marLeft w:val="480"/>
          <w:marRight w:val="0"/>
          <w:marTop w:val="0"/>
          <w:marBottom w:val="0"/>
          <w:divBdr>
            <w:top w:val="none" w:sz="0" w:space="0" w:color="auto"/>
            <w:left w:val="none" w:sz="0" w:space="0" w:color="auto"/>
            <w:bottom w:val="none" w:sz="0" w:space="0" w:color="auto"/>
            <w:right w:val="none" w:sz="0" w:space="0" w:color="auto"/>
          </w:divBdr>
        </w:div>
        <w:div w:id="1387533467">
          <w:marLeft w:val="480"/>
          <w:marRight w:val="0"/>
          <w:marTop w:val="0"/>
          <w:marBottom w:val="0"/>
          <w:divBdr>
            <w:top w:val="none" w:sz="0" w:space="0" w:color="auto"/>
            <w:left w:val="none" w:sz="0" w:space="0" w:color="auto"/>
            <w:bottom w:val="none" w:sz="0" w:space="0" w:color="auto"/>
            <w:right w:val="none" w:sz="0" w:space="0" w:color="auto"/>
          </w:divBdr>
        </w:div>
        <w:div w:id="72439123">
          <w:marLeft w:val="480"/>
          <w:marRight w:val="0"/>
          <w:marTop w:val="0"/>
          <w:marBottom w:val="0"/>
          <w:divBdr>
            <w:top w:val="none" w:sz="0" w:space="0" w:color="auto"/>
            <w:left w:val="none" w:sz="0" w:space="0" w:color="auto"/>
            <w:bottom w:val="none" w:sz="0" w:space="0" w:color="auto"/>
            <w:right w:val="none" w:sz="0" w:space="0" w:color="auto"/>
          </w:divBdr>
        </w:div>
        <w:div w:id="58332587">
          <w:marLeft w:val="480"/>
          <w:marRight w:val="0"/>
          <w:marTop w:val="0"/>
          <w:marBottom w:val="0"/>
          <w:divBdr>
            <w:top w:val="none" w:sz="0" w:space="0" w:color="auto"/>
            <w:left w:val="none" w:sz="0" w:space="0" w:color="auto"/>
            <w:bottom w:val="none" w:sz="0" w:space="0" w:color="auto"/>
            <w:right w:val="none" w:sz="0" w:space="0" w:color="auto"/>
          </w:divBdr>
        </w:div>
        <w:div w:id="1082798953">
          <w:marLeft w:val="480"/>
          <w:marRight w:val="0"/>
          <w:marTop w:val="0"/>
          <w:marBottom w:val="0"/>
          <w:divBdr>
            <w:top w:val="none" w:sz="0" w:space="0" w:color="auto"/>
            <w:left w:val="none" w:sz="0" w:space="0" w:color="auto"/>
            <w:bottom w:val="none" w:sz="0" w:space="0" w:color="auto"/>
            <w:right w:val="none" w:sz="0" w:space="0" w:color="auto"/>
          </w:divBdr>
        </w:div>
        <w:div w:id="1277172798">
          <w:marLeft w:val="480"/>
          <w:marRight w:val="0"/>
          <w:marTop w:val="0"/>
          <w:marBottom w:val="0"/>
          <w:divBdr>
            <w:top w:val="none" w:sz="0" w:space="0" w:color="auto"/>
            <w:left w:val="none" w:sz="0" w:space="0" w:color="auto"/>
            <w:bottom w:val="none" w:sz="0" w:space="0" w:color="auto"/>
            <w:right w:val="none" w:sz="0" w:space="0" w:color="auto"/>
          </w:divBdr>
        </w:div>
        <w:div w:id="160969735">
          <w:marLeft w:val="480"/>
          <w:marRight w:val="0"/>
          <w:marTop w:val="0"/>
          <w:marBottom w:val="0"/>
          <w:divBdr>
            <w:top w:val="none" w:sz="0" w:space="0" w:color="auto"/>
            <w:left w:val="none" w:sz="0" w:space="0" w:color="auto"/>
            <w:bottom w:val="none" w:sz="0" w:space="0" w:color="auto"/>
            <w:right w:val="none" w:sz="0" w:space="0" w:color="auto"/>
          </w:divBdr>
        </w:div>
        <w:div w:id="112330810">
          <w:marLeft w:val="480"/>
          <w:marRight w:val="0"/>
          <w:marTop w:val="0"/>
          <w:marBottom w:val="0"/>
          <w:divBdr>
            <w:top w:val="none" w:sz="0" w:space="0" w:color="auto"/>
            <w:left w:val="none" w:sz="0" w:space="0" w:color="auto"/>
            <w:bottom w:val="none" w:sz="0" w:space="0" w:color="auto"/>
            <w:right w:val="none" w:sz="0" w:space="0" w:color="auto"/>
          </w:divBdr>
        </w:div>
        <w:div w:id="586883400">
          <w:marLeft w:val="480"/>
          <w:marRight w:val="0"/>
          <w:marTop w:val="0"/>
          <w:marBottom w:val="0"/>
          <w:divBdr>
            <w:top w:val="none" w:sz="0" w:space="0" w:color="auto"/>
            <w:left w:val="none" w:sz="0" w:space="0" w:color="auto"/>
            <w:bottom w:val="none" w:sz="0" w:space="0" w:color="auto"/>
            <w:right w:val="none" w:sz="0" w:space="0" w:color="auto"/>
          </w:divBdr>
        </w:div>
        <w:div w:id="1472820140">
          <w:marLeft w:val="480"/>
          <w:marRight w:val="0"/>
          <w:marTop w:val="0"/>
          <w:marBottom w:val="0"/>
          <w:divBdr>
            <w:top w:val="none" w:sz="0" w:space="0" w:color="auto"/>
            <w:left w:val="none" w:sz="0" w:space="0" w:color="auto"/>
            <w:bottom w:val="none" w:sz="0" w:space="0" w:color="auto"/>
            <w:right w:val="none" w:sz="0" w:space="0" w:color="auto"/>
          </w:divBdr>
        </w:div>
        <w:div w:id="722873945">
          <w:marLeft w:val="480"/>
          <w:marRight w:val="0"/>
          <w:marTop w:val="0"/>
          <w:marBottom w:val="0"/>
          <w:divBdr>
            <w:top w:val="none" w:sz="0" w:space="0" w:color="auto"/>
            <w:left w:val="none" w:sz="0" w:space="0" w:color="auto"/>
            <w:bottom w:val="none" w:sz="0" w:space="0" w:color="auto"/>
            <w:right w:val="none" w:sz="0" w:space="0" w:color="auto"/>
          </w:divBdr>
        </w:div>
        <w:div w:id="886064395">
          <w:marLeft w:val="480"/>
          <w:marRight w:val="0"/>
          <w:marTop w:val="0"/>
          <w:marBottom w:val="0"/>
          <w:divBdr>
            <w:top w:val="none" w:sz="0" w:space="0" w:color="auto"/>
            <w:left w:val="none" w:sz="0" w:space="0" w:color="auto"/>
            <w:bottom w:val="none" w:sz="0" w:space="0" w:color="auto"/>
            <w:right w:val="none" w:sz="0" w:space="0" w:color="auto"/>
          </w:divBdr>
        </w:div>
        <w:div w:id="1104158078">
          <w:marLeft w:val="480"/>
          <w:marRight w:val="0"/>
          <w:marTop w:val="0"/>
          <w:marBottom w:val="0"/>
          <w:divBdr>
            <w:top w:val="none" w:sz="0" w:space="0" w:color="auto"/>
            <w:left w:val="none" w:sz="0" w:space="0" w:color="auto"/>
            <w:bottom w:val="none" w:sz="0" w:space="0" w:color="auto"/>
            <w:right w:val="none" w:sz="0" w:space="0" w:color="auto"/>
          </w:divBdr>
        </w:div>
        <w:div w:id="175192284">
          <w:marLeft w:val="480"/>
          <w:marRight w:val="0"/>
          <w:marTop w:val="0"/>
          <w:marBottom w:val="0"/>
          <w:divBdr>
            <w:top w:val="none" w:sz="0" w:space="0" w:color="auto"/>
            <w:left w:val="none" w:sz="0" w:space="0" w:color="auto"/>
            <w:bottom w:val="none" w:sz="0" w:space="0" w:color="auto"/>
            <w:right w:val="none" w:sz="0" w:space="0" w:color="auto"/>
          </w:divBdr>
        </w:div>
        <w:div w:id="1496992205">
          <w:marLeft w:val="480"/>
          <w:marRight w:val="0"/>
          <w:marTop w:val="0"/>
          <w:marBottom w:val="0"/>
          <w:divBdr>
            <w:top w:val="none" w:sz="0" w:space="0" w:color="auto"/>
            <w:left w:val="none" w:sz="0" w:space="0" w:color="auto"/>
            <w:bottom w:val="none" w:sz="0" w:space="0" w:color="auto"/>
            <w:right w:val="none" w:sz="0" w:space="0" w:color="auto"/>
          </w:divBdr>
        </w:div>
        <w:div w:id="1713186666">
          <w:marLeft w:val="480"/>
          <w:marRight w:val="0"/>
          <w:marTop w:val="0"/>
          <w:marBottom w:val="0"/>
          <w:divBdr>
            <w:top w:val="none" w:sz="0" w:space="0" w:color="auto"/>
            <w:left w:val="none" w:sz="0" w:space="0" w:color="auto"/>
            <w:bottom w:val="none" w:sz="0" w:space="0" w:color="auto"/>
            <w:right w:val="none" w:sz="0" w:space="0" w:color="auto"/>
          </w:divBdr>
        </w:div>
        <w:div w:id="872380350">
          <w:marLeft w:val="480"/>
          <w:marRight w:val="0"/>
          <w:marTop w:val="0"/>
          <w:marBottom w:val="0"/>
          <w:divBdr>
            <w:top w:val="none" w:sz="0" w:space="0" w:color="auto"/>
            <w:left w:val="none" w:sz="0" w:space="0" w:color="auto"/>
            <w:bottom w:val="none" w:sz="0" w:space="0" w:color="auto"/>
            <w:right w:val="none" w:sz="0" w:space="0" w:color="auto"/>
          </w:divBdr>
        </w:div>
        <w:div w:id="1568805164">
          <w:marLeft w:val="480"/>
          <w:marRight w:val="0"/>
          <w:marTop w:val="0"/>
          <w:marBottom w:val="0"/>
          <w:divBdr>
            <w:top w:val="none" w:sz="0" w:space="0" w:color="auto"/>
            <w:left w:val="none" w:sz="0" w:space="0" w:color="auto"/>
            <w:bottom w:val="none" w:sz="0" w:space="0" w:color="auto"/>
            <w:right w:val="none" w:sz="0" w:space="0" w:color="auto"/>
          </w:divBdr>
        </w:div>
        <w:div w:id="1251426802">
          <w:marLeft w:val="480"/>
          <w:marRight w:val="0"/>
          <w:marTop w:val="0"/>
          <w:marBottom w:val="0"/>
          <w:divBdr>
            <w:top w:val="none" w:sz="0" w:space="0" w:color="auto"/>
            <w:left w:val="none" w:sz="0" w:space="0" w:color="auto"/>
            <w:bottom w:val="none" w:sz="0" w:space="0" w:color="auto"/>
            <w:right w:val="none" w:sz="0" w:space="0" w:color="auto"/>
          </w:divBdr>
        </w:div>
        <w:div w:id="1970815666">
          <w:marLeft w:val="480"/>
          <w:marRight w:val="0"/>
          <w:marTop w:val="0"/>
          <w:marBottom w:val="0"/>
          <w:divBdr>
            <w:top w:val="none" w:sz="0" w:space="0" w:color="auto"/>
            <w:left w:val="none" w:sz="0" w:space="0" w:color="auto"/>
            <w:bottom w:val="none" w:sz="0" w:space="0" w:color="auto"/>
            <w:right w:val="none" w:sz="0" w:space="0" w:color="auto"/>
          </w:divBdr>
        </w:div>
        <w:div w:id="1026054787">
          <w:marLeft w:val="480"/>
          <w:marRight w:val="0"/>
          <w:marTop w:val="0"/>
          <w:marBottom w:val="0"/>
          <w:divBdr>
            <w:top w:val="none" w:sz="0" w:space="0" w:color="auto"/>
            <w:left w:val="none" w:sz="0" w:space="0" w:color="auto"/>
            <w:bottom w:val="none" w:sz="0" w:space="0" w:color="auto"/>
            <w:right w:val="none" w:sz="0" w:space="0" w:color="auto"/>
          </w:divBdr>
        </w:div>
      </w:divsChild>
    </w:div>
    <w:div w:id="2046364835">
      <w:bodyDiv w:val="1"/>
      <w:marLeft w:val="0"/>
      <w:marRight w:val="0"/>
      <w:marTop w:val="0"/>
      <w:marBottom w:val="0"/>
      <w:divBdr>
        <w:top w:val="none" w:sz="0" w:space="0" w:color="auto"/>
        <w:left w:val="none" w:sz="0" w:space="0" w:color="auto"/>
        <w:bottom w:val="none" w:sz="0" w:space="0" w:color="auto"/>
        <w:right w:val="none" w:sz="0" w:space="0" w:color="auto"/>
      </w:divBdr>
    </w:div>
    <w:div w:id="2047831940">
      <w:bodyDiv w:val="1"/>
      <w:marLeft w:val="0"/>
      <w:marRight w:val="0"/>
      <w:marTop w:val="0"/>
      <w:marBottom w:val="0"/>
      <w:divBdr>
        <w:top w:val="none" w:sz="0" w:space="0" w:color="auto"/>
        <w:left w:val="none" w:sz="0" w:space="0" w:color="auto"/>
        <w:bottom w:val="none" w:sz="0" w:space="0" w:color="auto"/>
        <w:right w:val="none" w:sz="0" w:space="0" w:color="auto"/>
      </w:divBdr>
    </w:div>
    <w:div w:id="2057656232">
      <w:bodyDiv w:val="1"/>
      <w:marLeft w:val="0"/>
      <w:marRight w:val="0"/>
      <w:marTop w:val="0"/>
      <w:marBottom w:val="0"/>
      <w:divBdr>
        <w:top w:val="none" w:sz="0" w:space="0" w:color="auto"/>
        <w:left w:val="none" w:sz="0" w:space="0" w:color="auto"/>
        <w:bottom w:val="none" w:sz="0" w:space="0" w:color="auto"/>
        <w:right w:val="none" w:sz="0" w:space="0" w:color="auto"/>
      </w:divBdr>
      <w:divsChild>
        <w:div w:id="1995139548">
          <w:marLeft w:val="480"/>
          <w:marRight w:val="0"/>
          <w:marTop w:val="0"/>
          <w:marBottom w:val="0"/>
          <w:divBdr>
            <w:top w:val="none" w:sz="0" w:space="0" w:color="auto"/>
            <w:left w:val="none" w:sz="0" w:space="0" w:color="auto"/>
            <w:bottom w:val="none" w:sz="0" w:space="0" w:color="auto"/>
            <w:right w:val="none" w:sz="0" w:space="0" w:color="auto"/>
          </w:divBdr>
        </w:div>
        <w:div w:id="865213454">
          <w:marLeft w:val="480"/>
          <w:marRight w:val="0"/>
          <w:marTop w:val="0"/>
          <w:marBottom w:val="0"/>
          <w:divBdr>
            <w:top w:val="none" w:sz="0" w:space="0" w:color="auto"/>
            <w:left w:val="none" w:sz="0" w:space="0" w:color="auto"/>
            <w:bottom w:val="none" w:sz="0" w:space="0" w:color="auto"/>
            <w:right w:val="none" w:sz="0" w:space="0" w:color="auto"/>
          </w:divBdr>
        </w:div>
        <w:div w:id="1411075849">
          <w:marLeft w:val="480"/>
          <w:marRight w:val="0"/>
          <w:marTop w:val="0"/>
          <w:marBottom w:val="0"/>
          <w:divBdr>
            <w:top w:val="none" w:sz="0" w:space="0" w:color="auto"/>
            <w:left w:val="none" w:sz="0" w:space="0" w:color="auto"/>
            <w:bottom w:val="none" w:sz="0" w:space="0" w:color="auto"/>
            <w:right w:val="none" w:sz="0" w:space="0" w:color="auto"/>
          </w:divBdr>
        </w:div>
        <w:div w:id="531501917">
          <w:marLeft w:val="480"/>
          <w:marRight w:val="0"/>
          <w:marTop w:val="0"/>
          <w:marBottom w:val="0"/>
          <w:divBdr>
            <w:top w:val="none" w:sz="0" w:space="0" w:color="auto"/>
            <w:left w:val="none" w:sz="0" w:space="0" w:color="auto"/>
            <w:bottom w:val="none" w:sz="0" w:space="0" w:color="auto"/>
            <w:right w:val="none" w:sz="0" w:space="0" w:color="auto"/>
          </w:divBdr>
        </w:div>
        <w:div w:id="1668751033">
          <w:marLeft w:val="480"/>
          <w:marRight w:val="0"/>
          <w:marTop w:val="0"/>
          <w:marBottom w:val="0"/>
          <w:divBdr>
            <w:top w:val="none" w:sz="0" w:space="0" w:color="auto"/>
            <w:left w:val="none" w:sz="0" w:space="0" w:color="auto"/>
            <w:bottom w:val="none" w:sz="0" w:space="0" w:color="auto"/>
            <w:right w:val="none" w:sz="0" w:space="0" w:color="auto"/>
          </w:divBdr>
        </w:div>
        <w:div w:id="530339607">
          <w:marLeft w:val="480"/>
          <w:marRight w:val="0"/>
          <w:marTop w:val="0"/>
          <w:marBottom w:val="0"/>
          <w:divBdr>
            <w:top w:val="none" w:sz="0" w:space="0" w:color="auto"/>
            <w:left w:val="none" w:sz="0" w:space="0" w:color="auto"/>
            <w:bottom w:val="none" w:sz="0" w:space="0" w:color="auto"/>
            <w:right w:val="none" w:sz="0" w:space="0" w:color="auto"/>
          </w:divBdr>
        </w:div>
        <w:div w:id="843013553">
          <w:marLeft w:val="480"/>
          <w:marRight w:val="0"/>
          <w:marTop w:val="0"/>
          <w:marBottom w:val="0"/>
          <w:divBdr>
            <w:top w:val="none" w:sz="0" w:space="0" w:color="auto"/>
            <w:left w:val="none" w:sz="0" w:space="0" w:color="auto"/>
            <w:bottom w:val="none" w:sz="0" w:space="0" w:color="auto"/>
            <w:right w:val="none" w:sz="0" w:space="0" w:color="auto"/>
          </w:divBdr>
        </w:div>
        <w:div w:id="1650473512">
          <w:marLeft w:val="480"/>
          <w:marRight w:val="0"/>
          <w:marTop w:val="0"/>
          <w:marBottom w:val="0"/>
          <w:divBdr>
            <w:top w:val="none" w:sz="0" w:space="0" w:color="auto"/>
            <w:left w:val="none" w:sz="0" w:space="0" w:color="auto"/>
            <w:bottom w:val="none" w:sz="0" w:space="0" w:color="auto"/>
            <w:right w:val="none" w:sz="0" w:space="0" w:color="auto"/>
          </w:divBdr>
        </w:div>
        <w:div w:id="766731182">
          <w:marLeft w:val="480"/>
          <w:marRight w:val="0"/>
          <w:marTop w:val="0"/>
          <w:marBottom w:val="0"/>
          <w:divBdr>
            <w:top w:val="none" w:sz="0" w:space="0" w:color="auto"/>
            <w:left w:val="none" w:sz="0" w:space="0" w:color="auto"/>
            <w:bottom w:val="none" w:sz="0" w:space="0" w:color="auto"/>
            <w:right w:val="none" w:sz="0" w:space="0" w:color="auto"/>
          </w:divBdr>
        </w:div>
        <w:div w:id="680857146">
          <w:marLeft w:val="480"/>
          <w:marRight w:val="0"/>
          <w:marTop w:val="0"/>
          <w:marBottom w:val="0"/>
          <w:divBdr>
            <w:top w:val="none" w:sz="0" w:space="0" w:color="auto"/>
            <w:left w:val="none" w:sz="0" w:space="0" w:color="auto"/>
            <w:bottom w:val="none" w:sz="0" w:space="0" w:color="auto"/>
            <w:right w:val="none" w:sz="0" w:space="0" w:color="auto"/>
          </w:divBdr>
        </w:div>
        <w:div w:id="1311516238">
          <w:marLeft w:val="480"/>
          <w:marRight w:val="0"/>
          <w:marTop w:val="0"/>
          <w:marBottom w:val="0"/>
          <w:divBdr>
            <w:top w:val="none" w:sz="0" w:space="0" w:color="auto"/>
            <w:left w:val="none" w:sz="0" w:space="0" w:color="auto"/>
            <w:bottom w:val="none" w:sz="0" w:space="0" w:color="auto"/>
            <w:right w:val="none" w:sz="0" w:space="0" w:color="auto"/>
          </w:divBdr>
        </w:div>
        <w:div w:id="235479536">
          <w:marLeft w:val="480"/>
          <w:marRight w:val="0"/>
          <w:marTop w:val="0"/>
          <w:marBottom w:val="0"/>
          <w:divBdr>
            <w:top w:val="none" w:sz="0" w:space="0" w:color="auto"/>
            <w:left w:val="none" w:sz="0" w:space="0" w:color="auto"/>
            <w:bottom w:val="none" w:sz="0" w:space="0" w:color="auto"/>
            <w:right w:val="none" w:sz="0" w:space="0" w:color="auto"/>
          </w:divBdr>
        </w:div>
        <w:div w:id="122237567">
          <w:marLeft w:val="480"/>
          <w:marRight w:val="0"/>
          <w:marTop w:val="0"/>
          <w:marBottom w:val="0"/>
          <w:divBdr>
            <w:top w:val="none" w:sz="0" w:space="0" w:color="auto"/>
            <w:left w:val="none" w:sz="0" w:space="0" w:color="auto"/>
            <w:bottom w:val="none" w:sz="0" w:space="0" w:color="auto"/>
            <w:right w:val="none" w:sz="0" w:space="0" w:color="auto"/>
          </w:divBdr>
        </w:div>
        <w:div w:id="1123111323">
          <w:marLeft w:val="480"/>
          <w:marRight w:val="0"/>
          <w:marTop w:val="0"/>
          <w:marBottom w:val="0"/>
          <w:divBdr>
            <w:top w:val="none" w:sz="0" w:space="0" w:color="auto"/>
            <w:left w:val="none" w:sz="0" w:space="0" w:color="auto"/>
            <w:bottom w:val="none" w:sz="0" w:space="0" w:color="auto"/>
            <w:right w:val="none" w:sz="0" w:space="0" w:color="auto"/>
          </w:divBdr>
        </w:div>
        <w:div w:id="1437406408">
          <w:marLeft w:val="480"/>
          <w:marRight w:val="0"/>
          <w:marTop w:val="0"/>
          <w:marBottom w:val="0"/>
          <w:divBdr>
            <w:top w:val="none" w:sz="0" w:space="0" w:color="auto"/>
            <w:left w:val="none" w:sz="0" w:space="0" w:color="auto"/>
            <w:bottom w:val="none" w:sz="0" w:space="0" w:color="auto"/>
            <w:right w:val="none" w:sz="0" w:space="0" w:color="auto"/>
          </w:divBdr>
        </w:div>
        <w:div w:id="1047803079">
          <w:marLeft w:val="480"/>
          <w:marRight w:val="0"/>
          <w:marTop w:val="0"/>
          <w:marBottom w:val="0"/>
          <w:divBdr>
            <w:top w:val="none" w:sz="0" w:space="0" w:color="auto"/>
            <w:left w:val="none" w:sz="0" w:space="0" w:color="auto"/>
            <w:bottom w:val="none" w:sz="0" w:space="0" w:color="auto"/>
            <w:right w:val="none" w:sz="0" w:space="0" w:color="auto"/>
          </w:divBdr>
        </w:div>
        <w:div w:id="1005400402">
          <w:marLeft w:val="480"/>
          <w:marRight w:val="0"/>
          <w:marTop w:val="0"/>
          <w:marBottom w:val="0"/>
          <w:divBdr>
            <w:top w:val="none" w:sz="0" w:space="0" w:color="auto"/>
            <w:left w:val="none" w:sz="0" w:space="0" w:color="auto"/>
            <w:bottom w:val="none" w:sz="0" w:space="0" w:color="auto"/>
            <w:right w:val="none" w:sz="0" w:space="0" w:color="auto"/>
          </w:divBdr>
        </w:div>
        <w:div w:id="780030109">
          <w:marLeft w:val="480"/>
          <w:marRight w:val="0"/>
          <w:marTop w:val="0"/>
          <w:marBottom w:val="0"/>
          <w:divBdr>
            <w:top w:val="none" w:sz="0" w:space="0" w:color="auto"/>
            <w:left w:val="none" w:sz="0" w:space="0" w:color="auto"/>
            <w:bottom w:val="none" w:sz="0" w:space="0" w:color="auto"/>
            <w:right w:val="none" w:sz="0" w:space="0" w:color="auto"/>
          </w:divBdr>
        </w:div>
        <w:div w:id="1130245972">
          <w:marLeft w:val="480"/>
          <w:marRight w:val="0"/>
          <w:marTop w:val="0"/>
          <w:marBottom w:val="0"/>
          <w:divBdr>
            <w:top w:val="none" w:sz="0" w:space="0" w:color="auto"/>
            <w:left w:val="none" w:sz="0" w:space="0" w:color="auto"/>
            <w:bottom w:val="none" w:sz="0" w:space="0" w:color="auto"/>
            <w:right w:val="none" w:sz="0" w:space="0" w:color="auto"/>
          </w:divBdr>
        </w:div>
        <w:div w:id="1021052633">
          <w:marLeft w:val="480"/>
          <w:marRight w:val="0"/>
          <w:marTop w:val="0"/>
          <w:marBottom w:val="0"/>
          <w:divBdr>
            <w:top w:val="none" w:sz="0" w:space="0" w:color="auto"/>
            <w:left w:val="none" w:sz="0" w:space="0" w:color="auto"/>
            <w:bottom w:val="none" w:sz="0" w:space="0" w:color="auto"/>
            <w:right w:val="none" w:sz="0" w:space="0" w:color="auto"/>
          </w:divBdr>
        </w:div>
        <w:div w:id="1118453760">
          <w:marLeft w:val="480"/>
          <w:marRight w:val="0"/>
          <w:marTop w:val="0"/>
          <w:marBottom w:val="0"/>
          <w:divBdr>
            <w:top w:val="none" w:sz="0" w:space="0" w:color="auto"/>
            <w:left w:val="none" w:sz="0" w:space="0" w:color="auto"/>
            <w:bottom w:val="none" w:sz="0" w:space="0" w:color="auto"/>
            <w:right w:val="none" w:sz="0" w:space="0" w:color="auto"/>
          </w:divBdr>
        </w:div>
        <w:div w:id="1339775588">
          <w:marLeft w:val="480"/>
          <w:marRight w:val="0"/>
          <w:marTop w:val="0"/>
          <w:marBottom w:val="0"/>
          <w:divBdr>
            <w:top w:val="none" w:sz="0" w:space="0" w:color="auto"/>
            <w:left w:val="none" w:sz="0" w:space="0" w:color="auto"/>
            <w:bottom w:val="none" w:sz="0" w:space="0" w:color="auto"/>
            <w:right w:val="none" w:sz="0" w:space="0" w:color="auto"/>
          </w:divBdr>
        </w:div>
        <w:div w:id="1662734294">
          <w:marLeft w:val="480"/>
          <w:marRight w:val="0"/>
          <w:marTop w:val="0"/>
          <w:marBottom w:val="0"/>
          <w:divBdr>
            <w:top w:val="none" w:sz="0" w:space="0" w:color="auto"/>
            <w:left w:val="none" w:sz="0" w:space="0" w:color="auto"/>
            <w:bottom w:val="none" w:sz="0" w:space="0" w:color="auto"/>
            <w:right w:val="none" w:sz="0" w:space="0" w:color="auto"/>
          </w:divBdr>
        </w:div>
        <w:div w:id="1419982510">
          <w:marLeft w:val="480"/>
          <w:marRight w:val="0"/>
          <w:marTop w:val="0"/>
          <w:marBottom w:val="0"/>
          <w:divBdr>
            <w:top w:val="none" w:sz="0" w:space="0" w:color="auto"/>
            <w:left w:val="none" w:sz="0" w:space="0" w:color="auto"/>
            <w:bottom w:val="none" w:sz="0" w:space="0" w:color="auto"/>
            <w:right w:val="none" w:sz="0" w:space="0" w:color="auto"/>
          </w:divBdr>
        </w:div>
        <w:div w:id="1052391875">
          <w:marLeft w:val="480"/>
          <w:marRight w:val="0"/>
          <w:marTop w:val="0"/>
          <w:marBottom w:val="0"/>
          <w:divBdr>
            <w:top w:val="none" w:sz="0" w:space="0" w:color="auto"/>
            <w:left w:val="none" w:sz="0" w:space="0" w:color="auto"/>
            <w:bottom w:val="none" w:sz="0" w:space="0" w:color="auto"/>
            <w:right w:val="none" w:sz="0" w:space="0" w:color="auto"/>
          </w:divBdr>
        </w:div>
        <w:div w:id="62802960">
          <w:marLeft w:val="480"/>
          <w:marRight w:val="0"/>
          <w:marTop w:val="0"/>
          <w:marBottom w:val="0"/>
          <w:divBdr>
            <w:top w:val="none" w:sz="0" w:space="0" w:color="auto"/>
            <w:left w:val="none" w:sz="0" w:space="0" w:color="auto"/>
            <w:bottom w:val="none" w:sz="0" w:space="0" w:color="auto"/>
            <w:right w:val="none" w:sz="0" w:space="0" w:color="auto"/>
          </w:divBdr>
        </w:div>
        <w:div w:id="478182946">
          <w:marLeft w:val="480"/>
          <w:marRight w:val="0"/>
          <w:marTop w:val="0"/>
          <w:marBottom w:val="0"/>
          <w:divBdr>
            <w:top w:val="none" w:sz="0" w:space="0" w:color="auto"/>
            <w:left w:val="none" w:sz="0" w:space="0" w:color="auto"/>
            <w:bottom w:val="none" w:sz="0" w:space="0" w:color="auto"/>
            <w:right w:val="none" w:sz="0" w:space="0" w:color="auto"/>
          </w:divBdr>
        </w:div>
        <w:div w:id="207448975">
          <w:marLeft w:val="480"/>
          <w:marRight w:val="0"/>
          <w:marTop w:val="0"/>
          <w:marBottom w:val="0"/>
          <w:divBdr>
            <w:top w:val="none" w:sz="0" w:space="0" w:color="auto"/>
            <w:left w:val="none" w:sz="0" w:space="0" w:color="auto"/>
            <w:bottom w:val="none" w:sz="0" w:space="0" w:color="auto"/>
            <w:right w:val="none" w:sz="0" w:space="0" w:color="auto"/>
          </w:divBdr>
        </w:div>
        <w:div w:id="1692949145">
          <w:marLeft w:val="480"/>
          <w:marRight w:val="0"/>
          <w:marTop w:val="0"/>
          <w:marBottom w:val="0"/>
          <w:divBdr>
            <w:top w:val="none" w:sz="0" w:space="0" w:color="auto"/>
            <w:left w:val="none" w:sz="0" w:space="0" w:color="auto"/>
            <w:bottom w:val="none" w:sz="0" w:space="0" w:color="auto"/>
            <w:right w:val="none" w:sz="0" w:space="0" w:color="auto"/>
          </w:divBdr>
        </w:div>
        <w:div w:id="1279793346">
          <w:marLeft w:val="480"/>
          <w:marRight w:val="0"/>
          <w:marTop w:val="0"/>
          <w:marBottom w:val="0"/>
          <w:divBdr>
            <w:top w:val="none" w:sz="0" w:space="0" w:color="auto"/>
            <w:left w:val="none" w:sz="0" w:space="0" w:color="auto"/>
            <w:bottom w:val="none" w:sz="0" w:space="0" w:color="auto"/>
            <w:right w:val="none" w:sz="0" w:space="0" w:color="auto"/>
          </w:divBdr>
        </w:div>
        <w:div w:id="1466123399">
          <w:marLeft w:val="480"/>
          <w:marRight w:val="0"/>
          <w:marTop w:val="0"/>
          <w:marBottom w:val="0"/>
          <w:divBdr>
            <w:top w:val="none" w:sz="0" w:space="0" w:color="auto"/>
            <w:left w:val="none" w:sz="0" w:space="0" w:color="auto"/>
            <w:bottom w:val="none" w:sz="0" w:space="0" w:color="auto"/>
            <w:right w:val="none" w:sz="0" w:space="0" w:color="auto"/>
          </w:divBdr>
        </w:div>
        <w:div w:id="200481184">
          <w:marLeft w:val="480"/>
          <w:marRight w:val="0"/>
          <w:marTop w:val="0"/>
          <w:marBottom w:val="0"/>
          <w:divBdr>
            <w:top w:val="none" w:sz="0" w:space="0" w:color="auto"/>
            <w:left w:val="none" w:sz="0" w:space="0" w:color="auto"/>
            <w:bottom w:val="none" w:sz="0" w:space="0" w:color="auto"/>
            <w:right w:val="none" w:sz="0" w:space="0" w:color="auto"/>
          </w:divBdr>
        </w:div>
        <w:div w:id="342048084">
          <w:marLeft w:val="480"/>
          <w:marRight w:val="0"/>
          <w:marTop w:val="0"/>
          <w:marBottom w:val="0"/>
          <w:divBdr>
            <w:top w:val="none" w:sz="0" w:space="0" w:color="auto"/>
            <w:left w:val="none" w:sz="0" w:space="0" w:color="auto"/>
            <w:bottom w:val="none" w:sz="0" w:space="0" w:color="auto"/>
            <w:right w:val="none" w:sz="0" w:space="0" w:color="auto"/>
          </w:divBdr>
        </w:div>
        <w:div w:id="1658260662">
          <w:marLeft w:val="480"/>
          <w:marRight w:val="0"/>
          <w:marTop w:val="0"/>
          <w:marBottom w:val="0"/>
          <w:divBdr>
            <w:top w:val="none" w:sz="0" w:space="0" w:color="auto"/>
            <w:left w:val="none" w:sz="0" w:space="0" w:color="auto"/>
            <w:bottom w:val="none" w:sz="0" w:space="0" w:color="auto"/>
            <w:right w:val="none" w:sz="0" w:space="0" w:color="auto"/>
          </w:divBdr>
        </w:div>
        <w:div w:id="807476737">
          <w:marLeft w:val="480"/>
          <w:marRight w:val="0"/>
          <w:marTop w:val="0"/>
          <w:marBottom w:val="0"/>
          <w:divBdr>
            <w:top w:val="none" w:sz="0" w:space="0" w:color="auto"/>
            <w:left w:val="none" w:sz="0" w:space="0" w:color="auto"/>
            <w:bottom w:val="none" w:sz="0" w:space="0" w:color="auto"/>
            <w:right w:val="none" w:sz="0" w:space="0" w:color="auto"/>
          </w:divBdr>
        </w:div>
        <w:div w:id="260383550">
          <w:marLeft w:val="480"/>
          <w:marRight w:val="0"/>
          <w:marTop w:val="0"/>
          <w:marBottom w:val="0"/>
          <w:divBdr>
            <w:top w:val="none" w:sz="0" w:space="0" w:color="auto"/>
            <w:left w:val="none" w:sz="0" w:space="0" w:color="auto"/>
            <w:bottom w:val="none" w:sz="0" w:space="0" w:color="auto"/>
            <w:right w:val="none" w:sz="0" w:space="0" w:color="auto"/>
          </w:divBdr>
        </w:div>
        <w:div w:id="94712085">
          <w:marLeft w:val="480"/>
          <w:marRight w:val="0"/>
          <w:marTop w:val="0"/>
          <w:marBottom w:val="0"/>
          <w:divBdr>
            <w:top w:val="none" w:sz="0" w:space="0" w:color="auto"/>
            <w:left w:val="none" w:sz="0" w:space="0" w:color="auto"/>
            <w:bottom w:val="none" w:sz="0" w:space="0" w:color="auto"/>
            <w:right w:val="none" w:sz="0" w:space="0" w:color="auto"/>
          </w:divBdr>
        </w:div>
        <w:div w:id="281887990">
          <w:marLeft w:val="480"/>
          <w:marRight w:val="0"/>
          <w:marTop w:val="0"/>
          <w:marBottom w:val="0"/>
          <w:divBdr>
            <w:top w:val="none" w:sz="0" w:space="0" w:color="auto"/>
            <w:left w:val="none" w:sz="0" w:space="0" w:color="auto"/>
            <w:bottom w:val="none" w:sz="0" w:space="0" w:color="auto"/>
            <w:right w:val="none" w:sz="0" w:space="0" w:color="auto"/>
          </w:divBdr>
        </w:div>
        <w:div w:id="850221724">
          <w:marLeft w:val="480"/>
          <w:marRight w:val="0"/>
          <w:marTop w:val="0"/>
          <w:marBottom w:val="0"/>
          <w:divBdr>
            <w:top w:val="none" w:sz="0" w:space="0" w:color="auto"/>
            <w:left w:val="none" w:sz="0" w:space="0" w:color="auto"/>
            <w:bottom w:val="none" w:sz="0" w:space="0" w:color="auto"/>
            <w:right w:val="none" w:sz="0" w:space="0" w:color="auto"/>
          </w:divBdr>
        </w:div>
        <w:div w:id="1160734326">
          <w:marLeft w:val="480"/>
          <w:marRight w:val="0"/>
          <w:marTop w:val="0"/>
          <w:marBottom w:val="0"/>
          <w:divBdr>
            <w:top w:val="none" w:sz="0" w:space="0" w:color="auto"/>
            <w:left w:val="none" w:sz="0" w:space="0" w:color="auto"/>
            <w:bottom w:val="none" w:sz="0" w:space="0" w:color="auto"/>
            <w:right w:val="none" w:sz="0" w:space="0" w:color="auto"/>
          </w:divBdr>
        </w:div>
        <w:div w:id="1977102444">
          <w:marLeft w:val="480"/>
          <w:marRight w:val="0"/>
          <w:marTop w:val="0"/>
          <w:marBottom w:val="0"/>
          <w:divBdr>
            <w:top w:val="none" w:sz="0" w:space="0" w:color="auto"/>
            <w:left w:val="none" w:sz="0" w:space="0" w:color="auto"/>
            <w:bottom w:val="none" w:sz="0" w:space="0" w:color="auto"/>
            <w:right w:val="none" w:sz="0" w:space="0" w:color="auto"/>
          </w:divBdr>
        </w:div>
        <w:div w:id="792940389">
          <w:marLeft w:val="480"/>
          <w:marRight w:val="0"/>
          <w:marTop w:val="0"/>
          <w:marBottom w:val="0"/>
          <w:divBdr>
            <w:top w:val="none" w:sz="0" w:space="0" w:color="auto"/>
            <w:left w:val="none" w:sz="0" w:space="0" w:color="auto"/>
            <w:bottom w:val="none" w:sz="0" w:space="0" w:color="auto"/>
            <w:right w:val="none" w:sz="0" w:space="0" w:color="auto"/>
          </w:divBdr>
        </w:div>
        <w:div w:id="2108111733">
          <w:marLeft w:val="480"/>
          <w:marRight w:val="0"/>
          <w:marTop w:val="0"/>
          <w:marBottom w:val="0"/>
          <w:divBdr>
            <w:top w:val="none" w:sz="0" w:space="0" w:color="auto"/>
            <w:left w:val="none" w:sz="0" w:space="0" w:color="auto"/>
            <w:bottom w:val="none" w:sz="0" w:space="0" w:color="auto"/>
            <w:right w:val="none" w:sz="0" w:space="0" w:color="auto"/>
          </w:divBdr>
        </w:div>
        <w:div w:id="154028834">
          <w:marLeft w:val="480"/>
          <w:marRight w:val="0"/>
          <w:marTop w:val="0"/>
          <w:marBottom w:val="0"/>
          <w:divBdr>
            <w:top w:val="none" w:sz="0" w:space="0" w:color="auto"/>
            <w:left w:val="none" w:sz="0" w:space="0" w:color="auto"/>
            <w:bottom w:val="none" w:sz="0" w:space="0" w:color="auto"/>
            <w:right w:val="none" w:sz="0" w:space="0" w:color="auto"/>
          </w:divBdr>
        </w:div>
      </w:divsChild>
    </w:div>
    <w:div w:id="2080520200">
      <w:bodyDiv w:val="1"/>
      <w:marLeft w:val="0"/>
      <w:marRight w:val="0"/>
      <w:marTop w:val="0"/>
      <w:marBottom w:val="0"/>
      <w:divBdr>
        <w:top w:val="none" w:sz="0" w:space="0" w:color="auto"/>
        <w:left w:val="none" w:sz="0" w:space="0" w:color="auto"/>
        <w:bottom w:val="none" w:sz="0" w:space="0" w:color="auto"/>
        <w:right w:val="none" w:sz="0" w:space="0" w:color="auto"/>
      </w:divBdr>
    </w:div>
    <w:div w:id="2083945996">
      <w:bodyDiv w:val="1"/>
      <w:marLeft w:val="0"/>
      <w:marRight w:val="0"/>
      <w:marTop w:val="0"/>
      <w:marBottom w:val="0"/>
      <w:divBdr>
        <w:top w:val="none" w:sz="0" w:space="0" w:color="auto"/>
        <w:left w:val="none" w:sz="0" w:space="0" w:color="auto"/>
        <w:bottom w:val="none" w:sz="0" w:space="0" w:color="auto"/>
        <w:right w:val="none" w:sz="0" w:space="0" w:color="auto"/>
      </w:divBdr>
    </w:div>
    <w:div w:id="2123649628">
      <w:bodyDiv w:val="1"/>
      <w:marLeft w:val="0"/>
      <w:marRight w:val="0"/>
      <w:marTop w:val="0"/>
      <w:marBottom w:val="0"/>
      <w:divBdr>
        <w:top w:val="none" w:sz="0" w:space="0" w:color="auto"/>
        <w:left w:val="none" w:sz="0" w:space="0" w:color="auto"/>
        <w:bottom w:val="none" w:sz="0" w:space="0" w:color="auto"/>
        <w:right w:val="none" w:sz="0" w:space="0" w:color="auto"/>
      </w:divBdr>
    </w:div>
    <w:div w:id="214626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59CCAB5E6E49DFBB29408DEBED89EB"/>
        <w:category>
          <w:name w:val="Allgemein"/>
          <w:gallery w:val="placeholder"/>
        </w:category>
        <w:types>
          <w:type w:val="bbPlcHdr"/>
        </w:types>
        <w:behaviors>
          <w:behavior w:val="content"/>
        </w:behaviors>
        <w:guid w:val="{C3187187-DC68-41A2-B942-25692866FAAB}"/>
      </w:docPartPr>
      <w:docPartBody>
        <w:p w:rsidR="00C01340" w:rsidRDefault="000721C0" w:rsidP="00A04568">
          <w:pPr>
            <w:pStyle w:val="3859CCAB5E6E49DFBB29408DEBED89EB"/>
          </w:pPr>
          <w:r w:rsidRPr="007E2B77">
            <w:rPr>
              <w:rStyle w:val="PlaceholderText"/>
            </w:rPr>
            <w:t>Klicken oder tippen Sie hier, um Text einzugeben.</w:t>
          </w:r>
        </w:p>
      </w:docPartBody>
    </w:docPart>
    <w:docPart>
      <w:docPartPr>
        <w:name w:val="3ACBB9287EF54AB68A77634BD604FF1F"/>
        <w:category>
          <w:name w:val="Allgemein"/>
          <w:gallery w:val="placeholder"/>
        </w:category>
        <w:types>
          <w:type w:val="bbPlcHdr"/>
        </w:types>
        <w:behaviors>
          <w:behavior w:val="content"/>
        </w:behaviors>
        <w:guid w:val="{F9183D06-F2F7-47E6-95B8-87FEA257FACD}"/>
      </w:docPartPr>
      <w:docPartBody>
        <w:p w:rsidR="00C01340" w:rsidRDefault="000721C0" w:rsidP="00A04568">
          <w:pPr>
            <w:pStyle w:val="3ACBB9287EF54AB68A77634BD604FF1F"/>
          </w:pPr>
          <w:r w:rsidRPr="007E2B77">
            <w:rPr>
              <w:rStyle w:val="PlaceholderText"/>
            </w:rPr>
            <w:t>Klicken oder tippen Sie hier, um Text einzugeben.</w:t>
          </w:r>
        </w:p>
      </w:docPartBody>
    </w:docPart>
    <w:docPart>
      <w:docPartPr>
        <w:name w:val="B64BBA43E2E245A3B7DF4B2452CFEE5C"/>
        <w:category>
          <w:name w:val="Allgemein"/>
          <w:gallery w:val="placeholder"/>
        </w:category>
        <w:types>
          <w:type w:val="bbPlcHdr"/>
        </w:types>
        <w:behaviors>
          <w:behavior w:val="content"/>
        </w:behaviors>
        <w:guid w:val="{5AB6AA73-574F-4B97-92B7-C9C35B2D4848}"/>
      </w:docPartPr>
      <w:docPartBody>
        <w:p w:rsidR="00C01340" w:rsidRDefault="000721C0" w:rsidP="00A04568">
          <w:pPr>
            <w:pStyle w:val="B64BBA43E2E245A3B7DF4B2452CFEE5C"/>
          </w:pPr>
          <w:r w:rsidRPr="007E2B77">
            <w:rPr>
              <w:rStyle w:val="PlaceholderText"/>
            </w:rPr>
            <w:t>Klicken oder tippen Sie hier, um Text einzugeben.</w:t>
          </w:r>
        </w:p>
      </w:docPartBody>
    </w:docPart>
    <w:docPart>
      <w:docPartPr>
        <w:name w:val="DC4475F12EA440C7AD13E295302556CA"/>
        <w:category>
          <w:name w:val="Allgemein"/>
          <w:gallery w:val="placeholder"/>
        </w:category>
        <w:types>
          <w:type w:val="bbPlcHdr"/>
        </w:types>
        <w:behaviors>
          <w:behavior w:val="content"/>
        </w:behaviors>
        <w:guid w:val="{BD8B7493-F56D-4BBC-B576-9C283E6E7D4F}"/>
      </w:docPartPr>
      <w:docPartBody>
        <w:p w:rsidR="00C01340" w:rsidRDefault="000721C0" w:rsidP="00A04568">
          <w:pPr>
            <w:pStyle w:val="DC4475F12EA440C7AD13E295302556CA"/>
          </w:pPr>
          <w:r w:rsidRPr="007E2B77">
            <w:rPr>
              <w:rStyle w:val="PlaceholderText"/>
            </w:rPr>
            <w:t>Klicken oder tippen Sie hier, um Text einzugeben.</w:t>
          </w:r>
        </w:p>
      </w:docPartBody>
    </w:docPart>
    <w:docPart>
      <w:docPartPr>
        <w:name w:val="E178B75038DE46C39C269B1D76A53E40"/>
        <w:category>
          <w:name w:val="Allgemein"/>
          <w:gallery w:val="placeholder"/>
        </w:category>
        <w:types>
          <w:type w:val="bbPlcHdr"/>
        </w:types>
        <w:behaviors>
          <w:behavior w:val="content"/>
        </w:behaviors>
        <w:guid w:val="{6B451D28-42E6-4A01-8151-4CCB71142672}"/>
      </w:docPartPr>
      <w:docPartBody>
        <w:p w:rsidR="00C01340" w:rsidRDefault="000721C0" w:rsidP="00A04568">
          <w:pPr>
            <w:pStyle w:val="E178B75038DE46C39C269B1D76A53E40"/>
          </w:pPr>
          <w:r w:rsidRPr="007E2B77">
            <w:rPr>
              <w:rStyle w:val="PlaceholderText"/>
            </w:rPr>
            <w:t>Klicken oder tippen Sie hier, um Text einzugeben.</w:t>
          </w:r>
        </w:p>
      </w:docPartBody>
    </w:docPart>
    <w:docPart>
      <w:docPartPr>
        <w:name w:val="16FCB4703CFB4630B94135E32E51E89E"/>
        <w:category>
          <w:name w:val="Allgemein"/>
          <w:gallery w:val="placeholder"/>
        </w:category>
        <w:types>
          <w:type w:val="bbPlcHdr"/>
        </w:types>
        <w:behaviors>
          <w:behavior w:val="content"/>
        </w:behaviors>
        <w:guid w:val="{A212C211-8565-45FB-9338-6AA0728470B8}"/>
      </w:docPartPr>
      <w:docPartBody>
        <w:p w:rsidR="00C01340" w:rsidRDefault="000721C0" w:rsidP="00A04568">
          <w:pPr>
            <w:pStyle w:val="16FCB4703CFB4630B94135E32E51E89E"/>
          </w:pPr>
          <w:r w:rsidRPr="007E2B77">
            <w:rPr>
              <w:rStyle w:val="PlaceholderText"/>
            </w:rPr>
            <w:t>Klicken oder tippen Sie hier, um Text einzugeben.</w:t>
          </w:r>
        </w:p>
      </w:docPartBody>
    </w:docPart>
    <w:docPart>
      <w:docPartPr>
        <w:name w:val="89FE2AC2186649C5AA23AE7A91CE6E50"/>
        <w:category>
          <w:name w:val="Allgemein"/>
          <w:gallery w:val="placeholder"/>
        </w:category>
        <w:types>
          <w:type w:val="bbPlcHdr"/>
        </w:types>
        <w:behaviors>
          <w:behavior w:val="content"/>
        </w:behaviors>
        <w:guid w:val="{9E19B724-BECA-466F-B828-41459565C21D}"/>
      </w:docPartPr>
      <w:docPartBody>
        <w:p w:rsidR="00C01340" w:rsidRDefault="000721C0" w:rsidP="00A04568">
          <w:pPr>
            <w:pStyle w:val="89FE2AC2186649C5AA23AE7A91CE6E50"/>
          </w:pPr>
          <w:r w:rsidRPr="007E2B77">
            <w:rPr>
              <w:rStyle w:val="PlaceholderText"/>
            </w:rPr>
            <w:t>Klicken oder tippen Sie hier, um Text einzugeben.</w:t>
          </w:r>
        </w:p>
      </w:docPartBody>
    </w:docPart>
    <w:docPart>
      <w:docPartPr>
        <w:name w:val="FFE71BD329EA4EC4B8109CF1A0AF8FEF"/>
        <w:category>
          <w:name w:val="Allgemein"/>
          <w:gallery w:val="placeholder"/>
        </w:category>
        <w:types>
          <w:type w:val="bbPlcHdr"/>
        </w:types>
        <w:behaviors>
          <w:behavior w:val="content"/>
        </w:behaviors>
        <w:guid w:val="{F814342E-BE3A-4809-8426-CFC15CAF7DE0}"/>
      </w:docPartPr>
      <w:docPartBody>
        <w:p w:rsidR="00936E91" w:rsidRDefault="00021080" w:rsidP="00021080">
          <w:pPr>
            <w:pStyle w:val="FFE71BD329EA4EC4B8109CF1A0AF8FEF"/>
          </w:pPr>
          <w:r w:rsidRPr="007E2B77">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riam Fixed">
    <w:altName w:val="Miriam Fixed"/>
    <w:charset w:val="B1"/>
    <w:family w:val="modern"/>
    <w:pitch w:val="fixed"/>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45F"/>
    <w:rsid w:val="0000516E"/>
    <w:rsid w:val="00021080"/>
    <w:rsid w:val="000721C0"/>
    <w:rsid w:val="001E56B3"/>
    <w:rsid w:val="001F445F"/>
    <w:rsid w:val="00386A68"/>
    <w:rsid w:val="0050321F"/>
    <w:rsid w:val="00533273"/>
    <w:rsid w:val="00587233"/>
    <w:rsid w:val="005A1142"/>
    <w:rsid w:val="005C20C4"/>
    <w:rsid w:val="005F07AF"/>
    <w:rsid w:val="007C2995"/>
    <w:rsid w:val="00802A37"/>
    <w:rsid w:val="008132DF"/>
    <w:rsid w:val="008440E9"/>
    <w:rsid w:val="00936E91"/>
    <w:rsid w:val="00A04568"/>
    <w:rsid w:val="00A97525"/>
    <w:rsid w:val="00AA5FB6"/>
    <w:rsid w:val="00B41ECF"/>
    <w:rsid w:val="00BC47BA"/>
    <w:rsid w:val="00C01340"/>
    <w:rsid w:val="00C265F3"/>
    <w:rsid w:val="00C315FF"/>
    <w:rsid w:val="00CF6AE7"/>
    <w:rsid w:val="00D8714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1080"/>
    <w:rPr>
      <w:color w:val="808080"/>
    </w:rPr>
  </w:style>
  <w:style w:type="paragraph" w:customStyle="1" w:styleId="8C5D32B128D94918962B39C3A8301DE6">
    <w:name w:val="8C5D32B128D94918962B39C3A8301DE6"/>
    <w:rsid w:val="008132DF"/>
  </w:style>
  <w:style w:type="paragraph" w:customStyle="1" w:styleId="1694306AEBE34F24876137F82EDB9AFD">
    <w:name w:val="1694306AEBE34F24876137F82EDB9AFD"/>
    <w:rsid w:val="008132DF"/>
  </w:style>
  <w:style w:type="paragraph" w:customStyle="1" w:styleId="F19619592310468081979E7EA8221500">
    <w:name w:val="F19619592310468081979E7EA8221500"/>
    <w:rsid w:val="008132DF"/>
  </w:style>
  <w:style w:type="paragraph" w:customStyle="1" w:styleId="453129874B744D86A7D88F03D0BE45BA">
    <w:name w:val="453129874B744D86A7D88F03D0BE45BA"/>
    <w:rsid w:val="008132DF"/>
  </w:style>
  <w:style w:type="paragraph" w:customStyle="1" w:styleId="AC5FA35C993042869C27DFB7D5D44B7B">
    <w:name w:val="AC5FA35C993042869C27DFB7D5D44B7B"/>
    <w:rsid w:val="00A97525"/>
  </w:style>
  <w:style w:type="paragraph" w:customStyle="1" w:styleId="CC6DA243F2F44BAE8CEB3F31C34925AD">
    <w:name w:val="CC6DA243F2F44BAE8CEB3F31C34925AD"/>
    <w:rsid w:val="00A97525"/>
  </w:style>
  <w:style w:type="paragraph" w:customStyle="1" w:styleId="E27DEE0AA22447BEB092846D02D308BE">
    <w:name w:val="E27DEE0AA22447BEB092846D02D308BE"/>
    <w:rsid w:val="00A97525"/>
  </w:style>
  <w:style w:type="paragraph" w:customStyle="1" w:styleId="5C5B5E78E97A4EA185CC066EF440C025">
    <w:name w:val="5C5B5E78E97A4EA185CC066EF440C025"/>
    <w:rsid w:val="00A97525"/>
  </w:style>
  <w:style w:type="paragraph" w:customStyle="1" w:styleId="98553D8A7A8D4FB6BF58AED43BC9F947">
    <w:name w:val="98553D8A7A8D4FB6BF58AED43BC9F947"/>
    <w:rsid w:val="00A97525"/>
  </w:style>
  <w:style w:type="paragraph" w:customStyle="1" w:styleId="D9645E11C7264AEBA8255CA8B2750A77">
    <w:name w:val="D9645E11C7264AEBA8255CA8B2750A77"/>
    <w:rsid w:val="00A97525"/>
  </w:style>
  <w:style w:type="paragraph" w:customStyle="1" w:styleId="360E6F60061540DDBE68FB86CE350090">
    <w:name w:val="360E6F60061540DDBE68FB86CE350090"/>
    <w:rsid w:val="00CF6AE7"/>
  </w:style>
  <w:style w:type="paragraph" w:customStyle="1" w:styleId="7D79D226C23B477BB2B0D4CE0FB53AAF">
    <w:name w:val="7D79D226C23B477BB2B0D4CE0FB53AAF"/>
    <w:rsid w:val="00CF6AE7"/>
  </w:style>
  <w:style w:type="paragraph" w:customStyle="1" w:styleId="7C7BCB8BCFCF405C81F61541E368AD66">
    <w:name w:val="7C7BCB8BCFCF405C81F61541E368AD66"/>
    <w:rsid w:val="00CF6AE7"/>
  </w:style>
  <w:style w:type="paragraph" w:customStyle="1" w:styleId="3C748ADEDDE9432C81C5908B107978AD">
    <w:name w:val="3C748ADEDDE9432C81C5908B107978AD"/>
    <w:rsid w:val="005A1142"/>
  </w:style>
  <w:style w:type="paragraph" w:customStyle="1" w:styleId="0E08C747BF31439BBC015C98331B0F2E">
    <w:name w:val="0E08C747BF31439BBC015C98331B0F2E"/>
    <w:rsid w:val="00587233"/>
  </w:style>
  <w:style w:type="paragraph" w:customStyle="1" w:styleId="9F10EC0D337C445E829BEAD2162F7781">
    <w:name w:val="9F10EC0D337C445E829BEAD2162F7781"/>
    <w:rsid w:val="00587233"/>
  </w:style>
  <w:style w:type="paragraph" w:customStyle="1" w:styleId="BDD1EA23E78E4412A51D138CD078D3D1">
    <w:name w:val="BDD1EA23E78E4412A51D138CD078D3D1"/>
    <w:rsid w:val="00A04568"/>
  </w:style>
  <w:style w:type="paragraph" w:customStyle="1" w:styleId="3859CCAB5E6E49DFBB29408DEBED89EB">
    <w:name w:val="3859CCAB5E6E49DFBB29408DEBED89EB"/>
    <w:rsid w:val="00A04568"/>
  </w:style>
  <w:style w:type="paragraph" w:customStyle="1" w:styleId="3ACBB9287EF54AB68A77634BD604FF1F">
    <w:name w:val="3ACBB9287EF54AB68A77634BD604FF1F"/>
    <w:rsid w:val="00A04568"/>
  </w:style>
  <w:style w:type="paragraph" w:customStyle="1" w:styleId="B64BBA43E2E245A3B7DF4B2452CFEE5C">
    <w:name w:val="B64BBA43E2E245A3B7DF4B2452CFEE5C"/>
    <w:rsid w:val="00A04568"/>
  </w:style>
  <w:style w:type="paragraph" w:customStyle="1" w:styleId="DC4475F12EA440C7AD13E295302556CA">
    <w:name w:val="DC4475F12EA440C7AD13E295302556CA"/>
    <w:rsid w:val="00A04568"/>
  </w:style>
  <w:style w:type="paragraph" w:customStyle="1" w:styleId="E178B75038DE46C39C269B1D76A53E40">
    <w:name w:val="E178B75038DE46C39C269B1D76A53E40"/>
    <w:rsid w:val="00A04568"/>
  </w:style>
  <w:style w:type="paragraph" w:customStyle="1" w:styleId="16FCB4703CFB4630B94135E32E51E89E">
    <w:name w:val="16FCB4703CFB4630B94135E32E51E89E"/>
    <w:rsid w:val="00A04568"/>
  </w:style>
  <w:style w:type="paragraph" w:customStyle="1" w:styleId="89FE2AC2186649C5AA23AE7A91CE6E50">
    <w:name w:val="89FE2AC2186649C5AA23AE7A91CE6E50"/>
    <w:rsid w:val="00A04568"/>
  </w:style>
  <w:style w:type="paragraph" w:customStyle="1" w:styleId="561478522003412DB8DF53E09DC432E9">
    <w:name w:val="561478522003412DB8DF53E09DC432E9"/>
    <w:rsid w:val="00021080"/>
    <w:rPr>
      <w:kern w:val="2"/>
      <w14:ligatures w14:val="standardContextual"/>
    </w:rPr>
  </w:style>
  <w:style w:type="paragraph" w:customStyle="1" w:styleId="2D594EB2949940E2A65B7ED371A295B0">
    <w:name w:val="2D594EB2949940E2A65B7ED371A295B0"/>
    <w:rsid w:val="00021080"/>
    <w:rPr>
      <w:kern w:val="2"/>
      <w14:ligatures w14:val="standardContextual"/>
    </w:rPr>
  </w:style>
  <w:style w:type="paragraph" w:customStyle="1" w:styleId="3AE4EF9A88394EF09A66F1009707A498">
    <w:name w:val="3AE4EF9A88394EF09A66F1009707A498"/>
    <w:rsid w:val="00021080"/>
    <w:rPr>
      <w:kern w:val="2"/>
      <w14:ligatures w14:val="standardContextual"/>
    </w:rPr>
  </w:style>
  <w:style w:type="paragraph" w:customStyle="1" w:styleId="8C3EF505FBA041469C17D1A94105D681">
    <w:name w:val="8C3EF505FBA041469C17D1A94105D681"/>
    <w:rsid w:val="00021080"/>
    <w:rPr>
      <w:kern w:val="2"/>
      <w14:ligatures w14:val="standardContextual"/>
    </w:rPr>
  </w:style>
  <w:style w:type="paragraph" w:customStyle="1" w:styleId="FFE71BD329EA4EC4B8109CF1A0AF8FEF">
    <w:name w:val="FFE71BD329EA4EC4B8109CF1A0AF8FEF"/>
    <w:rsid w:val="0002108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F02B12-5B2D-45A1-86BF-6B1E91491BA1}">
  <we:reference id="wa104382081" version="1.35.0.0" store="DE" storeType="omex"/>
  <we:alternateReferences>
    <we:reference id="wa104382081" version="1.35.0.0" store="wa104382081" storeType="omex"/>
  </we:alternateReferences>
  <we:properties>
    <we:property name="MENDELEY_CITATIONS" value="[{&quot;citationID&quot;:&quot;MENDELEY_CITATION_ea54f385-a845-4f43-905d-0d418e492f91&quot;,&quot;properties&quot;:{&quot;noteIndex&quot;:0},&quot;isEdited&quot;:false,&quot;manualOverride&quot;:{&quot;isManuallyOverridden&quot;:false,&quot;citeprocText&quot;:&quot;(Forsman, 2015; Laforsch &amp;#38; Tollrian, 2009)&quot;,&quot;manualOverrideText&quot;:&quot;&quot;},&quot;citationTag&quot;:&quot;MENDELEY_CITATION_v3_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&quot;,&quot;citationItems&quot;:[{&quot;id&quot;:&quot;d8ffacba-8484-3dcb-a60a-c42e714f8f37&quot;,&quot;itemData&quot;:{&quot;type&quot;:&quot;article-journal&quot;,&quot;id&quot;:&quot;d8ffacba-8484-3dcb-a60a-c42e714f8f37&quot;,&quot;title&quot;:&quot;Rethinking phenotypic plasticity and its consequences for individuals, populations and species&quot;,&quot;author&quot;:[{&quot;family&quot;:&quot;Forsman&quot;,&quot;given&quot;:&quot;A&quot;,&quot;parse-names&quot;:false,&quot;dropping-particle&quot;:&quot;&quot;,&quot;non-dropping-particle&quot;:&quot;&quot;}],&quot;container-title&quot;:&quot;Heredity&quot;,&quot;accessed&quot;:{&quot;date-parts&quot;:[[2019,11,5]]},&quot;DOI&quot;:&quot;10.1038/hdy.2014.92&quot;,&quot;ISSN&quot;:&quot;0018-067X&quot;,&quot;URL&quot;:&quot;http://www.nature.com/articles/hdy201492&quot;,&quot;issued&quot;:{&quot;date-parts&quot;:[[2015,10,8]]},&quot;page&quot;:&quot;276-284&quot;,&quot;issue&quot;:&quot;4&quot;,&quot;volume&quot;:&quot;115&quot;,&quot;expandedJournalTitle&quot;:&quot;Heredity&quot;,&quot;container-title-short&quot;:&quot;Heredity (Edinb)&quot;},&quot;isTemporary&quot;:false},{&quot;id&quot;:&quot;0a4d1d67-7e87-3dc3-aa82-fcd349019123&quot;,&quot;itemData&quot;:{&quot;type&quot;:&quot;chapter&quot;,&quot;id&quot;:&quot;0a4d1d67-7e87-3dc3-aa82-fcd349019123&quot;,&quot;title&quot;:&quot;Cyclomorphosis and Phenotypic Changes&quot;,&quot;author&quot;:[{&quot;family&quot;:&quot;Laforsch&quot;,&quot;given&quot;:&quot;C&quot;,&quot;parse-names&quot;:false,&quot;dropping-particle&quot;:&quot;&quot;,&quot;non-dropping-particle&quot;:&quot;&quot;},{&quot;family&quot;:&quot;Tollrian&quot;,&quot;given&quot;:&quot;R&quot;,&quot;parse-names&quot;:false,&quot;dropping-particle&quot;:&quot;&quot;,&quot;non-dropping-particle&quot;:&quot;&quot;}],&quot;container-title&quot;:&quot;Encyclopedia of Inland Waters&quot;,&quot;accessed&quot;:{&quot;date-parts&quot;:[[2020,2,3]]},&quot;DOI&quot;:&quot;10.1016/B978-012370626-3.00150-2&quot;,&quot;ISBN&quot;:&quot;9780123706263&quot;,&quot;URL&quot;:&quot;https://books.google.de/books?hl=de&amp;lr=&amp;id=nx46BanT_V4C&amp;oi=fnd&amp;pg=PA231&amp;dq=Cyclomorphosis+and+phenotypic+changes&amp;ots=khtgwWmvTB&amp;sig=U2AGpIDcS9QAJJJ2awTw7dgTJhE&quot;,&quot;issued&quot;:{&quot;date-parts&quot;:[[2009]]},&quot;publisher-place&quot;:&quot;Amsterdam, Netherlands&quot;,&quot;page&quot;:&quot;643-650&quot;,&quot;abstract&quot;:&quot;Seasonal changes in the shape of aquatic organisms (cyclomorphosis) have been reported from protozoa to vertebrates. In many cases chemical cues from predators act as inducers and a protective effect against predators has been proved to be the ultimate cause. Phenotypic plasticity in defensive traits evolved as an adaptation against heterogeneity in predation risk. Inducibility of traits is favored if the predation risk is variable, if reliable cues indicate the danger, if effective defenses can be formed within relatively short time spans and if costs are associated with the defenses, which can be saved during times when the defenses are not needed. However, even within a single species not all genotypes respond in the same direction. Local adaptations and even the existence of multiple optima have been shown. Inducible defenses have been reported to bear the potential to dampen predator-prey oscillations, leading to coexistence in bi- and tritrophic experimental systems.&quot;,&quot;publisher&quot;:&quot;Elsevier&quot;,&quot;container-title-short&quot;:&quot;&quot;},&quot;isTemporary&quot;:false}]},{&quot;citationID&quot;:&quot;MENDELEY_CITATION_d721d8d8-f099-4bba-9b39-48dc600cae05&quot;,&quot;properties&quot;:{&quot;noteIndex&quot;:0},&quot;isEdited&quot;:false,&quot;manualOverride&quot;:{&quot;isManuallyOverridden&quot;:false,&quot;citeprocText&quot;:&quot;(Whitman &amp;#38; Agrawal, 2009)&quot;,&quot;manualOverrideText&quot;:&quot;&quot;},&quot;citationTag&quot;:&quot;MENDELEY_CITATION_v3_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&quot;,&quot;citationItems&quot;:[{&quot;id&quot;:&quot;707fd5f8-aeae-3c3c-b015-eab6302ed42b&quot;,&quot;itemData&quot;:{&quot;type&quot;:&quot;article-journal&quot;,&quot;id&quot;:&quot;707fd5f8-aeae-3c3c-b015-eab6302ed42b&quot;,&quot;title&quot;:&quot;What is Phenotypic Plasticity and Why is it Important?&quot;,&quot;author&quot;:[{&quot;family&quot;:&quot;Whitman&quot;,&quot;given&quot;:&quot;Douglas W&quot;,&quot;parse-names&quot;:false,&quot;dropping-particle&quot;:&quot;&quot;,&quot;non-dropping-particle&quot;:&quot;&quot;},{&quot;family&quot;:&quot;Agrawal&quot;,&quot;given&quot;:&quot;Anurag A&quot;,&quot;parse-names&quot;:false,&quot;dropping-particle&quot;:&quot;&quot;,&quot;non-dropping-particle&quot;:&quot;&quot;}],&quot;container-title&quot;:&quot;Phenotypic plasticity of insects: Mechanisms and consequences&quot;,&quot;accessed&quot;:{&quot;date-parts&quot;:[[2022,3,4]]},&quot;issued&quot;:{&quot;date-parts&quot;:[[2009]]},&quot;page&quot;:&quot;1-63&quot;,&quot;abstract&quot;:&quot;Phenotypic plasticity, the capacity of a single genotype to exhibit variable phenotypes in different environments, is common in insects and is often highly adaptive. Here we review terminology, conceptual issues, and insect plasticity research, including variance partitioning, reaction norms, physiological mechanisms, adaptive value, and evolution. All plasticity is physiological, but can manifest as changes in biochemistry, physiology, morphology, behavior, or life history. Phenotypic plasticity can be passive, anticipatory, instantaneous, delayed, continuous, discrete, permanent, reversible, beneficial, harmful, adaptive or non-adaptive, and generational. Virtually any abiotic or biotic factor can serve to induce plasticity, and resulting changes vary from harmful susceptibilities to highly integrated and adaptive alternative phenotypes. Numerous physiological mechanisms accomplish plasticity, including transcription, translation, enzyme, and hormonal regulation, producing local or systemic responses. The timing, specificity, and speed of plastic responses are critical to their adaptive value. Understanding plasticity requires knowing the environment, physiological mechanisms, and fitness outcomes. Plasticity is thought to be evolutionarily favored under specific conditions, yet many theoretical predictions about benefits, costs, and selection on plasticity remain untested. The ecological consequences of plasticity range from simple environmental susceptibilities to mediating interspecific interactions, and extend to structuring of ecological communities, often through indirect effects. Phenotypic plasticity, through its ecological effects, can facilitate evolutionary change and speciation. Plasticity is important because it is an encompassing model to understand life on earth, it can increase fitness, generate novelity, and facilitate evolution, it structures ecological communities, and it has numerous practical applications. As such, all biologists should understand phenotypic plasticity.&quot;,&quot;container-title-short&quot;:&quot;&quot;},&quot;isTemporary&quot;:false}]},{&quot;citationID&quot;:&quot;MENDELEY_CITATION_ca126800-6d3e-4ff2-96de-cd3282d8b55b&quot;,&quot;properties&quot;:{&quot;noteIndex&quot;:0},&quot;isEdited&quot;:false,&quot;manualOverride&quot;:{&quot;isManuallyOverridden&quot;:true,&quot;citeprocText&quot;:&quot;(Gilbert, 2011; Hofmann et al., 2019; Martin-Creuzburg et al., 2012)&quot;,&quot;manualOverrideText&quot;:&quot;(e.g., Gilbert, 2011; Hofmann et al., 2019; Martin-Creuzburg et al., 2012)&quot;},&quot;citationTag&quot;:&quot;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&quot;,&quot;citationItems&quot;:[{&quot;id&quot;:&quot;9d00cf03-549f-3653-8cdb-de4143a015d8&quot;,&quot;itemData&quot;:{&quot;type&quot;:&quot;article-journal&quot;,&quot;id&quot;:&quot;9d00cf03-549f-3653-8cdb-de4143a015d8&quot;,&quot;title&quot;:&quot;Temperature, kairomones, and phenotypic plasticity in the rotifer Keratella tropica (Apstein, 1907)&quot;,&quot;author&quot;:[{&quot;family&quot;:&quot;Gilbert&quot;,&quot;given&quot;:&quot;John J.&quot;,&quot;parse-names&quot;:false,&quot;dropping-particle&quot;:&quot;&quot;,&quot;non-dropping-particle&quot;:&quot;&quot;}],&quot;container-title&quot;:&quot;Hydrobiologia&quot;,&quot;accessed&quot;:{&quot;date-parts&quot;:[[2020,2,12]]},&quot;DOI&quot;:&quot;10.1007/s10750-011-0847-5&quot;,&quot;ISSN&quot;:&quot;00188158&quot;,&quot;issued&quot;:{&quot;date-parts&quot;:[[2011,12,13]]},&quot;page&quot;:&quot;179-190&quot;,&quot;abstract&quot;:&quot;A Patagonian strain of Keratella tropica exhibits extensive non-genetic variation in spine development and body size. This study experimentally investigates the effect of temperature (10, 15, 20, and 25°C), both alone and with Daphnia and Asplanchna kairomones, on spine and lorica length. Temperature by itself had a major effect on right and left posterior spines and the lorica; these increased in length as temperature decreased, most notably from 20 to 15°C. At these two temperatures and a high food level (1 × 104 cells Cryptomonas erosa ml-1), lengths were, respectively, ca. 24 and 38 μm for the right posterior spine, 19 and 32 μm for the left posterior spine, and 116 and 126 μm for the lorica. A lower food concentration (2 × 103 cells C. erosa ml-1) at these two temperatures had little effect; the left posterior spine and lorica were slightly but significantly smaller. The growth-promoting effects of low temperature and kairomones generally were additive. Daphnia induced a moderate increase in the length of both posterior spines and lorica; these increases were significantly greater at 15 than 20°C. Asplanchna induced a great elongation of the right posterior spine, a reduction or loss of the left posterior spine, and moderate elongation of the outer two pairs of anterior spines. The right posterior spine and anterior spines were of similar length at 15 and 20°C, but the left spine and lorica were significantly longer at 15°C. Temperature and kairomones from Asplanchna and some crustaceans control the expression of a great variety of phenotypes and probably are largely responsible for seasonal changes in the spine development of this rotifer in natural communities. © 2011 Springer Science+Business Media B.V.&quot;,&quot;publisher&quot;:&quot;Springer&quot;,&quot;issue&quot;:&quot;1&quot;,&quot;volume&quot;:&quot;678&quot;,&quot;expandedJournalTitle&quot;:&quot;Hydrobiologia&quot;,&quot;container-title-short&quot;:&quot;Hydrobiologia&quot;},&quot;isTemporary&quot;:false},{&quot;id&quot;:&quot;cbbde0ad-6c0e-34b6-bf3d-a593dda65882&quot;,&quot;itemData&quot;:{&quot;type&quot;:&quot;article-journal&quot;,&quot;id&quot;:&quot;cbbde0ad-6c0e-34b6-bf3d-a593dda65882&quot;,&quot;title&quot;:&quot;Dietary lipid quality affects temperature-mediated reaction norms of a freshwater key herbivore&quot;,&quot;author&quot;:[{&quot;family&quot;:&quot;Martin-Creuzburg&quot;,&quot;given&quot;:&quot;Dominik&quot;,&quot;parse-names&quot;:false,&quot;dropping-particle&quot;:&quot;&quot;,&quot;non-dropping-particle&quot;:&quot;&quot;},{&quot;family&quot;:&quot;Wacker&quot;,&quot;given&quot;:&quot;Alexander&quot;,&quot;parse-names&quot;:false,&quot;dropping-particle&quot;:&quot;&quot;,&quot;non-dropping-particle&quot;:&quot;&quot;},{&quot;family&quot;:&quot;Ziese&quot;,&quot;given&quot;:&quot;Christine&quot;,&quot;parse-names&quot;:false,&quot;dropping-particle&quot;:&quot;&quot;,&quot;non-dropping-particle&quot;:&quot;&quot;},{&quot;family&quot;:&quot;Kainz&quot;,&quot;given&quot;:&quot;Martin J.&quot;,&quot;parse-names&quot;:false,&quot;dropping-particle&quot;:&quot;&quot;,&quot;non-dropping-particle&quot;:&quot;&quot;}],&quot;container-title&quot;:&quot;Oecologia&quot;,&quot;accessed&quot;:{&quot;date-parts&quot;:[[2018,4,9]]},&quot;DOI&quot;:&quot;10.1007/s00442-011-2155-1&quot;,&quot;ISBN&quot;:&quot;1432-1939 (Electronic)\\n0029-8549 (Linking)&quot;,&quot;ISSN&quot;:&quot;00298549&quot;,&quot;PMID&quot;:&quot;22002040&quot;,&quot;URL&quot;:&quot;http://link.springer.com/10.1007/s00442-011-2155-1&quot;,&quot;issued&quot;:{&quot;date-parts&quot;:[[2012,4,15]]},&quot;page&quot;:&quot;901-912&quot;,&quot;abstract&quot;:&quot;Temperature-mediated plasticity in life history traits strongly affects the capability of ectotherms to cope with changing environmental temperatures. We hypothesised that temperature-mediated reaction norms of ectotherms are constrained by the availability of essential dietary lipids, i. e. polyunsaturated fatty acids (PUFA) and sterols, as these lipids are involved in the homeoviscous adaptation of biological membranes to changing temperatures. A life history experiment was conducted in which the freshwater herbivore Daphnia magna was raised at four different temperatures (10, 15, 20, 25°C) with food sources differing in their PUFA and sterol composition. Somatic growth rates increased significantly with increasing temperature, but differences among food sources were obtained only at 10°C at which animals grew better on PUFA-rich diets than on PUFA-deficient diets. PUFA-rich food sources resulted in significantly higher population growth rates at 10°C than PUFA-deficient food, and the optimum temperature for offspring production was clearly shifted towards colder temperatures with an increased availability of dietary PUFA. Supplementation of PUFA-deficient food with single PUFA enabled the production of viable offspring and significantly increased population growth rates at 10°C, indicating that dietary PUFA are crucial for the acclimation to cold temperatures. In contrast, cumulative numbers of viable offspring increased significantly upon cholesterol supplementation at 25°C and the optimum temperature for offspring production was shifted towards warmer temperatures, implying that sterol requirements increase with temperature. In conclusion, essential dietary lipids significantly affect temperature-mediated reaction norms of ectotherms and thus temperature-mediated plasticity in life history traits is subject to strong food quality constraints. © 2011 Springer-Verlag.&quot;,&quot;publisher&quot;:&quot;Springer-Verlag&quot;,&quot;issue&quot;:&quot;4&quot;,&quot;volume&quot;:&quot;168&quot;,&quot;container-title-short&quot;:&quot;Oecologia&quot;},&quot;isTemporary&quot;:false},{&quot;id&quot;:&quot;a954647c-cc45-3298-8f69-a3742227830b&quot;,&quot;itemData&quot;:{&quot;type&quot;:&quot;article-journal&quot;,&quot;id&quot;:&quot;a954647c-cc45-3298-8f69-a3742227830b&quot;,&quot;title&quot;:&quot;Temperature and stoichiometric dependence of phytoplankton traits&quot;,&quot;author&quot;:[{&quot;family&quot;:&quot;Hofmann&quot;,&quot;given&quot;:&quot;Peter&quot;,&quot;parse-names&quot;:false,&quot;dropping-particle&quot;:&quot;&quot;,&quot;non-dropping-particle&quot;:&quot;&quot;},{&quot;family&quot;:&quot;Chatzinotas&quot;,&quot;given&quot;:&quot;Antonis&quot;,&quot;parse-names&quot;:false,&quot;dropping-particle&quot;:&quot;&quot;,&quot;non-dropping-particle&quot;:&quot;&quot;},{&quot;family&quot;:&quot;Harpole&quot;,&quot;given&quot;:&quot;W. Stanley&quot;,&quot;parse-names&quot;:false,&quot;dropping-particle&quot;:&quot;&quot;,&quot;non-dropping-particle&quot;:&quot;&quot;},{&quot;family&quot;:&quot;Dunker&quot;,&quot;given&quot;:&quot;Susanne&quot;,&quot;parse-names&quot;:false,&quot;dropping-particle&quot;:&quot;&quot;,&quot;non-dropping-particle&quot;:&quot;&quot;}],&quot;container-title&quot;:&quot;Ecology&quot;,&quot;accessed&quot;:{&quot;date-parts&quot;:[[2019,8,30]]},&quot;DOI&quot;:&quot;10.1002/ecy.2875&quot;,&quot;ISSN&quot;:&quot;0012-9658&quot;,&quot;URL&quot;:&quot;https://onlinelibrary.wiley.com/doi/abs/10.1002/ecy.2875&quot;,&quot;issued&quot;:{&quot;date-parts&quot;:[[2019,8,29]]},&quot;page&quot;:&quot;ecy.2875&quot;,&quot;abstract&quot;:&quot;Understanding the links between intraspecific trait variability and environmental gradients is an important step towards unravelling the mechanisms that link species performance to environmental variation. Here, we performed a comparative, experimental study to investigate variability of cellular traits in three prokaryotic and three eukaryotic freshwater phytoplankton species along gradients of temperature and nitrogen : phosphorus ratio (N : P) in laboratory microcosms. Temperature and N : P strongly affect phytoplankton growth and are changing due to climate change and eutrophication. Metabolic theory and allometric scaling predict that smaller organisms should be favored at higher temperatures through improved metabolic uptake partly due to greater surface area to volume ratios. In addition, chlorophyll-a (Chl a) concentration should increase due to higher chlorophyll synthesis in response to light limitation at higher cell densities. We found that cell volume both in- and decreased with temperature, whereas intermediate N : P yielded higher growth rates and more extreme conditions bigger cell volumes. Species growth responses to these gradients were distinct and not related to phylogenetic differences. Meaningfully coupled traits like the Chl a-fluorescence and cell volume shifted consistently and can improve our understanding of individual cell responses to abiotic drivers. This study showed that intraspecific trait variability of freshwater phytoplankton harbors potential for short term acclimation to environmental gradients. Finally, the high trait variability in some species has strong implications for their ecology and the accuracy of predictions where responses may differ when based on mean or fixed trait values.&quot;,&quot;publisher&quot;:&quot;John Wiley &amp; Sons, Ltd&quot;,&quot;container-title-short&quot;:&quot;Ecology&quot;},&quot;isTemporary&quot;:false}]},{&quot;citationID&quot;:&quot;MENDELEY_CITATION_33aa0b31-9f5a-4c7b-95ff-a42b2c46d75c&quot;,&quot;properties&quot;:{&quot;noteIndex&quot;:0},&quot;isEdited&quot;:false,&quot;manualOverride&quot;:{&quot;isManuallyOverridden&quot;:true,&quot;citeprocText&quot;:&quot;(Christjani et al., 2016; Stoks et al., 2016; Wigley et al., 2018)&quot;,&quot;manualOverrideText&quot;:&quot;(e.g., Christjani et al., 2016; Stoks et al., 2016; Wigley et al., 2018)&quot;},&quot;citationTag&quot;:&quot;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&quot;,&quot;citationItems&quot;:[{&quot;id&quot;:&quot;03f59b79-cc18-38a6-9f2b-c8b823f9dfc0&quot;,&quot;itemData&quot;:{&quot;type&quot;:&quot;article-journal&quot;,&quot;id&quot;:&quot;03f59b79-cc18-38a6-9f2b-c8b823f9dfc0&quot;,&quot;title&quot;:&quot;Phenotypic plasticity in three Daphnia genotypes in response to predator kairomone: evidence for an involvement of chitin deacetylases.&quot;,&quot;author&quot;:[{&quot;family&quot;:&quot;Christjani&quot;,&quot;given&quot;:&quot;Mark&quot;,&quot;parse-names&quot;:false,&quot;dropping-particle&quot;:&quot;&quot;,&quot;non-dropping-particle&quot;:&quot;&quot;},{&quot;family&quot;:&quot;Fink&quot;,&quot;given&quot;:&quot;Patrick&quot;,&quot;parse-names&quot;:false,&quot;dropping-particle&quot;:&quot;&quot;,&quot;non-dropping-particle&quot;:&quot;&quot;},{&quot;family&quot;:&quot;Elert&quot;,&quot;given&quot;:&quot;Eric&quot;,&quot;parse-names&quot;:false,&quot;dropping-particle&quot;:&quot;&quot;,&quot;non-dropping-particle&quot;:&quot;von&quot;}],&quot;container-title&quot;:&quot;The Journal of experimental biology&quot;,&quot;accessed&quot;:{&quot;date-parts&quot;:[[2018,7,10]]},&quot;DOI&quot;:&quot;10.1242/jeb.133504&quot;,&quot;ISSN&quot;:&quot;1477-9145&quot;,&quot;PMID&quot;:&quot;26994174&quot;,&quot;URL&quot;:&quot;http://www.ncbi.nlm.nih.gov/pubmed/26994174&quot;,&quot;issued&quot;:{&quot;date-parts&quot;:[[2016,3,1]]},&quot;page&quot;:&quot;1697-704&quot;,&quot;abstract&quot;:&quot;The genetic background of inducible morphological defences in Daphnia is still largely unknown. Dissolved infochemicals from the aquatic larvae of the phantom midge Chaoborus induce so-called 'neck-teeth' in the first three post-embryonic stages of Daphnia pulex This defence has become a textbook example of inducible defences. In a target gene approach, by using three Daphnia genotypes which show a gradient of neck-teeth induction in response to equal amounts of kairomone, we report a high correlation of neck-teeth induction in Daphnia pulex and relative gene expression of two chitin deacetylases. Further, previous studies suggested genes from both the juvenoid and the insulin hormone signalling pathways as well as several morphogenetic genes downstream to be responsible for neck-teeth induction in D. pulex However, these data were not supported by our study. None of the three D. pulex clones showed an upregulation of these previously proposed candidate genes as a response to predator kairomone, which is interpreted as the result of refined methods used for both RNA sampling and kairomone enrichment yielding unambiguous results compared with earlier studies. The assessment of a clonal gradient of Daphnia in the presence and absence of infochemicals provides a promising approach to identify further genes involved in the induction of morphological defences by correlating gene expression and morphology.&quot;,&quot;publisher&quot;:&quot;The Company of Biologists Ltd&quot;,&quot;issue&quot;:&quot;Pt 11&quot;,&quot;volume&quot;:&quot;219&quot;,&quot;expandedJournalTitle&quot;:&quot;The Journal of experimental biology&quot;,&quot;container-title-short&quot;:&quot;J Exp Biol&quot;},&quot;isTemporary&quot;:false},{&quot;id&quot;:&quot;0cf6f136-aa78-3897-be32-296b5a3e18ab&quot;,&quot;itemData&quot;:{&quot;type&quot;:&quot;article-journal&quot;,&quot;id&quot;:&quot;0cf6f136-aa78-3897-be32-296b5a3e18ab&quot;,&quot;title&quot;:&quot;Resurrecting complexity: the interplay of plasticity and rapid evolution in the multiple trait response to strong changes in predation pressure in the water flea &lt;i&gt;Daphnia magna&lt;/i&gt;&quot;,&quot;author&quot;:[{&quot;family&quot;:&quot;Stoks&quot;,&quot;given&quot;:&quot;Robby&quot;,&quot;parse-names&quot;:false,&quot;dropping-particle&quot;:&quot;&quot;,&quot;non-dropping-particle&quot;:&quot;&quot;},{&quot;family&quot;:&quot;Govaert&quot;,&quot;given&quot;:&quot;Lynn&quot;,&quot;parse-names&quot;:false,&quot;dropping-particle&quot;:&quot;&quot;,&quot;non-dropping-particle&quot;:&quot;&quot;},{&quot;family&quot;:&quot;Pauwels&quot;,&quot;given&quot;:&quot;Kevin&quot;,&quot;parse-names&quot;:false,&quot;dropping-particle&quot;:&quot;&quot;,&quot;non-dropping-particle&quot;:&quot;&quot;},{&quot;family&quot;:&quot;Jansen&quot;,&quot;given&quot;:&quot;Bastiaan&quot;,&quot;parse-names&quot;:false,&quot;dropping-particle&quot;:&quot;&quot;,&quot;non-dropping-particle&quot;:&quot;&quot;},{&quot;family&quot;:&quot;Meester&quot;,&quot;given&quot;:&quot;Luc&quot;,&quot;parse-names&quot;:false,&quot;dropping-particle&quot;:&quot;&quot;,&quot;non-dropping-particle&quot;:&quot;de&quot;}],&quot;container-title&quot;:&quot;Ecology Letters&quot;,&quot;accessed&quot;:{&quot;date-parts&quot;:[[2018,9,21]]},&quot;editor&quot;:[{&quot;family&quot;:&quot;Sorci&quot;,&quot;given&quot;:&quot;Gabriele&quot;,&quot;parse-names&quot;:false,&quot;dropping-particle&quot;:&quot;&quot;,&quot;non-dropping-particle&quot;:&quot;&quot;}],&quot;DOI&quot;:&quot;10.1111/ele.12551&quot;,&quot;ISSN&quot;:&quot;1461023X&quot;,&quot;URL&quot;:&quot;http://doi.wiley.com/10.1111/ele.12551&quot;,&quot;issued&quot;:{&quot;date-parts&quot;:[[2016,2]]},&quot;page&quot;:&quot;180-190&quot;,&quot;issue&quot;:&quot;2&quot;,&quot;volume&quot;:&quot;19&quot;,&quot;expandedJournalTitle&quot;:&quot;Ecology Letters&quot;,&quot;container-title-short&quot;:&quot;Ecol Lett&quot;},&quot;isTemporary&quot;:false},{&quot;id&quot;:&quot;35630964-a18f-3675-8d2b-504eb40f92fa&quot;,&quot;itemData&quot;:{&quot;type&quot;:&quot;article-journal&quot;,&quot;id&quot;:&quot;35630964-a18f-3675-8d2b-504eb40f92fa&quot;,&quot;title&quot;:&quot;Defence strategies in African savanna trees&quot;,&quot;author&quot;:[{&quot;family&quot;:&quot;Wigley&quot;,&quot;given&quot;:&quot;Benjamin J.&quot;,&quot;parse-names&quot;:false,&quot;dropping-particle&quot;:&quot;&quot;,&quot;non-dropping-particle&quot;:&quot;&quot;},{&quot;family&quot;:&quot;Fritz&quot;,&quot;given&quot;:&quot;Hervé&quot;,&quot;parse-names&quot;:false,&quot;dropping-particle&quot;:&quot;&quot;,&quot;non-dropping-particle&quot;:&quot;&quot;},{&quot;family&quot;:&quot;Coetsee&quot;,&quot;given&quot;:&quot;Corli&quot;,&quot;parse-names&quot;:false,&quot;dropping-particle&quot;:&quot;&quot;,&quot;non-dropping-particle&quot;:&quot;&quot;}],&quot;container-title&quot;:&quot;Oecologia&quot;,&quot;accessed&quot;:{&quot;date-parts&quot;:[[2022,3,7]]},&quot;DOI&quot;:&quot;10.1007/S00442-018-4165-8/FIGURES/5&quot;,&quot;ISSN&quot;:&quot;00298549&quot;,&quot;PMID&quot;:&quot;29754291&quot;,&quot;URL&quot;:&quot;https://link.springer.com/article/10.1007/s00442-018-4165-8&quot;,&quot;issued&quot;:{&quot;date-parts&quot;:[[2018,7,1]]},&quot;page&quot;:&quot;797-809&quot;,&quot;abstract&quot;:&quot;Southern African savannas are commonly polarised into two broad types based on plant functional types and defences; infertile savannas dominated by broad-leaved trees typically defended by nitrogen-free secondary compounds and fertile savannas dominated by fine-leaved trees defended by structural defences. In this study, we use trait and other data from 15 wooded savanna sites in Southern Africa and ask if broad-leaved and fine-leaved species dominate on nutrient-poor and nutrient-rich soils, respectively. We then test if there is there any evidence for trade-offs in chemical (i.e., condensed tannins and total polyphenols) vs. structural defences on different soil types. We did not find strong evidence for a general divide in fine- vs. broad-leaved savannas according to soil fertility, nor for a simple trade-off between chemical and structural defences. Instead, we found savanna species to cluster into three broad defence strategies: species were high in leaf N and either (A) highly defended by spines and chemicals or (B) only structurally defended, or (C) low in leaf N and chemically defended. Finally, we tested for differences in browser utilisation between soil types and among plant defence strategies and found that browsing by meso-herbivores was higher on nutrient-rich soils and targeted species from groups A and B and avoided C, while browsing by elephants was mostly not affected by soil type or defence strategy. We propose a framework that can be used as a basis for asking strategic questions that will help improve our understanding of plant defences in savannas.&quot;,&quot;publisher&quot;:&quot;Springer Verlag&quot;,&quot;issue&quot;:&quot;3&quot;,&quot;volume&quot;:&quot;187&quot;,&quot;container-title-short&quot;:&quot;Oecologia&quot;},&quot;isTemporary&quot;:false}]},{&quot;citationID&quot;:&quot;MENDELEY_CITATION_52d11f45-c189-4d20-849d-9f4414c24604&quot;,&quot;properties&quot;:{&quot;noteIndex&quot;:0},&quot;isEdited&quot;:false,&quot;manualOverride&quot;:{&quot;isManuallyOverridden&quot;:true,&quot;citeprocText&quot;:&quot;(Colpaert et al., 2004; Li et al., 2020; Polat et al., 2010)&quot;,&quot;manualOverrideText&quot;:&quot;(e.g., Colpaert et al., 2004; Li et al., 2020; Polat et al., 2010)&quot;},&quot;citationTag&quot;:&quot;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&quot;,&quot;citationItems&quot;:[{&quot;id&quot;:&quot;456d98c1-8ddd-3a5c-ad44-107200fd3144&quot;,&quot;itemData&quot;:{&quot;type&quot;:&quot;article-journal&quot;,&quot;id&quot;:&quot;456d98c1-8ddd-3a5c-ad44-107200fd3144&quot;,&quot;title&quot;:&quot;Distinct dietary cadmium toxic effects and defense strategies in two strains of gibel carp (Carassius gibelio) revealed by a comprehensive perspective&quot;,&quot;author&quot;:[{&quot;family&quot;:&quot;Li&quot;,&quot;given&quot;:&quot;Hongyan&quot;,&quot;parse-names&quot;:false,&quot;dropping-particle&quot;:&quot;&quot;,&quot;non-dropping-particle&quot;:&quot;&quot;},{&quot;family&quot;:&quot;Xu&quot;,&quot;given&quot;:&quot;Wenjie&quot;,&quot;parse-names&quot;:false,&quot;dropping-particle&quot;:&quot;&quot;,&quot;non-dropping-particle&quot;:&quot;&quot;},{&quot;family&quot;:&quot;Wu&quot;,&quot;given&quot;:&quot;Liyun&quot;,&quot;parse-names&quot;:false,&quot;dropping-particle&quot;:&quot;&quot;,&quot;non-dropping-particle&quot;:&quot;&quot;},{&quot;family&quot;:&quot;Dong&quot;,&quot;given&quot;:&quot;Bo&quot;,&quot;parse-names&quot;:false,&quot;dropping-particle&quot;:&quot;&quot;,&quot;non-dropping-particle&quot;:&quot;&quot;},{&quot;family&quot;:&quot;Jin&quot;,&quot;given&quot;:&quot;Junyan&quot;,&quot;parse-names&quot;:false,&quot;dropping-particle&quot;:&quot;&quot;,&quot;non-dropping-particle&quot;:&quot;&quot;},{&quot;family&quot;:&quot;Han&quot;,&quot;given&quot;:&quot;Dong&quot;,&quot;parse-names&quot;:false,&quot;dropping-particle&quot;:&quot;&quot;,&quot;non-dropping-particle&quot;:&quot;&quot;},{&quot;family&quot;:&quot;Zhu&quot;,&quot;given&quot;:&quot;Xiaoming&quot;,&quot;parse-names&quot;:false,&quot;dropping-particle&quot;:&quot;&quot;,&quot;non-dropping-particle&quot;:&quot;&quot;},{&quot;family&quot;:&quot;Yang&quot;,&quot;given&quot;:&quot;Yunxia&quot;,&quot;parse-names&quot;:false,&quot;dropping-particle&quot;:&quot;&quot;,&quot;non-dropping-particle&quot;:&quot;&quot;},{&quot;family&quot;:&quot;Liu&quot;,&quot;given&quot;:&quot;Haokun&quot;,&quot;parse-names&quot;:false,&quot;dropping-particle&quot;:&quot;&quot;,&quot;non-dropping-particle&quot;:&quot;&quot;},{&quot;family&quot;:&quot;Xie&quot;,&quot;given&quot;:&quot;Shouqi&quot;,&quot;parse-names&quot;:false,&quot;dropping-particle&quot;:&quot;&quot;,&quot;non-dropping-particle&quot;:&quot;&quot;}],&quot;container-title&quot;:&quot;Chemosphere&quot;,&quot;accessed&quot;:{&quot;date-parts&quot;:[[2022,3,7]]},&quot;DOI&quot;:&quot;10.1016/J.CHEMOSPHERE.2020.127597&quot;,&quot;ISSN&quot;:&quot;0045-6535&quot;,&quot;PMID&quot;:&quot;32707321&quot;,&quot;issued&quot;:{&quot;date-parts&quot;:[[2020,12,1]]},&quot;page&quot;:&quot;127597&quot;,&quot;abstract&quot;:&quot;Previous studies demonstrated that gibel carp A strain was more susceptible to herpesvirus infection than other strains. Thus, we hypothesized that F strain might display better defense responses than the A strain against cadmium (Cd) exposure. To test our hypothesis, gibel carp A strain and F strain were exposed to three diets comprising of different concentrations of Cd for 8 weeks to compare their resistances to Cd. Comprehensive evaluations on biochemical, physiological and histological responses were conducted post-exposure. Results showed that no adverse effects and differences were observed on growth in two strains of gibel carp, compromising of the remarkable hepatoxicity-caused liver damage as shown by histological observations. Dietary Cd exposure stimulated antioxidant defense in the liver to counteract the Cd hepatoxicity, especially in the F strain. Activation of ER stress response positively stimulated the autophagy, then triggering apoptosis in fish after dietary Cd exposure. Thus, Cd-induced autophagy served as a protective strategy to alleviate hepatoxicity, but overaction of ER stress also triggered irreparable cell death via apoptosis. Cd induced dysregulation of lipid accumulation, which might be a common mechanism in response to hepatoxicity. Last but not least, the F strain showed stronger response on antioxidant, ER stress and autophagy, but apoptosis were remitted compared with the A strain, implying the F strain showed stronger response but better defense strategies to dietary Cd exposure. Our finding provides useful information for genetic breeding in aquaculture, and ultimately contribute to the safety assessment of aquatic products for human consumption.&quot;,&quot;publisher&quot;:&quot;Pergamon&quot;,&quot;volume&quot;:&quot;261&quot;,&quot;expandedJournalTitle&quot;:&quot;Chemosphere&quot;,&quot;container-title-short&quot;:&quot;Chemosphere&quot;},&quot;isTemporary&quot;:false},{&quot;id&quot;:&quot;208c7367-9f00-33be-a4c0-8bd7417e73df&quot;,&quot;itemData&quot;:{&quot;type&quot;:&quot;article-journal&quot;,&quot;id&quot;:&quot;208c7367-9f00-33be-a4c0-8bd7417e73df&quot;,&quot;title&quot;:&quot;Adaptation of rat gastric tissue against indomethacin toxicity&quot;,&quot;author&quot;:[{&quot;family&quot;:&quot;Polat&quot;,&quot;given&quot;:&quot;Beyzagul&quot;,&quot;parse-names&quot;:false,&quot;dropping-particle&quot;:&quot;&quot;,&quot;non-dropping-particle&quot;:&quot;&quot;},{&quot;family&quot;:&quot;Suleyman&quot;,&quot;given&quot;:&quot;Halis&quot;,&quot;parse-names&quot;:false,&quot;dropping-particle&quot;:&quot;&quot;,&quot;non-dropping-particle&quot;:&quot;&quot;},{&quot;family&quot;:&quot;Alp&quot;,&quot;given&quot;:&quot;Hamit Hakan&quot;,&quot;parse-names&quot;:false,&quot;dropping-particle&quot;:&quot;&quot;,&quot;non-dropping-particle&quot;:&quot;&quot;}],&quot;container-title&quot;:&quot;Chemico-Biological Interactions&quot;,&quot;accessed&quot;:{&quot;date-parts&quot;:[[2022,3,7]]},&quot;DOI&quot;:&quot;10.1016/J.CBI.2010.03.041&quot;,&quot;ISSN&quot;:&quot;0009-2797&quot;,&quot;PMID&quot;:&quot;20361948&quot;,&quot;issued&quot;:{&quot;date-parts&quot;:[[2010,6,7]]},&quot;page&quot;:&quot;82-89&quot;,&quot;abstract&quot;:&quot;Indomethacin is used in the treatment of inflammatory diseases. But the drug toxicity limits its usage. This study investigated whether adaptation occurred after various dosages of repeated (chronic) indomethacin in rats to the gastro-toxic effects of indomethacin. It also examined whether the adaptation was related to oxidant-antioxidant mechanisms and oxidative DNA damage in gastric tissue. To illuminate the adaptation mechanism in the gastric tissue of rats given various dosages of chronic indomethacin, the levels of oxidants and antioxidants (GSH, MDA, NO, SOD and MPO), activities of COX-1 and COX-2 enzymes and oxidative DNA damage (8-OHd Gua/105 Gua) were measured. Results were compared to 25-mg/kg single-dose indomethacin group, and the role of oxidant and antioxidant parameters and oxidative DNA damage in the adaptation mechanism was evaluated. The average ulcer areas of gastric tissue of the 0.5-, 1-, 2-, 3-, 4-, and 5-mg/kg dosages of chronic indomethacin given to rats were 19.5±3.7, 12.5±3.3, 10±5.2, 4.5±3.6, 8.6±2.4, and 9.5±2.1mm2, respectively. This rate was measured as 21.3±2.6mm2 in the single-dose indomethacin group. Consequently, after various dosages of repeated (chronic) indomethacin administration in rats, it was observed that a clear adaptation developed against gastric damage and that gastric damage was reduced. The best adaptation was observed in the gastric tissue of the 3-mg/kg chronic indomethacin group. In parallel with the damage reduction, the oxidant parameters (MDA and MPO) and oxidative DNA damage (8-OHd Gua/105 Gua) were reduced, and the antioxidant parameters (GSH, NO and SOD) were increased. There is no relation between COX enzymes and adaptation mechanism. This circumstance shows that not COX-1 and COX-2 enzymes, oxidant and antioxidant parameters may play a role in the adaptation mechanism. © 2010 Elsevier Ireland Ltd.&quot;,&quot;publisher&quot;:&quot;Elsevier&quot;,&quot;issue&quot;:&quot;1&quot;,&quot;volume&quot;:&quot;186&quot;,&quot;container-title-short&quot;:&quot;Chem Biol Interact&quot;},&quot;isTemporary&quot;:false},{&quot;id&quot;:&quot;25f6ba03-0490-354f-b91f-39f7613aa8e1&quot;,&quot;itemData&quot;:{&quot;type&quot;:&quot;article-journal&quot;,&quot;id&quot;:&quot;25f6ba03-0490-354f-b91f-39f7613aa8e1&quot;,&quot;title&quot;:&quot;Evolutionary adaptation to Zn toxicity in populations of Suilloid fungi&quot;,&quot;author&quot;:[{&quot;family&quot;:&quot;Colpaert&quot;,&quot;given&quot;:&quot;Jan&quot;,&quot;parse-names&quot;:false,&quot;dropping-particle&quot;:&quot;v.&quot;,&quot;non-dropping-particle&quot;:&quot;&quot;},{&quot;family&quot;:&quot;Muller&quot;,&quot;given&quot;:&quot;Ludo A.H.&quot;,&quot;parse-names&quot;:false,&quot;dropping-particle&quot;:&quot;&quot;,&quot;non-dropping-particle&quot;:&quot;&quot;},{&quot;family&quot;:&quot;Lambaerts&quot;,&quot;given&quot;:&quot;Marc&quot;,&quot;parse-names&quot;:false,&quot;dropping-particle&quot;:&quot;&quot;,&quot;non-dropping-particle&quot;:&quot;&quot;},{&quot;family&quot;:&quot;Adriaensen&quot;,&quot;given&quot;:&quot;Kristin&quot;,&quot;parse-names&quot;:false,&quot;dropping-particle&quot;:&quot;&quot;,&quot;non-dropping-particle&quot;:&quot;&quot;},{&quot;family&quot;:&quot;Vangronsveld&quot;,&quot;given&quot;:&quot;Jaco&quot;,&quot;parse-names&quot;:false,&quot;dropping-particle&quot;:&quot;&quot;,&quot;non-dropping-particle&quot;:&quot;&quot;}],&quot;container-title&quot;:&quot;New Phytologist&quot;,&quot;accessed&quot;:{&quot;date-parts&quot;:[[2022,3,7]]},&quot;DOI&quot;:&quot;10.1111/J.1469-8137.2004.01037.X&quot;,&quot;ISSN&quot;:&quot;1469-8137&quot;,&quot;URL&quot;:&quot;https://onlinelibrary.wiley.com/doi/full/10.1111/j.1469-8137.2004.01037.x&quot;,&quot;issued&quot;:{&quot;date-parts&quot;:[[2004,5,1]]},&quot;page&quot;:&quot;549-559&quot;,&quot;abstract&quot;:&quot;• Zn tolerance was investigated in populations of four ectomycorrhizal fungi: Suillus luteus, Suillus bovinus, Rhizopogon luteolus and Paxillus involutus. The fungi were collected in pioneer pine forests at 14 different locations, situated along a Zn pollution gradient. Genetic adaptation to Zn toxicity was previously presumed in a population of S. luteus. • Mycelial biomass production was assessed for 235 isolates exposed to increasing Zn 2+ stress. EC50 concentrations were determined. • Adaptive Zn tolerance was found in the three species from the Suilloid clade and not in P. involutus. The Suilloid fungi collected within 5 km from a Zn smelter were highly Zn-tolerant, in contrast to isolates collected at least 15 km away from a pollution source. Mixed populations with tolerant and sensitive S. luteus isolates were found in a transition zone, between 5 and 15 km from the Zn smelters. • The severe Zn pollution in the surroundings of the Zn smelters has clearly triggered the evolution of an increased Zn tolerance in the pioneer Suilloid fungi. With increasing distances from the Zn smelters, the frequency of Zn-tolerant genotypes decreases. © New Phytologist (2004).&quot;,&quot;publisher&quot;:&quot;John Wiley &amp; Sons, Ltd&quot;,&quot;issue&quot;:&quot;2&quot;,&quot;volume&quot;:&quot;162&quot;,&quot;container-title-short&quot;:&quot;&quot;},&quot;isTemporary&quot;:false}]},{&quot;citationID&quot;:&quot;MENDELEY_CITATION_c40861df-4af0-4de5-9a95-2f15ac246ba2&quot;,&quot;properties&quot;:{&quot;noteIndex&quot;:0},&quot;isEdited&quot;:false,&quot;manualOverride&quot;:{&quot;isManuallyOverridden&quot;:true,&quot;citeprocText&quot;:&quot;(Eshun‐Wilson et al., 2020; Leech &amp;#38; Williamson, 2000)&quot;,&quot;manualOverrideText&quot;:&quot;(e.g., Eshun‐Wilson et al., 2020; Leech &amp; Williamson, 2000)&quot;},&quot;citationTag&quot;:&quot;MENDELEY_CITATION_v3_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&quot;,&quot;citationItems&quot;:[{&quot;id&quot;:&quot;5da16ea4-4a20-3c59-aac7-2a1d279cd8bd&quot;,&quot;itemData&quot;:{&quot;type&quot;:&quot;article-journal&quot;,&quot;id&quot;:&quot;5da16ea4-4a20-3c59-aac7-2a1d279cd8bd&quot;,&quot;title&quot;:&quot;UV radiation affects antipredatory defense traits in &lt;i&gt;Daphnia pulex&lt;/i&gt;&quot;,&quot;author&quot;:[{&quot;family&quot;:&quot;Eshun‐Wilson&quot;,&quot;given&quot;:&quot;Franceen&quot;,&quot;parse-names&quot;:false,&quot;dropping-particle&quot;:&quot;&quot;,&quot;non-dropping-particle&quot;:&quot;&quot;},{&quot;family&quot;:&quot;Wolf&quot;,&quot;given&quot;:&quot;Raoul&quot;,&quot;parse-names&quot;:false,&quot;dropping-particle&quot;:&quot;&quot;,&quot;non-dropping-particle&quot;:&quot;&quot;},{&quot;family&quot;:&quot;Andersen&quot;,&quot;given&quot;:&quot;Tom&quot;,&quot;parse-names&quot;:false,&quot;dropping-particle&quot;:&quot;&quot;,&quot;non-dropping-particle&quot;:&quot;&quot;},{&quot;family&quot;:&quot;Hessen&quot;,&quot;given&quot;:&quot;Dag O.&quot;,&quot;parse-names&quot;:false,&quot;dropping-particle&quot;:&quot;&quot;,&quot;non-dropping-particle&quot;:&quot;&quot;},{&quot;family&quot;:&quot;Sperfeld&quot;,&quot;given&quot;:&quot;Erik&quot;,&quot;parse-names&quot;:false,&quot;dropping-particle&quot;:&quot;&quot;,&quot;non-dropping-particle&quot;:&quot;&quot;}],&quot;container-title&quot;:&quot;Ecology and Evolution&quot;,&quot;container-title-short&quot;:&quot;Ecol Evol&quot;,&quot;accessed&quot;:{&quot;date-parts&quot;:[[2020,11,23]]},&quot;DOI&quot;:&quot;10.1002/ece3.6999&quot;,&quot;ISSN&quot;:&quot;2045-7758&quot;,&quot;URL&quot;:&quot;https://onlinelibrary.wiley.com/doi/10.1002/ece3.6999&quot;,&quot;issued&quot;:{&quot;date-parts&quot;:[[2020,11,21]]},&quot;page&quot;:&quot;ece3.6999&quot;},&quot;isTemporary&quot;:false},{&quot;id&quot;:&quot;138b25bd-5641-3db9-ac33-12c95e4bc307&quot;,&quot;itemData&quot;:{&quot;type&quot;:&quot;article-journal&quot;,&quot;id&quot;:&quot;138b25bd-5641-3db9-ac33-12c95e4bc307&quot;,&quot;title&quot;:&quot;Is tolerance to UV radiation in zooplankton related to body size, taxon, or lake transparency?&quot;,&quot;author&quot;:[{&quot;family&quot;:&quot;Leech&quot;,&quot;given&quot;:&quot;Dina M.&quot;,&quot;parse-names&quot;:false,&quot;dropping-particle&quot;:&quot;&quot;,&quot;non-dropping-particle&quot;:&quot;&quot;},{&quot;family&quot;:&quot;Williamson&quot;,&quot;given&quot;:&quot;Craig E.&quot;,&quot;parse-names&quot;:false,&quot;dropping-particle&quot;:&quot;&quot;,&quot;non-dropping-particle&quot;:&quot;&quot;}],&quot;container-title&quot;:&quot;Ecological Applications&quot;,&quot;accessed&quot;:{&quot;date-parts&quot;:[[2019,12,12]]},&quot;DOI&quot;:&quot;10.1890/1051-0761(2000)010[1530:ITTURI]2.0.CO;2&quot;,&quot;ISSN&quot;:&quot;10510761&quot;,&quot;URL&quot;:&quot;https://esajournals.onlinelibrary.wiley.com/doi/full/10.1890/1051-0761%282000%29010%5B1530%3AITTURI%5D2.0.CO%3B2&quot;,&quot;issued&quot;:{&quot;date-parts&quot;:[[2000,10,1]]},&quot;page&quot;:&quot;1530-1540&quot;,&quot;abstract&quot;:&quot;Solar ultraviolet radiation (UVR) has been demonstrated to have damaging effects on zooplankton, but little is known about What factors influence UVR tolerance in nature. Here we examined the relationship between UVR tolerance (the sum of photoprotection and photorepair processes) and zooplankton taxon, body size, and source lake UVR transparency. Zooplankton of various sizes and taxa from lakes of different UV transparency were exposed to different intensities of a constant artificial UVR source. UVR tolerance was expressed as the UVR dose at which 50% mortality was observed for a given species. Smaller zooplankton species showed a uniformly high UVR tolerance, while larger I zooplankton varied m their UVR tolerance both among and within species. The smaller rotifers, Keratella in particular, showed a high UVR tolerance while the larger, more transparent rotifer (Asplanchna) showed an intermediate UVR tolerance. Both cyclopoid and calanoid copepod adults were more highly tolerant of UVR than nauplii. Late-instar larvae of the predatory insect Chaoborus were more UVR tolerant than earlier instars. UVR tolerance showed no relationship to the UVR transparency of the source lake. Differential UVR tolerances among zooplankton taxa may alter community and ecosystem structure and function during anticipated changes in underwater UVR environments.&quot;,&quot;publisher&quot;:&quot;John Wiley &amp; Sons, Ltd&quot;,&quot;issue&quot;:&quot;5&quot;,&quot;volume&quot;:&quot;10&quot;,&quot;container-title-short&quot;:&quot;&quot;},&quot;isTemporary&quot;:false}]},{&quot;citationID&quot;:&quot;MENDELEY_CITATION_04b28aff-ba03-4d12-8da7-ca52250802ee&quot;,&quot;properties&quot;:{&quot;noteIndex&quot;:0},&quot;isEdited&quot;:false,&quot;manualOverride&quot;:{&quot;isManuallyOverridden&quot;:true,&quot;citeprocText&quot;:&quot;(Belluau &amp;#38; Shipley, 2017; Blumenthal et al., 2020; Hu et al., 2020)&quot;,&quot;manualOverrideText&quot;:&quot;(e.g., Belluau &amp; Shipley, 2017; Blumenthal et al., 2020; Hu et al., 2020)&quot;},&quot;citationTag&quot;:&quot;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&quot;,&quot;citationItems&quot;:[{&quot;id&quot;:&quot;18adffde-cbdc-3d87-a6bc-80bf580947be&quot;,&quot;itemData&quot;:{&quot;type&quot;:&quot;article-journal&quot;,&quot;id&quot;:&quot;18adffde-cbdc-3d87-a6bc-80bf580947be&quot;,&quot;title&quot;:&quot;Traits link drought resistance with herbivore defence and plant economics in semi-arid grasslands: The central roles of phenology and leaf dry matter content&quot;,&quot;author&quot;:[{&quot;family&quot;:&quot;Blumenthal&quot;,&quot;given&quot;:&quot;Dana M.&quot;,&quot;parse-names&quot;:false,&quot;dropping-particle&quot;:&quot;&quot;,&quot;non-dropping-particle&quot;:&quot;&quot;},{&quot;family&quot;:&quot;Mueller&quot;,&quot;given&quot;:&quot;Kevin E.&quot;,&quot;parse-names&quot;:false,&quot;dropping-particle&quot;:&quot;&quot;,&quot;non-dropping-particle&quot;:&quot;&quot;},{&quot;family&quot;:&quot;Kray&quot;,&quot;given&quot;:&quot;Julie A.&quot;,&quot;parse-names&quot;:false,&quot;dropping-particle&quot;:&quot;&quot;,&quot;non-dropping-particle&quot;:&quot;&quot;},{&quot;family&quot;:&quot;Ocheltree&quot;,&quot;given&quot;:&quot;Troy W.&quot;,&quot;parse-names&quot;:false,&quot;dropping-particle&quot;:&quot;&quot;,&quot;non-dropping-particle&quot;:&quot;&quot;},{&quot;family&quot;:&quot;Augustine&quot;,&quot;given&quot;:&quot;David J.&quot;,&quot;parse-names&quot;:false,&quot;dropping-particle&quot;:&quot;&quot;,&quot;non-dropping-particle&quot;:&quot;&quot;},{&quot;family&quot;:&quot;Wilcox&quot;,&quot;given&quot;:&quot;Kevin R.&quot;,&quot;parse-names&quot;:false,&quot;dropping-particle&quot;:&quot;&quot;,&quot;non-dropping-particle&quot;:&quot;&quot;}],&quot;container-title&quot;:&quot;Journal of Ecology&quot;,&quot;accessed&quot;:{&quot;date-parts&quot;:[[2022,3,7]]},&quot;DOI&quot;:&quot;10.1111/1365-2745.13454&quot;,&quot;ISSN&quot;:&quot;1365-2745&quot;,&quot;URL&quot;:&quot;https://onlinelibrary.wiley.com/doi/full/10.1111/1365-2745.13454&quot;,&quot;issued&quot;:{&quot;date-parts&quot;:[[2020,11,1]]},&quot;page&quot;:&quot;2336-2351&quot;,&quot;abstract&quot;:&quot;Despite progress in trait-based ecology, there is limited understanding of the plant traits that structure semi-arid grasslands. In particular, it remains unclear how traits that enable plants to cope with water limitation are related to traits that influence other key functions such as herbivore defence and growth. The hypothesis that drought and herbivory exert convergent selection pressures is supported for morphological traits, but largely untested for structural, physiological and phenological traits. Drought and economic traits can also covary, but where and to what degree remains uncertain. Here we address these uncertainties in semi-arid shortgrass steppe and mixedgrass prairie, the largest remaining grasslands in North America. Using a broad selection of traits for 37 of the most common plant species in each ecosystem, we ask whether traits that confer drought tolerance, avoidance and escape covary with herbivore resistance traits and economic traits. Results reveal that both drought tolerance and escape are coordinated with other functions, but in opposite fashion. Drought-tolerant species (low leaf osmotic potential and high leaf dry matter content, LDMC) were also herbivore resistant (high leaf toughness and cellulose) and at the ‘slow’ end of the economic spectrum (low leaf nitrogen, leaf phosphorus and high stem density). Conversely, drought escape via early senescence was associated with lower drought tolerance, lower herbivore resistance and ‘fast’ economic traits. Drought avoidance, as indicated by thick leaves, may also be associated with lower drought tolerance (LDMC). Senescence date and LDMC appear to be key traits in these semi-arid grasslands, differentiating species along multiple axes of function. Synthesis. Covariation between drought, herbivory and economic traits means that, of the many potential trait combinations, few actually exist within these grasslands. Consequently, changes in land management and climate should have predictable effects on drought resistance, forage quality and productivity in the western Great Plains.&quot;,&quot;publisher&quot;:&quot;John Wiley &amp; Sons, Ltd&quot;,&quot;issue&quot;:&quot;6&quot;,&quot;volume&quot;:&quot;108&quot;,&quot;container-title-short&quot;:&quot;&quot;},&quot;isTemporary&quot;:false},{&quot;id&quot;:&quot;9c11d246-5a97-3c2c-8346-e6426a7ef38d&quot;,&quot;itemData&quot;:{&quot;type&quot;:&quot;article-journal&quot;,&quot;id&quot;:&quot;9c11d246-5a97-3c2c-8346-e6426a7ef38d&quot;,&quot;title&quot;:&quot;Predicting habitat affinities of herbaceous dicots to soil wetness based on physiological traits of drought tolerance&quot;,&quot;author&quot;:[{&quot;family&quot;:&quot;Belluau&quot;,&quot;given&quot;:&quot;Michaël&quot;,&quot;parse-names&quot;:false,&quot;dropping-particle&quot;:&quot;&quot;,&quot;non-dropping-particle&quot;:&quot;&quot;},{&quot;family&quot;:&quot;Shipley&quot;,&quot;given&quot;:&quot;Bill&quot;,&quot;parse-names&quot;:false,&quot;dropping-particle&quot;:&quot;&quot;,&quot;non-dropping-particle&quot;:&quot;&quot;}],&quot;container-title&quot;:&quot;Annals of Botany&quot;,&quot;accessed&quot;:{&quot;date-parts&quot;:[[2022,3,7]]},&quot;DOI&quot;:&quot;10.1093/AOB/MCW267&quot;,&quot;ISSN&quot;:&quot;0305-7364&quot;,&quot;PMID&quot;:&quot;28160464&quot;,&quot;URL&quot;:&quot;https://academic.oup.com/aob/article/119/6/1073/2970121&quot;,&quot;issued&quot;:{&quot;date-parts&quot;:[[2017,4,1]]},&quot;page&quot;:&quot;1073-1084&quot;,&quot;abstract&quot;:&quot;Background and Aims Soil water availability is an important mechanism filtering plant species but the functional basis of this filtering in herbaceous dicots is poorly studied. The authors address three questions: Which physiological traits best predict different levels of drought tolerance or avoidance in herbaceous dicots? To what degree can species' habitat preferences along the gradient of soil moisture availability be predicted by their physiological responses to drought? What are the direct and indirect relationships between the physiological traits and how do they interact to determine the species' habitat preferences? Methods Twenty-five species of herbaceous dicots whose field distributions span a gradient of soil moisture from continually moist to dry were chosen. Under controlled conditions, watering was stopped in a treatment group, the plants were monitored until death of the above-ground tissues and compared with a control group watered at field capacity. Fourteen traits related to plant water economy were measured, including stomatal conductance, net photosynthesis and the visual wilting of leaves. Traits were then analysed using a cumulative link model and path analysis. Key Results Five physiological traits (stomatal conductance and net photosynthesis measured at soil field capacity, water use efficiency, stomatal conductance and soil water potential measured when leaves begin to wilt) related to the ability to acquire resources (when water is not limiting) or conserve water (when it is limiting) best predicted different levels of drought tolerance or avoidance in herbaceous dicots. Conclusions Species' habitat preferences can be fairly predicted by their physiological responses to drought (R2=0.48). Strong direct and indirect relationships between the five identified traits (plus net photosynthesis at wilting and the time until death) led to synergistic and antagonistic relationship in a path analysis model. To allow better prediction of species distributions along a wetness gradient, the next step would be to link these physiological traits to more accessible functional traits.&quot;,&quot;publisher&quot;:&quot;Oxford Academic&quot;,&quot;issue&quot;:&quot;6&quot;,&quot;volume&quot;:&quot;119&quot;,&quot;container-title-short&quot;:&quot;Ann Bot&quot;},&quot;isTemporary&quot;:false},{&quot;id&quot;:&quot;ba0f2066-1c98-3c5e-80f7-6ece0ba47c59&quot;,&quot;itemData&quot;:{&quot;type&quot;:&quot;article-journal&quot;,&quot;id&quot;:&quot;ba0f2066-1c98-3c5e-80f7-6ece0ba47c59&quot;,&quot;title&quot;:&quot;Increased Precipitation Shapes Relationship between Biochemical and Functional Traits of Stipa glareosa in Grass-Dominated Rather than Shrub-Dominated Community in a Desert Steppe&quot;,&quot;author&quot;:[{&quot;family&quot;:&quot;Hu&quot;,&quot;given&quot;:&quot;Ya&quot;,&quot;parse-names&quot;:false,&quot;dropping-particle&quot;:&quot;&quot;,&quot;non-dropping-particle&quot;:&quot;&quot;},{&quot;family&quot;:&quot;Zuo&quot;,&quot;given&quot;:&quot;Xiaoan&quot;,&quot;parse-names&quot;:false,&quot;dropping-particle&quot;:&quot;&quot;,&quot;non-dropping-particle&quot;:&quot;&quot;},{&quot;family&quot;:&quot;Yue&quot;,&quot;given&quot;:&quot;Ping&quot;,&quot;parse-names&quot;:false,&quot;dropping-particle&quot;:&quot;&quot;,&quot;non-dropping-particle&quot;:&quot;&quot;},{&quot;family&quot;:&quot;Zhao&quot;,&quot;given&quot;:&quot;Shenglong&quot;,&quot;parse-names&quot;:false,&quot;dropping-particle&quot;:&quot;&quot;,&quot;non-dropping-particle&quot;:&quot;&quot;},{&quot;family&quot;:&quot;Guo&quot;,&quot;given&quot;:&quot;Xinxin&quot;,&quot;parse-names&quot;:false,&quot;dropping-particle&quot;:&quot;&quot;,&quot;non-dropping-particle&quot;:&quot;&quot;},{&quot;family&quot;:&quot;Li&quot;,&quot;given&quot;:&quot;Xiangyun&quot;,&quot;parse-names&quot;:false,&quot;dropping-particle&quot;:&quot;&quot;,&quot;non-dropping-particle&quot;:&quot;&quot;},{&quot;family&quot;:&quot;Medina-Roldán&quot;,&quot;given&quot;:&quot;Eduardo&quot;,&quot;parse-names&quot;:false,&quot;dropping-particle&quot;:&quot;&quot;,&quot;non-dropping-particle&quot;:&quot;&quot;}],&quot;container-title&quot;:&quot;Plants 2020, Vol. 9, Page 1463&quot;,&quot;accessed&quot;:{&quot;date-parts&quot;:[[2022,3,7]]},&quot;DOI&quot;:&quot;10.3390/PLANTS9111463&quot;,&quot;ISSN&quot;:&quot;2223-7747&quot;,&quot;URL&quot;:&quot;https://www.mdpi.com/2223-7747/9/11/1463/htm&quot;,&quot;issued&quot;:{&quot;date-parts&quot;:[[2020,10,29]]},&quot;page&quot;:&quot;1463&quot;,&quot;abstract&quot;:&quot;Understanding the effects of precipitation variations on plant biochemical and functional traits is crucial to predict plant adaptation to future climate changes. The dominant species, Stipa glareosa, plays an important role in maintaining the structure and function of plant communities in the desert steppe, Inner Mongolia. However, little is known about how altered precipitation affects biochemical and functional traits of S. glareosa in different communities in the desert steppe. Here, we examined the responses of biochemical and functional traits of S. glareosa in shrub- and grass-dominated communities to experimentally increased precipitation (control, +20%, +40%, and +60%). We found that +40% and +60% increased plant height and leaf dry matter content (LDMC) and decreased specific leaf area (SLA) of S. glareosa in grass community. For biochemical traits in grass community, +60% decreased the contents of protein and chlorophyll b (Cb), while +40% increased the relative electrical conductivity and superoxide dismutase. Additionally, +20% increased LDMC and malondialaenyde, and decreased SLA and protein in shrub community. Chlorophyll a, Cb, carotenoids, protein and superoxide dismutase in the grass community differed with shrub community, while +60% caused differences in SLA, LDMC, leaf carbon content, malondialaenyde and peroxidase between two communities. The positive or negative linear patterns were observed between different functional and biochemical traits in grass- rather than shrub-community. Soil water content explained changes in some biochemical traits in the grass community, but not for functional traits. These results suggest that increased precipitation can affect functional traits of S. glareosa in the grass community by altering biochemical traits caused by soil water content. The biochemical and functional traits of S. glareosa were more sensitive to extreme precipitation in grass- than shrub-community in the desert steppe. Our study highlights the important differences in adaptive strategies of S. glareosa in different plant communities at the same site to precipitation changes.&quot;,&quot;publisher&quot;:&quot;Multidisciplinary Digital Publishing Institute&quot;,&quot;issue&quot;:&quot;11&quot;,&quot;volume&quot;:&quot;9&quot;,&quot;container-title-short&quot;:&quot;&quot;},&quot;isTemporary&quot;:false}]},{&quot;citationID&quot;:&quot;MENDELEY_CITATION_781ca016-686f-46d6-aa1b-d8a31e6a83ff&quot;,&quot;properties&quot;:{&quot;noteIndex&quot;:0},&quot;isEdited&quot;:false,&quot;manualOverride&quot;:{&quot;isManuallyOverridden&quot;:true,&quot;citeprocText&quot;:&quot;(Borden et al., 2020; Herzog et al., 2016; Martin-Creuzburg et al., 2012; Sarrazin &amp;#38; Sperfeld, 2022; Shudo &amp;#38; Iwasa, 2001; Turschwell et al., 2022)&quot;,&quot;manualOverrideText&quot;:&quot;(e.g., Borden et al., 2020; Herzog et al., 2016; Martin-Creuzburg et al., 2012; Sarrazin &amp; Sperfeld, 2022; Shudo &amp; Iwasa, 2001; Turschwell et al., 2022)&quot;},&quot;citationItems&quot;:[{&quot;id&quot;:&quot;1d307dd5-13ce-3027-92e5-59469b12cfe8&quot;,&quot;itemData&quot;:{&quot;type&quot;:&quot;article-journal&quot;,&quot;id&quot;:&quot;1d307dd5-13ce-3027-92e5-59469b12cfe8&quot;,&quot;title&quot;:&quot;Soil texture moderates root functional traits in agroforestry systems across a climatic gradient&quot;,&quot;author&quot;:[{&quot;family&quot;:&quot;Borden&quot;,&quot;given&quot;:&quot;Kira A.&quot;,&quot;parse-names&quot;:false,&quot;dropping-particle&quot;:&quot;&quot;,&quot;non-dropping-particle&quot;:&quot;&quot;},{&quot;family&quot;:&quot;Anglaaere&quot;,&quot;given&quot;:&quot;Luke C.N.&quot;,&quot;parse-names&quot;:false,&quot;dropping-particle&quot;:&quot;&quot;,&quot;non-dropping-particle&quot;:&quot;&quot;},{&quot;family&quot;:&quot;Owusu&quot;,&quot;given&quot;:&quot;Sandra&quot;,&quot;parse-names&quot;:false,&quot;dropping-particle&quot;:&quot;&quot;,&quot;non-dropping-particle&quot;:&quot;&quot;},{&quot;family&quot;:&quot;Martin&quot;,&quot;given&quot;:&quot;Adam R.&quot;,&quot;parse-names&quot;:false,&quot;dropping-particle&quot;:&quot;&quot;,&quot;non-dropping-particle&quot;:&quot;&quot;},{&quot;family&quot;:&quot;Buchanan&quot;,&quot;given&quot;:&quot;Serra W.&quot;,&quot;parse-names&quot;:false,&quot;dropping-particle&quot;:&quot;&quot;,&quot;non-dropping-particle&quot;:&quot;&quot;},{&quot;family&quot;:&quot;Addo-Danso&quot;,&quot;given&quot;:&quot;Shalom D.&quot;,&quot;parse-names&quot;:false,&quot;dropping-particle&quot;:&quot;&quot;,&quot;non-dropping-particle&quot;:&quot;&quot;},{&quot;family&quot;:&quot;Isaac&quot;,&quot;given&quot;:&quot;Marney E.&quot;,&quot;parse-names&quot;:false,&quot;dropping-particle&quot;:&quot;&quot;,&quot;non-dropping-particle&quot;:&quot;&quot;}],&quot;container-title&quot;:&quot;Agriculture, Ecosystems &amp; Environment&quot;,&quot;accessed&quot;:{&quot;date-parts&quot;:[[2022,3,7]]},&quot;DOI&quot;:&quot;10.1016/J.AGEE.2020.106915&quot;,&quot;ISSN&quot;:&quot;0167-8809&quot;,&quot;issued&quot;:{&quot;date-parts&quot;:[[2020,6,15]]},&quot;page&quot;:&quot;106915&quot;,&quot;abstract&quot;:&quot;The diversification of agroecosystems with shade trees has a complex role in climate change adaptation. Multiple interactions among shade tree composition, heterogeneous soil conditions, and resulting microclimate modifications makes reproducible evaluations of agroforestry as a climate change adaptation practice challenging. In this study we systematically investigate soil water and nutrient acquisition strategies in cocoa (Theobroma cacao) along a climatic and diversity gradient in Ghana, West Africa. We adopted a functional trait-based approach to comparatively examine cocoa root strategies in monoculture or in agroforestry with a single species of shade tree (Terminalia ivorensis) across two precipitation regimes (optimal and suboptimal dry), and in contrasting edaphic conditions (sandy and loam). Variance decomposition indicated that shade trees explained 20 % of the variability in absorptive root trait covariation in cocoa. However, shade tree effects on trait expression were not systematic and depended on climatic and edaphic conditions. Notably, effects of shade trees were amplified on fine-textured soils, with significantly higher conservative trait values of cocoa absorptive roots when in agroforestry within a suboptimal precipitation regime. Transport root traits (root tissue density, diameter) associated with water and solute transport strongly varied among contrasting climate and edaphic conditions. Structural equation models indicated that soil texture played a critical role in regulating transport root trait expression. In agroforestry, clay content improved soil moisture levels, and, in suboptimal climate, fine root growth rates were positively affected by specific leaf area while being significantly controlled by soil texture. Results describe the importance of soil texture in controlling the effect of shade trees on cocoa cultivated in suboptimal precipitation regimes. Thus, agroforestry success as a climate change adaptation strategy in cocoa systems requires detailed assessments of crop strategies in different climatic conditions, as well as identification of soil-mediated filters on crop function.&quot;,&quot;publisher&quot;:&quot;Elsevier&quot;,&quot;volume&quot;:&quot;295&quot;,&quot;container-title-short&quot;:&quot;Agric Ecosyst Environ&quot;},&quot;isTemporary&quot;:false},{&quot;id&quot;:&quot;0a680ef1-a936-3f3d-a2fe-41376c280d1b&quot;,&quot;itemData&quot;:{&quot;type&quot;:&quot;article-journal&quot;,&quot;id&quot;:&quot;0a680ef1-a936-3f3d-a2fe-41376c280d1b&quot;,&quot;title&quot;:&quot;Predator-specific reversibility of morphological defenses in Daphnia barbata&quot;,&quot;author&quot;:[{&quot;family&quot;:&quot;Herzog&quot;,&quot;given&quot;:&quot;Quirin&quot;,&quot;parse-names&quot;:false,&quot;dropping-particle&quot;:&quot;&quot;,&quot;non-dropping-particle&quot;:&quot;&quot;},{&quot;family&quot;:&quot;Tittgen&quot;,&quot;given&quot;:&quot;Carmen&quot;,&quot;parse-names&quot;:false,&quot;dropping-particle&quot;:&quot;&quot;,&quot;non-dropping-particle&quot;:&quot;&quot;},{&quot;family&quot;:&quot;Laforsch&quot;,&quot;given&quot;:&quot;Christian&quot;,&quot;parse-names&quot;:false,&quot;dropping-particle&quot;:&quot;&quot;,&quot;non-dropping-particle&quot;:&quot;&quot;}],&quot;container-title&quot;:&quot;Journal of Plankton Research&quot;,&quot;accessed&quot;:{&quot;date-parts&quot;:[[2017,11,28]]},&quot;DOI&quot;:&quot;10.1093/plankt/fbw045&quot;,&quot;ISSN&quot;:&quot;0142-7873&quot;,&quot;URL&quot;:&quot;https://academic.oup.com/plankt/article-lookup/doi/10.1093/plankt/fbw045&quot;,&quot;issued&quot;:{&quot;date-parts&quot;:[[2016,8,1]]},&quot;page&quot;:&quot;771-780&quot;,&quot;abstract&quot;:&quot;Inducible defenses are a common phenotypically plastic response to a heterogeneous predation risk. Once induced, these defenses cannot only lose their benefit, but even become costly, should the predator disappear. Consequently, some organisms have developed the ability to reverse their defensive traits. However, despite extensive research on inducible defenses, reports on reversibility are rare and mostly concentrate on defensive behavior. In our study, we investigated the reversibility of morphological defenses in the freshwater crustacean Daphnia barbata. This species responds to Notonecta glauca and Triops cancriformis with two distinctively defended morphotypes. Within the numerous defensive traits, we found both trait- and predator-specific reversibility. Body torsion and tail-spine-related traits were highly reversible, whereas helmet-related traits remained stable, suggesting different physiological constraints. However, in general, we found the defenses against Triops mostly reversible, while Notonecta-induced defenses were persistent and grew further, even in the absence of a predator.&quot;,&quot;publisher&quot;:&quot;Oxford University Press&quot;,&quot;issue&quot;:&quot;4&quot;,&quot;volume&quot;:&quot;38&quot;,&quot;container-title-short&quot;:&quot;J Plankton Res&quot;},&quot;isTemporary&quot;:false},{&quot;id&quot;:&quot;cbbde0ad-6c0e-34b6-bf3d-a593dda65882&quot;,&quot;itemData&quot;:{&quot;type&quot;:&quot;article-journal&quot;,&quot;id&quot;:&quot;cbbde0ad-6c0e-34b6-bf3d-a593dda65882&quot;,&quot;title&quot;:&quot;Dietary lipid quality affects temperature-mediated reaction norms of a freshwater key herbivore&quot;,&quot;author&quot;:[{&quot;family&quot;:&quot;Martin-Creuzburg&quot;,&quot;given&quot;:&quot;Dominik&quot;,&quot;parse-names&quot;:false,&quot;dropping-particle&quot;:&quot;&quot;,&quot;non-dropping-particle&quot;:&quot;&quot;},{&quot;family&quot;:&quot;Wacker&quot;,&quot;given&quot;:&quot;Alexander&quot;,&quot;parse-names&quot;:false,&quot;dropping-particle&quot;:&quot;&quot;,&quot;non-dropping-particle&quot;:&quot;&quot;},{&quot;family&quot;:&quot;Ziese&quot;,&quot;given&quot;:&quot;Christine&quot;,&quot;parse-names&quot;:false,&quot;dropping-particle&quot;:&quot;&quot;,&quot;non-dropping-particle&quot;:&quot;&quot;},{&quot;family&quot;:&quot;Kainz&quot;,&quot;given&quot;:&quot;Martin J.&quot;,&quot;parse-names&quot;:false,&quot;dropping-particle&quot;:&quot;&quot;,&quot;non-dropping-particle&quot;:&quot;&quot;}],&quot;container-title&quot;:&quot;Oecologia&quot;,&quot;container-title-short&quot;:&quot;Oecologia&quot;,&quot;accessed&quot;:{&quot;date-parts&quot;:[[2018,4,9]]},&quot;DOI&quot;:&quot;10.1007/s00442-011-2155-1&quot;,&quot;ISBN&quot;:&quot;1432-1939 (Electronic)\\n0029-8549 (Linking)&quot;,&quot;ISSN&quot;:&quot;00298549&quot;,&quot;PMID&quot;:&quot;22002040&quot;,&quot;URL&quot;:&quot;http://link.springer.com/10.1007/s00442-011-2155-1&quot;,&quot;issued&quot;:{&quot;date-parts&quot;:[[2012,4,15]]},&quot;page&quot;:&quot;901-912&quot;,&quot;abstract&quot;:&quot;Temperature-mediated plasticity in life history traits strongly affects the capability of ectotherms to cope with changing environmental temperatures. We hypothesised that temperature-mediated reaction norms of ectotherms are constrained by the availability of essential dietary lipids, i. e. polyunsaturated fatty acids (PUFA) and sterols, as these lipids are involved in the homeoviscous adaptation of biological membranes to changing temperatures. A life history experiment was conducted in which the freshwater herbivore Daphnia magna was raised at four different temperatures (10, 15, 20, 25°C) with food sources differing in their PUFA and sterol composition. Somatic growth rates increased significantly with increasing temperature, but differences among food sources were obtained only at 10°C at which animals grew better on PUFA-rich diets than on PUFA-deficient diets. PUFA-rich food sources resulted in significantly higher population growth rates at 10°C than PUFA-deficient food, and the optimum temperature for offspring production was clearly shifted towards colder temperatures with an increased availability of dietary PUFA. Supplementation of PUFA-deficient food with single PUFA enabled the production of viable offspring and significantly increased population growth rates at 10°C, indicating that dietary PUFA are crucial for the acclimation to cold temperatures. In contrast, cumulative numbers of viable offspring increased significantly upon cholesterol supplementation at 25°C and the optimum temperature for offspring production was shifted towards warmer temperatures, implying that sterol requirements increase with temperature. In conclusion, essential dietary lipids significantly affect temperature-mediated reaction norms of ectotherms and thus temperature-mediated plasticity in life history traits is subject to strong food quality constraints. © 2011 Springer-Verlag.&quot;,&quot;publisher&quot;:&quot;Springer-Verlag&quot;,&quot;issue&quot;:&quot;4&quot;,&quot;volume&quot;:&quot;168&quot;},&quot;isTemporary&quot;:false},{&quot;id&quot;:&quot;874e84e0-898c-3592-9c08-7b7de75dcec4&quot;,&quot;itemData&quot;:{&quot;type&quot;:&quot;article-journal&quot;,&quot;id&quot;:&quot;874e84e0-898c-3592-9c08-7b7de75dcec4&quot;,&quot;title&quot;:&quot;Food quality mediates responses of &lt;i&gt;Daphnia magna&lt;/i&gt; life history traits and heat tolerance to elevated temperature&quot;,&quot;author&quot;:[{&quot;family&quot;:&quot;Sarrazin&quot;,&quot;given&quot;:&quot;Jana&quot;,&quot;parse-names&quot;:false,&quot;dropping-particle&quot;:&quot;&quot;,&quot;non-dropping-particle&quot;:&quot;&quot;},{&quot;family&quot;:&quot;Sperfeld&quot;,&quot;given&quot;:&quot;Erik&quot;,&quot;parse-names&quot;:false,&quot;dropping-particle&quot;:&quot;&quot;,&quot;non-dropping-particle&quot;:&quot;&quot;}],&quot;container-title&quot;:&quot;Freshwater Biology&quot;,&quot;accessed&quot;:{&quot;date-parts&quot;:[[2022,6,28]]},&quot;DOI&quot;:&quot;10.1111/FWB.13957&quot;,&quot;ISSN&quot;:&quot;0046-5070&quot;,&quot;URL&quot;:&quot;https://onlinelibrary.wiley.com/doi/10.1111/fwb.13957&quot;,&quot;issued&quot;:{&quot;date-parts&quot;:[[2022,6,21]]},&quot;container-title-short&quot;:&quot;Freshw Biol&quot;},&quot;isTemporary&quot;:false},{&quot;id&quot;:&quot;cf6c4a00-f5a3-38c6-b067-2efba4399f1d&quot;,&quot;itemData&quot;:{&quot;type&quot;:&quot;article-journal&quot;,&quot;id&quot;:&quot;cf6c4a00-f5a3-38c6-b067-2efba4399f1d&quot;,&quot;title&quot;:&quot;Inducible defense against pathogens and parasites: optimal choice among multiple options&quot;,&quot;author&quot;:[{&quot;family&quot;:&quot;Shudo&quot;,&quot;given&quot;:&quot;EMI&quot;,&quot;parse-names&quot;:false,&quot;dropping-particle&quot;:&quot;&quot;,&quot;non-dropping-particle&quot;:&quot;&quot;},{&quot;family&quot;:&quot;Iwasa&quot;,&quot;given&quot;:&quot;YOH&quot;,&quot;parse-names&quot;:false,&quot;dropping-particle&quot;:&quot;&quot;,&quot;non-dropping-particle&quot;:&quot;&quot;}],&quot;container-title&quot;:&quot;Journal of Theoretical Biology&quot;,&quot;accessed&quot;:{&quot;date-parts&quot;:[[2022,5,30]]},&quot;URL&quot;:&quot;https://www.sciencedirect.com/science/article/pii/S0022519300922598&quot;,&quot;issued&quot;:{&quot;date-parts&quot;:[[2001]]},&quot;container-title-short&quot;:&quot;J Theor Biol&quot;},&quot;isTemporary&quot;:false},{&quot;id&quot;:&quot;775785ad-a9a3-357e-9a34-6da4af8e5a31&quot;,&quot;itemData&quot;:{&quot;type&quot;:&quot;article-journal&quot;,&quot;id&quot;:&quot;775785ad-a9a3-357e-9a34-6da4af8e5a31&quot;,&quot;title&quot;:&quot;Interactive effects of multiple stressors vary with consumer interactions, stressor dynamics and magnitude&quot;,&quot;author&quot;:[{&quot;family&quot;:&quot;Turschwell&quot;,&quot;given&quot;:&quot;Mischa P&quot;,&quot;parse-names&quot;:false,&quot;dropping-particle&quot;:&quot;&quot;,&quot;non-dropping-particle&quot;:&quot;&quot;},{&quot;family&quot;:&quot;Connolly&quot;,&quot;given&quot;:&quot;Sean R&quot;,&quot;parse-names&quot;:false,&quot;dropping-particle&quot;:&quot;&quot;,&quot;non-dropping-particle&quot;:&quot;&quot;},{&quot;family&quot;:&quot;Schäfer&quot;,&quot;given&quot;:&quot;Ralf B&quot;,&quot;parse-names&quot;:false,&quot;dropping-particle&quot;:&quot;&quot;,&quot;non-dropping-particle&quot;:&quot;&quot;},{&quot;family&quot;:&quot;Laender&quot;,&quot;given&quot;:&quot;Frederik&quot;,&quot;parse-names&quot;:false,&quot;dropping-particle&quot;:&quot;&quot;,&quot;non-dropping-particle&quot;:&quot;de&quot;},{&quot;family&quot;:&quot;Campbell&quot;,&quot;given&quot;:&quot;Max D&quot;,&quot;parse-names&quot;:false,&quot;dropping-particle&quot;:&quot;&quot;,&quot;non-dropping-particle&quot;:&quot;&quot;},{&quot;family&quot;:&quot;Mantyka-Pringle&quot;,&quot;given&quot;:&quot;Chrystal&quot;,&quot;parse-names&quot;:false,&quot;dropping-particle&quot;:&quot;&quot;,&quot;non-dropping-particle&quot;:&quot;&quot;},{&quot;family&quot;:&quot;Jackson&quot;,&quot;given&quot;:&quot;Michelle C&quot;,&quot;parse-names&quot;:false,&quot;dropping-particle&quot;:&quot;&quot;,&quot;non-dropping-particle&quot;:&quot;&quot;},{&quot;family&quot;:&quot;Kattwinkel&quot;,&quot;given&quot;:&quot;Mira&quot;,&quot;parse-names&quot;:false,&quot;dropping-particle&quot;:&quot;&quot;,&quot;non-dropping-particle&quot;:&quot;&quot;},{&quot;family&quot;:&quot;Sievers&quot;,&quot;given&quot;:&quot;Michael&quot;,&quot;parse-names&quot;:false,&quot;dropping-particle&quot;:&quot;&quot;,&quot;non-dropping-particle&quot;:&quot;&quot;},{&quot;family&quot;:&quot;Ashauer&quot;,&quot;given&quot;:&quot;Roman&quot;,&quot;parse-names&quot;:false,&quot;dropping-particle&quot;:&quot;&quot;,&quot;non-dropping-particle&quot;:&quot;&quot;},{&quot;family&quot;:&quot;Côté&quot;,&quot;given&quot;:&quot;Isabelle M&quot;,&quot;parse-names&quot;:false,&quot;dropping-particle&quot;:&quot;&quot;,&quot;non-dropping-particle&quot;:&quot;&quot;},{&quot;family&quot;:&quot;Connolly&quot;,&quot;given&quot;:&quot;Rod M&quot;,&quot;parse-names&quot;:false,&quot;dropping-particle&quot;:&quot;&quot;,&quot;non-dropping-particle&quot;:&quot;&quot;},{&quot;family&quot;:&quot;Brink&quot;,&quot;given&quot;:&quot;Paul J&quot;,&quot;parse-names&quot;:false,&quot;dropping-particle&quot;:&quot;&quot;,&quot;non-dropping-particle&quot;:&quot;van den&quot;},{&quot;family&quot;:&quot;Brown&quot;,&quot;given&quot;:&quot;Christopher J&quot;,&quot;parse-names&quot;:false,&quot;dropping-particle&quot;:&quot;&quot;,&quot;non-dropping-particle&quot;:&quot;&quot;},{&quot;family&quot;:&quot;Byers&quot;,&quot;given&quot;:&quot;James&quot;,&quot;parse-names&quot;:false,&quot;dropping-particle&quot;:&quot;&quot;,&quot;non-dropping-particle&quot;:&quot;&quot;}],&quot;container-title&quot;:&quot;Ecology Letters&quot;,&quot;accessed&quot;:{&quot;date-parts&quot;:[[2022,5,3]]},&quot;editor&quot;:[{&quot;family&quot;:&quot;Byers&quot;,&quot;given&quot;:&quot;James (Jeb)&quot;,&quot;parse-names&quot;:false,&quot;dropping-particle&quot;:&quot;&quot;,&quot;non-dropping-particle&quot;:&quot;&quot;}],&quot;DOI&quot;:&quot;10.1111/ELE.14013&quot;,&quot;ISSN&quot;:&quot;1461-0248&quot;,&quot;URL&quot;:&quot;https://onlinelibrary.wiley.com/doi/full/10.1111/ele.14013&quot;,&quot;issued&quot;:{&quot;date-parts&quot;:[[2022,4,27]]},&quot;page&quot;:&quot;1-14&quot;,&quot;abstract&quot;:&quot;Predicting the impacts of multiple stressors is important for informing ecosystem management but is impeded by a lack of a general framework for predicting whether stressors interact synergistically, additively or antagonistically. Here, we use process-based models to study how interactions generalise across three levels of biological organisation (physiological, population and consumer-resource) for a two-stressor experiment on a seagrass model system. We found that the same underlying processes could result in synergistic, additive or antagonistic interactions, with interaction type depending on initial conditions, experiment duration, stressor dynamics and consumer presence. Our results help explain why meta-analyses of multiple stressor experimental results have struggled to identify predictors of consistently non-additive interactions in the natural environment. Experiments run over extended temporal scales, with treatments across gradients of stressor magnitude, are needed to identify the processes that underpin how stressors interact and provide useful predictions to management. K E Y W O R D S antagonism, consumer-resource, seagrass, stressor interactions, synergy&quot;,&quot;publisher&quot;:&quot;John Wiley &amp; Sons, Ltd&quot;,&quot;volume&quot;:&quot;00&quot;,&quot;container-title-short&quot;:&quot;Ecol Lett&quot;},&quot;isTemporary&quot;:false}],&quot;citationTag&quot;:&quot;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&quot;},{&quot;citationID&quot;:&quot;MENDELEY_CITATION_6070b191-8e0e-49a2-a9cb-4708bc3e0f20&quot;,&quot;properties&quot;:{&quot;noteIndex&quot;:0},&quot;isEdited&quot;:false,&quot;manualOverride&quot;:{&quot;isManuallyOverridden&quot;:true,&quot;citeprocText&quot;:&quot;(Borden et al., 2020; Herzog et al., 2016; Martin-Creuzburg et al., 2012; Sarrazin &amp;#38; Sperfeld, 2022; Shudo &amp;#38; Iwasa, 2001; Turschwell et al., 2022)&quot;,&quot;manualOverrideText&quot;:&quot;&quot;},&quot;citationItems&quot;:[{&quot;id&quot;:&quot;1d307dd5-13ce-3027-92e5-59469b12cfe8&quot;,&quot;itemData&quot;:{&quot;type&quot;:&quot;article-journal&quot;,&quot;id&quot;:&quot;1d307dd5-13ce-3027-92e5-59469b12cfe8&quot;,&quot;title&quot;:&quot;Soil texture moderates root functional traits in agroforestry systems across a climatic gradient&quot;,&quot;author&quot;:[{&quot;family&quot;:&quot;Borden&quot;,&quot;given&quot;:&quot;Kira A.&quot;,&quot;parse-names&quot;:false,&quot;dropping-particle&quot;:&quot;&quot;,&quot;non-dropping-particle&quot;:&quot;&quot;},{&quot;family&quot;:&quot;Anglaaere&quot;,&quot;given&quot;:&quot;Luke C.N.&quot;,&quot;parse-names&quot;:false,&quot;dropping-particle&quot;:&quot;&quot;,&quot;non-dropping-particle&quot;:&quot;&quot;},{&quot;family&quot;:&quot;Owusu&quot;,&quot;given&quot;:&quot;Sandra&quot;,&quot;parse-names&quot;:false,&quot;dropping-particle&quot;:&quot;&quot;,&quot;non-dropping-particle&quot;:&quot;&quot;},{&quot;family&quot;:&quot;Martin&quot;,&quot;given&quot;:&quot;Adam R.&quot;,&quot;parse-names&quot;:false,&quot;dropping-particle&quot;:&quot;&quot;,&quot;non-dropping-particle&quot;:&quot;&quot;},{&quot;family&quot;:&quot;Buchanan&quot;,&quot;given&quot;:&quot;Serra W.&quot;,&quot;parse-names&quot;:false,&quot;dropping-particle&quot;:&quot;&quot;,&quot;non-dropping-particle&quot;:&quot;&quot;},{&quot;family&quot;:&quot;Addo-Danso&quot;,&quot;given&quot;:&quot;Shalom D.&quot;,&quot;parse-names&quot;:false,&quot;dropping-particle&quot;:&quot;&quot;,&quot;non-dropping-particle&quot;:&quot;&quot;},{&quot;family&quot;:&quot;Isaac&quot;,&quot;given&quot;:&quot;Marney E.&quot;,&quot;parse-names&quot;:false,&quot;dropping-particle&quot;:&quot;&quot;,&quot;non-dropping-particle&quot;:&quot;&quot;}],&quot;container-title&quot;:&quot;Agriculture, Ecosystems &amp; Environment&quot;,&quot;accessed&quot;:{&quot;date-parts&quot;:[[2022,3,7]]},&quot;DOI&quot;:&quot;10.1016/J.AGEE.2020.106915&quot;,&quot;ISSN&quot;:&quot;0167-8809&quot;,&quot;issued&quot;:{&quot;date-parts&quot;:[[2020,6,15]]},&quot;page&quot;:&quot;106915&quot;,&quot;abstract&quot;:&quot;The diversification of agroecosystems with shade trees has a complex role in climate change adaptation. Multiple interactions among shade tree composition, heterogeneous soil conditions, and resulting microclimate modifications makes reproducible evaluations of agroforestry as a climate change adaptation practice challenging. In this study we systematically investigate soil water and nutrient acquisition strategies in cocoa (Theobroma cacao) along a climatic and diversity gradient in Ghana, West Africa. We adopted a functional trait-based approach to comparatively examine cocoa root strategies in monoculture or in agroforestry with a single species of shade tree (Terminalia ivorensis) across two precipitation regimes (optimal and suboptimal dry), and in contrasting edaphic conditions (sandy and loam). Variance decomposition indicated that shade trees explained 20 % of the variability in absorptive root trait covariation in cocoa. However, shade tree effects on trait expression were not systematic and depended on climatic and edaphic conditions. Notably, effects of shade trees were amplified on fine-textured soils, with significantly higher conservative trait values of cocoa absorptive roots when in agroforestry within a suboptimal precipitation regime. Transport root traits (root tissue density, diameter) associated with water and solute transport strongly varied among contrasting climate and edaphic conditions. Structural equation models indicated that soil texture played a critical role in regulating transport root trait expression. In agroforestry, clay content improved soil moisture levels, and, in suboptimal climate, fine root growth rates were positively affected by specific leaf area while being significantly controlled by soil texture. Results describe the importance of soil texture in controlling the effect of shade trees on cocoa cultivated in suboptimal precipitation regimes. Thus, agroforestry success as a climate change adaptation strategy in cocoa systems requires detailed assessments of crop strategies in different climatic conditions, as well as identification of soil-mediated filters on crop function.&quot;,&quot;publisher&quot;:&quot;Elsevier&quot;,&quot;volume&quot;:&quot;295&quot;,&quot;container-title-short&quot;:&quot;Agric Ecosyst Environ&quot;},&quot;isTemporary&quot;:false},{&quot;id&quot;:&quot;0a680ef1-a936-3f3d-a2fe-41376c280d1b&quot;,&quot;itemData&quot;:{&quot;type&quot;:&quot;article-journal&quot;,&quot;id&quot;:&quot;0a680ef1-a936-3f3d-a2fe-41376c280d1b&quot;,&quot;title&quot;:&quot;Predator-specific reversibility of morphological defenses in Daphnia barbata&quot;,&quot;author&quot;:[{&quot;family&quot;:&quot;Herzog&quot;,&quot;given&quot;:&quot;Quirin&quot;,&quot;parse-names&quot;:false,&quot;dropping-particle&quot;:&quot;&quot;,&quot;non-dropping-particle&quot;:&quot;&quot;},{&quot;family&quot;:&quot;Tittgen&quot;,&quot;given&quot;:&quot;Carmen&quot;,&quot;parse-names&quot;:false,&quot;dropping-particle&quot;:&quot;&quot;,&quot;non-dropping-particle&quot;:&quot;&quot;},{&quot;family&quot;:&quot;Laforsch&quot;,&quot;given&quot;:&quot;Christian&quot;,&quot;parse-names&quot;:false,&quot;dropping-particle&quot;:&quot;&quot;,&quot;non-dropping-particle&quot;:&quot;&quot;}],&quot;container-title&quot;:&quot;Journal of Plankton Research&quot;,&quot;accessed&quot;:{&quot;date-parts&quot;:[[2017,11,28]]},&quot;DOI&quot;:&quot;10.1093/plankt/fbw045&quot;,&quot;ISSN&quot;:&quot;0142-7873&quot;,&quot;URL&quot;:&quot;https://academic.oup.com/plankt/article-lookup/doi/10.1093/plankt/fbw045&quot;,&quot;issued&quot;:{&quot;date-parts&quot;:[[2016,8,1]]},&quot;page&quot;:&quot;771-780&quot;,&quot;abstract&quot;:&quot;Inducible defenses are a common phenotypically plastic response to a heterogeneous predation risk. Once induced, these defenses cannot only lose their benefit, but even become costly, should the predator disappear. Consequently, some organisms have developed the ability to reverse their defensive traits. However, despite extensive research on inducible defenses, reports on reversibility are rare and mostly concentrate on defensive behavior. In our study, we investigated the reversibility of morphological defenses in the freshwater crustacean Daphnia barbata. This species responds to Notonecta glauca and Triops cancriformis with two distinctively defended morphotypes. Within the numerous defensive traits, we found both trait- and predator-specific reversibility. Body torsion and tail-spine-related traits were highly reversible, whereas helmet-related traits remained stable, suggesting different physiological constraints. However, in general, we found the defenses against Triops mostly reversible, while Notonecta-induced defenses were persistent and grew further, even in the absence of a predator.&quot;,&quot;publisher&quot;:&quot;Oxford University Press&quot;,&quot;issue&quot;:&quot;4&quot;,&quot;volume&quot;:&quot;38&quot;,&quot;container-title-short&quot;:&quot;J Plankton Res&quot;},&quot;isTemporary&quot;:false},{&quot;id&quot;:&quot;cbbde0ad-6c0e-34b6-bf3d-a593dda65882&quot;,&quot;itemData&quot;:{&quot;type&quot;:&quot;article-journal&quot;,&quot;id&quot;:&quot;cbbde0ad-6c0e-34b6-bf3d-a593dda65882&quot;,&quot;title&quot;:&quot;Dietary lipid quality affects temperature-mediated reaction norms of a freshwater key herbivore&quot;,&quot;author&quot;:[{&quot;family&quot;:&quot;Martin-Creuzburg&quot;,&quot;given&quot;:&quot;Dominik&quot;,&quot;parse-names&quot;:false,&quot;dropping-particle&quot;:&quot;&quot;,&quot;non-dropping-particle&quot;:&quot;&quot;},{&quot;family&quot;:&quot;Wacker&quot;,&quot;given&quot;:&quot;Alexander&quot;,&quot;parse-names&quot;:false,&quot;dropping-particle&quot;:&quot;&quot;,&quot;non-dropping-particle&quot;:&quot;&quot;},{&quot;family&quot;:&quot;Ziese&quot;,&quot;given&quot;:&quot;Christine&quot;,&quot;parse-names&quot;:false,&quot;dropping-particle&quot;:&quot;&quot;,&quot;non-dropping-particle&quot;:&quot;&quot;},{&quot;family&quot;:&quot;Kainz&quot;,&quot;given&quot;:&quot;Martin J.&quot;,&quot;parse-names&quot;:false,&quot;dropping-particle&quot;:&quot;&quot;,&quot;non-dropping-particle&quot;:&quot;&quot;}],&quot;container-title&quot;:&quot;Oecologia&quot;,&quot;container-title-short&quot;:&quot;Oecologia&quot;,&quot;accessed&quot;:{&quot;date-parts&quot;:[[2018,4,9]]},&quot;DOI&quot;:&quot;10.1007/s00442-011-2155-1&quot;,&quot;ISBN&quot;:&quot;1432-1939 (Electronic)\\n0029-8549 (Linking)&quot;,&quot;ISSN&quot;:&quot;00298549&quot;,&quot;PMID&quot;:&quot;22002040&quot;,&quot;URL&quot;:&quot;http://link.springer.com/10.1007/s00442-011-2155-1&quot;,&quot;issued&quot;:{&quot;date-parts&quot;:[[2012,4,15]]},&quot;page&quot;:&quot;901-912&quot;,&quot;abstract&quot;:&quot;Temperature-mediated plasticity in life history traits strongly affects the capability of ectotherms to cope with changing environmental temperatures. We hypothesised that temperature-mediated reaction norms of ectotherms are constrained by the availability of essential dietary lipids, i. e. polyunsaturated fatty acids (PUFA) and sterols, as these lipids are involved in the homeoviscous adaptation of biological membranes to changing temperatures. A life history experiment was conducted in which the freshwater herbivore Daphnia magna was raised at four different temperatures (10, 15, 20, 25°C) with food sources differing in their PUFA and sterol composition. Somatic growth rates increased significantly with increasing temperature, but differences among food sources were obtained only at 10°C at which animals grew better on PUFA-rich diets than on PUFA-deficient diets. PUFA-rich food sources resulted in significantly higher population growth rates at 10°C than PUFA-deficient food, and the optimum temperature for offspring production was clearly shifted towards colder temperatures with an increased availability of dietary PUFA. Supplementation of PUFA-deficient food with single PUFA enabled the production of viable offspring and significantly increased population growth rates at 10°C, indicating that dietary PUFA are crucial for the acclimation to cold temperatures. In contrast, cumulative numbers of viable offspring increased significantly upon cholesterol supplementation at 25°C and the optimum temperature for offspring production was shifted towards warmer temperatures, implying that sterol requirements increase with temperature. In conclusion, essential dietary lipids significantly affect temperature-mediated reaction norms of ectotherms and thus temperature-mediated plasticity in life history traits is subject to strong food quality constraints. © 2011 Springer-Verlag.&quot;,&quot;publisher&quot;:&quot;Springer-Verlag&quot;,&quot;issue&quot;:&quot;4&quot;,&quot;volume&quot;:&quot;168&quot;},&quot;isTemporary&quot;:false},{&quot;id&quot;:&quot;874e84e0-898c-3592-9c08-7b7de75dcec4&quot;,&quot;itemData&quot;:{&quot;type&quot;:&quot;article-journal&quot;,&quot;id&quot;:&quot;874e84e0-898c-3592-9c08-7b7de75dcec4&quot;,&quot;title&quot;:&quot;Food quality mediates responses of &lt;i&gt;Daphnia magna&lt;/i&gt; life history traits and heat tolerance to elevated temperature&quot;,&quot;author&quot;:[{&quot;family&quot;:&quot;Sarrazin&quot;,&quot;given&quot;:&quot;Jana&quot;,&quot;parse-names&quot;:false,&quot;dropping-particle&quot;:&quot;&quot;,&quot;non-dropping-particle&quot;:&quot;&quot;},{&quot;family&quot;:&quot;Sperfeld&quot;,&quot;given&quot;:&quot;Erik&quot;,&quot;parse-names&quot;:false,&quot;dropping-particle&quot;:&quot;&quot;,&quot;non-dropping-particle&quot;:&quot;&quot;}],&quot;container-title&quot;:&quot;Freshwater Biology&quot;,&quot;accessed&quot;:{&quot;date-parts&quot;:[[2022,6,28]]},&quot;DOI&quot;:&quot;10.1111/FWB.13957&quot;,&quot;ISSN&quot;:&quot;0046-5070&quot;,&quot;URL&quot;:&quot;https://onlinelibrary.wiley.com/doi/10.1111/fwb.13957&quot;,&quot;issued&quot;:{&quot;date-parts&quot;:[[2022,6,21]]},&quot;container-title-short&quot;:&quot;Freshw Biol&quot;},&quot;isTemporary&quot;:false},{&quot;id&quot;:&quot;cf6c4a00-f5a3-38c6-b067-2efba4399f1d&quot;,&quot;itemData&quot;:{&quot;type&quot;:&quot;article-journal&quot;,&quot;id&quot;:&quot;cf6c4a00-f5a3-38c6-b067-2efba4399f1d&quot;,&quot;title&quot;:&quot;Inducible defense against pathogens and parasites: optimal choice among multiple options&quot;,&quot;author&quot;:[{&quot;family&quot;:&quot;Shudo&quot;,&quot;given&quot;:&quot;EMI&quot;,&quot;parse-names&quot;:false,&quot;dropping-particle&quot;:&quot;&quot;,&quot;non-dropping-particle&quot;:&quot;&quot;},{&quot;family&quot;:&quot;Iwasa&quot;,&quot;given&quot;:&quot;YOH&quot;,&quot;parse-names&quot;:false,&quot;dropping-particle&quot;:&quot;&quot;,&quot;non-dropping-particle&quot;:&quot;&quot;}],&quot;container-title&quot;:&quot;Journal of Theoretical Biology&quot;,&quot;accessed&quot;:{&quot;date-parts&quot;:[[2022,5,30]]},&quot;URL&quot;:&quot;https://www.sciencedirect.com/science/article/pii/S0022519300922598&quot;,&quot;issued&quot;:{&quot;date-parts&quot;:[[2001]]},&quot;container-title-short&quot;:&quot;J Theor Biol&quot;},&quot;isTemporary&quot;:false},{&quot;id&quot;:&quot;775785ad-a9a3-357e-9a34-6da4af8e5a31&quot;,&quot;itemData&quot;:{&quot;type&quot;:&quot;article-journal&quot;,&quot;id&quot;:&quot;775785ad-a9a3-357e-9a34-6da4af8e5a31&quot;,&quot;title&quot;:&quot;Interactive effects of multiple stressors vary with consumer interactions, stressor dynamics and magnitude&quot;,&quot;author&quot;:[{&quot;family&quot;:&quot;Turschwell&quot;,&quot;given&quot;:&quot;Mischa P&quot;,&quot;parse-names&quot;:false,&quot;dropping-particle&quot;:&quot;&quot;,&quot;non-dropping-particle&quot;:&quot;&quot;},{&quot;family&quot;:&quot;Connolly&quot;,&quot;given&quot;:&quot;Sean R&quot;,&quot;parse-names&quot;:false,&quot;dropping-particle&quot;:&quot;&quot;,&quot;non-dropping-particle&quot;:&quot;&quot;},{&quot;family&quot;:&quot;Schäfer&quot;,&quot;given&quot;:&quot;Ralf B&quot;,&quot;parse-names&quot;:false,&quot;dropping-particle&quot;:&quot;&quot;,&quot;non-dropping-particle&quot;:&quot;&quot;},{&quot;family&quot;:&quot;Laender&quot;,&quot;given&quot;:&quot;Frederik&quot;,&quot;parse-names&quot;:false,&quot;dropping-particle&quot;:&quot;&quot;,&quot;non-dropping-particle&quot;:&quot;de&quot;},{&quot;family&quot;:&quot;Campbell&quot;,&quot;given&quot;:&quot;Max D&quot;,&quot;parse-names&quot;:false,&quot;dropping-particle&quot;:&quot;&quot;,&quot;non-dropping-particle&quot;:&quot;&quot;},{&quot;family&quot;:&quot;Mantyka-Pringle&quot;,&quot;given&quot;:&quot;Chrystal&quot;,&quot;parse-names&quot;:false,&quot;dropping-particle&quot;:&quot;&quot;,&quot;non-dropping-particle&quot;:&quot;&quot;},{&quot;family&quot;:&quot;Jackson&quot;,&quot;given&quot;:&quot;Michelle C&quot;,&quot;parse-names&quot;:false,&quot;dropping-particle&quot;:&quot;&quot;,&quot;non-dropping-particle&quot;:&quot;&quot;},{&quot;family&quot;:&quot;Kattwinkel&quot;,&quot;given&quot;:&quot;Mira&quot;,&quot;parse-names&quot;:false,&quot;dropping-particle&quot;:&quot;&quot;,&quot;non-dropping-particle&quot;:&quot;&quot;},{&quot;family&quot;:&quot;Sievers&quot;,&quot;given&quot;:&quot;Michael&quot;,&quot;parse-names&quot;:false,&quot;dropping-particle&quot;:&quot;&quot;,&quot;non-dropping-particle&quot;:&quot;&quot;},{&quot;family&quot;:&quot;Ashauer&quot;,&quot;given&quot;:&quot;Roman&quot;,&quot;parse-names&quot;:false,&quot;dropping-particle&quot;:&quot;&quot;,&quot;non-dropping-particle&quot;:&quot;&quot;},{&quot;family&quot;:&quot;Côté&quot;,&quot;given&quot;:&quot;Isabelle M&quot;,&quot;parse-names&quot;:false,&quot;dropping-particle&quot;:&quot;&quot;,&quot;non-dropping-particle&quot;:&quot;&quot;},{&quot;family&quot;:&quot;Connolly&quot;,&quot;given&quot;:&quot;Rod M&quot;,&quot;parse-names&quot;:false,&quot;dropping-particle&quot;:&quot;&quot;,&quot;non-dropping-particle&quot;:&quot;&quot;},{&quot;family&quot;:&quot;Brink&quot;,&quot;given&quot;:&quot;Paul J&quot;,&quot;parse-names&quot;:false,&quot;dropping-particle&quot;:&quot;&quot;,&quot;non-dropping-particle&quot;:&quot;van den&quot;},{&quot;family&quot;:&quot;Brown&quot;,&quot;given&quot;:&quot;Christopher J&quot;,&quot;parse-names&quot;:false,&quot;dropping-particle&quot;:&quot;&quot;,&quot;non-dropping-particle&quot;:&quot;&quot;},{&quot;family&quot;:&quot;Byers&quot;,&quot;given&quot;:&quot;James&quot;,&quot;parse-names&quot;:false,&quot;dropping-particle&quot;:&quot;&quot;,&quot;non-dropping-particle&quot;:&quot;&quot;}],&quot;container-title&quot;:&quot;Ecology Letters&quot;,&quot;accessed&quot;:{&quot;date-parts&quot;:[[2022,5,3]]},&quot;editor&quot;:[{&quot;family&quot;:&quot;Byers&quot;,&quot;given&quot;:&quot;James (Jeb)&quot;,&quot;parse-names&quot;:false,&quot;dropping-particle&quot;:&quot;&quot;,&quot;non-dropping-particle&quot;:&quot;&quot;}],&quot;DOI&quot;:&quot;10.1111/ELE.14013&quot;,&quot;ISSN&quot;:&quot;1461-0248&quot;,&quot;URL&quot;:&quot;https://onlinelibrary.wiley.com/doi/full/10.1111/ele.14013&quot;,&quot;issued&quot;:{&quot;date-parts&quot;:[[2022,4,27]]},&quot;page&quot;:&quot;1-14&quot;,&quot;abstract&quot;:&quot;Predicting the impacts of multiple stressors is important for informing ecosystem management but is impeded by a lack of a general framework for predicting whether stressors interact synergistically, additively or antagonistically. Here, we use process-based models to study how interactions generalise across three levels of biological organisation (physiological, population and consumer-resource) for a two-stressor experiment on a seagrass model system. We found that the same underlying processes could result in synergistic, additive or antagonistic interactions, with interaction type depending on initial conditions, experiment duration, stressor dynamics and consumer presence. Our results help explain why meta-analyses of multiple stressor experimental results have struggled to identify predictors of consistently non-additive interactions in the natural environment. Experiments run over extended temporal scales, with treatments across gradients of stressor magnitude, are needed to identify the processes that underpin how stressors interact and provide useful predictions to management. K E Y W O R D S antagonism, consumer-resource, seagrass, stressor interactions, synergy&quot;,&quot;publisher&quot;:&quot;John Wiley &amp; Sons, Ltd&quot;,&quot;volume&quot;:&quot;00&quot;,&quot;container-title-short&quot;:&quot;Ecol Lett&quot;},&quot;isTemporary&quot;:false}],&quot;citationTag&quot;:&quot;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&quot;},{&quot;citationID&quot;:&quot;MENDELEY_CITATION_782d4b01-c9ec-453e-b11e-d514c8af616f&quot;,&quot;properties&quot;:{&quot;noteIndex&quot;:0},&quot;isEdited&quot;:false,&quot;manualOverride&quot;:{&quot;isManuallyOverridden&quot;:false,&quot;citeprocText&quot;:&quot;(Dewitt &amp;#38; Scheiner, 2004)&quot;,&quot;manualOverrideText&quot;:&quot;&quot;},&quot;citationTag&quot;:&quot;MENDELEY_CITATION_v3_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&quot;,&quot;citationItems&quot;:[{&quot;id&quot;:&quot;0b74541d-bb54-349d-9dad-0b1f5a1e98b4&quot;,&quot;itemData&quot;:{&quot;type&quot;:&quot;webpage&quot;,&quot;id&quot;:&quot;0b74541d-bb54-349d-9dad-0b1f5a1e98b4&quot;,&quot;title&quot;:&quot;Scheiner: Future research directions - Google Scholar&quot;,&quot;accessed&quot;:{&quot;date-parts&quot;:[[2022,3,7]]},&quot;URL&quot;:&quot;https://scholar.google.com/scholar_lookup?title=Future%20research%20directions&amp;pages=201-207&amp;publication_year=2004&amp;author=Scheiner%2CSM&amp;author=DeWitt%2CTJ&quot;,&quot;container-title-short&quot;:&quot;&quot;},&quot;isTemporary&quot;:false}]},{&quot;citationID&quot;:&quot;MENDELEY_CITATION_520875f4-7644-4a12-9029-1afe052951ce&quot;,&quot;properties&quot;:{&quot;noteIndex&quot;:0},&quot;isEdited&quot;:false,&quot;manualOverride&quot;:{&quot;isManuallyOverridden&quot;:false,&quot;citeprocText&quot;:&quot;(Forsman, 2015; Piersma &amp;#38; Gils, 2011; Pigliucci &amp;#38; Preston, 2004; Valladares et al., 2007)&quot;,&quot;manualOverrideText&quot;:&quot;&quot;},&quot;citationTag&quot;:&quot;MENDELEY_CITATION_v3_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&quot;,&quot;citationItems&quot;:[{&quot;id&quot;:&quot;d8ffacba-8484-3dcb-a60a-c42e714f8f37&quot;,&quot;itemData&quot;:{&quot;type&quot;:&quot;article-journal&quot;,&quot;id&quot;:&quot;d8ffacba-8484-3dcb-a60a-c42e714f8f37&quot;,&quot;title&quot;:&quot;Rethinking phenotypic plasticity and its consequences for individuals, populations and species&quot;,&quot;author&quot;:[{&quot;family&quot;:&quot;Forsman&quot;,&quot;given&quot;:&quot;A&quot;,&quot;parse-names&quot;:false,&quot;dropping-particle&quot;:&quot;&quot;,&quot;non-dropping-particle&quot;:&quot;&quot;}],&quot;container-title&quot;:&quot;Heredity&quot;,&quot;accessed&quot;:{&quot;date-parts&quot;:[[2019,11,5]]},&quot;DOI&quot;:&quot;10.1038/hdy.2014.92&quot;,&quot;ISSN&quot;:&quot;0018-067X&quot;,&quot;URL&quot;:&quot;http://www.nature.com/articles/hdy201492&quot;,&quot;issued&quot;:{&quot;date-parts&quot;:[[2015,10,8]]},&quot;page&quot;:&quot;276-284&quot;,&quot;issue&quot;:&quot;4&quot;,&quot;volume&quot;:&quot;115&quot;,&quot;expandedJournalTitle&quot;:&quot;Heredity&quot;,&quot;container-title-short&quot;:&quot;Heredity (Edinb)&quot;},&quot;isTemporary&quot;:false},{&quot;id&quot;:&quot;38eb38a1-fb06-3618-8bd1-e6795fb19158&quot;,&quot;itemData&quot;:{&quot;type&quot;:&quot;article-journal&quot;,&quot;id&quot;:&quot;38eb38a1-fb06-3618-8bd1-e6795fb19158&quot;,&quot;title&quot;:&quot;The flexible phenotype: a body-centred integration of ecology, physiology, and behaviour&quot;,&quot;author&quot;:[{&quot;family&quot;:&quot;Piersma&quot;,&quot;given&quot;:&quot;T&quot;,&quot;parse-names&quot;:false,&quot;dropping-particle&quot;:&quot;&quot;,&quot;non-dropping-particle&quot;:&quot;&quot;},{&quot;family&quot;:&quot;Gils&quot;,&quot;given&quot;:&quot;JA&quot;,&quot;parse-names&quot;:false,&quot;dropping-particle&quot;:&quot;van&quot;,&quot;non-dropping-particle&quot;:&quot;&quot;}],&quot;accessed&quot;:{&quot;date-parts&quot;:[[2022,3,8]]},&quot;URL&quot;:&quot;https://books.google.com/books?hl=de&amp;lr=&amp;id=1qUSDAAAQBAJ&amp;oi=fnd&amp;pg=PR7&amp;ots=Sydf36EXXX&amp;sig=5ewdhUxTUtenbHa9-kBWFiMOjzU&quot;,&quot;issued&quot;:{&quot;date-parts&quot;:[[2011]]},&quot;container-title-short&quot;:&quot;&quot;},&quot;isTemporary&quot;:false},{&quot;id&quot;:&quot;ec9f31b2-1ced-3309-9485-560286f30bde&quot;,&quot;itemData&quot;:{&quot;type&quot;:&quot;article-journal&quot;,&quot;id&quot;:&quot;ec9f31b2-1ced-3309-9485-560286f30bde&quot;,&quot;title&quot;:&quot;Ecological limits to plant phenotypic plasticity&quot;,&quot;author&quot;:[{&quot;family&quot;:&quot;Valladares&quot;,&quot;given&quot;:&quot;F&quot;,&quot;parse-names&quot;:false,&quot;dropping-particle&quot;:&quot;&quot;,&quot;non-dropping-particle&quot;:&quot;&quot;},{&quot;family&quot;:&quot;Gianoli&quot;,&quot;given&quot;:&quot;E&quot;,&quot;parse-names&quot;:false,&quot;dropping-particle&quot;:&quot;&quot;,&quot;non-dropping-particle&quot;:&quot;&quot;},{&quot;family&quot;:&quot;phytologist&quot;,&quot;given&quot;:&quot;JM Gómez - New&quot;,&quot;parse-names&quot;:false,&quot;dropping-particle&quot;:&quot;&quot;,&quot;non-dropping-particle&quot;:&quot;&quot;},{&quot;family&quot;:&quot;2007&quot;,&quot;given&quot;:&quot;undefined&quot;,&quot;parse-names&quot;:false,&quot;dropping-particle&quot;:&quot;&quot;,&quot;non-dropping-particle&quot;:&quot;&quot;}],&quot;container-title&quot;:&quot;eebweb.arizona.edu&quot;,&quot;accessed&quot;:{&quot;date-parts&quot;:[[2022,3,8]]},&quot;DOI&quot;:&quot;10.1111/j.1469-8137.2007.02275.x&quot;,&quot;URL&quot;:&quot;http://www.eebweb.arizona.edu/faculty/saleska/Ecol596L/Readings/Valladares%20et%20al%202007.pdf&quot;,&quot;container-title-short&quot;:&quot;&quot;},&quot;isTemporary&quot;:false},{&quot;id&quot;:&quot;aab7907d-5869-3ff7-a710-ebee12deada1&quot;,&quot;itemData&quot;:{&quot;type&quot;:&quot;article-journal&quot;,&quot;id&quot;:&quot;aab7907d-5869-3ff7-a710-ebee12deada1&quot;,&quot;title&quot;:&quot;Phenotypic integration: studying the ecology and evolution of complex phenotypes&quot;,&quot;author&quot;:[{&quot;family&quot;:&quot;Pigliucci&quot;,&quot;given&quot;:&quot;M&quot;,&quot;parse-names&quot;:false,&quot;dropping-particle&quot;:&quot;&quot;,&quot;non-dropping-particle&quot;:&quot;&quot;},{&quot;family&quot;:&quot;Preston&quot;,&quot;given&quot;:&quot;K&quot;,&quot;parse-names&quot;:false,&quot;dropping-particle&quot;:&quot;&quot;,&quot;non-dropping-particle&quot;:&quot;&quot;}],&quot;accessed&quot;:{&quot;date-parts&quot;:[[2022,3,8]]},&quot;URL&quot;:&quot;https://books.google.com/books?hl=de&amp;lr=&amp;id=g9pVvz8hU_sC&amp;oi=fnd&amp;pg=PR8&amp;ots=_cz_Ne4-_f&amp;sig=0BP3U4fvsTLXQUxU0TI4aDz3haE&quot;,&quot;issued&quot;:{&quot;date-parts&quot;:[[2004]]},&quot;container-title-short&quot;:&quot;&quot;},&quot;isTemporary&quot;:false}]},{&quot;citationID&quot;:&quot;MENDELEY_CITATION_8c055475-150c-43f1-8218-86f02995290c&quot;,&quot;properties&quot;:{&quot;noteIndex&quot;:0},&quot;isEdited&quot;:false,&quot;manualOverride&quot;:{&quot;isManuallyOverridden&quot;:true,&quot;citeprocText&quot;:&quot;(Forsman, 2015)&quot;,&quot;manualOverrideText&quot;:&quot;(see Forsman (2015) and references herein)&quot;},&quot;citationTag&quot;:&quot;MENDELEY_CITATION_v3_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&quot;,&quot;citationItems&quot;:[{&quot;id&quot;:&quot;d8ffacba-8484-3dcb-a60a-c42e714f8f37&quot;,&quot;itemData&quot;:{&quot;type&quot;:&quot;article-journal&quot;,&quot;id&quot;:&quot;d8ffacba-8484-3dcb-a60a-c42e714f8f37&quot;,&quot;title&quot;:&quot;Rethinking phenotypic plasticity and its consequences for individuals, populations and species&quot;,&quot;author&quot;:[{&quot;family&quot;:&quot;Forsman&quot;,&quot;given&quot;:&quot;A&quot;,&quot;parse-names&quot;:false,&quot;dropping-particle&quot;:&quot;&quot;,&quot;non-dropping-particle&quot;:&quot;&quot;}],&quot;container-title&quot;:&quot;Heredity&quot;,&quot;accessed&quot;:{&quot;date-parts&quot;:[[2019,11,5]]},&quot;DOI&quot;:&quot;10.1038/hdy.2014.92&quot;,&quot;ISSN&quot;:&quot;0018-067X&quot;,&quot;URL&quot;:&quot;http://www.nature.com/articles/hdy201492&quot;,&quot;issued&quot;:{&quot;date-parts&quot;:[[2015,10,8]]},&quot;page&quot;:&quot;276-284&quot;,&quot;issue&quot;:&quot;4&quot;,&quot;volume&quot;:&quot;115&quot;,&quot;expandedJournalTitle&quot;:&quot;Heredity&quot;,&quot;container-title-short&quot;:&quot;Heredity (Edinb)&quot;},&quot;isTemporary&quot;:false}]},{&quot;citationID&quot;:&quot;MENDELEY_CITATION_a0c4e294-97d2-4c25-81dc-d38455a985e3&quot;,&quot;properties&quot;:{&quot;noteIndex&quot;:0},&quot;isEdited&quot;:false,&quot;manualOverride&quot;:{&quot;isManuallyOverridden&quot;:true,&quot;citeprocText&quot;:&quot;(Candeias &amp;#38; Fraterrigo, 2020; Wright et al., 2006)&quot;,&quot;manualOverrideText&quot;:&quot;(e.g., Candeias &amp; Fraterrigo, 2020; Wright et al., 2006)&quot;},&quot;citationTag&quot;:&quot;MENDELEY_CITATION_v3_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&quot;,&quot;citationItems&quot;:[{&quot;id&quot;:&quot;c435aa9e-1298-38d9-bd9c-dba384b6007f&quot;,&quot;itemData&quot;:{&quot;type&quot;:&quot;article-journal&quot;,&quot;id&quot;:&quot;c435aa9e-1298-38d9-bd9c-dba384b6007f&quot;,&quot;title&quot;:&quot;Trait coordination and environmental filters shape functional trait distributions of forest understory herbs&quot;,&quot;author&quot;:[{&quot;family&quot;:&quot;Candeias&quot;,&quot;given&quot;:&quot;Matt&quot;,&quot;parse-names&quot;:false,&quot;dropping-particle&quot;:&quot;&quot;,&quot;non-dropping-particle&quot;:&quot;&quot;},{&quot;family&quot;:&quot;Fraterrigo&quot;,&quot;given&quot;:&quot;Jennifer&quot;,&quot;parse-names&quot;:false,&quot;dropping-particle&quot;:&quot;&quot;,&quot;non-dropping-particle&quot;:&quot;&quot;}],&quot;container-title&quot;:&quot;Ecology and Evolution&quot;,&quot;accessed&quot;:{&quot;date-parts&quot;:[[2022,3,8]]},&quot;DOI&quot;:&quot;10.1002/ECE3.7000&quot;,&quot;ISSN&quot;:&quot;2045-7758&quot;,&quot;URL&quot;:&quot;https://onlinelibrary.wiley.com/doi/full/10.1002/ece3.7000&quot;,&quot;issued&quot;:{&quot;date-parts&quot;:[[2020,12,1]]},&quot;page&quot;:&quot;14098-14112&quot;,&quot;abstract&quot;:&quot;Understanding the drivers of trait selection is critical for resolving community assembly processes. Here, we test the importance of environmental filtering and trait covariance for structuring the functional traits of understory herbaceous communities distributed along a natural environmental resource gradient that varied in soil moisture, temperature, and nitrogen availability, produced by different topographic positions in the southern Appalachian Mountains. To uncover potential differences in community-level trait responses to the resource gradient, we quantified the averages and variances of both abundance-weighted and unweighted values for six functional traits (vegetative height, leaf area, specific leaf area, leaf dry matter content, leaf nitrogen, and leaf δ13C) using 15 individuals of each of the 108 species of understory herbs found at two sites in the southern Appalachians of western North Carolina, USA. Environmental variables were better predictors of weighted than unweighted community-level average trait values for all but height and leaf N, indicating strong environmental filtering of plant abundance. Community-level variance patterns also showed increased convergence of abundance-weighted traits as resource limitation became more severe. Functional trait covariance patterns based on weighted averages were uniform across the gradient, whereas coordination based on unweighted averages was inconsistent and varied with environmental context. In line with these results, structural equation modeling revealed that unweighted community-average traits responded directly to local environmental variation, whereas weighted community-average traits responded indirectly to local environmental variation through trait coordination. Our finding that trait coordination is more important for explaining the distribution of weighted than unweighted average trait values along the gradient indicates that environmental filtering acts on multiple traits simultaneously, with abundant species possessing more favorable combinations of traits for maximizing fitness in a given environment.&quot;,&quot;publisher&quot;:&quot;John Wiley &amp; Sons, Ltd&quot;,&quot;issue&quot;:&quot;24&quot;,&quot;volume&quot;:&quot;10&quot;,&quot;expandedJournalTitle&quot;:&quot;Ecology and Evolution&quot;,&quot;container-title-short&quot;:&quot;Ecol Evol&quot;},&quot;isTemporary&quot;:false},{&quot;id&quot;:&quot;b75d6313-5e73-38d8-b4f7-435a01ecabdc&quot;,&quot;itemData&quot;:{&quot;type&quot;:&quot;article-journal&quot;,&quot;id&quot;:&quot;b75d6313-5e73-38d8-b4f7-435a01ecabdc&quot;,&quot;title&quot;:&quot;Cross-species patterns in the coordination between leaf and stem traits, and their implications for plant hydraulics&quot;,&quot;author&quot;:[{&quot;family&quot;:&quot;Wright&quot;,&quot;given&quot;:&quot;Ian J.&quot;,&quot;parse-names&quot;:false,&quot;dropping-particle&quot;:&quot;&quot;,&quot;non-dropping-particle&quot;:&quot;&quot;},{&quot;family&quot;:&quot;Falster&quot;,&quot;given&quot;:&quot;Daniel S.&quot;,&quot;parse-names&quot;:false,&quot;dropping-particle&quot;:&quot;&quot;,&quot;non-dropping-particle&quot;:&quot;&quot;},{&quot;family&quot;:&quot;Pickup&quot;,&quot;given&quot;:&quot;Melinda&quot;,&quot;parse-names&quot;:false,&quot;dropping-particle&quot;:&quot;&quot;,&quot;non-dropping-particle&quot;:&quot;&quot;},{&quot;family&quot;:&quot;Westoby&quot;,&quot;given&quot;:&quot;Mark&quot;,&quot;parse-names&quot;:false,&quot;dropping-particle&quot;:&quot;&quot;,&quot;non-dropping-particle&quot;:&quot;&quot;}],&quot;container-title&quot;:&quot;Physiologia Plantarum&quot;,&quot;accessed&quot;:{&quot;date-parts&quot;:[[2022,3,8]]},&quot;DOI&quot;:&quot;10.1111/J.1399-3054.2006.00699.X&quot;,&quot;ISSN&quot;:&quot;1399-3054&quot;,&quot;URL&quot;:&quot;https://onlinelibrary.wiley.com/doi/full/10.1111/j.1399-3054.2006.00699.x&quot;,&quot;issued&quot;:{&quot;date-parts&quot;:[[2006,7,1]]},&quot;page&quot;:&quot;445-456&quot;,&quot;abstract&quot;:&quot;Through identifying and understanding ecologically important dimensions of plant trait variation we gain insight into why particular trait combinations are favoured and into the implications of trait differences among species. Here, we describe relationships among several poorly understood leaf and stem traits across species from several Australian vegetation types. Species with lower wood density (WD) consistently deployed more leaf area per unit shoot mass (LA/SM), as did the larger-leaved species within forested sites. Higher LA/SM is likely to lead to faster growth rates, implying a previously unrecognized implication to interspecific variation in leaf size and WD. Leaf: sapwood area ratio is one of several important traits contributing to a plant's water-use strategy, yet, we still only poorly understand how plants vary in the extent to which hydraulic properties and traits such as leaf size, WD and LM/SM are coordinated, and what the implications of this variation may be. Copyright © Physiologia Plantarum 2006.&quot;,&quot;publisher&quot;:&quot;John Wiley &amp; Sons, Ltd&quot;,&quot;issue&quot;:&quot;3&quot;,&quot;volume&quot;:&quot;127&quot;,&quot;expandedJournalTitle&quot;:&quot;Physiologia Plantarum&quot;,&quot;container-title-short&quot;:&quot;Physiol Plant&quot;},&quot;isTemporary&quot;:false}]},{&quot;citationID&quot;:&quot;MENDELEY_CITATION_bc9deae6-fffb-4e6b-a0e0-05fb24f004fb&quot;,&quot;properties&quot;:{&quot;noteIndex&quot;:0},&quot;isEdited&quot;:false,&quot;manualOverride&quot;:{&quot;isManuallyOverridden&quot;:true,&quot;citeprocText&quot;:&quot;(Valladares et al., 2006)&quot;,&quot;manualOverrideText&quot;:&quot;(see Valladares et al. (2006) for an overview)&quot;},&quot;citationTag&quot;:&quot;MENDELEY_CITATION_v3_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&quot;,&quot;citationItems&quot;:[{&quot;id&quot;:&quot;5261a969-1cae-3e48-9f7a-5666447c42b7&quot;,&quot;itemData&quot;:{&quot;type&quot;:&quot;article-journal&quot;,&quot;id&quot;:&quot;5261a969-1cae-3e48-9f7a-5666447c42b7&quot;,&quot;title&quot;:&quot;Quantitative estimation of phenotypic plasticity: bridging the gap between the evolutionary concept and its ecological applications&quot;,&quot;author&quot;:[{&quot;family&quot;:&quot;Valladares&quot;,&quot;given&quot;:&quot;Fernando&quot;,&quot;parse-names&quot;:false,&quot;dropping-particle&quot;:&quot;&quot;,&quot;non-dropping-particle&quot;:&quot;&quot;},{&quot;family&quot;:&quot;Sanchez-Gomez&quot;,&quot;given&quot;:&quot;David&quot;,&quot;parse-names&quot;:false,&quot;dropping-particle&quot;:&quot;&quot;,&quot;non-dropping-particle&quot;:&quot;&quot;},{&quot;family&quot;:&quot;Zavala&quot;,&quot;given&quot;:&quot;Miguel A.&quot;,&quot;parse-names&quot;:false,&quot;dropping-particle&quot;:&quot;&quot;,&quot;non-dropping-particle&quot;:&quot;&quot;}],&quot;container-title&quot;:&quot;Journal of Ecology&quot;,&quot;accessed&quot;:{&quot;date-parts&quot;:[[2022,3,8]]},&quot;DOI&quot;:&quot;10.1111/J.1365-2745.2006.01176.X&quot;,&quot;ISSN&quot;:&quot;1365-2745&quot;,&quot;URL&quot;:&quot;https://onlinelibrary.wiley.com/doi/full/10.1111/j.1365-2745.2006.01176.x&quot;,&quot;issued&quot;:{&quot;date-parts&quot;:[[2006,11,1]]},&quot;page&quot;:&quot;1103-1116&quot;,&quot;abstract&quot;:&quot;1 Global change and emerging concepts in ecology and evolution are leading to a growing interest in phenotypic plasticity (PP), the environmentally contingent trait expression observed in a given genotype. The need to quantify PP in a simple manner in comparative ecological studies has resulted in the prevalence of various indices instead of the classic approaches, i.e. a comparison of slopes in the norms of reactions (trait vs. environment plots). 2 The objectives of this study were: (i) to review the most common methods for quantitative estimation of PP; (ii) to apply them to a specific case study of growth and shoot-root allocation responses to irradiance in seedlings of four woody species grown at 1%, 6%, 20% and 100% full sunlight; and (iii) to propose new methods of estimating PP. 3 The 17 different plasticity indices analysed rendered disparate results, with cross-overs in species PP rankings. Statistical comparisons of PP among species were not possible with most of the indices due to the lack of confidence intervals. The non-linear responses of the traits made the use of the slope of the reaction norm to quantify PP unrealistic, and raised awareness on values derived from studies that consider just two environments. 4 We propose an alternative approach to quantify PP based on phenotypic distances among individuals of a given species exposed to different environments, which is summarized in a relative distance plasticity index (RDPI) that allows for statistical comparisons of PP between species (or populations within species). RDPI was significantly correlated with 12 out of the 17 PP indices analysed. An index including the environmental range leading to the different phenotypes (environmentally standardized plasticity index, ESPI), and thus expressing plasticity per unit of environmental change, is also proposed. 5 The new indexes can statistically segregate and unambiguously rank species according to their PP, which can foster a better understanding of plant ecology and evolution, particularly when common protocols are used by different investigators. © 2006 The Authors.&quot;,&quot;publisher&quot;:&quot;John Wiley &amp; Sons, Ltd&quot;,&quot;issue&quot;:&quot;6&quot;,&quot;volume&quot;:&quot;94&quot;,&quot;container-title-short&quot;:&quot;&quot;},&quot;isTemporary&quot;:false}]},{&quot;citationID&quot;:&quot;MENDELEY_CITATION_610d899c-e63d-4ce2-83fd-dcde6bdc227c&quot;,&quot;properties&quot;:{&quot;noteIndex&quot;:0},&quot;isEdited&quot;:false,&quot;manualOverride&quot;:{&quot;isManuallyOverridden&quot;:true,&quot;citeprocText&quot;:&quot;(Karpestam et al., 2012; Pigliucci &amp;#38; Preston, 2004; Whitman &amp;#38; Agrawal, 2009)&quot;,&quot;manualOverrideText&quot;:&quot;(for discussion, see Karpestam et al., 2012; Pigliucci &amp; Preston, 2004; Whitman &amp; Agrawal, 2009)&quot;},&quot;citationTag&quot;:&quot;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&quot;,&quot;citationItems&quot;:[{&quot;id&quot;:&quot;aab7907d-5869-3ff7-a710-ebee12deada1&quot;,&quot;itemData&quot;:{&quot;type&quot;:&quot;article-journal&quot;,&quot;id&quot;:&quot;aab7907d-5869-3ff7-a710-ebee12deada1&quot;,&quot;title&quot;:&quot;Phenotypic integration: studying the ecology and evolution of complex phenotypes&quot;,&quot;author&quot;:[{&quot;family&quot;:&quot;Pigliucci&quot;,&quot;given&quot;:&quot;M&quot;,&quot;parse-names&quot;:false,&quot;dropping-particle&quot;:&quot;&quot;,&quot;non-dropping-particle&quot;:&quot;&quot;},{&quot;family&quot;:&quot;Preston&quot;,&quot;given&quot;:&quot;K&quot;,&quot;parse-names&quot;:false,&quot;dropping-particle&quot;:&quot;&quot;,&quot;non-dropping-particle&quot;:&quot;&quot;}],&quot;accessed&quot;:{&quot;date-parts&quot;:[[2022,3,8]]},&quot;URL&quot;:&quot;https://books.google.com/books?hl=de&amp;lr=&amp;id=g9pVvz8hU_sC&amp;oi=fnd&amp;pg=PR8&amp;ots=_cz_Ne4-_f&amp;sig=0BP3U4fvsTLXQUxU0TI4aDz3haE&quot;,&quot;issued&quot;:{&quot;date-parts&quot;:[[2004]]},&quot;container-title-short&quot;:&quot;&quot;},&quot;isTemporary&quot;:false},{&quot;id&quot;:&quot;707fd5f8-aeae-3c3c-b015-eab6302ed42b&quot;,&quot;itemData&quot;:{&quot;type&quot;:&quot;article-journal&quot;,&quot;id&quot;:&quot;707fd5f8-aeae-3c3c-b015-eab6302ed42b&quot;,&quot;title&quot;:&quot;What is Phenotypic Plasticity and Why is it Important?&quot;,&quot;author&quot;:[{&quot;family&quot;:&quot;Whitman&quot;,&quot;given&quot;:&quot;Douglas W&quot;,&quot;parse-names&quot;:false,&quot;dropping-particle&quot;:&quot;&quot;,&quot;non-dropping-particle&quot;:&quot;&quot;},{&quot;family&quot;:&quot;Agrawal&quot;,&quot;given&quot;:&quot;Anurag A&quot;,&quot;parse-names&quot;:false,&quot;dropping-particle&quot;:&quot;&quot;,&quot;non-dropping-particle&quot;:&quot;&quot;}],&quot;container-title&quot;:&quot;Phenotypic plasticity of insects: Mechanisms and consequences&quot;,&quot;accessed&quot;:{&quot;date-parts&quot;:[[2022,3,4]]},&quot;issued&quot;:{&quot;date-parts&quot;:[[2009]]},&quot;page&quot;:&quot;1-63&quot;,&quot;abstract&quot;:&quot;Phenotypic plasticity, the capacity of a single genotype to exhibit variable phenotypes in different environments, is common in insects and is often highly adaptive. Here we review terminology, conceptual issues, and insect plasticity research, including variance partitioning, reaction norms, physiological mechanisms, adaptive value, and evolution. All plasticity is physiological, but can manifest as changes in biochemistry, physiology, morphology, behavior, or life history. Phenotypic plasticity can be passive, anticipatory, instantaneous, delayed, continuous, discrete, permanent, reversible, beneficial, harmful, adaptive or non-adaptive, and generational. Virtually any abiotic or biotic factor can serve to induce plasticity, and resulting changes vary from harmful susceptibilities to highly integrated and adaptive alternative phenotypes. Numerous physiological mechanisms accomplish plasticity, including transcription, translation, enzyme, and hormonal regulation, producing local or systemic responses. The timing, specificity, and speed of plastic responses are critical to their adaptive value. Understanding plasticity requires knowing the environment, physiological mechanisms, and fitness outcomes. Plasticity is thought to be evolutionarily favored under specific conditions, yet many theoretical predictions about benefits, costs, and selection on plasticity remain untested. The ecological consequences of plasticity range from simple environmental susceptibilities to mediating interspecific interactions, and extend to structuring of ecological communities, often through indirect effects. Phenotypic plasticity, through its ecological effects, can facilitate evolutionary change and speciation. Plasticity is important because it is an encompassing model to understand life on earth, it can increase fitness, generate novelity, and facilitate evolution, it structures ecological communities, and it has numerous practical applications. As such, all biologists should understand phenotypic plasticity.&quot;,&quot;container-title-short&quot;:&quot;&quot;},&quot;isTemporary&quot;:false},{&quot;id&quot;:&quot;89b2162a-54cc-31ea-9320-46bc550940c4&quot;,&quot;itemData&quot;:{&quot;type&quot;:&quot;article-journal&quot;,&quot;id&quot;:&quot;89b2162a-54cc-31ea-9320-46bc550940c4&quot;,&quot;title&quot;:&quot;Matching habitat choice by experimentally mismatched phenotypes&quot;,&quot;author&quot;:[{&quot;family&quot;:&quot;Karpestam&quot;,&quot;given&quot;:&quot;Einat&quot;,&quot;parse-names&quot;:false,&quot;dropping-particle&quot;:&quot;&quot;,&quot;non-dropping-particle&quot;:&quot;&quot;},{&quot;family&quot;:&quot;Wennersten&quot;,&quot;given&quot;:&quot;Lena&quot;,&quot;parse-names&quot;:false,&quot;dropping-particle&quot;:&quot;&quot;,&quot;non-dropping-particle&quot;:&quot;&quot;},{&quot;family&quot;:&quot;Forsman&quot;,&quot;given&quot;:&quot;Anders&quot;,&quot;parse-names&quot;:false,&quot;dropping-particle&quot;:&quot;&quot;,&quot;non-dropping-particle&quot;:&quot;&quot;}],&quot;container-title&quot;:&quot;Evolutionary Ecology&quot;,&quot;accessed&quot;:{&quot;date-parts&quot;:[[2022,3,8]]},&quot;DOI&quot;:&quot;10.1007/S10682-011-9530-6&quot;,&quot;ISSN&quot;:&quot;02697653&quot;,&quot;issued&quot;:{&quot;date-parts&quot;:[[2012,7]]},&quot;page&quot;:&quot;893-907&quot;,&quot;abstract&quot;:&quot;Gene flow is often regarded a random process that homogenizes differences between populations and constrains local adaptation. However, the matching habitat choice hypothesis posits that individuals actively choose those microhabitats that best match their specific phenotype to maximize fitness. Dispersal (and possibly gene flow) may thus be directed. Many studies report associations between habitats and phenotypes, but they may reflect selection, plasticity or adaptation rather than matching choice. Here, we test two predictions from the matching habitat choice hypothesis by manipulating the dorsal colour of Tetrix subulata, a pygmy grasshopper. (1) Is microhabitat choice flexible such that differently manipulated phenotypes distribute themselves differently in a microclimatic and solar radiation mosaic? (2) If they do, are their fitness prospects higher in the more preferred microhabitat? We find that individuals painted white or black do distribute themselves differently, with black individuals residing in habitats with less radiation, on average, than white individuals, demonstrating that microhabitat choices are plastic. Furthermore, white females had more hatchlings than black ones in the increased radiation treatment, and this was mainly due to increased mortality of black females under increased radiation. These findings provide rare experimental evidence in line with predictions from the matching habitat choice hypothesis. © 2011 Springer Science+Business Media B.V.&quot;,&quot;issue&quot;:&quot;4&quot;,&quot;volume&quot;:&quot;26&quot;,&quot;container-title-short&quot;:&quot;Evol Ecol&quot;},&quot;isTemporary&quot;:false}]},{&quot;citationID&quot;:&quot;MENDELEY_CITATION_c6d31e7a-2381-4482-b471-a129031c8566&quot;,&quot;properties&quot;:{&quot;noteIndex&quot;:0},&quot;isEdited&quot;:false,&quot;manualOverride&quot;:{&quot;isManuallyOverridden&quot;:true,&quot;citeprocText&quot;:&quot;(Core Development Team, 2020)&quot;,&quot;manualOverrideText&quot;:&quot;&quot;},&quot;citationItems&quot;:[{&quot;id&quot;:&quot;cd80d2d8-8e08-3dce-a895-96d59a8926c1&quot;,&quot;itemData&quot;:{&quot;type&quot;:&quot;article-journal&quot;,&quot;id&quot;:&quot;cd80d2d8-8e08-3dce-a895-96d59a8926c1&quot;,&quot;title&quot;:&quot;A Language and Environment for Statistical Computing&quot;,&quot;author&quot;:[{&quot;family&quot;:&quot;Core Development Team&quot;,&quot;given&quot;:&quot;R&quot;,&quot;parse-names&quot;:false,&quot;dropping-particle&quot;:&quot;&quot;,&quot;non-dropping-particle&quot;:&quot;&quot;}],&quot;container-title&quot;:&quot;R Foundation for Statistical Computing&quot;,&quot;issued&quot;:{&quot;date-parts&quot;:[[2020]]},&quot;abstract&quot;:&quot;R Core Team (2020). R: A language and environment for statistical computing. R Foundation for Statistical Computing, Vienna, Austria. URL http://www.R-project.org/.&quot;,&quot;container-title-short&quot;:&quot;&quot;},&quot;isTemporary&quot;:false}],&quot;citationTag&quot;:&quot;MENDELEY_CITATION_v3_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&quot;},{&quot;citationID&quot;:&quot;MENDELEY_CITATION_d2c2e690-42a1-4089-a69a-ba2a1d161e72&quot;,&quot;properties&quot;:{&quot;noteIndex&quot;:0},&quot;isEdited&quot;:false,&quot;manualOverride&quot;:{&quot;isManuallyOverridden&quot;:true,&quot;citeprocText&quot;:&quot;(Fox &amp;#38; Weisberg, 2019)&quot;,&quot;manualOverrideText&quot;:&quot;&quot;},&quot;citationItems&quot;:[{&quot;id&quot;:&quot;90bed57b-7dd8-3379-bf8e-70265cd54727&quot;,&quot;itemData&quot;:{&quot;type&quot;:&quot;article&quot;,&quot;id&quot;:&quot;90bed57b-7dd8-3379-bf8e-70265cd54727&quot;,&quot;title&quot;:&quot;An R Companion to Applied Regression&quot;,&quot;author&quot;:[{&quot;family&quot;:&quot;Fox&quot;,&quot;given&quot;:&quot;John&quot;,&quot;parse-names&quot;:false,&quot;dropping-particle&quot;:&quot;&quot;,&quot;non-dropping-particle&quot;:&quot;&quot;},{&quot;family&quot;:&quot;Weisberg&quot;,&quot;given&quot;:&quot;Sanford&quot;,&quot;parse-names&quot;:false,&quot;dropping-particle&quot;:&quot;&quot;,&quot;non-dropping-particle&quot;:&quot;&quot;}],&quot;issued&quot;:{&quot;date-parts&quot;:[[2019]]},&quot;container-title-short&quot;:&quot;&quot;},&quot;isTemporary&quot;:false}],&quot;citationTag&quot;:&quot;MENDELEY_CITATION_v3_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&quot;},{&quot;citationID&quot;:&quot;MENDELEY_CITATION_f8a9685f-6c8a-4943-8c0c-b7f584bb8cb3&quot;,&quot;properties&quot;:{&quot;noteIndex&quot;:0},&quot;isEdited&quot;:false,&quot;manualOverride&quot;:{&quot;isManuallyOverridden&quot;:true,&quot;citeprocText&quot;:&quot;(Wickham, 2016)&quot;,&quot;manualOverrideText&quot;:&quot;&quot;},&quot;citationItems&quot;:[{&quot;id&quot;:&quot;5f25d7b3-89b2-35e1-9e22-b5fbc7020145&quot;,&quot;itemData&quot;:{&quot;type&quot;:&quot;article-journal&quot;,&quot;id&quot;:&quot;5f25d7b3-89b2-35e1-9e22-b5fbc7020145&quot;,&quot;title&quot;:&quot;ggplot2 Elegant Graphics for Data Analysis (Use R!)&quot;,&quot;author&quot;:[{&quot;family&quot;:&quot;Wickham&quot;,&quot;given&quot;:&quot;Hadley&quot;,&quot;parse-names&quot;:false,&quot;dropping-particle&quot;:&quot;&quot;,&quot;non-dropping-particle&quot;:&quot;&quot;}],&quot;container-title&quot;:&quot;Springer&quot;,&quot;ISBN&quot;:&quot;9780387981406&quot;,&quot;ISSN&quot;:&quot;0006341X&quot;,&quot;PMID&quot;:&quot;19791908&quot;,&quot;issued&quot;:{&quot;date-parts&quot;:[[2016]]},&quot;abstract&quot;:&quot;This book describes ggplot2, a new data visualization package for R that uses the insights from Leland Wilkison's Grammar of Graphics to create a powerful and flexible system for creating data graphics. With ggplot2, it's easy to:produce handsome, publication-quality plots, with automatic legends created from the plot specificationsuperpose multiple layers (points, lines, maps, tiles, box plots to name a few) from different data sources, with automatically adjusted common scalesadd customisable smoothers that use the powerful modelling capabilities of R, such as loess, linear models, generalised additive models and robust regressionsave any ggplot2 plot (or part thereof) for later modification or reusecreate custom themes that capture in-house or journal style requirements, and that can easily be applied to multiple plotsapproach your graph from a visual perspective, thinking about how each component of the data is represented on the final plot.This book will be useful to everyone who has struggled with displaying their data in an informative and attractive way. You will need some basic knowledge of R (i.e. you should be able to get your data into R), but ggplot2 is a mini-language specifically tailored for producing graphics, and you'll learn everything you need in the book. After reading this book you'll be able to produce graphics customized precisely for your problems, to and you'll find it easy to get graphics out of your head and on to the screen or page.&quot;,&quot;container-title-short&quot;:&quot;&quot;},&quot;isTemporary&quot;:false}],&quot;citationTag&quot;:&quot;MENDELEY_CITATION_v3_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&quot;},{&quot;citationID&quot;:&quot;MENDELEY_CITATION_1cba1664-5a75-44c4-b2af-9ebe32c5e8b2&quot;,&quot;properties&quot;:{&quot;noteIndex&quot;:0},&quot;isEdited&quot;:false,&quot;manualOverride&quot;:{&quot;isManuallyOverridden&quot;:true,&quot;citeprocText&quot;:&quot;(Wood et al., 2020)&quot;,&quot;manualOverrideText&quot;:&quot;&quot;},&quot;citationItems&quot;:[{&quot;id&quot;:&quot;ed92755f-03ee-3553-8231-549f84978814&quot;,&quot;itemData&quot;:{&quot;type&quot;:&quot;article-journal&quot;,&quot;id&quot;:&quot;ed92755f-03ee-3553-8231-549f84978814&quot;,&quot;title&quot;:&quot;Package 'gamm4'&quot;,&quot;author&quot;:[{&quot;family&quot;:&quot;Wood&quot;,&quot;given&quot;:&quot;S&quot;,&quot;parse-names&quot;:false,&quot;dropping-particle&quot;:&quot;&quot;,&quot;non-dropping-particle&quot;:&quot;&quot;},{&quot;family&quot;:&quot;Scheipl&quot;,&quot;given&quot;:&quot;F&quot;,&quot;parse-names&quot;:false,&quot;dropping-particle&quot;:&quot;&quot;,&quot;non-dropping-particle&quot;:&quot;&quot;},{&quot;family&quot;:&quot;Stat&quot;,&quot;given&quot;:&quot;MS Wood - Am&quot;,&quot;parse-names&quot;:false,&quot;dropping-particle&quot;:&quot;&quot;,&quot;non-dropping-particle&quot;:&quot;&quot;},{&quot;family&quot;:&quot;2017&quot;,&quot;given&quot;:&quot;undefined&quot;,&quot;parse-names&quot;:false,&quot;dropping-particle&quot;:&quot;&quot;,&quot;non-dropping-particle&quot;:&quot;&quot;}],&quot;container-title&quot;:&quot;152.19.134.44&quot;,&quot;accessed&quot;:{&quot;date-parts&quot;:[[2021,12,6]]},&quot;URL&quot;:&quot;ftp://152.19.134.44/CRAN/web/packages/gamm4/gamm4.pdf&quot;,&quot;container-title-short&quot;:&quot;&quot;},&quot;isTemporary&quot;:false}],&quot;citationTag&quot;:&quot;MENDELEY_CITATION_v3_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&quot;},{&quot;citationID&quot;:&quot;MENDELEY_CITATION_4985638b-44c4-44d9-83b1-b646794fb2cb&quot;,&quot;properties&quot;:{&quot;noteIndex&quot;:0},&quot;isEdited&quot;:false,&quot;manualOverride&quot;:{&quot;isManuallyOverridden&quot;:true,&quot;citeprocText&quot;:&quot;(Whitman &amp;#38; Agrawal, 2009)&quot;,&quot;manualOverrideText&quot;:&quot;&quot;},&quot;citationItems&quot;:[{&quot;id&quot;:&quot;707fd5f8-aeae-3c3c-b015-eab6302ed42b&quot;,&quot;itemData&quot;:{&quot;type&quot;:&quot;article-journal&quot;,&quot;id&quot;:&quot;707fd5f8-aeae-3c3c-b015-eab6302ed42b&quot;,&quot;title&quot;:&quot;What is Phenotypic Plasticity and Why is it Important?&quot;,&quot;author&quot;:[{&quot;family&quot;:&quot;Whitman&quot;,&quot;given&quot;:&quot;Douglas W&quot;,&quot;parse-names&quot;:false,&quot;dropping-particle&quot;:&quot;&quot;,&quot;non-dropping-particle&quot;:&quot;&quot;},{&quot;family&quot;:&quot;Agrawal&quot;,&quot;given&quot;:&quot;Anurag A&quot;,&quot;parse-names&quot;:false,&quot;dropping-particle&quot;:&quot;&quot;,&quot;non-dropping-particle&quot;:&quot;&quot;}],&quot;container-title&quot;:&quot;Phenotypic plasticity of insects: Mechanisms and consequences&quot;,&quot;accessed&quot;:{&quot;date-parts&quot;:[[2022,3,4]]},&quot;issued&quot;:{&quot;date-parts&quot;:[[2009]]},&quot;page&quot;:&quot;1-63&quot;,&quot;abstract&quot;:&quot;Phenotypic plasticity, the capacity of a single genotype to exhibit variable phenotypes in different environments, is common in insects and is often highly adaptive. Here we review terminology, conceptual issues, and insect plasticity research, including variance partitioning, reaction norms, physiological mechanisms, adaptive value, and evolution. All plasticity is physiological, but can manifest as changes in biochemistry, physiology, morphology, behavior, or life history. Phenotypic plasticity can be passive, anticipatory, instantaneous, delayed, continuous, discrete, permanent, reversible, beneficial, harmful, adaptive or non-adaptive, and generational. Virtually any abiotic or biotic factor can serve to induce plasticity, and resulting changes vary from harmful susceptibilities to highly integrated and adaptive alternative phenotypes. Numerous physiological mechanisms accomplish plasticity, including transcription, translation, enzyme, and hormonal regulation, producing local or systemic responses. The timing, specificity, and speed of plastic responses are critical to their adaptive value. Understanding plasticity requires knowing the environment, physiological mechanisms, and fitness outcomes. Plasticity is thought to be evolutionarily favored under specific conditions, yet many theoretical predictions about benefits, costs, and selection on plasticity remain untested. The ecological consequences of plasticity range from simple environmental susceptibilities to mediating interspecific interactions, and extend to structuring of ecological communities, often through indirect effects. Phenotypic plasticity, through its ecological effects, can facilitate evolutionary change and speciation. Plasticity is important because it is an encompassing model to understand life on earth, it can increase fitness, generate novelity, and facilitate evolution, it structures ecological communities, and it has numerous practical applications. As such, all biologists should understand phenotypic plasticity.&quot;,&quot;container-title-short&quot;:&quot;&quot;},&quot;isTemporary&quot;:false}],&quot;citationTag&quot;:&quot;MENDELEY_CITATION_v3_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&quot;},{&quot;citationID&quot;:&quot;MENDELEY_CITATION_b3c47615-d847-474e-9140-d3eb528ebb68&quot;,&quot;properties&quot;:{&quot;noteIndex&quot;:0},&quot;isEdited&quot;:false,&quot;manualOverride&quot;:{&quot;isManuallyOverridden&quot;:false,&quot;citeprocText&quot;:&quot;(Laforsch &amp;#38; Tollrian, 2004)&quot;,&quot;manualOverrideText&quot;:&quot;&quot;},&quot;citationTag&quot;:&quot;MENDELEY_CITATION_v3_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&quot;,&quot;citationItems&quot;:[{&quot;id&quot;:&quot;e7ba97a6-5e5a-38bb-9917-342111d06eb0&quot;,&quot;itemData&quot;:{&quot;type&quot;:&quot;article-journal&quot;,&quot;id&quot;:&quot;e7ba97a6-5e5a-38bb-9917-342111d06eb0&quot;,&quot;title&quot;:&quot;Inducible defenses in multipredator environments: Cyclomorphosis in Daphnia cucullata&quot;,&quot;author&quot;:[{&quot;family&quot;:&quot;Laforsch&quot;,&quot;given&quot;:&quot;Christian&quot;,&quot;parse-names&quot;:false,&quot;dropping-particle&quot;:&quot;&quot;,&quot;non-dropping-particle&quot;:&quot;&quot;},{&quot;family&quot;:&quot;Tollrian&quot;,&quot;given&quot;:&quot;Ralph&quot;,&quot;parse-names&quot;:false,&quot;dropping-particle&quot;:&quot;&quot;,&quot;non-dropping-particle&quot;:&quot;&quot;}],&quot;container-title&quot;:&quot;Ecology&quot;,&quot;container-title-short&quot;:&quot;Ecology&quot;,&quot;DOI&quot;:&quot;10.1890/03-0286&quot;,&quot;ISBN&quot;:&quot;0012-9658&quot;,&quot;ISSN&quot;:&quot;00129658&quot;,&quot;PMID&quot;:&quot;200400308427&quot;,&quot;issued&quot;:{&quot;date-parts&quot;:[[2004]]},&quot;page&quot;:&quot;2302-2311&quot;,&quot;abstract&quot;:&quot;Phenotypically plastic defenses are strategies to reduce predation risk in variable environments. Predator-induced formations of protective devices in cladocerans are prominent examples of phenotypically plastic defenses. To understand the adaptive value of a defense, it is better to investigate its effects in a multipredator context, instead of merely concentrating on a two-species interaction. Small cladocerans such as Daphnia cucullata are prey items for many aquatic invertebrate predators and thus comprise a useful model system to investigate defenses and their effects. In this study, we tested the hypothesis that the helmets of Daphnia cucullata are inducible with chemical cues from different kinds of predators and that they act as a generalized defense offering protection against several predators, each using a different hunting strategy. Results from our induction experiment show that chemical cues released from Chaoborus flavicans, Leptodora kindtii, and Cyclops sp. induce significantly longer helmets and tail spines and thus act as proximate factors for cyclomorphosis in Daphnia cucullata. Our predation experiments revealed that the induced morphological changes offered protection against each of the predators tested. Interestingly, the protective mechanisms and the prey size classes which were protected differed between predator systems. Our results suggest that phenotypic plasticity in Daphnia cucullata evolved as a “diffuse” coevolution against different invertebrate predators which selectively feed on small prey items. The additive benefits may increase the adaptive value and thus facilitate the evolution and persistence of this generalized defense.&quot;,&quot;issue&quot;:&quot;8&quot;,&quot;volume&quot;:&quot;85&quot;},&quot;isTemporary&quot;:false}]},{&quot;citationID&quot;:&quot;MENDELEY_CITATION_7b86bbd7-8ba8-4b26-98b1-45c7005cbf6b&quot;,&quot;properties&quot;:{&quot;noteIndex&quot;:0},&quot;isEdited&quot;:false,&quot;manualOverride&quot;:{&quot;isManuallyOverridden&quot;:false,&quot;citeprocText&quot;:&quot;(Core Development Team, 2020)&quot;,&quot;manualOverrideText&quot;:&quot;&quot;},&quot;citationItems&quot;:[{&quot;id&quot;:&quot;cd80d2d8-8e08-3dce-a895-96d59a8926c1&quot;,&quot;itemData&quot;:{&quot;type&quot;:&quot;article-journal&quot;,&quot;id&quot;:&quot;cd80d2d8-8e08-3dce-a895-96d59a8926c1&quot;,&quot;title&quot;:&quot;A Language and Environment for Statistical Computing&quot;,&quot;author&quot;:[{&quot;family&quot;:&quot;Core Development Team&quot;,&quot;given&quot;:&quot;R&quot;,&quot;parse-names&quot;:false,&quot;dropping-particle&quot;:&quot;&quot;,&quot;non-dropping-particle&quot;:&quot;&quot;}],&quot;container-title&quot;:&quot;R Foundation for Statistical Computing&quot;,&quot;issued&quot;:{&quot;date-parts&quot;:[[2020]]},&quot;abstract&quot;:&quot;R Core Team (2020). R: A language and environment for statistical computing. R Foundation for Statistical Computing, Vienna, Austria. URL http://www.R-project.org/.&quot;,&quot;container-title-short&quot;:&quot;&quot;},&quot;isTemporary&quot;:false}],&quot;citationTag&quot;:&quot;MENDELEY_CITATION_v3_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&quot;},{&quot;citationID&quot;:&quot;MENDELEY_CITATION_32a3bb27-679f-4761-8b17-dd9140329de5&quot;,&quot;properties&quot;:{&quot;noteIndex&quot;:0},&quot;isEdited&quot;:false,&quot;manualOverride&quot;:{&quot;isManuallyOverridden&quot;:false,&quot;citeprocText&quot;:&quot;(Fox &amp;#38; Weisberg, 2019)&quot;,&quot;manualOverrideText&quot;:&quot;&quot;},&quot;citationItems&quot;:[{&quot;id&quot;:&quot;90bed57b-7dd8-3379-bf8e-70265cd54727&quot;,&quot;itemData&quot;:{&quot;type&quot;:&quot;article&quot;,&quot;id&quot;:&quot;90bed57b-7dd8-3379-bf8e-70265cd54727&quot;,&quot;title&quot;:&quot;An R Companion to Applied Regression&quot;,&quot;author&quot;:[{&quot;family&quot;:&quot;Fox&quot;,&quot;given&quot;:&quot;John&quot;,&quot;parse-names&quot;:false,&quot;dropping-particle&quot;:&quot;&quot;,&quot;non-dropping-particle&quot;:&quot;&quot;},{&quot;family&quot;:&quot;Weisberg&quot;,&quot;given&quot;:&quot;Sanford&quot;,&quot;parse-names&quot;:false,&quot;dropping-particle&quot;:&quot;&quot;,&quot;non-dropping-particle&quot;:&quot;&quot;}],&quot;issued&quot;:{&quot;date-parts&quot;:[[2019]]},&quot;container-title-short&quot;:&quot;&quot;},&quot;isTemporary&quot;:false}],&quot;citationTag&quot;:&quot;MENDELEY_CITATION_v3_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&quot;},{&quot;citationID&quot;:&quot;MENDELEY_CITATION_3ebd2d7e-6e91-4523-9695-b083f169aca8&quot;,&quot;properties&quot;:{&quot;noteIndex&quot;:0},&quot;isEdited&quot;:false,&quot;manualOverride&quot;:{&quot;isManuallyOverridden&quot;:false,&quot;citeprocText&quot;:&quot;(Wickham, 2016)&quot;,&quot;manualOverrideText&quot;:&quot;&quot;},&quot;citationItems&quot;:[{&quot;id&quot;:&quot;5f25d7b3-89b2-35e1-9e22-b5fbc7020145&quot;,&quot;itemData&quot;:{&quot;type&quot;:&quot;article-journal&quot;,&quot;id&quot;:&quot;5f25d7b3-89b2-35e1-9e22-b5fbc7020145&quot;,&quot;title&quot;:&quot;ggplot2 Elegant Graphics for Data Analysis (Use R!)&quot;,&quot;author&quot;:[{&quot;family&quot;:&quot;Wickham&quot;,&quot;given&quot;:&quot;Hadley&quot;,&quot;parse-names&quot;:false,&quot;dropping-particle&quot;:&quot;&quot;,&quot;non-dropping-particle&quot;:&quot;&quot;}],&quot;container-title&quot;:&quot;Springer&quot;,&quot;ISBN&quot;:&quot;9780387981406&quot;,&quot;ISSN&quot;:&quot;0006341X&quot;,&quot;PMID&quot;:&quot;19791908&quot;,&quot;issued&quot;:{&quot;date-parts&quot;:[[2016]]},&quot;abstract&quot;:&quot;This book describes ggplot2, a new data visualization package for R that uses the insights from Leland Wilkison's Grammar of Graphics to create a powerful and flexible system for creating data graphics. With ggplot2, it's easy to:produce handsome, publication-quality plots, with automatic legends created from the plot specificationsuperpose multiple layers (points, lines, maps, tiles, box plots to name a few) from different data sources, with automatically adjusted common scalesadd customisable smoothers that use the powerful modelling capabilities of R, such as loess, linear models, generalised additive models and robust regressionsave any ggplot2 plot (or part thereof) for later modification or reusecreate custom themes that capture in-house or journal style requirements, and that can easily be applied to multiple plotsapproach your graph from a visual perspective, thinking about how each component of the data is represented on the final plot.This book will be useful to everyone who has struggled with displaying their data in an informative and attractive way. You will need some basic knowledge of R (i.e. you should be able to get your data into R), but ggplot2 is a mini-language specifically tailored for producing graphics, and you'll learn everything you need in the book. After reading this book you'll be able to produce graphics customized precisely for your problems, to and you'll find it easy to get graphics out of your head and on to the screen or page.&quot;,&quot;container-title-short&quot;:&quot;&quot;},&quot;isTemporary&quot;:false}],&quot;citationTag&quot;:&quot;MENDELEY_CITATION_v3_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&quot;},{&quot;citationID&quot;:&quot;MENDELEY_CITATION_561e2817-5380-47f7-a6c6-66ce295c4115&quot;,&quot;properties&quot;:{&quot;noteIndex&quot;:0},&quot;isEdited&quot;:false,&quot;manualOverride&quot;:{&quot;isManuallyOverridden&quot;:false,&quot;citeprocText&quot;:&quot;(Wood et al., 2020)&quot;,&quot;manualOverrideText&quot;:&quot;&quot;},&quot;citationItems&quot;:[{&quot;id&quot;:&quot;ed92755f-03ee-3553-8231-549f84978814&quot;,&quot;itemData&quot;:{&quot;type&quot;:&quot;article-journal&quot;,&quot;id&quot;:&quot;ed92755f-03ee-3553-8231-549f84978814&quot;,&quot;title&quot;:&quot;Package 'gamm4'&quot;,&quot;author&quot;:[{&quot;family&quot;:&quot;Wood&quot;,&quot;given&quot;:&quot;S&quot;,&quot;parse-names&quot;:false,&quot;dropping-particle&quot;:&quot;&quot;,&quot;non-dropping-particle&quot;:&quot;&quot;},{&quot;family&quot;:&quot;Scheipl&quot;,&quot;given&quot;:&quot;F&quot;,&quot;parse-names&quot;:false,&quot;dropping-particle&quot;:&quot;&quot;,&quot;non-dropping-particle&quot;:&quot;&quot;},{&quot;family&quot;:&quot;Stat&quot;,&quot;given&quot;:&quot;MS Wood - Am&quot;,&quot;parse-names&quot;:false,&quot;dropping-particle&quot;:&quot;&quot;,&quot;non-dropping-particle&quot;:&quot;&quot;},{&quot;family&quot;:&quot;2017&quot;,&quot;given&quot;:&quot;undefined&quot;,&quot;parse-names&quot;:false,&quot;dropping-particle&quot;:&quot;&quot;,&quot;non-dropping-particle&quot;:&quot;&quot;}],&quot;container-title&quot;:&quot;152.19.134.44&quot;,&quot;accessed&quot;:{&quot;date-parts&quot;:[[2021,12,6]]},&quot;URL&quot;:&quot;ftp://152.19.134.44/CRAN/web/packages/gamm4/gamm4.pdf&quot;,&quot;container-title-short&quot;:&quot;&quot;},&quot;isTemporary&quot;:false}],&quot;citationTag&quot;:&quot;MENDELEY_CITATION_v3_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&quot;},{&quot;citationID&quot;:&quot;MENDELEY_CITATION_8a665b18-3bdd-4788-b693-702fce827acf&quot;,&quot;properties&quot;:{&quot;noteIndex&quot;:0},&quot;isEdited&quot;:false,&quot;manualOverride&quot;:{&quot;isManuallyOverridden&quot;:false,&quot;citeprocText&quot;:&quot;(Zhang et al., 2022)&quot;,&quot;manualOverrideText&quot;:&quot;&quot;},&quot;citationTag&quot;:&quot;MENDELEY_CITATION_v3_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&quot;,&quot;citationItems&quot;:[{&quot;id&quot;:&quot;faccacce-980b-3a56-a458-99a9620a3ca2&quot;,&quot;itemData&quot;:{&quot;type&quot;:&quot;article-journal&quot;,&quot;id&quot;:&quot;faccacce-980b-3a56-a458-99a9620a3ca2&quot;,&quot;title&quot;:&quot;Plasticity in rotifer morphology induced by conflicting threats from multiple predators&quot;,&quot;author&quot;:[{&quot;family&quot;:&quot;Zhang&quot;,&quot;given&quot;:&quot;Huan&quot;,&quot;parse-names&quot;:false,&quot;dropping-particle&quot;:&quot;&quot;,&quot;non-dropping-particle&quot;:&quot;&quot;},{&quot;family&quot;:&quot;He&quot;,&quot;given&quot;:&quot;Yuhan&quot;,&quot;parse-names&quot;:false,&quot;dropping-particle&quot;:&quot;&quot;,&quot;non-dropping-particle&quot;:&quot;&quot;},{&quot;family&quot;:&quot;Liang He&quot;,&quot;given&quot;:&quot;|&quot;,&quot;parse-names&quot;:false,&quot;dropping-particle&quot;:&quot;&quot;,&quot;non-dropping-particle&quot;:&quot;&quot;},{&quot;family&quot;:&quot;Zhao&quot;,&quot;given&quot;:&quot;| Kangshun&quot;,&quot;parse-names&quot;:false,&quot;dropping-particle&quot;:&quot;&quot;,&quot;non-dropping-particle&quot;:&quot;&quot;},{&quot;family&quot;:&quot;Molinos&quot;,&quot;given&quot;:&quot;Jorge García&quot;,&quot;parse-names&quot;:false,&quot;dropping-particle&quot;:&quot;&quot;,&quot;non-dropping-particle&quot;:&quot;&quot;},{&quot;family&quot;:&quot;Hansson&quot;,&quot;given&quot;:&quot;Lars-Anders&quot;,&quot;parse-names&quot;:false,&quot;dropping-particle&quot;:&quot;&quot;,&quot;non-dropping-particle&quot;:&quot;&quot;},{&quot;family&quot;:&quot;Xu&quot;,&quot;given&quot;:&quot;Jun&quot;,&quot;parse-names&quot;:false,&quot;dropping-particle&quot;:&quot;&quot;,&quot;non-dropping-particle&quot;:&quot;&quot;}],&quot;container-title&quot;:&quot;Wiley Online Library&quot;,&quot;accessed&quot;:{&quot;date-parts&quot;:[[2022,2,22]]},&quot;DOI&quot;:&quot;10.1111/fwb.13857&quot;,&quot;URL&quot;:&quot;https://onlinelibrary.wiley.com/doi/abs/10.1111/fwb.13857&quot;,&quot;issued&quot;:{&quot;date-parts&quot;:[[2022,3,1]]},&quot;page&quot;:&quot;498-507&quot;,&quot;abstract&quot;:&quot;1. One of the major research goals in ecology is to understand predator-prey interactions. However, our understanding of how prey express phenotypic plasticity in response to co-occurring multiple predators is limited in many systems. 2. Here, we use the rotifer Brachionus calyciflorus as model organism to test how prey responds to co-occurring predators through a series of related experiments. Firstly, we examined the effects of the density of a fish predator Carassius aura-tus on morphological traits in B. calyciflorus. Secondly, we examined the effects of larval C. auratus and Asplanchna brightwellii (a rotifer predator) on morphological defensive traits (body length, body width, anterior spine length, and postero-lateral spine length) of B. calyciflorus. 3. We show that B. calyciflorus develops smaller body size and shorter spine length when exposed to media conditioned using larval fish, and that high larval fish densities induce more pronounced responses than low densities. We also show that B. calyciflorus is able to discriminate between the two predators by producing opposing morphological adaptations (i.e., larger body size and longer poste-rolateral spines against A. brightwellii, but smaller body size and shorter spine length when exposed to the visual predator [larval fish]). However, B. calyciflorus develops intermediate, trade-off responses in all morphological traits when exposed to conflicting threats from a combination of predators with different size and feeding strategies. 4. These results show how prey are not necessarily passive victims, but rather, use countermeasures against predation-they actively develop responses to counteract their vulnerability to different predators by rapidly adjusting their morphology and life-history traits to the existing predator regimes. K E Y W O R D S Brachionus calyciflorus, fitness, kairomone, morphological defence, multiple predators, phenotypic plasticity&quot;,&quot;publisher&quot;:&quot;John Wiley and Sons Inc&quot;,&quot;issue&quot;:&quot;3&quot;,&quot;volume&quot;:&quot;67&quot;,&quot;expandedJournalTitle&quot;:&quot;Wiley Online Library&quot;,&quot;container-title-short&quot;:&quot;&quot;},&quot;isTemporary&quot;:false}]},{&quot;citationID&quot;:&quot;MENDELEY_CITATION_845f67fc-b168-478b-b30f-e98553caaf1d&quot;,&quot;properties&quot;:{&quot;noteIndex&quot;:0},&quot;isEdited&quot;:false,&quot;manualOverride&quot;:{&quot;isManuallyOverridden&quot;:false,&quot;citeprocText&quot;:&quot;(Borden et al., 2020)&quot;,&quot;manualOverrideText&quot;:&quot;&quot;},&quot;citationTag&quot;:&quot;MENDELEY_CITATION_v3_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&quot;,&quot;citationItems&quot;:[{&quot;id&quot;:&quot;1d307dd5-13ce-3027-92e5-59469b12cfe8&quot;,&quot;itemData&quot;:{&quot;type&quot;:&quot;article-journal&quot;,&quot;id&quot;:&quot;1d307dd5-13ce-3027-92e5-59469b12cfe8&quot;,&quot;title&quot;:&quot;Soil texture moderates root functional traits in agroforestry systems across a climatic gradient&quot;,&quot;author&quot;:[{&quot;family&quot;:&quot;Borden&quot;,&quot;given&quot;:&quot;Kira A.&quot;,&quot;parse-names&quot;:false,&quot;dropping-particle&quot;:&quot;&quot;,&quot;non-dropping-particle&quot;:&quot;&quot;},{&quot;family&quot;:&quot;Anglaaere&quot;,&quot;given&quot;:&quot;Luke C.N.&quot;,&quot;parse-names&quot;:false,&quot;dropping-particle&quot;:&quot;&quot;,&quot;non-dropping-particle&quot;:&quot;&quot;},{&quot;family&quot;:&quot;Owusu&quot;,&quot;given&quot;:&quot;Sandra&quot;,&quot;parse-names&quot;:false,&quot;dropping-particle&quot;:&quot;&quot;,&quot;non-dropping-particle&quot;:&quot;&quot;},{&quot;family&quot;:&quot;Martin&quot;,&quot;given&quot;:&quot;Adam R.&quot;,&quot;parse-names&quot;:false,&quot;dropping-particle&quot;:&quot;&quot;,&quot;non-dropping-particle&quot;:&quot;&quot;},{&quot;family&quot;:&quot;Buchanan&quot;,&quot;given&quot;:&quot;Serra W.&quot;,&quot;parse-names&quot;:false,&quot;dropping-particle&quot;:&quot;&quot;,&quot;non-dropping-particle&quot;:&quot;&quot;},{&quot;family&quot;:&quot;Addo-Danso&quot;,&quot;given&quot;:&quot;Shalom D.&quot;,&quot;parse-names&quot;:false,&quot;dropping-particle&quot;:&quot;&quot;,&quot;non-dropping-particle&quot;:&quot;&quot;},{&quot;family&quot;:&quot;Isaac&quot;,&quot;given&quot;:&quot;Marney E.&quot;,&quot;parse-names&quot;:false,&quot;dropping-particle&quot;:&quot;&quot;,&quot;non-dropping-particle&quot;:&quot;&quot;}],&quot;container-title&quot;:&quot;Agriculture, Ecosystems &amp; Environment&quot;,&quot;accessed&quot;:{&quot;date-parts&quot;:[[2022,3,7]]},&quot;DOI&quot;:&quot;10.1016/J.AGEE.2020.106915&quot;,&quot;ISSN&quot;:&quot;0167-8809&quot;,&quot;issued&quot;:{&quot;date-parts&quot;:[[2020,6,15]]},&quot;page&quot;:&quot;106915&quot;,&quot;abstract&quot;:&quot;The diversification of agroecosystems with shade trees has a complex role in climate change adaptation. Multiple interactions among shade tree composition, heterogeneous soil conditions, and resulting microclimate modifications makes reproducible evaluations of agroforestry as a climate change adaptation practice challenging. In this study we systematically investigate soil water and nutrient acquisition strategies in cocoa (Theobroma cacao) along a climatic and diversity gradient in Ghana, West Africa. We adopted a functional trait-based approach to comparatively examine cocoa root strategies in monoculture or in agroforestry with a single species of shade tree (Terminalia ivorensis) across two precipitation regimes (optimal and suboptimal dry), and in contrasting edaphic conditions (sandy and loam). Variance decomposition indicated that shade trees explained 20 % of the variability in absorptive root trait covariation in cocoa. However, shade tree effects on trait expression were not systematic and depended on climatic and edaphic conditions. Notably, effects of shade trees were amplified on fine-textured soils, with significantly higher conservative trait values of cocoa absorptive roots when in agroforestry within a suboptimal precipitation regime. Transport root traits (root tissue density, diameter) associated with water and solute transport strongly varied among contrasting climate and edaphic conditions. Structural equation models indicated that soil texture played a critical role in regulating transport root trait expression. In agroforestry, clay content improved soil moisture levels, and, in suboptimal climate, fine root growth rates were positively affected by specific leaf area while being significantly controlled by soil texture. Results describe the importance of soil texture in controlling the effect of shade trees on cocoa cultivated in suboptimal precipitation regimes. Thus, agroforestry success as a climate change adaptation strategy in cocoa systems requires detailed assessments of crop strategies in different climatic conditions, as well as identification of soil-mediated filters on crop function.&quot;,&quot;publisher&quot;:&quot;Elsevier&quot;,&quot;volume&quot;:&quot;295&quot;,&quot;container-title-short&quot;:&quot;Agric Ecosyst Environ&quot;},&quot;isTemporary&quot;:false}]},{&quot;citationID&quot;:&quot;MENDELEY_CITATION_4c67512b-168b-48eb-98aa-57f993220f38&quot;,&quot;properties&quot;:{&quot;noteIndex&quot;:0},&quot;isEdited&quot;:false,&quot;manualOverride&quot;:{&quot;isManuallyOverridden&quot;:false,&quot;citeprocText&quot;:&quot;(Laforsch &amp;#38; Tollrian, 2004)&quot;,&quot;manualOverrideText&quot;:&quot;&quot;},&quot;citationTag&quot;:&quot;MENDELEY_CITATION_v3_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&quot;,&quot;citationItems&quot;:[{&quot;id&quot;:&quot;e7ba97a6-5e5a-38bb-9917-342111d06eb0&quot;,&quot;itemData&quot;:{&quot;type&quot;:&quot;article-journal&quot;,&quot;id&quot;:&quot;e7ba97a6-5e5a-38bb-9917-342111d06eb0&quot;,&quot;title&quot;:&quot;Inducible defenses in multipredator environments: Cyclomorphosis in Daphnia cucullata&quot;,&quot;author&quot;:[{&quot;family&quot;:&quot;Laforsch&quot;,&quot;given&quot;:&quot;Christian&quot;,&quot;parse-names&quot;:false,&quot;dropping-particle&quot;:&quot;&quot;,&quot;non-dropping-particle&quot;:&quot;&quot;},{&quot;family&quot;:&quot;Tollrian&quot;,&quot;given&quot;:&quot;Ralph&quot;,&quot;parse-names&quot;:false,&quot;dropping-particle&quot;:&quot;&quot;,&quot;non-dropping-particle&quot;:&quot;&quot;}],&quot;container-title&quot;:&quot;Ecology&quot;,&quot;container-title-short&quot;:&quot;Ecology&quot;,&quot;DOI&quot;:&quot;10.1890/03-0286&quot;,&quot;ISBN&quot;:&quot;0012-9658&quot;,&quot;ISSN&quot;:&quot;00129658&quot;,&quot;PMID&quot;:&quot;200400308427&quot;,&quot;issued&quot;:{&quot;date-parts&quot;:[[2004]]},&quot;page&quot;:&quot;2302-2311&quot;,&quot;abstract&quot;:&quot;Phenotypically plastic defenses are strategies to reduce predation risk in variable environments. Predator-induced formations of protective devices in cladocerans are prominent examples of phenotypically plastic defenses. To understand the adaptive value of a defense, it is better to investigate its effects in a multipredator context, instead of merely concentrating on a two-species interaction. Small cladocerans such as Daphnia cucullata are prey items for many aquatic invertebrate predators and thus comprise a useful model system to investigate defenses and their effects. In this study, we tested the hypothesis that the helmets of Daphnia cucullata are inducible with chemical cues from different kinds of predators and that they act as a generalized defense offering protection against several predators, each using a different hunting strategy. Results from our induction experiment show that chemical cues released from Chaoborus flavicans, Leptodora kindtii, and Cyclops sp. induce significantly longer helmets and tail spines and thus act as proximate factors for cyclomorphosis in Daphnia cucullata. Our predation experiments revealed that the induced morphological changes offered protection against each of the predators tested. Interestingly, the protective mechanisms and the prey size classes which were protected differed between predator systems. Our results suggest that phenotypic plasticity in Daphnia cucullata evolved as a “diffuse” coevolution against different invertebrate predators which selectively feed on small prey items. The additive benefits may increase the adaptive value and thus facilitate the evolution and persistence of this generalized defense.&quot;,&quot;issue&quot;:&quot;8&quot;,&quot;volume&quot;:&quot;85&quot;},&quot;isTemporary&quot;:false}]},{&quot;citationID&quot;:&quot;MENDELEY_CITATION_c646aa3d-b4fe-4178-b1ed-0e98151f56a0&quot;,&quot;properties&quot;:{&quot;noteIndex&quot;:0},&quot;isEdited&quot;:false,&quot;manualOverride&quot;:{&quot;isManuallyOverridden&quot;:false,&quot;citeprocText&quot;:&quot;(Laforsch &amp;#38; Tollrian, 2004)&quot;,&quot;manualOverrideText&quot;:&quot;&quot;},&quot;citationTag&quot;:&quot;MENDELEY_CITATION_v3_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&quot;,&quot;citationItems&quot;:[{&quot;id&quot;:&quot;e7ba97a6-5e5a-38bb-9917-342111d06eb0&quot;,&quot;itemData&quot;:{&quot;type&quot;:&quot;article-journal&quot;,&quot;id&quot;:&quot;e7ba97a6-5e5a-38bb-9917-342111d06eb0&quot;,&quot;title&quot;:&quot;Inducible defenses in multipredator environments: Cyclomorphosis in Daphnia cucullata&quot;,&quot;author&quot;:[{&quot;family&quot;:&quot;Laforsch&quot;,&quot;given&quot;:&quot;Christian&quot;,&quot;parse-names&quot;:false,&quot;dropping-particle&quot;:&quot;&quot;,&quot;non-dropping-particle&quot;:&quot;&quot;},{&quot;family&quot;:&quot;Tollrian&quot;,&quot;given&quot;:&quot;Ralph&quot;,&quot;parse-names&quot;:false,&quot;dropping-particle&quot;:&quot;&quot;,&quot;non-dropping-particle&quot;:&quot;&quot;}],&quot;container-title&quot;:&quot;Ecology&quot;,&quot;container-title-short&quot;:&quot;Ecology&quot;,&quot;DOI&quot;:&quot;10.1890/03-0286&quot;,&quot;ISBN&quot;:&quot;0012-9658&quot;,&quot;ISSN&quot;:&quot;00129658&quot;,&quot;PMID&quot;:&quot;200400308427&quot;,&quot;issued&quot;:{&quot;date-parts&quot;:[[2004]]},&quot;page&quot;:&quot;2302-2311&quot;,&quot;abstract&quot;:&quot;Phenotypically plastic defenses are strategies to reduce predation risk in variable environments. Predator-induced formations of protective devices in cladocerans are prominent examples of phenotypically plastic defenses. To understand the adaptive value of a defense, it is better to investigate its effects in a multipredator context, instead of merely concentrating on a two-species interaction. Small cladocerans such as Daphnia cucullata are prey items for many aquatic invertebrate predators and thus comprise a useful model system to investigate defenses and their effects. In this study, we tested the hypothesis that the helmets of Daphnia cucullata are inducible with chemical cues from different kinds of predators and that they act as a generalized defense offering protection against several predators, each using a different hunting strategy. Results from our induction experiment show that chemical cues released from Chaoborus flavicans, Leptodora kindtii, and Cyclops sp. induce significantly longer helmets and tail spines and thus act as proximate factors for cyclomorphosis in Daphnia cucullata. Our predation experiments revealed that the induced morphological changes offered protection against each of the predators tested. Interestingly, the protective mechanisms and the prey size classes which were protected differed between predator systems. Our results suggest that phenotypic plasticity in Daphnia cucullata evolved as a “diffuse” coevolution against different invertebrate predators which selectively feed on small prey items. The additive benefits may increase the adaptive value and thus facilitate the evolution and persistence of this generalized defense.&quot;,&quot;issue&quot;:&quot;8&quot;,&quot;volume&quot;:&quot;85&quot;},&quot;isTemporary&quot;:false}]},{&quot;citationID&quot;:&quot;MENDELEY_CITATION_72503763-e5d9-4603-a4a9-c491cea19966&quot;,&quot;properties&quot;:{&quot;noteIndex&quot;:0},&quot;isEdited&quot;:false,&quot;manualOverride&quot;:{&quot;isManuallyOverridden&quot;:false,&quot;citeprocText&quot;:&quot;(Kruppert et al., 2016; Rabus et al., 2013; Ritschar et al., 2020)&quot;,&quot;manualOverrideText&quot;:&quot;&quot;},&quot;citationTag&quot;:&quot;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&quot;,&quot;citationItems&quot;:[{&quot;id&quot;:&quot;7ffe15da-6002-3ba7-86f3-a764477f2312&quot;,&quot;itemData&quot;:{&quot;type&quot;:&quot;article-journal&quot;,&quot;id&quot;:&quot;7ffe15da-6002-3ba7-86f3-a764477f2312&quot;,&quot;title&quot;:&quot;Uncovering Ultrastructural Defences in Daphnia magna - An Interdisciplinary Approach to Assess the Predator-Induced Fortification of the Carapace&quot;,&quot;author&quot;:[{&quot;family&quot;:&quot;Rabus&quot;,&quot;given&quot;:&quot;Max&quot;,&quot;parse-names&quot;:false,&quot;dropping-particle&quot;:&quot;&quot;,&quot;non-dropping-particle&quot;:&quot;&quot;},{&quot;family&quot;:&quot;Söllradl&quot;,&quot;given&quot;:&quot;Thomas&quot;,&quot;parse-names&quot;:false,&quot;dropping-particle&quot;:&quot;&quot;,&quot;non-dropping-particle&quot;:&quot;&quot;},{&quot;family&quot;:&quot;Clausen-Schaumann&quot;,&quot;given&quot;:&quot;Hauke&quot;,&quot;parse-names&quot;:false,&quot;dropping-particle&quot;:&quot;&quot;,&quot;non-dropping-particle&quot;:&quot;&quot;},{&quot;family&quot;:&quot;Laforsch&quot;,&quot;given&quot;:&quot;Christian&quot;,&quot;parse-names&quot;:false,&quot;dropping-particle&quot;:&quot;&quot;,&quot;non-dropping-particle&quot;:&quot;&quot;}],&quot;container-title&quot;:&quot;PLoS ONE&quot;,&quot;accessed&quot;:{&quot;date-parts&quot;:[[2017,12,7]]},&quot;editor&quot;:[{&quot;family&quot;:&quot;Fenton&quot;,&quot;given&quot;:&quot;Brock&quot;,&quot;parse-names&quot;:false,&quot;dropping-particle&quot;:&quot;&quot;,&quot;non-dropping-particle&quot;:&quot;&quot;}],&quot;DOI&quot;:&quot;10.1371/journal.pone.0067856&quot;,&quot;ISSN&quot;:&quot;19326203&quot;,&quot;PMID&quot;:&quot;23776711&quot;,&quot;URL&quot;:&quot;http://dx.plos.org/10.1371/journal.pone.0067856&quot;,&quot;issued&quot;:{&quot;date-parts&quot;:[[2013,6,12]]},&quot;page&quot;:&quot;e67856&quot;,&quot;abstract&quot;:&quot;The development of structural defences, such as the fortification of shells or exoskeletons, is a widespread strategy to reduce predator attack efficiency. In unpredictable environments these defences may be more pronounced in the presence of a predator. The cladoceran Daphnia magna (Crustacea: Branchiopoda: Cladocera) has been shown to develop a bulky morphotype as an effective inducible morphological defence against the predatory tadpole shrimp Triops cancriformis (Crustacea: Branchiopoda: Notostraca). Mediated by kairomones, the daphnids express an increased body length, width and an elongated tail spine. Here we examined whether these large scale morphological defences are accompanied by additional ultrastructural defences, i.e. a fortification of the exoskeleton. We employed atomic force microscopy (AFM) based nanoindentation experiments to assess the cuticle hardness along with tapping mode AFM imaging to visualise the surface morphology for predator exposed and non-predator exposed daphnids. We used semi-thin sections of the carapace to measure the cuticle thickness, and finally, we used fluorescence microscopy to analyse the diameter of the pillars connecting the two carapace layers. We found that D. magna indeed expresses ultrastructural defences against Triops predation. The cuticle in predator exposed individuals is approximately five times harder and two times thicker than in control daphnids. Moreover, the pillar diameter is significantly increased in predator exposed daphnids. These predator-cue induced changes in the carapace architecture should provide effective protection against being crushed by the predator's mouthparts and may add to the protective effect of bulkiness. This study highlights the potential of interdisciplinary studies to uncover new and relevant aspects even in extensively studied fields of research. © 2013 Rabus et al.&quot;,&quot;publisher&quot;:&quot;Public Library of Science&quot;,&quot;issue&quot;:&quot;6&quot;,&quot;volume&quot;:&quot;8&quot;,&quot;expandedJournalTitle&quot;:&quot;PLoS ONE&quot;,&quot;container-title-short&quot;:&quot;PLoS One&quot;},&quot;isTemporary&quot;:false},{&quot;id&quot;:&quot;a7a3ca56-d854-3f75-856e-5c2d43080f26&quot;,&quot;itemData&quot;:{&quot;type&quot;:&quot;article-journal&quot;,&quot;id&quot;:&quot;a7a3ca56-d854-3f75-856e-5c2d43080f26&quot;,&quot;title&quot;:&quot;Uncovering the chemistry behind inducible morphological defences in the crustacean Daphnia magna via micro-Raman spectroscopy&quot;,&quot;author&quot;:[{&quot;family&quot;:&quot;Ritschar&quot;,&quot;given&quot;:&quot;Sven&quot;,&quot;parse-names&quot;:false,&quot;dropping-particle&quot;:&quot;&quot;,&quot;non-dropping-particle&quot;:&quot;&quot;},{&quot;family&quot;:&quot;Bangalore Narayana&quot;,&quot;given&quot;:&quot;Vinay Kumar&quot;,&quot;parse-names&quot;:false,&quot;dropping-particle&quot;:&quot;&quot;,&quot;non-dropping-particle&quot;:&quot;&quot;},{&quot;family&quot;:&quot;Rabus&quot;,&quot;given&quot;:&quot;Max&quot;,&quot;parse-names&quot;:false,&quot;dropping-particle&quot;:&quot;&quot;,&quot;non-dropping-particle&quot;:&quot;&quot;},{&quot;family&quot;:&quot;Laforsch&quot;,&quot;given&quot;:&quot;Christian&quot;,&quot;parse-names&quot;:false,&quot;dropping-particle&quot;:&quot;&quot;,&quot;non-dropping-particle&quot;:&quot;&quot;}],&quot;container-title&quot;:&quot;Scientific Reports&quot;,&quot;accessed&quot;:{&quot;date-parts&quot;:[[2021,1,2]]},&quot;DOI&quot;:&quot;10.1038/s41598-020-79755-4&quot;,&quot;ISSN&quot;:&quot;20452322&quot;,&quot;issued&quot;:{&quot;date-parts&quot;:[[2020,12,1]]},&quot;abstract&quot;:&quot;The widespread distribution of Crustacea across every aquatic ecological niche on Earth is enabled due to their exoskeleton's versatile properties. Especially mineralization of the exoskeleton provides protection against diverse environmental threats. Thereby, the exoskeleton of some entomostracans is extremely phenotypically plastic, especially in response to predators. For instance, the freshwater zooplankton Daphnia forms conspicuous inducible morphological defenses, such as helmets, and can increase the stability of its exoskeleton, which renders them less vulnerable to predation. In this study, we reveal for the first time the chemical composition of the exoskeleton of Daphniamagna, using Raman spectroscopy, to be composed of α-chitin and proteins with embedded amorphous calcium carbonate (ACC). Furthermore, we reveal the exoskeleton's chemical changes associated with inducible defense mechanisms in the form of more substantial mineralization, which is probably correlated with enhanced carapace stability. We, therefore, highlight the importance of calcium-biominerals for inducible morphological defenses in Daphnia.&quot;,&quot;publisher&quot;:&quot;Nature Research&quot;,&quot;issue&quot;:&quot;1&quot;,&quot;volume&quot;:&quot;10&quot;,&quot;container-title-short&quot;:&quot;Sci Rep&quot;},&quot;isTemporary&quot;:false},{&quot;id&quot;:&quot;6dd643da-021e-360e-ab6c-c23bcf8bd0d2&quot;,&quot;itemData&quot;:{&quot;type&quot;:&quot;article-journal&quot;,&quot;id&quot;:&quot;6dd643da-021e-360e-ab6c-c23bcf8bd0d2&quot;,&quot;title&quot;:&quot;Push or Pull? The light-weight architecture of the &lt;i&gt;Daphnia pulex&lt;/i&gt; carapace is adapted to withstand tension, not compression&quot;,&quot;author&quot;:[{&quot;family&quot;:&quot;Kruppert&quot;,&quot;given&quot;:&quot;Sebastian&quot;,&quot;parse-names&quot;:false,&quot;dropping-particle&quot;:&quot;&quot;,&quot;non-dropping-particle&quot;:&quot;&quot;},{&quot;family&quot;:&quot;Horstmann&quot;,&quot;given&quot;:&quot;Martin&quot;,&quot;parse-names&quot;:false,&quot;dropping-particle&quot;:&quot;&quot;,&quot;non-dropping-particle&quot;:&quot;&quot;},{&quot;family&quot;:&quot;Weiss&quot;,&quot;given&quot;:&quot;Linda C.&quot;,&quot;parse-names&quot;:false,&quot;dropping-particle&quot;:&quot;&quot;,&quot;non-dropping-particle&quot;:&quot;&quot;},{&quot;family&quot;:&quot;Schaber&quot;,&quot;given&quot;:&quot;Clemens F.&quot;,&quot;parse-names&quot;:false,&quot;dropping-particle&quot;:&quot;&quot;,&quot;non-dropping-particle&quot;:&quot;&quot;},{&quot;family&quot;:&quot;Gorb&quot;,&quot;given&quot;:&quot;Stanislav N.&quot;,&quot;parse-names&quot;:false,&quot;dropping-particle&quot;:&quot;&quot;,&quot;non-dropping-particle&quot;:&quot;&quot;},{&quot;family&quot;:&quot;Tollrian&quot;,&quot;given&quot;:&quot;Ralph&quot;,&quot;parse-names&quot;:false,&quot;dropping-particle&quot;:&quot;&quot;,&quot;non-dropping-particle&quot;:&quot;&quot;}],&quot;container-title&quot;:&quot;Journal of Morphology&quot;,&quot;accessed&quot;:{&quot;date-parts&quot;:[[2019,7,2]]},&quot;DOI&quot;:&quot;10.1002/jmor.20577&quot;,&quot;ISSN&quot;:&quot;03622525&quot;,&quot;URL&quot;:&quot;http://doi.wiley.com/10.1002/jmor.20577&quot;,&quot;issued&quot;:{&quot;date-parts&quot;:[[2016,10]]},&quot;page&quot;:&quot;1320-1328&quot;,&quot;issue&quot;:&quot;10&quot;,&quot;volume&quot;:&quot;277&quot;,&quot;container-title-short&quot;:&quot;J Morphol&quot;},&quot;isTemporary&quot;:false}]},{&quot;citationID&quot;:&quot;MENDELEY_CITATION_6bd58465-1fa8-4aa0-b25f-a497cabb7d04&quot;,&quot;properties&quot;:{&quot;noteIndex&quot;:0},&quot;isEdited&quot;:false,&quot;manualOverride&quot;:{&quot;isManuallyOverridden&quot;:false,&quot;citeprocText&quot;:&quot;(Whitman &amp;#38; Agrawal, 2009)&quot;,&quot;manualOverrideText&quot;:&quot;&quot;},&quot;citationItems&quot;:[{&quot;id&quot;:&quot;707fd5f8-aeae-3c3c-b015-eab6302ed42b&quot;,&quot;itemData&quot;:{&quot;type&quot;:&quot;article-journal&quot;,&quot;id&quot;:&quot;707fd5f8-aeae-3c3c-b015-eab6302ed42b&quot;,&quot;title&quot;:&quot;What is Phenotypic Plasticity and Why is it Important?&quot;,&quot;author&quot;:[{&quot;family&quot;:&quot;Whitman&quot;,&quot;given&quot;:&quot;Douglas W&quot;,&quot;parse-names&quot;:false,&quot;dropping-particle&quot;:&quot;&quot;,&quot;non-dropping-particle&quot;:&quot;&quot;},{&quot;family&quot;:&quot;Agrawal&quot;,&quot;given&quot;:&quot;Anurag A&quot;,&quot;parse-names&quot;:false,&quot;dropping-particle&quot;:&quot;&quot;,&quot;non-dropping-particle&quot;:&quot;&quot;}],&quot;container-title&quot;:&quot;Phenotypic plasticity of insects: Mechanisms and consequences&quot;,&quot;accessed&quot;:{&quot;date-parts&quot;:[[2022,3,4]]},&quot;issued&quot;:{&quot;date-parts&quot;:[[2009]]},&quot;page&quot;:&quot;1-63&quot;,&quot;abstract&quot;:&quot;Phenotypic plasticity, the capacity of a single genotype to exhibit variable phenotypes in different environments, is common in insects and is often highly adaptive. Here we review terminology, conceptual issues, and insect plasticity research, including variance partitioning, reaction norms, physiological mechanisms, adaptive value, and evolution. All plasticity is physiological, but can manifest as changes in biochemistry, physiology, morphology, behavior, or life history. Phenotypic plasticity can be passive, anticipatory, instantaneous, delayed, continuous, discrete, permanent, reversible, beneficial, harmful, adaptive or non-adaptive, and generational. Virtually any abiotic or biotic factor can serve to induce plasticity, and resulting changes vary from harmful susceptibilities to highly integrated and adaptive alternative phenotypes. Numerous physiological mechanisms accomplish plasticity, including transcription, translation, enzyme, and hormonal regulation, producing local or systemic responses. The timing, specificity, and speed of plastic responses are critical to their adaptive value. Understanding plasticity requires knowing the environment, physiological mechanisms, and fitness outcomes. Plasticity is thought to be evolutionarily favored under specific conditions, yet many theoretical predictions about benefits, costs, and selection on plasticity remain untested. The ecological consequences of plasticity range from simple environmental susceptibilities to mediating interspecific interactions, and extend to structuring of ecological communities, often through indirect effects. Phenotypic plasticity, through its ecological effects, can facilitate evolutionary change and speciation. Plasticity is important because it is an encompassing model to understand life on earth, it can increase fitness, generate novelity, and facilitate evolution, it structures ecological communities, and it has numerous practical applications. As such, all biologists should understand phenotypic plasticity.&quot;,&quot;container-title-short&quot;:&quot;&quot;},&quot;isTemporary&quot;:false}],&quot;citationTag&quot;:&quot;MENDELEY_CITATION_v3_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&quot;},{&quot;citationID&quot;:&quot;MENDELEY_CITATION_95444e0f-f951-4718-b776-0ec451a7301e&quot;,&quot;properties&quot;:{&quot;noteIndex&quot;:0},&quot;isEdited&quot;:false,&quot;manualOverride&quot;:{&quot;isManuallyOverridden&quot;:false,&quot;citeprocText&quot;:&quot;(Laforsch &amp;#38; Tollrian, 2004)&quot;,&quot;manualOverrideText&quot;:&quot;&quot;},&quot;citationTag&quot;:&quot;MENDELEY_CITATION_v3_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&quot;,&quot;citationItems&quot;:[{&quot;id&quot;:&quot;e7ba97a6-5e5a-38bb-9917-342111d06eb0&quot;,&quot;itemData&quot;:{&quot;type&quot;:&quot;article-journal&quot;,&quot;id&quot;:&quot;e7ba97a6-5e5a-38bb-9917-342111d06eb0&quot;,&quot;title&quot;:&quot;Inducible defenses in multipredator environments: Cyclomorphosis in Daphnia cucullata&quot;,&quot;author&quot;:[{&quot;family&quot;:&quot;Laforsch&quot;,&quot;given&quot;:&quot;Christian&quot;,&quot;parse-names&quot;:false,&quot;dropping-particle&quot;:&quot;&quot;,&quot;non-dropping-particle&quot;:&quot;&quot;},{&quot;family&quot;:&quot;Tollrian&quot;,&quot;given&quot;:&quot;Ralph&quot;,&quot;parse-names&quot;:false,&quot;dropping-particle&quot;:&quot;&quot;,&quot;non-dropping-particle&quot;:&quot;&quot;}],&quot;container-title&quot;:&quot;Ecology&quot;,&quot;container-title-short&quot;:&quot;Ecology&quot;,&quot;DOI&quot;:&quot;10.1890/03-0286&quot;,&quot;ISBN&quot;:&quot;0012-9658&quot;,&quot;ISSN&quot;:&quot;00129658&quot;,&quot;PMID&quot;:&quot;200400308427&quot;,&quot;issued&quot;:{&quot;date-parts&quot;:[[2004]]},&quot;page&quot;:&quot;2302-2311&quot;,&quot;abstract&quot;:&quot;Phenotypically plastic defenses are strategies to reduce predation risk in variable environments. Predator-induced formations of protective devices in cladocerans are prominent examples of phenotypically plastic defenses. To understand the adaptive value of a defense, it is better to investigate its effects in a multipredator context, instead of merely concentrating on a two-species interaction. Small cladocerans such as Daphnia cucullata are prey items for many aquatic invertebrate predators and thus comprise a useful model system to investigate defenses and their effects. In this study, we tested the hypothesis that the helmets of Daphnia cucullata are inducible with chemical cues from different kinds of predators and that they act as a generalized defense offering protection against several predators, each using a different hunting strategy. Results from our induction experiment show that chemical cues released from Chaoborus flavicans, Leptodora kindtii, and Cyclops sp. induce significantly longer helmets and tail spines and thus act as proximate factors for cyclomorphosis in Daphnia cucullata. Our predation experiments revealed that the induced morphological changes offered protection against each of the predators tested. Interestingly, the protective mechanisms and the prey size classes which were protected differed between predator systems. Our results suggest that phenotypic plasticity in Daphnia cucullata evolved as a “diffuse” coevolution against different invertebrate predators which selectively feed on small prey items. The additive benefits may increase the adaptive value and thus facilitate the evolution and persistence of this generalized defense.&quot;,&quot;issue&quot;:&quot;8&quot;,&quot;volume&quot;:&quot;85&quot;},&quot;isTemporary&quot;:false}]},{&quot;citationID&quot;:&quot;MENDELEY_CITATION_35ede2e0-474b-45d7-a84b-9ec951868d71&quot;,&quot;properties&quot;:{&quot;noteIndex&quot;:0},&quot;isEdited&quot;:false,&quot;manualOverride&quot;:{&quot;isManuallyOverridden&quot;:false,&quot;citeprocText&quot;:&quot;(Laforsch &amp;#38; Tollrian, 2004)&quot;,&quot;manualOverrideText&quot;:&quot;&quot;},&quot;citationTag&quot;:&quot;MENDELEY_CITATION_v3_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&quot;,&quot;citationItems&quot;:[{&quot;id&quot;:&quot;e7ba97a6-5e5a-38bb-9917-342111d06eb0&quot;,&quot;itemData&quot;:{&quot;type&quot;:&quot;article-journal&quot;,&quot;id&quot;:&quot;e7ba97a6-5e5a-38bb-9917-342111d06eb0&quot;,&quot;title&quot;:&quot;Inducible defenses in multipredator environments: Cyclomorphosis in Daphnia cucullata&quot;,&quot;author&quot;:[{&quot;family&quot;:&quot;Laforsch&quot;,&quot;given&quot;:&quot;Christian&quot;,&quot;parse-names&quot;:false,&quot;dropping-particle&quot;:&quot;&quot;,&quot;non-dropping-particle&quot;:&quot;&quot;},{&quot;family&quot;:&quot;Tollrian&quot;,&quot;given&quot;:&quot;Ralph&quot;,&quot;parse-names&quot;:false,&quot;dropping-particle&quot;:&quot;&quot;,&quot;non-dropping-particle&quot;:&quot;&quot;}],&quot;container-title&quot;:&quot;Ecology&quot;,&quot;container-title-short&quot;:&quot;Ecology&quot;,&quot;DOI&quot;:&quot;10.1890/03-0286&quot;,&quot;ISBN&quot;:&quot;0012-9658&quot;,&quot;ISSN&quot;:&quot;00129658&quot;,&quot;PMID&quot;:&quot;200400308427&quot;,&quot;issued&quot;:{&quot;date-parts&quot;:[[2004]]},&quot;page&quot;:&quot;2302-2311&quot;,&quot;abstract&quot;:&quot;Phenotypically plastic defenses are strategies to reduce predation risk in variable environments. Predator-induced formations of protective devices in cladocerans are prominent examples of phenotypically plastic defenses. To understand the adaptive value of a defense, it is better to investigate its effects in a multipredator context, instead of merely concentrating on a two-species interaction. Small cladocerans such as Daphnia cucullata are prey items for many aquatic invertebrate predators and thus comprise a useful model system to investigate defenses and their effects. In this study, we tested the hypothesis that the helmets of Daphnia cucullata are inducible with chemical cues from different kinds of predators and that they act as a generalized defense offering protection against several predators, each using a different hunting strategy. Results from our induction experiment show that chemical cues released from Chaoborus flavicans, Leptodora kindtii, and Cyclops sp. induce significantly longer helmets and tail spines and thus act as proximate factors for cyclomorphosis in Daphnia cucullata. Our predation experiments revealed that the induced morphological changes offered protection against each of the predators tested. Interestingly, the protective mechanisms and the prey size classes which were protected differed between predator systems. Our results suggest that phenotypic plasticity in Daphnia cucullata evolved as a “diffuse” coevolution against different invertebrate predators which selectively feed on small prey items. The additive benefits may increase the adaptive value and thus facilitate the evolution and persistence of this generalized defense.&quot;,&quot;issue&quot;:&quot;8&quot;,&quot;volume&quot;:&quot;85&quot;},&quot;isTemporary&quot;:false}]},{&quot;citationID&quot;:&quot;MENDELEY_CITATION_1c6483d5-1953-41aa-a4c9-14a39a2bf5bd&quot;,&quot;properties&quot;:{&quot;noteIndex&quot;:0},&quot;isEdited&quot;:false,&quot;manualOverride&quot;:{&quot;isManuallyOverridden&quot;:false,&quot;citeprocText&quot;:&quot;(Zhang et al., 2022)&quot;,&quot;manualOverrideText&quot;:&quot;&quot;},&quot;citationTag&quot;:&quot;MENDELEY_CITATION_v3_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&quot;,&quot;citationItems&quot;:[{&quot;id&quot;:&quot;faccacce-980b-3a56-a458-99a9620a3ca2&quot;,&quot;itemData&quot;:{&quot;type&quot;:&quot;article-journal&quot;,&quot;id&quot;:&quot;faccacce-980b-3a56-a458-99a9620a3ca2&quot;,&quot;title&quot;:&quot;Plasticity in rotifer morphology induced by conflicting threats from multiple predators&quot;,&quot;author&quot;:[{&quot;family&quot;:&quot;Zhang&quot;,&quot;given&quot;:&quot;Huan&quot;,&quot;parse-names&quot;:false,&quot;dropping-particle&quot;:&quot;&quot;,&quot;non-dropping-particle&quot;:&quot;&quot;},{&quot;family&quot;:&quot;He&quot;,&quot;given&quot;:&quot;Yuhan&quot;,&quot;parse-names&quot;:false,&quot;dropping-particle&quot;:&quot;&quot;,&quot;non-dropping-particle&quot;:&quot;&quot;},{&quot;family&quot;:&quot;Liang He&quot;,&quot;given&quot;:&quot;|&quot;,&quot;parse-names&quot;:false,&quot;dropping-particle&quot;:&quot;&quot;,&quot;non-dropping-particle&quot;:&quot;&quot;},{&quot;family&quot;:&quot;Zhao&quot;,&quot;given&quot;:&quot;| Kangshun&quot;,&quot;parse-names&quot;:false,&quot;dropping-particle&quot;:&quot;&quot;,&quot;non-dropping-particle&quot;:&quot;&quot;},{&quot;family&quot;:&quot;Molinos&quot;,&quot;given&quot;:&quot;Jorge García&quot;,&quot;parse-names&quot;:false,&quot;dropping-particle&quot;:&quot;&quot;,&quot;non-dropping-particle&quot;:&quot;&quot;},{&quot;family&quot;:&quot;Hansson&quot;,&quot;given&quot;:&quot;Lars-Anders&quot;,&quot;parse-names&quot;:false,&quot;dropping-particle&quot;:&quot;&quot;,&quot;non-dropping-particle&quot;:&quot;&quot;},{&quot;family&quot;:&quot;Xu&quot;,&quot;given&quot;:&quot;Jun&quot;,&quot;parse-names&quot;:false,&quot;dropping-particle&quot;:&quot;&quot;,&quot;non-dropping-particle&quot;:&quot;&quot;}],&quot;container-title&quot;:&quot;Wiley Online Library&quot;,&quot;accessed&quot;:{&quot;date-parts&quot;:[[2022,2,22]]},&quot;DOI&quot;:&quot;10.1111/fwb.13857&quot;,&quot;URL&quot;:&quot;https://onlinelibrary.wiley.com/doi/abs/10.1111/fwb.13857&quot;,&quot;issued&quot;:{&quot;date-parts&quot;:[[2022,3,1]]},&quot;page&quot;:&quot;498-507&quot;,&quot;abstract&quot;:&quot;1. One of the major research goals in ecology is to understand predator-prey interactions. However, our understanding of how prey express phenotypic plasticity in response to co-occurring multiple predators is limited in many systems. 2. Here, we use the rotifer Brachionus calyciflorus as model organism to test how prey responds to co-occurring predators through a series of related experiments. Firstly, we examined the effects of the density of a fish predator Carassius aura-tus on morphological traits in B. calyciflorus. Secondly, we examined the effects of larval C. auratus and Asplanchna brightwellii (a rotifer predator) on morphological defensive traits (body length, body width, anterior spine length, and postero-lateral spine length) of B. calyciflorus. 3. We show that B. calyciflorus develops smaller body size and shorter spine length when exposed to media conditioned using larval fish, and that high larval fish densities induce more pronounced responses than low densities. We also show that B. calyciflorus is able to discriminate between the two predators by producing opposing morphological adaptations (i.e., larger body size and longer poste-rolateral spines against A. brightwellii, but smaller body size and shorter spine length when exposed to the visual predator [larval fish]). However, B. calyciflorus develops intermediate, trade-off responses in all morphological traits when exposed to conflicting threats from a combination of predators with different size and feeding strategies. 4. These results show how prey are not necessarily passive victims, but rather, use countermeasures against predation-they actively develop responses to counteract their vulnerability to different predators by rapidly adjusting their morphology and life-history traits to the existing predator regimes. K E Y W O R D S Brachionus calyciflorus, fitness, kairomone, morphological defence, multiple predators, phenotypic plasticity&quot;,&quot;publisher&quot;:&quot;John Wiley and Sons Inc&quot;,&quot;issue&quot;:&quot;3&quot;,&quot;volume&quot;:&quot;67&quot;,&quot;expandedJournalTitle&quot;:&quot;Wiley Online Library&quot;,&quot;container-title-short&quot;:&quot;&quot;},&quot;isTemporary&quot;:false}]},{&quot;citationID&quot;:&quot;MENDELEY_CITATION_d1cc16f7-a44b-4818-80de-5501839ae61e&quot;,&quot;properties&quot;:{&quot;noteIndex&quot;:0},&quot;isEdited&quot;:false,&quot;manualOverride&quot;:{&quot;isManuallyOverridden&quot;:false,&quot;citeprocText&quot;:&quot;(Zhang et al., 2022)&quot;,&quot;manualOverrideText&quot;:&quot;&quot;},&quot;citationTag&quot;:&quot;MENDELEY_CITATION_v3_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&quot;,&quot;citationItems&quot;:[{&quot;id&quot;:&quot;faccacce-980b-3a56-a458-99a9620a3ca2&quot;,&quot;itemData&quot;:{&quot;type&quot;:&quot;article-journal&quot;,&quot;id&quot;:&quot;faccacce-980b-3a56-a458-99a9620a3ca2&quot;,&quot;title&quot;:&quot;Plasticity in rotifer morphology induced by conflicting threats from multiple predators&quot;,&quot;author&quot;:[{&quot;family&quot;:&quot;Zhang&quot;,&quot;given&quot;:&quot;Huan&quot;,&quot;parse-names&quot;:false,&quot;dropping-particle&quot;:&quot;&quot;,&quot;non-dropping-particle&quot;:&quot;&quot;},{&quot;family&quot;:&quot;He&quot;,&quot;given&quot;:&quot;Yuhan&quot;,&quot;parse-names&quot;:false,&quot;dropping-particle&quot;:&quot;&quot;,&quot;non-dropping-particle&quot;:&quot;&quot;},{&quot;family&quot;:&quot;Liang He&quot;,&quot;given&quot;:&quot;|&quot;,&quot;parse-names&quot;:false,&quot;dropping-particle&quot;:&quot;&quot;,&quot;non-dropping-particle&quot;:&quot;&quot;},{&quot;family&quot;:&quot;Zhao&quot;,&quot;given&quot;:&quot;| Kangshun&quot;,&quot;parse-names&quot;:false,&quot;dropping-particle&quot;:&quot;&quot;,&quot;non-dropping-particle&quot;:&quot;&quot;},{&quot;family&quot;:&quot;Molinos&quot;,&quot;given&quot;:&quot;Jorge García&quot;,&quot;parse-names&quot;:false,&quot;dropping-particle&quot;:&quot;&quot;,&quot;non-dropping-particle&quot;:&quot;&quot;},{&quot;family&quot;:&quot;Hansson&quot;,&quot;given&quot;:&quot;Lars-Anders&quot;,&quot;parse-names&quot;:false,&quot;dropping-particle&quot;:&quot;&quot;,&quot;non-dropping-particle&quot;:&quot;&quot;},{&quot;family&quot;:&quot;Xu&quot;,&quot;given&quot;:&quot;Jun&quot;,&quot;parse-names&quot;:false,&quot;dropping-particle&quot;:&quot;&quot;,&quot;non-dropping-particle&quot;:&quot;&quot;}],&quot;container-title&quot;:&quot;Wiley Online Library&quot;,&quot;accessed&quot;:{&quot;date-parts&quot;:[[2022,2,22]]},&quot;DOI&quot;:&quot;10.1111/fwb.13857&quot;,&quot;URL&quot;:&quot;https://onlinelibrary.wiley.com/doi/abs/10.1111/fwb.13857&quot;,&quot;issued&quot;:{&quot;date-parts&quot;:[[2022,3,1]]},&quot;page&quot;:&quot;498-507&quot;,&quot;abstract&quot;:&quot;1. One of the major research goals in ecology is to understand predator-prey interactions. However, our understanding of how prey express phenotypic plasticity in response to co-occurring multiple predators is limited in many systems. 2. Here, we use the rotifer Brachionus calyciflorus as model organism to test how prey responds to co-occurring predators through a series of related experiments. Firstly, we examined the effects of the density of a fish predator Carassius aura-tus on morphological traits in B. calyciflorus. Secondly, we examined the effects of larval C. auratus and Asplanchna brightwellii (a rotifer predator) on morphological defensive traits (body length, body width, anterior spine length, and postero-lateral spine length) of B. calyciflorus. 3. We show that B. calyciflorus develops smaller body size and shorter spine length when exposed to media conditioned using larval fish, and that high larval fish densities induce more pronounced responses than low densities. We also show that B. calyciflorus is able to discriminate between the two predators by producing opposing morphological adaptations (i.e., larger body size and longer poste-rolateral spines against A. brightwellii, but smaller body size and shorter spine length when exposed to the visual predator [larval fish]). However, B. calyciflorus develops intermediate, trade-off responses in all morphological traits when exposed to conflicting threats from a combination of predators with different size and feeding strategies. 4. These results show how prey are not necessarily passive victims, but rather, use countermeasures against predation-they actively develop responses to counteract their vulnerability to different predators by rapidly adjusting their morphology and life-history traits to the existing predator regimes. K E Y W O R D S Brachionus calyciflorus, fitness, kairomone, morphological defence, multiple predators, phenotypic plasticity&quot;,&quot;publisher&quot;:&quot;John Wiley and Sons Inc&quot;,&quot;issue&quot;:&quot;3&quot;,&quot;volume&quot;:&quot;67&quot;,&quot;expandedJournalTitle&quot;:&quot;Wiley Online Library&quot;,&quot;container-title-short&quot;:&quot;&quot;},&quot;isTemporary&quot;:false}]},{&quot;citationID&quot;:&quot;MENDELEY_CITATION_c5fec3fb-5bd3-4ea0-a9b5-5c0dba73269e&quot;,&quot;properties&quot;:{&quot;noteIndex&quot;:0},&quot;isEdited&quot;:false,&quot;manualOverride&quot;:{&quot;isManuallyOverridden&quot;:true,&quot;citeprocText&quot;:&quot;(Dodson, 1974)&quot;,&quot;manualOverrideText&quot;:&quot;(e.g., Dodson, 1974)&quot;},&quot;citationTag&quot;:&quot;MENDELEY_CITATION_v3_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&quot;,&quot;citationItems&quot;:[{&quot;id&quot;:&quot;bd386355-c2e2-3348-9cb5-f7e83e19c440&quot;,&quot;itemData&quot;:{&quot;type&quot;:&quot;article-journal&quot;,&quot;id&quot;:&quot;bd386355-c2e2-3348-9cb5-f7e83e19c440&quot;,&quot;title&quot;:&quot;Adaptive change in plankton morphology in response to size‐selective predation: A new hypothesis of cyclomorphosis&quot;,&quot;author&quot;:[{&quot;family&quot;:&quot;Dodson&quot;,&quot;given&quot;:&quot;Stanley I.&quot;,&quot;parse-names&quot;:false,&quot;dropping-particle&quot;:&quot;&quot;,&quot;non-dropping-particle&quot;:&quot;&quot;}],&quot;container-title&quot;:&quot;Limnology and Oceanography&quot;,&quot;container-title-short&quot;:&quot;Limnol Oceanogr&quot;,&quot;accessed&quot;:{&quot;date-parts&quot;:[[2020,2,11]]},&quot;DOI&quot;:&quot;10.4319/lo.1974.19.5.0721&quot;,&quot;ISSN&quot;:&quot;19395590&quot;,&quot;issued&quot;:{&quot;date-parts&quot;:[[1974]]},&quot;page&quot;:&quot;721-729&quot;,&quot;abstract&quot;:&quot;This article is in Free Access Publication and may be downloaded using the “Download Full Text PDF” link at right. © 1974, by the Association for the Sciences of Limnology and Oceanography, Inc.&quot;,&quot;issue&quot;:&quot;5&quot;,&quot;volume&quot;:&quot;19&quot;},&quot;isTemporary&quot;:false}]},{&quot;citationID&quot;:&quot;MENDELEY_CITATION_a0457baf-ac77-4f57-af62-1ca67dbbf0eb&quot;,&quot;properties&quot;:{&quot;noteIndex&quot;:0},&quot;isEdited&quot;:false,&quot;manualOverride&quot;:{&quot;isManuallyOverridden&quot;:false,&quot;citeprocText&quot;:&quot;(Zhang et al., 2022)&quot;,&quot;manualOverrideText&quot;:&quot;&quot;},&quot;citationTag&quot;:&quot;MENDELEY_CITATION_v3_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&quot;,&quot;citationItems&quot;:[{&quot;id&quot;:&quot;faccacce-980b-3a56-a458-99a9620a3ca2&quot;,&quot;itemData&quot;:{&quot;type&quot;:&quot;article-journal&quot;,&quot;id&quot;:&quot;faccacce-980b-3a56-a458-99a9620a3ca2&quot;,&quot;title&quot;:&quot;Plasticity in rotifer morphology induced by conflicting threats from multiple predators&quot;,&quot;author&quot;:[{&quot;family&quot;:&quot;Zhang&quot;,&quot;given&quot;:&quot;Huan&quot;,&quot;parse-names&quot;:false,&quot;dropping-particle&quot;:&quot;&quot;,&quot;non-dropping-particle&quot;:&quot;&quot;},{&quot;family&quot;:&quot;He&quot;,&quot;given&quot;:&quot;Yuhan&quot;,&quot;parse-names&quot;:false,&quot;dropping-particle&quot;:&quot;&quot;,&quot;non-dropping-particle&quot;:&quot;&quot;},{&quot;family&quot;:&quot;Liang He&quot;,&quot;given&quot;:&quot;|&quot;,&quot;parse-names&quot;:false,&quot;dropping-particle&quot;:&quot;&quot;,&quot;non-dropping-particle&quot;:&quot;&quot;},{&quot;family&quot;:&quot;Zhao&quot;,&quot;given&quot;:&quot;| Kangshun&quot;,&quot;parse-names&quot;:false,&quot;dropping-particle&quot;:&quot;&quot;,&quot;non-dropping-particle&quot;:&quot;&quot;},{&quot;family&quot;:&quot;Molinos&quot;,&quot;given&quot;:&quot;Jorge García&quot;,&quot;parse-names&quot;:false,&quot;dropping-particle&quot;:&quot;&quot;,&quot;non-dropping-particle&quot;:&quot;&quot;},{&quot;family&quot;:&quot;Hansson&quot;,&quot;given&quot;:&quot;Lars-Anders&quot;,&quot;parse-names&quot;:false,&quot;dropping-particle&quot;:&quot;&quot;,&quot;non-dropping-particle&quot;:&quot;&quot;},{&quot;family&quot;:&quot;Xu&quot;,&quot;given&quot;:&quot;Jun&quot;,&quot;parse-names&quot;:false,&quot;dropping-particle&quot;:&quot;&quot;,&quot;non-dropping-particle&quot;:&quot;&quot;}],&quot;container-title&quot;:&quot;Wiley Online Library&quot;,&quot;accessed&quot;:{&quot;date-parts&quot;:[[2022,2,22]]},&quot;DOI&quot;:&quot;10.1111/fwb.13857&quot;,&quot;URL&quot;:&quot;https://onlinelibrary.wiley.com/doi/abs/10.1111/fwb.13857&quot;,&quot;issued&quot;:{&quot;date-parts&quot;:[[2022,3,1]]},&quot;page&quot;:&quot;498-507&quot;,&quot;abstract&quot;:&quot;1. One of the major research goals in ecology is to understand predator-prey interactions. However, our understanding of how prey express phenotypic plasticity in response to co-occurring multiple predators is limited in many systems. 2. Here, we use the rotifer Brachionus calyciflorus as model organism to test how prey responds to co-occurring predators through a series of related experiments. Firstly, we examined the effects of the density of a fish predator Carassius aura-tus on morphological traits in B. calyciflorus. Secondly, we examined the effects of larval C. auratus and Asplanchna brightwellii (a rotifer predator) on morphological defensive traits (body length, body width, anterior spine length, and postero-lateral spine length) of B. calyciflorus. 3. We show that B. calyciflorus develops smaller body size and shorter spine length when exposed to media conditioned using larval fish, and that high larval fish densities induce more pronounced responses than low densities. We also show that B. calyciflorus is able to discriminate between the two predators by producing opposing morphological adaptations (i.e., larger body size and longer poste-rolateral spines against A. brightwellii, but smaller body size and shorter spine length when exposed to the visual predator [larval fish]). However, B. calyciflorus develops intermediate, trade-off responses in all morphological traits when exposed to conflicting threats from a combination of predators with different size and feeding strategies. 4. These results show how prey are not necessarily passive victims, but rather, use countermeasures against predation-they actively develop responses to counteract their vulnerability to different predators by rapidly adjusting their morphology and life-history traits to the existing predator regimes. K E Y W O R D S Brachionus calyciflorus, fitness, kairomone, morphological defence, multiple predators, phenotypic plasticity&quot;,&quot;publisher&quot;:&quot;John Wiley and Sons Inc&quot;,&quot;issue&quot;:&quot;3&quot;,&quot;volume&quot;:&quot;67&quot;,&quot;expandedJournalTitle&quot;:&quot;Wiley Online Library&quot;,&quot;container-title-short&quot;:&quot;&quot;},&quot;isTemporary&quot;:false}]},{&quot;citationID&quot;:&quot;MENDELEY_CITATION_a99886ed-88ff-4220-ace2-5d4f9134dbcd&quot;,&quot;properties&quot;:{&quot;noteIndex&quot;:0},&quot;isEdited&quot;:false,&quot;manualOverride&quot;:{&quot;isManuallyOverridden&quot;:false,&quot;citeprocText&quot;:&quot;(Galarowicz &amp;#38; Wahl, 2005; Murray et al., 2016)&quot;,&quot;manualOverrideText&quot;:&quot;&quot;},&quot;citationTag&quot;:&quot;MENDELEY_CITATION_v3_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&quot;,&quot;citationItems&quot;:[{&quot;id&quot;:&quot;8cfad2c5-c70a-3fca-846c-78dc76a58c0c&quot;,&quot;itemData&quot;:{&quot;type&quot;:&quot;article-journal&quot;,&quot;id&quot;:&quot;8cfad2c5-c70a-3fca-846c-78dc76a58c0c&quot;,&quot;title&quot;:&quot;Habitat complexity and food item size modify the foraging behaviour of a freshwater fish&quot;,&quot;author&quot;:[{&quot;family&quot;:&quot;Murray&quot;,&quot;given&quot;:&quot;Gregory P.D.&quot;,&quot;parse-names&quot;:false,&quot;dropping-particle&quot;:&quot;&quot;,&quot;non-dropping-particle&quot;:&quot;&quot;},{&quot;family&quot;:&quot;Stillman&quot;,&quot;given&quot;:&quot;Richard A.&quot;,&quot;parse-names&quot;:false,&quot;dropping-particle&quot;:&quot;&quot;,&quot;non-dropping-particle&quot;:&quot;&quot;},{&quot;family&quot;:&quot;Britton&quot;,&quot;given&quot;:&quot;J. Robert&quot;,&quot;parse-names&quot;:false,&quot;dropping-particle&quot;:&quot;&quot;,&quot;non-dropping-particle&quot;:&quot;&quot;}],&quot;container-title&quot;:&quot;Hydrobiologia&quot;,&quot;accessed&quot;:{&quot;date-parts&quot;:[[2022,3,2]]},&quot;DOI&quot;:&quot;10.1007/S10750-015-2465-0&quot;,&quot;ISSN&quot;:&quot;15735117&quot;,&quot;issued&quot;:{&quot;date-parts&quot;:[[2016,2,1]]},&quot;page&quot;:&quot;321-332&quot;,&quot;abstract&quot;:&quot;The functional response describes the relationship between feeding rate and prey density, and is important ecologically as it describes how foraging behaviour may change in response to food availability. The effects of habitat complexity and food item size were experimentally tested on the foraging parameters and functional responses of the freshwater fish roach Rutilus rutilus. Habitat complexity was varied through the manipulation of substrate and turbidity, and food item size was varied by using fishmeal pellets in two sizes. As water turbidity and substrate complexity increased, the reaction distance and consumption rate (per number) significantly decreased. Increased food item size significantly decreased consumption rates (per number) but had no influence on any other foraging parameter. Analysis of the interactions between substrate complexity, turbidity and food item size revealed food item size had the greatest influence on consumption rate (per number). Turbidity had the least effect on all the foraging parameters tested. Across all experiments, the functional responses were best described by the Type II response, a relatively consistent finding for R. rutilus. These outputs reveal that fish foraging behaviours and functional responses are highly context dependent, varying with environmental parameters and the availability of food resources of different sizes.&quot;,&quot;publisher&quot;:&quot;Springer International Publishing&quot;,&quot;issue&quot;:&quot;1&quot;,&quot;volume&quot;:&quot;766&quot;,&quot;expandedJournalTitle&quot;:&quot;Hydrobiologia&quot;,&quot;container-title-short&quot;:&quot;Hydrobiologia&quot;},&quot;isTemporary&quot;:false},{&quot;id&quot;:&quot;09a9f34d-4ffe-33d8-ba97-999c168c7204&quot;,&quot;itemData&quot;:{&quot;type&quot;:&quot;article-journal&quot;,&quot;id&quot;:&quot;09a9f34d-4ffe-33d8-ba97-999c168c7204&quot;,&quot;title&quot;:&quot;Foraging by a young-of-the-year piscivore: The role of predator size, prey type, and density&quot;,&quot;author&quot;:[{&quot;family&quot;:&quot;Galarowicz&quot;,&quot;given&quot;:&quot;Tracy L.&quot;,&quot;parse-names&quot;:false,&quot;dropping-particle&quot;:&quot;&quot;,&quot;non-dropping-particle&quot;:&quot;&quot;},{&quot;family&quot;:&quot;Wahl&quot;,&quot;given&quot;:&quot;David H.&quot;,&quot;parse-names&quot;:false,&quot;dropping-particle&quot;:&quot;&quot;,&quot;non-dropping-particle&quot;:&quot;&quot;}],&quot;container-title&quot;:&quot;Canadian Journal of Fisheries and Aquatic Sciences&quot;,&quot;accessed&quot;:{&quot;date-parts&quot;:[[2022,3,2]]},&quot;DOI&quot;:&quot;10.1139/F05-148&quot;,&quot;ISSN&quot;:&quot;0706652X&quot;,&quot;issued&quot;:{&quot;date-parts&quot;:[[2005,10]]},&quot;page&quot;:&quot;2330-2342&quot;,&quot;abstract&quot;:&quot;Young-of-the-year piscivores undergo ontogenetic diet shifts, but mechanisms influencing prey selection and implications for growth are unclear. We examined foraging and growth of 20- to 150-mm walleye (Sander vitreus) fed either zooplankton, benthic invertebrates, or fish over a range of prey densities in the laboratory. The number of each prey type consumed was influenced by walleye size and prey density. Walleye exhibited type II functional responses on each prey type; attack coefficients were constant across zooplankton and fish densities but decreased with benthic invertebrate densities. Handling time estimates were greater for fish than for other prey types but similar for zooplankton and benthos. Foraging efficiencies on zooplankton and benthic invertebrates increased with walleye size but were variable for fish prey. The smallest walleye size class (20 mm) had similar energy return (J·min-1) and growth (g·day-1) on zooplankton, benthic invertebrates, and fish. For larger walleye, both energy return and growth were highest on fish. intermediate on benthic invertebrates, and lowest on zooplankton. Diet shifts of juvenile piscivores and, consequently, growth can be explained by ontogenetic changes in foraging abilities and prey densities. © 2005 NRC.&quot;,&quot;issue&quot;:&quot;10&quot;,&quot;volume&quot;:&quot;62&quot;,&quot;expandedJournalTitle&quot;:&quot;Canadian Journal of Fisheries and Aquatic Sciences&quot;,&quot;container-title-short&quot;:&quot;&quot;},&quot;isTemporary&quot;:false}]},{&quot;citationID&quot;:&quot;MENDELEY_CITATION_a3c20eab-9137-40b7-a47a-8bc40ea74b7a&quot;,&quot;properties&quot;:{&quot;noteIndex&quot;:0},&quot;isEdited&quot;:false,&quot;manualOverride&quot;:{&quot;isManuallyOverridden&quot;:false,&quot;citeprocText&quot;:&quot;(Borden et al., 2020)&quot;,&quot;manualOverrideText&quot;:&quot;&quot;},&quot;citationTag&quot;:&quot;MENDELEY_CITATION_v3_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&quot;,&quot;citationItems&quot;:[{&quot;id&quot;:&quot;1d307dd5-13ce-3027-92e5-59469b12cfe8&quot;,&quot;itemData&quot;:{&quot;type&quot;:&quot;article-journal&quot;,&quot;id&quot;:&quot;1d307dd5-13ce-3027-92e5-59469b12cfe8&quot;,&quot;title&quot;:&quot;Soil texture moderates root functional traits in agroforestry systems across a climatic gradient&quot;,&quot;author&quot;:[{&quot;family&quot;:&quot;Borden&quot;,&quot;given&quot;:&quot;Kira A.&quot;,&quot;parse-names&quot;:false,&quot;dropping-particle&quot;:&quot;&quot;,&quot;non-dropping-particle&quot;:&quot;&quot;},{&quot;family&quot;:&quot;Anglaaere&quot;,&quot;given&quot;:&quot;Luke C.N.&quot;,&quot;parse-names&quot;:false,&quot;dropping-particle&quot;:&quot;&quot;,&quot;non-dropping-particle&quot;:&quot;&quot;},{&quot;family&quot;:&quot;Owusu&quot;,&quot;given&quot;:&quot;Sandra&quot;,&quot;parse-names&quot;:false,&quot;dropping-particle&quot;:&quot;&quot;,&quot;non-dropping-particle&quot;:&quot;&quot;},{&quot;family&quot;:&quot;Martin&quot;,&quot;given&quot;:&quot;Adam R.&quot;,&quot;parse-names&quot;:false,&quot;dropping-particle&quot;:&quot;&quot;,&quot;non-dropping-particle&quot;:&quot;&quot;},{&quot;family&quot;:&quot;Buchanan&quot;,&quot;given&quot;:&quot;Serra W.&quot;,&quot;parse-names&quot;:false,&quot;dropping-particle&quot;:&quot;&quot;,&quot;non-dropping-particle&quot;:&quot;&quot;},{&quot;family&quot;:&quot;Addo-Danso&quot;,&quot;given&quot;:&quot;Shalom D.&quot;,&quot;parse-names&quot;:false,&quot;dropping-particle&quot;:&quot;&quot;,&quot;non-dropping-particle&quot;:&quot;&quot;},{&quot;family&quot;:&quot;Isaac&quot;,&quot;given&quot;:&quot;Marney E.&quot;,&quot;parse-names&quot;:false,&quot;dropping-particle&quot;:&quot;&quot;,&quot;non-dropping-particle&quot;:&quot;&quot;}],&quot;container-title&quot;:&quot;Agriculture, Ecosystems &amp; Environment&quot;,&quot;accessed&quot;:{&quot;date-parts&quot;:[[2022,3,7]]},&quot;DOI&quot;:&quot;10.1016/J.AGEE.2020.106915&quot;,&quot;ISSN&quot;:&quot;0167-8809&quot;,&quot;issued&quot;:{&quot;date-parts&quot;:[[2020,6,15]]},&quot;page&quot;:&quot;106915&quot;,&quot;abstract&quot;:&quot;The diversification of agroecosystems with shade trees has a complex role in climate change adaptation. Multiple interactions among shade tree composition, heterogeneous soil conditions, and resulting microclimate modifications makes reproducible evaluations of agroforestry as a climate change adaptation practice challenging. In this study we systematically investigate soil water and nutrient acquisition strategies in cocoa (Theobroma cacao) along a climatic and diversity gradient in Ghana, West Africa. We adopted a functional trait-based approach to comparatively examine cocoa root strategies in monoculture or in agroforestry with a single species of shade tree (Terminalia ivorensis) across two precipitation regimes (optimal and suboptimal dry), and in contrasting edaphic conditions (sandy and loam). Variance decomposition indicated that shade trees explained 20 % of the variability in absorptive root trait covariation in cocoa. However, shade tree effects on trait expression were not systematic and depended on climatic and edaphic conditions. Notably, effects of shade trees were amplified on fine-textured soils, with significantly higher conservative trait values of cocoa absorptive roots when in agroforestry within a suboptimal precipitation regime. Transport root traits (root tissue density, diameter) associated with water and solute transport strongly varied among contrasting climate and edaphic conditions. Structural equation models indicated that soil texture played a critical role in regulating transport root trait expression. In agroforestry, clay content improved soil moisture levels, and, in suboptimal climate, fine root growth rates were positively affected by specific leaf area while being significantly controlled by soil texture. Results describe the importance of soil texture in controlling the effect of shade trees on cocoa cultivated in suboptimal precipitation regimes. Thus, agroforestry success as a climate change adaptation strategy in cocoa systems requires detailed assessments of crop strategies in different climatic conditions, as well as identification of soil-mediated filters on crop function.&quot;,&quot;publisher&quot;:&quot;Elsevier&quot;,&quot;volume&quot;:&quot;295&quot;,&quot;container-title-short&quot;:&quot;Agric Ecosyst Environ&quot;},&quot;isTemporary&quot;:false}]},{&quot;citationID&quot;:&quot;MENDELEY_CITATION_10b784e4-90a5-487a-a725-5a977a42519c&quot;,&quot;properties&quot;:{&quot;noteIndex&quot;:0},&quot;isEdited&quot;:false,&quot;manualOverride&quot;:{&quot;isManuallyOverridden&quot;:true,&quot;citeprocText&quot;:&quot;(Rose et al., 2012)&quot;,&quot;manualOverrideText&quot;:&quot;(e.g., Rose et al., 2012)&quot;},&quot;citationTag&quot;:&quot;MENDELEY_CITATION_v3_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&quot;,&quot;citationItems&quot;:[{&quot;id&quot;:&quot;af3aefea-b656-3b40-9c6d-29163d744f45&quot;,&quot;itemData&quot;:{&quot;type&quot;:&quot;article-journal&quot;,&quot;id&quot;:&quot;af3aefea-b656-3b40-9c6d-29163d744f45&quot;,&quot;title&quot;:&quot;An assessment of the mechanisms for the transfer of lead and mercury from atmospherically contaminated organic soils to lake sediments with particular reference to Scotland, UK&quot;,&quot;author&quot;:[{&quot;family&quot;:&quot;Rose&quot;,&quot;given&quot;:&quot;Neil L.&quot;,&quot;parse-names&quot;:false,&quot;dropping-particle&quot;:&quot;&quot;,&quot;non-dropping-particle&quot;:&quot;&quot;},{&quot;family&quot;:&quot;Yang&quot;,&quot;given&quot;:&quot;Handong&quot;,&quot;parse-names&quot;:false,&quot;dropping-particle&quot;:&quot;&quot;,&quot;non-dropping-particle&quot;:&quot;&quot;},{&quot;family&quot;:&quot;Turner&quot;,&quot;given&quot;:&quot;Simon D.&quot;,&quot;parse-names&quot;:false,&quot;dropping-particle&quot;:&quot;&quot;,&quot;non-dropping-particle&quot;:&quot;&quot;},{&quot;family&quot;:&quot;Simpson&quot;,&quot;given&quot;:&quot;Gavin L.&quot;,&quot;parse-names&quot;:false,&quot;dropping-particle&quot;:&quot;&quot;,&quot;non-dropping-particle&quot;:&quot;&quot;}],&quot;container-title&quot;:&quot;Geochimica et Cosmochimica Acta&quot;,&quot;accessed&quot;:{&quot;date-parts&quot;:[[2021,2,17]]},&quot;DOI&quot;:&quot;10.1016/j.gca.2010.12.026&quot;,&quot;ISSN&quot;:&quot;00167037&quot;,&quot;issued&quot;:{&quot;date-parts&quot;:[[2012,4,1]]},&quot;page&quot;:&quot;113-135&quot;,&quot;abstract&quot;:&quot;While the sediment records of upland lakes are known to be valuable natural archives of depositional changes, recent studies in the UK have shown that full basin records of trace metals are not showing the decline expected as a result of the massive reduction in emissions since the 1970s. As trends in metal deposition across Europe are known to be declining, this 'additional' trace metal input to upland lakes can only be the result of mobilisation from catchment storage. We undertook a multiple sediment core, multi-pollutant study at nine lakes across Scotland to test hypotheses that this additional input was a result of (i) a simple time-lag; (ii) catchment soil erosion; (iii) leaching with dissolved organic carbon. We constructed decadally resolved full basin inventories for Pb, Hg and spheroidal carbonaceous particles (SCPs), a particulate component of fly-ash, at lakes with thin soils, lakes with eroded soils and lakes with non-eroded soils in their catchments to assess temporal trends. The use of both trace metals and SCPs allowed a comparison between erosive (SCPs and metals) and leaching (metals only) processes. Our results showed that the full basin inventories for Hg, Pb and SCPs for lakes with thin catchment soils had similar temporal trends to those of atmospheric emissions and deposition. For lakes with significantly eroded catchment soils, increasing trends in inventories continued to the most recent decades while those with non-eroded soils showed an intermediate pattern with some similarity to atmospheric deposition patterns, but with a reduced recent decline. We conclude that catchment soil erosion is the main transfer mechanism for trace metals at these sites and that although the leaching of metals bound to dissolved organic carbon (DOC) may play a role this appears to be less significant. The processes that lead to soil erosion and leaching of DOC from the catchment are exacerbated by increased winter rainfall, prolonged summer drought and increased frequency of high intensity rain events. Hence, predicted climatic changes will increase pollutant transfer from catchment to surface waters. The catchment storage of deposited pollutants is a massive potential reservoir that could keep fluxes of contaminants to surface waters elevated for many decades to come. This would counteract the benefits of reductions in deposition resulting from policy implementations over recent decades and may elevate exposure of aquatic biota to these contaminants. © 2011 Elsevier Ltd.&quot;,&quot;publisher&quot;:&quot;Pergamon&quot;,&quot;volume&quot;:&quot;82&quot;,&quot;container-title-short&quot;:&quot;Geochim Cosmochim Acta&quot;},&quot;isTemporary&quot;:false}]},{&quot;citationID&quot;:&quot;MENDELEY_CITATION_b1636f3a-fa83-44fc-b662-5aba5add8f79&quot;,&quot;properties&quot;:{&quot;noteIndex&quot;:0},&quot;isEdited&quot;:false,&quot;manualOverride&quot;:{&quot;isManuallyOverridden&quot;:false,&quot;citeprocText&quot;:&quot;(Borden et al., 2020)&quot;,&quot;manualOverrideText&quot;:&quot;&quot;},&quot;citationTag&quot;:&quot;MENDELEY_CITATION_v3_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&quot;,&quot;citationItems&quot;:[{&quot;id&quot;:&quot;1d307dd5-13ce-3027-92e5-59469b12cfe8&quot;,&quot;itemData&quot;:{&quot;type&quot;:&quot;article-journal&quot;,&quot;id&quot;:&quot;1d307dd5-13ce-3027-92e5-59469b12cfe8&quot;,&quot;title&quot;:&quot;Soil texture moderates root functional traits in agroforestry systems across a climatic gradient&quot;,&quot;author&quot;:[{&quot;family&quot;:&quot;Borden&quot;,&quot;given&quot;:&quot;Kira A.&quot;,&quot;parse-names&quot;:false,&quot;dropping-particle&quot;:&quot;&quot;,&quot;non-dropping-particle&quot;:&quot;&quot;},{&quot;family&quot;:&quot;Anglaaere&quot;,&quot;given&quot;:&quot;Luke C.N.&quot;,&quot;parse-names&quot;:false,&quot;dropping-particle&quot;:&quot;&quot;,&quot;non-dropping-particle&quot;:&quot;&quot;},{&quot;family&quot;:&quot;Owusu&quot;,&quot;given&quot;:&quot;Sandra&quot;,&quot;parse-names&quot;:false,&quot;dropping-particle&quot;:&quot;&quot;,&quot;non-dropping-particle&quot;:&quot;&quot;},{&quot;family&quot;:&quot;Martin&quot;,&quot;given&quot;:&quot;Adam R.&quot;,&quot;parse-names&quot;:false,&quot;dropping-particle&quot;:&quot;&quot;,&quot;non-dropping-particle&quot;:&quot;&quot;},{&quot;family&quot;:&quot;Buchanan&quot;,&quot;given&quot;:&quot;Serra W.&quot;,&quot;parse-names&quot;:false,&quot;dropping-particle&quot;:&quot;&quot;,&quot;non-dropping-particle&quot;:&quot;&quot;},{&quot;family&quot;:&quot;Addo-Danso&quot;,&quot;given&quot;:&quot;Shalom D.&quot;,&quot;parse-names&quot;:false,&quot;dropping-particle&quot;:&quot;&quot;,&quot;non-dropping-particle&quot;:&quot;&quot;},{&quot;family&quot;:&quot;Isaac&quot;,&quot;given&quot;:&quot;Marney E.&quot;,&quot;parse-names&quot;:false,&quot;dropping-particle&quot;:&quot;&quot;,&quot;non-dropping-particle&quot;:&quot;&quot;}],&quot;container-title&quot;:&quot;Agriculture, Ecosystems &amp; Environment&quot;,&quot;accessed&quot;:{&quot;date-parts&quot;:[[2022,3,7]]},&quot;DOI&quot;:&quot;10.1016/J.AGEE.2020.106915&quot;,&quot;ISSN&quot;:&quot;0167-8809&quot;,&quot;issued&quot;:{&quot;date-parts&quot;:[[2020,6,15]]},&quot;page&quot;:&quot;106915&quot;,&quot;abstract&quot;:&quot;The diversification of agroecosystems with shade trees has a complex role in climate change adaptation. Multiple interactions among shade tree composition, heterogeneous soil conditions, and resulting microclimate modifications makes reproducible evaluations of agroforestry as a climate change adaptation practice challenging. In this study we systematically investigate soil water and nutrient acquisition strategies in cocoa (Theobroma cacao) along a climatic and diversity gradient in Ghana, West Africa. We adopted a functional trait-based approach to comparatively examine cocoa root strategies in monoculture or in agroforestry with a single species of shade tree (Terminalia ivorensis) across two precipitation regimes (optimal and suboptimal dry), and in contrasting edaphic conditions (sandy and loam). Variance decomposition indicated that shade trees explained 20 % of the variability in absorptive root trait covariation in cocoa. However, shade tree effects on trait expression were not systematic and depended on climatic and edaphic conditions. Notably, effects of shade trees were amplified on fine-textured soils, with significantly higher conservative trait values of cocoa absorptive roots when in agroforestry within a suboptimal precipitation regime. Transport root traits (root tissue density, diameter) associated with water and solute transport strongly varied among contrasting climate and edaphic conditions. Structural equation models indicated that soil texture played a critical role in regulating transport root trait expression. In agroforestry, clay content improved soil moisture levels, and, in suboptimal climate, fine root growth rates were positively affected by specific leaf area while being significantly controlled by soil texture. Results describe the importance of soil texture in controlling the effect of shade trees on cocoa cultivated in suboptimal precipitation regimes. Thus, agroforestry success as a climate change adaptation strategy in cocoa systems requires detailed assessments of crop strategies in different climatic conditions, as well as identification of soil-mediated filters on crop function.&quot;,&quot;publisher&quot;:&quot;Elsevier&quot;,&quot;volume&quot;:&quot;295&quot;,&quot;container-title-short&quot;:&quot;Agric Ecosyst Environ&quot;},&quot;isTemporary&quot;:false}]},{&quot;citationID&quot;:&quot;MENDELEY_CITATION_5e7eca18-3b48-4bd3-85ca-7b2eda06d1c9&quot;,&quot;properties&quot;:{&quot;noteIndex&quot;:0},&quot;isEdited&quot;:false,&quot;manualOverride&quot;:{&quot;isManuallyOverridden&quot;:false,&quot;citeprocText&quot;:&quot;(Diel et al., 2021)&quot;,&quot;manualOverrideText&quot;:&quot;&quot;},&quot;citationTag&quot;:&quot;MENDELEY_CITATION_v3_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&quot;,&quot;citationItems&quot;:[{&quot;id&quot;:&quot;78f36b14-10bf-353d-aa7b-902795734ce8&quot;,&quot;itemData&quot;:{&quot;type&quot;:&quot;article-journal&quot;,&quot;id&quot;:&quot;78f36b14-10bf-353d-aa7b-902795734ce8&quot;,&quot;title&quot;:&quot;Pricklier with the proper predator? Predator‐induced small‐scale changes of spinescence in &lt;i&gt;Daphnia&lt;/i&gt;&quot;,&quot;author&quot;:[{&quot;family&quot;:&quot;Diel&quot;,&quot;given&quot;:&quot;Patricia&quot;,&quot;parse-names&quot;:false,&quot;dropping-particle&quot;:&quot;&quot;,&quot;non-dropping-particle&quot;:&quot;&quot;},{&quot;family&quot;:&quot;Rabus&quot;,&quot;given&quot;:&quot;Max&quot;,&quot;parse-names&quot;:false,&quot;dropping-particle&quot;:&quot;&quot;,&quot;non-dropping-particle&quot;:&quot;&quot;},{&quot;family&quot;:&quot;Laforsch&quot;,&quot;given&quot;:&quot;Christian&quot;,&quot;parse-names&quot;:false,&quot;dropping-particle&quot;:&quot;&quot;,&quot;non-dropping-particle&quot;:&quot;&quot;}],&quot;container-title&quot;:&quot;Ecology and Evolution&quot;,&quot;accessed&quot;:{&quot;date-parts&quot;:[[2021,11,19]]},&quot;DOI&quot;:&quot;10.1002/ece3.8346&quot;,&quot;ISSN&quot;:&quot;2045-7758&quot;,&quot;URL&quot;:&quot;https://onlinelibrary.wiley.com/doi/10.1002/ece3.8346&quot;,&quot;issued&quot;:{&quot;date-parts&quot;:[[2021,11,17]]},&quot;expandedJournalTitle&quot;:&quot;Ecology and Evolution&quot;,&quot;container-title-short&quot;:&quot;Ecol Evol&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E9D3C-B341-4A9C-A8DE-2155856DD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6529</Words>
  <Characters>37219</Characters>
  <Application>Microsoft Office Word</Application>
  <DocSecurity>0</DocSecurity>
  <Lines>310</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Kiene, Marvin</dc:creator>
  <cp:lastModifiedBy>MDPI</cp:lastModifiedBy>
  <cp:revision>12</cp:revision>
  <dcterms:created xsi:type="dcterms:W3CDTF">2023-08-29T06:09:00Z</dcterms:created>
  <dcterms:modified xsi:type="dcterms:W3CDTF">2023-09-01T09:24:00Z</dcterms:modified>
</cp:coreProperties>
</file>