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E5" w:rsidRPr="00B66F85" w:rsidRDefault="0007075B">
      <w:pPr>
        <w:jc w:val="center"/>
        <w:rPr>
          <w:rFonts w:ascii="Palatino Linotype" w:hAnsi="Palatino Linotype"/>
          <w:b/>
          <w:sz w:val="20"/>
          <w:szCs w:val="20"/>
        </w:rPr>
      </w:pPr>
      <w:r w:rsidRPr="00B66F85">
        <w:rPr>
          <w:rFonts w:ascii="Palatino Linotype" w:hAnsi="Palatino Linotype"/>
          <w:b/>
          <w:sz w:val="20"/>
          <w:szCs w:val="20"/>
        </w:rPr>
        <w:t>Supplementary Materials</w:t>
      </w:r>
    </w:p>
    <w:p w:rsidR="00FB62E5" w:rsidRPr="00B66F85" w:rsidRDefault="00B66F85">
      <w:pPr>
        <w:rPr>
          <w:sz w:val="20"/>
          <w:szCs w:val="20"/>
        </w:rPr>
      </w:pPr>
      <w:r w:rsidRPr="00B66F85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Supplementary</w:t>
      </w:r>
      <w:r w:rsidR="0007075B" w:rsidRPr="00B66F85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Table S</w:t>
      </w:r>
      <w:r w:rsidR="00611B9A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1</w:t>
      </w:r>
      <w:r w:rsidR="0007075B" w:rsidRPr="00B66F85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: </w:t>
      </w:r>
      <w:r w:rsidR="0007075B" w:rsidRPr="00B66F85">
        <w:rPr>
          <w:rFonts w:ascii="Palatino Linotype" w:eastAsia="Palatino Linotype" w:hAnsi="Palatino Linotype" w:cs="Palatino Linotype"/>
          <w:color w:val="000000"/>
          <w:sz w:val="20"/>
          <w:szCs w:val="20"/>
        </w:rPr>
        <w:t>List of antibodies used in this study</w:t>
      </w:r>
    </w:p>
    <w:tbl>
      <w:tblPr>
        <w:tblStyle w:val="a4"/>
        <w:tblW w:w="8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17"/>
        <w:gridCol w:w="1275"/>
        <w:gridCol w:w="709"/>
        <w:gridCol w:w="851"/>
        <w:gridCol w:w="2409"/>
        <w:gridCol w:w="1189"/>
      </w:tblGrid>
      <w:tr w:rsidR="00FB62E5" w:rsidRPr="00B66F85" w:rsidTr="00B66F85">
        <w:trPr>
          <w:trHeight w:val="279"/>
        </w:trPr>
        <w:tc>
          <w:tcPr>
            <w:tcW w:w="2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Antigen 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Donor Species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Dilution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RRID</w:t>
            </w:r>
          </w:p>
        </w:tc>
      </w:tr>
      <w:tr w:rsidR="00FB62E5" w:rsidRPr="00B66F85" w:rsidTr="00B66F85">
        <w:trPr>
          <w:trHeight w:val="201"/>
        </w:trPr>
        <w:tc>
          <w:tcPr>
            <w:tcW w:w="2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FB62E5" w:rsidP="00B66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FB62E5" w:rsidP="00B66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IF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WB</w:t>
            </w: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FB62E5" w:rsidP="00B66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FB62E5" w:rsidP="00B66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62E5" w:rsidRPr="00B66F85" w:rsidTr="00B66F85">
        <w:trPr>
          <w:trHeight w:val="380"/>
        </w:trPr>
        <w:tc>
          <w:tcPr>
            <w:tcW w:w="8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b/>
                <w:i/>
                <w:color w:val="000000"/>
                <w:sz w:val="20"/>
                <w:szCs w:val="20"/>
              </w:rPr>
              <w:t>Primary antibodies</w:t>
            </w:r>
          </w:p>
        </w:tc>
      </w:tr>
      <w:tr w:rsidR="00FB62E5" w:rsidRPr="00B66F85" w:rsidTr="00B66F85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P-Tyr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1:250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Santa Cruz Biotechnology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AB_628123</w:t>
            </w:r>
          </w:p>
        </w:tc>
      </w:tr>
      <w:tr w:rsidR="00FB62E5" w:rsidRPr="00B66F85" w:rsidTr="00B66F85">
        <w:trPr>
          <w:trHeight w:val="37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Tubulin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1:1000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Sigma Aldrich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AB_628123</w:t>
            </w:r>
          </w:p>
        </w:tc>
      </w:tr>
      <w:tr w:rsidR="00FB62E5" w:rsidRPr="00B66F85" w:rsidTr="00B66F85">
        <w:trPr>
          <w:trHeight w:val="380"/>
        </w:trPr>
        <w:tc>
          <w:tcPr>
            <w:tcW w:w="8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b/>
                <w:i/>
                <w:color w:val="000000"/>
                <w:sz w:val="20"/>
                <w:szCs w:val="20"/>
              </w:rPr>
              <w:t>Secondary antibodies</w:t>
            </w:r>
          </w:p>
        </w:tc>
      </w:tr>
      <w:tr w:rsidR="00FB62E5" w:rsidRPr="00B66F85" w:rsidTr="00B66F85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Anti-Mouse IgM FITC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1:400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Sigma Life Science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AB_259799</w:t>
            </w:r>
          </w:p>
        </w:tc>
      </w:tr>
      <w:tr w:rsidR="00FB62E5" w:rsidRPr="00B66F85" w:rsidTr="00B66F85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Anti-Mouse-IgG HRP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1:2000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Bio-Rad Laboratories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2E5" w:rsidRPr="00B66F85" w:rsidRDefault="0007075B" w:rsidP="00B66F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6F85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</w:rPr>
              <w:t>AB_609692</w:t>
            </w:r>
          </w:p>
        </w:tc>
      </w:tr>
    </w:tbl>
    <w:p w:rsidR="00FB62E5" w:rsidRDefault="00FB62E5"/>
    <w:p w:rsidR="00611B9A" w:rsidRDefault="00611B9A">
      <w:r>
        <w:br w:type="page"/>
      </w:r>
    </w:p>
    <w:p w:rsidR="00611B9A" w:rsidRPr="00B66F85" w:rsidRDefault="00611B9A" w:rsidP="00611B9A">
      <w:pP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</w:p>
    <w:p w:rsidR="00611B9A" w:rsidRPr="00B66F85" w:rsidRDefault="00611B9A" w:rsidP="00611B9A">
      <w:pP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 w:rsidRPr="00B66F85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Supplementary Table S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2</w:t>
      </w:r>
      <w:r w:rsidRPr="00B66F85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: </w:t>
      </w:r>
      <w:r w:rsidRPr="00B66F85">
        <w:rPr>
          <w:rFonts w:ascii="Palatino Linotype" w:eastAsia="Palatino Linotype" w:hAnsi="Palatino Linotype" w:cs="Palatino Linotype"/>
          <w:sz w:val="20"/>
          <w:szCs w:val="20"/>
        </w:rPr>
        <w:t>List of patients' (n=27) characteristics and seminal values.</w:t>
      </w:r>
    </w:p>
    <w:tbl>
      <w:tblPr>
        <w:tblStyle w:val="a3"/>
        <w:tblW w:w="8364" w:type="dxa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119"/>
        <w:gridCol w:w="1843"/>
      </w:tblGrid>
      <w:tr w:rsidR="00611B9A" w:rsidRPr="00B66F85" w:rsidTr="00CC11E4">
        <w:trPr>
          <w:trHeight w:val="296"/>
        </w:trPr>
        <w:tc>
          <w:tcPr>
            <w:tcW w:w="3402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b/>
                <w:color w:val="262626"/>
                <w:sz w:val="20"/>
                <w:szCs w:val="20"/>
              </w:rPr>
              <w:t>Parameters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b/>
                <w:color w:val="262626"/>
                <w:sz w:val="20"/>
                <w:szCs w:val="20"/>
              </w:rPr>
              <w:t>Average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b/>
                <w:color w:val="262626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b/>
                <w:color w:val="262626"/>
                <w:sz w:val="20"/>
                <w:szCs w:val="20"/>
              </w:rPr>
              <w:t>Range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Age (years)</w:t>
            </w:r>
          </w:p>
        </w:tc>
        <w:tc>
          <w:tcPr>
            <w:tcW w:w="3119" w:type="dxa"/>
            <w:tcBorders>
              <w:top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4,2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16-51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BMI</w:t>
            </w:r>
          </w:p>
        </w:tc>
        <w:tc>
          <w:tcPr>
            <w:tcW w:w="3119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23,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17,63-32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Seminal volume (ml)</w:t>
            </w:r>
          </w:p>
        </w:tc>
        <w:tc>
          <w:tcPr>
            <w:tcW w:w="3119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843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1,5-7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Number of spermatozoa (x10</w:t>
            </w:r>
            <w:r w:rsidRPr="00B66F85">
              <w:rPr>
                <w:rFonts w:ascii="Palatino Linotype" w:hAnsi="Palatino Linotype"/>
                <w:sz w:val="20"/>
                <w:szCs w:val="20"/>
                <w:vertAlign w:val="superscript"/>
              </w:rPr>
              <w:t>6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)/ml</w:t>
            </w:r>
          </w:p>
        </w:tc>
        <w:tc>
          <w:tcPr>
            <w:tcW w:w="3119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7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5,4</w:t>
            </w:r>
          </w:p>
        </w:tc>
        <w:tc>
          <w:tcPr>
            <w:tcW w:w="1843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20-240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Total number of spermatozoa (x10</w:t>
            </w:r>
            <w:r w:rsidRPr="00B66F85">
              <w:rPr>
                <w:rFonts w:ascii="Palatino Linotype" w:hAnsi="Palatino Linotype"/>
                <w:sz w:val="20"/>
                <w:szCs w:val="20"/>
                <w:vertAlign w:val="superscript"/>
              </w:rPr>
              <w:t>6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  <w:r w:rsidRPr="00B66F85">
              <w:rPr>
                <w:rFonts w:ascii="Palatino Linotype" w:hAnsi="Palatino Linotype"/>
                <w:sz w:val="20"/>
                <w:szCs w:val="20"/>
              </w:rPr>
              <w:t>08,3</w:t>
            </w:r>
          </w:p>
        </w:tc>
        <w:tc>
          <w:tcPr>
            <w:tcW w:w="1843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57,6-455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Motility (%)</w:t>
            </w:r>
          </w:p>
        </w:tc>
        <w:tc>
          <w:tcPr>
            <w:tcW w:w="3119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47-78</w:t>
            </w:r>
          </w:p>
        </w:tc>
      </w:tr>
      <w:tr w:rsidR="00611B9A" w:rsidRPr="00B66F85" w:rsidTr="00CC11E4">
        <w:trPr>
          <w:trHeight w:val="296"/>
        </w:trPr>
        <w:tc>
          <w:tcPr>
            <w:tcW w:w="3402" w:type="dxa"/>
            <w:tcBorders>
              <w:bottom w:val="single" w:sz="8" w:space="0" w:color="000000"/>
            </w:tcBorders>
            <w:vAlign w:val="center"/>
          </w:tcPr>
          <w:p w:rsidR="00611B9A" w:rsidRPr="00B66F85" w:rsidRDefault="00611B9A" w:rsidP="00CC11E4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sz w:val="20"/>
                <w:szCs w:val="20"/>
              </w:rPr>
              <w:t>Morphologically normal sperm (%)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bottom w:val="single" w:sz="8" w:space="0" w:color="000000"/>
            </w:tcBorders>
            <w:vAlign w:val="center"/>
          </w:tcPr>
          <w:p w:rsidR="00611B9A" w:rsidRPr="00B66F85" w:rsidRDefault="00611B9A" w:rsidP="00CC11E4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66F85">
              <w:rPr>
                <w:rFonts w:ascii="Palatino Linotype" w:hAnsi="Palatino Linotype"/>
                <w:color w:val="000000"/>
                <w:sz w:val="20"/>
                <w:szCs w:val="20"/>
              </w:rPr>
              <w:t>4-16</w:t>
            </w:r>
          </w:p>
        </w:tc>
      </w:tr>
    </w:tbl>
    <w:p w:rsidR="00611B9A" w:rsidRPr="00B66F85" w:rsidRDefault="00611B9A" w:rsidP="00611B9A">
      <w:pPr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:rsidR="00611B9A" w:rsidRPr="00611B9A" w:rsidRDefault="00611B9A">
      <w:pP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bookmarkStart w:id="0" w:name="_GoBack"/>
      <w:bookmarkEnd w:id="0"/>
    </w:p>
    <w:sectPr w:rsidR="00611B9A" w:rsidRPr="00611B9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E5"/>
    <w:rsid w:val="0007075B"/>
    <w:rsid w:val="00611B9A"/>
    <w:rsid w:val="00B66F85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0541"/>
  <w15:docId w15:val="{272B306D-41D2-438D-BF2D-22B0B0B0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D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agriglia4-colore3">
    <w:name w:val="Grid Table 4 Accent 3"/>
    <w:basedOn w:val="Tabellanormale"/>
    <w:uiPriority w:val="49"/>
    <w:rsid w:val="00D30A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tFpzHCxqF7B+dBaMwx7EzhuDw==">CgMxLjA4AHIhMVFhUWYtU0pZZTBBNlRjc0FEYXlxUHI5MFBDMkdQS3hD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664</Characters>
  <Application>Microsoft Office Word</Application>
  <DocSecurity>0</DocSecurity>
  <Lines>83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Pérez</dc:creator>
  <cp:lastModifiedBy>Alice</cp:lastModifiedBy>
  <cp:revision>2</cp:revision>
  <dcterms:created xsi:type="dcterms:W3CDTF">2023-08-22T07:34:00Z</dcterms:created>
  <dcterms:modified xsi:type="dcterms:W3CDTF">2023-08-22T07:34:00Z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2f99e9d658be0a6bcce3888f80176a27e50b0d6a021925d944bd7fb3a32c2b62</vt:lpwstr>
  </property>
</Properties>
</file>