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B1C2" w14:textId="77777777" w:rsidR="003866E7" w:rsidRPr="00AA6E63" w:rsidRDefault="003866E7" w:rsidP="003866E7">
      <w:pPr>
        <w:pStyle w:val="MDPI41tablecaption"/>
        <w:rPr>
          <w:rFonts w:eastAsiaTheme="minorHAnsi"/>
          <w:color w:val="auto"/>
        </w:rPr>
      </w:pPr>
      <w:r w:rsidRPr="0084662F">
        <w:rPr>
          <w:rFonts w:eastAsiaTheme="minorHAnsi"/>
          <w:b/>
          <w:color w:val="auto"/>
        </w:rPr>
        <w:t xml:space="preserve">Supplemental Table 1. </w:t>
      </w:r>
      <w:r w:rsidRPr="0084662F">
        <w:rPr>
          <w:rFonts w:eastAsiaTheme="minorHAnsi"/>
          <w:color w:val="auto"/>
        </w:rPr>
        <w:t>Numbers of medication by class prescribed to hospitalised Calgary seniors 2013-2021.</w:t>
      </w:r>
    </w:p>
    <w:tbl>
      <w:tblPr>
        <w:tblW w:w="3165" w:type="dxa"/>
        <w:jc w:val="center"/>
        <w:tblCellMar>
          <w:left w:w="0" w:type="dxa"/>
          <w:right w:w="0" w:type="dxa"/>
        </w:tblCellMar>
        <w:tblLook w:val="04A0" w:firstRow="1" w:lastRow="0" w:firstColumn="1" w:lastColumn="0" w:noHBand="0" w:noVBand="1"/>
      </w:tblPr>
      <w:tblGrid>
        <w:gridCol w:w="2215"/>
        <w:gridCol w:w="950"/>
      </w:tblGrid>
      <w:tr w:rsidR="003866E7" w:rsidRPr="00AA6E63" w14:paraId="0D49754B" w14:textId="77777777" w:rsidTr="00DE6726">
        <w:trPr>
          <w:jc w:val="center"/>
        </w:trPr>
        <w:tc>
          <w:tcPr>
            <w:tcW w:w="2215" w:type="dxa"/>
            <w:tcBorders>
              <w:top w:val="single" w:sz="8" w:space="0" w:color="auto"/>
              <w:left w:val="nil"/>
              <w:bottom w:val="single" w:sz="8" w:space="0" w:color="auto"/>
              <w:right w:val="nil"/>
            </w:tcBorders>
            <w:vAlign w:val="center"/>
            <w:hideMark/>
          </w:tcPr>
          <w:p w14:paraId="3138284F" w14:textId="77777777" w:rsidR="003866E7" w:rsidRPr="00AA6E63" w:rsidRDefault="003866E7" w:rsidP="00DE6726">
            <w:pPr>
              <w:autoSpaceDE w:val="0"/>
              <w:autoSpaceDN w:val="0"/>
              <w:snapToGrid w:val="0"/>
              <w:jc w:val="center"/>
              <w:rPr>
                <w:rFonts w:ascii="Calibri" w:hAnsi="Calibri"/>
                <w:noProof w:val="0"/>
                <w:color w:val="auto"/>
                <w:sz w:val="18"/>
                <w:szCs w:val="18"/>
                <w:lang w:eastAsia="en-US"/>
              </w:rPr>
            </w:pPr>
            <w:r w:rsidRPr="00AA6E63">
              <w:rPr>
                <w:b/>
                <w:bCs/>
                <w:color w:val="auto"/>
                <w:sz w:val="18"/>
                <w:szCs w:val="18"/>
                <w:lang w:eastAsia="en-US"/>
              </w:rPr>
              <w:t>Medication Class</w:t>
            </w:r>
          </w:p>
        </w:tc>
        <w:tc>
          <w:tcPr>
            <w:tcW w:w="950" w:type="dxa"/>
            <w:tcBorders>
              <w:top w:val="single" w:sz="8" w:space="0" w:color="auto"/>
              <w:left w:val="nil"/>
              <w:bottom w:val="single" w:sz="8" w:space="0" w:color="auto"/>
              <w:right w:val="nil"/>
            </w:tcBorders>
            <w:vAlign w:val="center"/>
            <w:hideMark/>
          </w:tcPr>
          <w:p w14:paraId="526F2774"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Count</w:t>
            </w:r>
          </w:p>
        </w:tc>
      </w:tr>
      <w:tr w:rsidR="003866E7" w:rsidRPr="00AA6E63" w14:paraId="0BE12D3C" w14:textId="77777777" w:rsidTr="00DE6726">
        <w:trPr>
          <w:jc w:val="center"/>
        </w:trPr>
        <w:tc>
          <w:tcPr>
            <w:tcW w:w="2215" w:type="dxa"/>
            <w:tcBorders>
              <w:top w:val="nil"/>
              <w:left w:val="nil"/>
              <w:bottom w:val="single" w:sz="8" w:space="0" w:color="auto"/>
              <w:right w:val="nil"/>
            </w:tcBorders>
            <w:vAlign w:val="center"/>
            <w:hideMark/>
          </w:tcPr>
          <w:p w14:paraId="56258427"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Statin</w:t>
            </w:r>
          </w:p>
        </w:tc>
        <w:tc>
          <w:tcPr>
            <w:tcW w:w="950" w:type="dxa"/>
            <w:tcBorders>
              <w:top w:val="nil"/>
              <w:left w:val="nil"/>
              <w:bottom w:val="single" w:sz="8" w:space="0" w:color="auto"/>
              <w:right w:val="nil"/>
            </w:tcBorders>
            <w:vAlign w:val="center"/>
            <w:hideMark/>
          </w:tcPr>
          <w:p w14:paraId="784BB810"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2706992</w:t>
            </w:r>
          </w:p>
        </w:tc>
      </w:tr>
      <w:tr w:rsidR="003866E7" w:rsidRPr="00AA6E63" w14:paraId="62D2CE26" w14:textId="77777777" w:rsidTr="00DE6726">
        <w:trPr>
          <w:jc w:val="center"/>
        </w:trPr>
        <w:tc>
          <w:tcPr>
            <w:tcW w:w="2215" w:type="dxa"/>
            <w:tcBorders>
              <w:top w:val="nil"/>
              <w:left w:val="nil"/>
              <w:bottom w:val="single" w:sz="8" w:space="0" w:color="auto"/>
              <w:right w:val="nil"/>
            </w:tcBorders>
            <w:vAlign w:val="center"/>
            <w:hideMark/>
          </w:tcPr>
          <w:p w14:paraId="58910E2B"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PPI</w:t>
            </w:r>
          </w:p>
        </w:tc>
        <w:tc>
          <w:tcPr>
            <w:tcW w:w="950" w:type="dxa"/>
            <w:tcBorders>
              <w:top w:val="nil"/>
              <w:left w:val="nil"/>
              <w:bottom w:val="single" w:sz="8" w:space="0" w:color="auto"/>
              <w:right w:val="nil"/>
            </w:tcBorders>
            <w:vAlign w:val="center"/>
            <w:hideMark/>
          </w:tcPr>
          <w:p w14:paraId="4FD96A60"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2477437</w:t>
            </w:r>
          </w:p>
        </w:tc>
      </w:tr>
      <w:tr w:rsidR="003866E7" w:rsidRPr="00AA6E63" w14:paraId="558776F1" w14:textId="77777777" w:rsidTr="00DE6726">
        <w:trPr>
          <w:jc w:val="center"/>
        </w:trPr>
        <w:tc>
          <w:tcPr>
            <w:tcW w:w="2215" w:type="dxa"/>
            <w:tcBorders>
              <w:top w:val="nil"/>
              <w:left w:val="nil"/>
              <w:bottom w:val="single" w:sz="8" w:space="0" w:color="auto"/>
              <w:right w:val="nil"/>
            </w:tcBorders>
            <w:vAlign w:val="center"/>
            <w:hideMark/>
          </w:tcPr>
          <w:p w14:paraId="4C3B6983"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Calciumblocker</w:t>
            </w:r>
          </w:p>
        </w:tc>
        <w:tc>
          <w:tcPr>
            <w:tcW w:w="950" w:type="dxa"/>
            <w:tcBorders>
              <w:top w:val="nil"/>
              <w:left w:val="nil"/>
              <w:bottom w:val="single" w:sz="8" w:space="0" w:color="auto"/>
              <w:right w:val="nil"/>
            </w:tcBorders>
            <w:vAlign w:val="center"/>
            <w:hideMark/>
          </w:tcPr>
          <w:p w14:paraId="1E4B9B09"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2343022</w:t>
            </w:r>
          </w:p>
        </w:tc>
      </w:tr>
      <w:tr w:rsidR="003866E7" w:rsidRPr="00AA6E63" w14:paraId="0121F7F0" w14:textId="77777777" w:rsidTr="00DE6726">
        <w:trPr>
          <w:jc w:val="center"/>
        </w:trPr>
        <w:tc>
          <w:tcPr>
            <w:tcW w:w="2215" w:type="dxa"/>
            <w:tcBorders>
              <w:top w:val="nil"/>
              <w:left w:val="nil"/>
              <w:bottom w:val="single" w:sz="8" w:space="0" w:color="auto"/>
              <w:right w:val="nil"/>
            </w:tcBorders>
            <w:vAlign w:val="center"/>
            <w:hideMark/>
          </w:tcPr>
          <w:p w14:paraId="48EAF11D"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Betablocker</w:t>
            </w:r>
          </w:p>
        </w:tc>
        <w:tc>
          <w:tcPr>
            <w:tcW w:w="950" w:type="dxa"/>
            <w:tcBorders>
              <w:top w:val="nil"/>
              <w:left w:val="nil"/>
              <w:bottom w:val="single" w:sz="8" w:space="0" w:color="auto"/>
              <w:right w:val="nil"/>
            </w:tcBorders>
            <w:vAlign w:val="center"/>
            <w:hideMark/>
          </w:tcPr>
          <w:p w14:paraId="7830BF25"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2120849</w:t>
            </w:r>
          </w:p>
        </w:tc>
      </w:tr>
      <w:tr w:rsidR="003866E7" w:rsidRPr="00AA6E63" w14:paraId="53841B5B" w14:textId="77777777" w:rsidTr="00DE6726">
        <w:trPr>
          <w:jc w:val="center"/>
        </w:trPr>
        <w:tc>
          <w:tcPr>
            <w:tcW w:w="2215" w:type="dxa"/>
            <w:tcBorders>
              <w:top w:val="nil"/>
              <w:left w:val="nil"/>
              <w:bottom w:val="single" w:sz="8" w:space="0" w:color="auto"/>
              <w:right w:val="nil"/>
            </w:tcBorders>
            <w:vAlign w:val="center"/>
            <w:hideMark/>
          </w:tcPr>
          <w:p w14:paraId="0F3171A8"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Appropriatebetablocker*</w:t>
            </w:r>
          </w:p>
        </w:tc>
        <w:tc>
          <w:tcPr>
            <w:tcW w:w="950" w:type="dxa"/>
            <w:tcBorders>
              <w:top w:val="nil"/>
              <w:left w:val="nil"/>
              <w:bottom w:val="single" w:sz="8" w:space="0" w:color="auto"/>
              <w:right w:val="nil"/>
            </w:tcBorders>
            <w:vAlign w:val="center"/>
            <w:hideMark/>
          </w:tcPr>
          <w:p w14:paraId="76E1E7BC"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1866600</w:t>
            </w:r>
          </w:p>
        </w:tc>
      </w:tr>
      <w:tr w:rsidR="003866E7" w:rsidRPr="00AA6E63" w14:paraId="17E17262" w14:textId="77777777" w:rsidTr="00DE6726">
        <w:trPr>
          <w:jc w:val="center"/>
        </w:trPr>
        <w:tc>
          <w:tcPr>
            <w:tcW w:w="2215" w:type="dxa"/>
            <w:tcBorders>
              <w:top w:val="nil"/>
              <w:left w:val="nil"/>
              <w:bottom w:val="single" w:sz="8" w:space="0" w:color="auto"/>
              <w:right w:val="nil"/>
            </w:tcBorders>
            <w:vAlign w:val="center"/>
            <w:hideMark/>
          </w:tcPr>
          <w:p w14:paraId="0E1A64A1"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Aceinhibitor</w:t>
            </w:r>
          </w:p>
        </w:tc>
        <w:tc>
          <w:tcPr>
            <w:tcW w:w="950" w:type="dxa"/>
            <w:tcBorders>
              <w:top w:val="nil"/>
              <w:left w:val="nil"/>
              <w:bottom w:val="single" w:sz="8" w:space="0" w:color="auto"/>
              <w:right w:val="nil"/>
            </w:tcBorders>
            <w:vAlign w:val="center"/>
            <w:hideMark/>
          </w:tcPr>
          <w:p w14:paraId="25931D8D"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1786653</w:t>
            </w:r>
          </w:p>
        </w:tc>
      </w:tr>
      <w:tr w:rsidR="003866E7" w:rsidRPr="00AA6E63" w14:paraId="0B976010" w14:textId="77777777" w:rsidTr="00DE6726">
        <w:trPr>
          <w:jc w:val="center"/>
        </w:trPr>
        <w:tc>
          <w:tcPr>
            <w:tcW w:w="2215" w:type="dxa"/>
            <w:tcBorders>
              <w:top w:val="nil"/>
              <w:left w:val="nil"/>
              <w:bottom w:val="single" w:sz="8" w:space="0" w:color="auto"/>
              <w:right w:val="nil"/>
            </w:tcBorders>
            <w:vAlign w:val="center"/>
            <w:hideMark/>
          </w:tcPr>
          <w:p w14:paraId="3EEDCA01"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Antiplatelet</w:t>
            </w:r>
          </w:p>
        </w:tc>
        <w:tc>
          <w:tcPr>
            <w:tcW w:w="950" w:type="dxa"/>
            <w:tcBorders>
              <w:top w:val="nil"/>
              <w:left w:val="nil"/>
              <w:bottom w:val="single" w:sz="8" w:space="0" w:color="auto"/>
              <w:right w:val="nil"/>
            </w:tcBorders>
            <w:vAlign w:val="center"/>
            <w:hideMark/>
          </w:tcPr>
          <w:p w14:paraId="436B6F3D"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1724720</w:t>
            </w:r>
          </w:p>
        </w:tc>
      </w:tr>
      <w:tr w:rsidR="003866E7" w:rsidRPr="00AA6E63" w14:paraId="2154C95C" w14:textId="77777777" w:rsidTr="00DE6726">
        <w:trPr>
          <w:jc w:val="center"/>
        </w:trPr>
        <w:tc>
          <w:tcPr>
            <w:tcW w:w="2215" w:type="dxa"/>
            <w:tcBorders>
              <w:top w:val="nil"/>
              <w:left w:val="nil"/>
              <w:bottom w:val="single" w:sz="8" w:space="0" w:color="auto"/>
              <w:right w:val="nil"/>
            </w:tcBorders>
            <w:vAlign w:val="center"/>
            <w:hideMark/>
          </w:tcPr>
          <w:p w14:paraId="494D04AD"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NSAID</w:t>
            </w:r>
          </w:p>
        </w:tc>
        <w:tc>
          <w:tcPr>
            <w:tcW w:w="950" w:type="dxa"/>
            <w:tcBorders>
              <w:top w:val="nil"/>
              <w:left w:val="nil"/>
              <w:bottom w:val="single" w:sz="8" w:space="0" w:color="auto"/>
              <w:right w:val="nil"/>
            </w:tcBorders>
            <w:vAlign w:val="center"/>
            <w:hideMark/>
          </w:tcPr>
          <w:p w14:paraId="2AB949E6"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1661178</w:t>
            </w:r>
          </w:p>
        </w:tc>
      </w:tr>
      <w:tr w:rsidR="003866E7" w:rsidRPr="00AA6E63" w14:paraId="77B4D04A" w14:textId="77777777" w:rsidTr="00DE6726">
        <w:trPr>
          <w:jc w:val="center"/>
        </w:trPr>
        <w:tc>
          <w:tcPr>
            <w:tcW w:w="2215" w:type="dxa"/>
            <w:tcBorders>
              <w:top w:val="nil"/>
              <w:left w:val="nil"/>
              <w:bottom w:val="single" w:sz="8" w:space="0" w:color="auto"/>
              <w:right w:val="nil"/>
            </w:tcBorders>
            <w:vAlign w:val="center"/>
            <w:hideMark/>
          </w:tcPr>
          <w:p w14:paraId="4CBD88DE"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Thyroxine</w:t>
            </w:r>
          </w:p>
        </w:tc>
        <w:tc>
          <w:tcPr>
            <w:tcW w:w="950" w:type="dxa"/>
            <w:tcBorders>
              <w:top w:val="nil"/>
              <w:left w:val="nil"/>
              <w:bottom w:val="single" w:sz="8" w:space="0" w:color="auto"/>
              <w:right w:val="nil"/>
            </w:tcBorders>
            <w:vAlign w:val="center"/>
            <w:hideMark/>
          </w:tcPr>
          <w:p w14:paraId="1E387A34"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1537833</w:t>
            </w:r>
          </w:p>
        </w:tc>
      </w:tr>
      <w:tr w:rsidR="003866E7" w:rsidRPr="00AA6E63" w14:paraId="11AF4D2F" w14:textId="77777777" w:rsidTr="00DE6726">
        <w:trPr>
          <w:jc w:val="center"/>
        </w:trPr>
        <w:tc>
          <w:tcPr>
            <w:tcW w:w="2215" w:type="dxa"/>
            <w:tcBorders>
              <w:top w:val="nil"/>
              <w:left w:val="nil"/>
              <w:bottom w:val="single" w:sz="8" w:space="0" w:color="auto"/>
              <w:right w:val="nil"/>
            </w:tcBorders>
            <w:vAlign w:val="center"/>
            <w:hideMark/>
          </w:tcPr>
          <w:p w14:paraId="6EA797F2"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ARB</w:t>
            </w:r>
          </w:p>
        </w:tc>
        <w:tc>
          <w:tcPr>
            <w:tcW w:w="950" w:type="dxa"/>
            <w:tcBorders>
              <w:top w:val="nil"/>
              <w:left w:val="nil"/>
              <w:bottom w:val="single" w:sz="8" w:space="0" w:color="auto"/>
              <w:right w:val="nil"/>
            </w:tcBorders>
            <w:vAlign w:val="center"/>
            <w:hideMark/>
          </w:tcPr>
          <w:p w14:paraId="2E7D22DD"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1363172</w:t>
            </w:r>
          </w:p>
        </w:tc>
      </w:tr>
      <w:tr w:rsidR="003866E7" w:rsidRPr="00AA6E63" w14:paraId="7D7628D7" w14:textId="77777777" w:rsidTr="00DE6726">
        <w:trPr>
          <w:jc w:val="center"/>
        </w:trPr>
        <w:tc>
          <w:tcPr>
            <w:tcW w:w="2215" w:type="dxa"/>
            <w:tcBorders>
              <w:top w:val="nil"/>
              <w:left w:val="nil"/>
              <w:bottom w:val="single" w:sz="8" w:space="0" w:color="auto"/>
              <w:right w:val="nil"/>
            </w:tcBorders>
            <w:vAlign w:val="center"/>
            <w:hideMark/>
          </w:tcPr>
          <w:p w14:paraId="0D30AFD6"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Aspirin</w:t>
            </w:r>
          </w:p>
        </w:tc>
        <w:tc>
          <w:tcPr>
            <w:tcW w:w="950" w:type="dxa"/>
            <w:tcBorders>
              <w:top w:val="nil"/>
              <w:left w:val="nil"/>
              <w:bottom w:val="single" w:sz="8" w:space="0" w:color="auto"/>
              <w:right w:val="nil"/>
            </w:tcBorders>
            <w:vAlign w:val="center"/>
            <w:hideMark/>
          </w:tcPr>
          <w:p w14:paraId="1FD65B38"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1317398</w:t>
            </w:r>
          </w:p>
        </w:tc>
      </w:tr>
      <w:tr w:rsidR="003866E7" w:rsidRPr="00AA6E63" w14:paraId="47F5630C" w14:textId="77777777" w:rsidTr="00DE6726">
        <w:trPr>
          <w:jc w:val="center"/>
        </w:trPr>
        <w:tc>
          <w:tcPr>
            <w:tcW w:w="2215" w:type="dxa"/>
            <w:tcBorders>
              <w:top w:val="nil"/>
              <w:left w:val="nil"/>
              <w:bottom w:val="single" w:sz="8" w:space="0" w:color="auto"/>
              <w:right w:val="nil"/>
            </w:tcBorders>
            <w:vAlign w:val="center"/>
            <w:hideMark/>
          </w:tcPr>
          <w:p w14:paraId="3909B478"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Opioid</w:t>
            </w:r>
          </w:p>
        </w:tc>
        <w:tc>
          <w:tcPr>
            <w:tcW w:w="950" w:type="dxa"/>
            <w:tcBorders>
              <w:top w:val="nil"/>
              <w:left w:val="nil"/>
              <w:bottom w:val="single" w:sz="8" w:space="0" w:color="auto"/>
              <w:right w:val="nil"/>
            </w:tcBorders>
            <w:vAlign w:val="center"/>
            <w:hideMark/>
          </w:tcPr>
          <w:p w14:paraId="445D3CE1"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1263059</w:t>
            </w:r>
          </w:p>
        </w:tc>
      </w:tr>
      <w:tr w:rsidR="003866E7" w:rsidRPr="00AA6E63" w14:paraId="70D28E4A" w14:textId="77777777" w:rsidTr="00DE6726">
        <w:trPr>
          <w:jc w:val="center"/>
        </w:trPr>
        <w:tc>
          <w:tcPr>
            <w:tcW w:w="2215" w:type="dxa"/>
            <w:tcBorders>
              <w:top w:val="nil"/>
              <w:left w:val="nil"/>
              <w:bottom w:val="single" w:sz="8" w:space="0" w:color="auto"/>
              <w:right w:val="nil"/>
            </w:tcBorders>
            <w:vAlign w:val="center"/>
            <w:hideMark/>
          </w:tcPr>
          <w:p w14:paraId="2BE59F00"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Acetaminophen</w:t>
            </w:r>
          </w:p>
        </w:tc>
        <w:tc>
          <w:tcPr>
            <w:tcW w:w="950" w:type="dxa"/>
            <w:tcBorders>
              <w:top w:val="nil"/>
              <w:left w:val="nil"/>
              <w:bottom w:val="single" w:sz="8" w:space="0" w:color="auto"/>
              <w:right w:val="nil"/>
            </w:tcBorders>
            <w:vAlign w:val="center"/>
            <w:hideMark/>
          </w:tcPr>
          <w:p w14:paraId="23117C19"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1194105</w:t>
            </w:r>
          </w:p>
        </w:tc>
      </w:tr>
      <w:tr w:rsidR="003866E7" w:rsidRPr="00AA6E63" w14:paraId="35A036FA" w14:textId="77777777" w:rsidTr="00DE6726">
        <w:trPr>
          <w:jc w:val="center"/>
        </w:trPr>
        <w:tc>
          <w:tcPr>
            <w:tcW w:w="2215" w:type="dxa"/>
            <w:tcBorders>
              <w:top w:val="nil"/>
              <w:left w:val="nil"/>
              <w:bottom w:val="single" w:sz="8" w:space="0" w:color="auto"/>
              <w:right w:val="nil"/>
            </w:tcBorders>
            <w:vAlign w:val="center"/>
            <w:hideMark/>
          </w:tcPr>
          <w:p w14:paraId="58A9AA76"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SSRI</w:t>
            </w:r>
          </w:p>
        </w:tc>
        <w:tc>
          <w:tcPr>
            <w:tcW w:w="950" w:type="dxa"/>
            <w:tcBorders>
              <w:top w:val="nil"/>
              <w:left w:val="nil"/>
              <w:bottom w:val="single" w:sz="8" w:space="0" w:color="auto"/>
              <w:right w:val="nil"/>
            </w:tcBorders>
            <w:vAlign w:val="center"/>
            <w:hideMark/>
          </w:tcPr>
          <w:p w14:paraId="7FFD5B30"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1076966</w:t>
            </w:r>
          </w:p>
        </w:tc>
      </w:tr>
      <w:tr w:rsidR="003866E7" w:rsidRPr="00AA6E63" w14:paraId="3F13086E" w14:textId="77777777" w:rsidTr="00DE6726">
        <w:trPr>
          <w:jc w:val="center"/>
        </w:trPr>
        <w:tc>
          <w:tcPr>
            <w:tcW w:w="2215" w:type="dxa"/>
            <w:tcBorders>
              <w:top w:val="nil"/>
              <w:left w:val="nil"/>
              <w:bottom w:val="single" w:sz="8" w:space="0" w:color="auto"/>
              <w:right w:val="nil"/>
            </w:tcBorders>
            <w:vAlign w:val="center"/>
            <w:hideMark/>
          </w:tcPr>
          <w:p w14:paraId="5E69D615"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Loopdiuretic</w:t>
            </w:r>
          </w:p>
        </w:tc>
        <w:tc>
          <w:tcPr>
            <w:tcW w:w="950" w:type="dxa"/>
            <w:tcBorders>
              <w:top w:val="nil"/>
              <w:left w:val="nil"/>
              <w:bottom w:val="single" w:sz="8" w:space="0" w:color="auto"/>
              <w:right w:val="nil"/>
            </w:tcBorders>
            <w:vAlign w:val="center"/>
            <w:hideMark/>
          </w:tcPr>
          <w:p w14:paraId="1D46C57D"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996801</w:t>
            </w:r>
          </w:p>
        </w:tc>
      </w:tr>
      <w:tr w:rsidR="003866E7" w:rsidRPr="00AA6E63" w14:paraId="6D8A4A26" w14:textId="77777777" w:rsidTr="00DE6726">
        <w:trPr>
          <w:jc w:val="center"/>
        </w:trPr>
        <w:tc>
          <w:tcPr>
            <w:tcW w:w="2215" w:type="dxa"/>
            <w:tcBorders>
              <w:top w:val="nil"/>
              <w:left w:val="nil"/>
              <w:bottom w:val="single" w:sz="8" w:space="0" w:color="auto"/>
              <w:right w:val="nil"/>
            </w:tcBorders>
            <w:vAlign w:val="center"/>
            <w:hideMark/>
          </w:tcPr>
          <w:p w14:paraId="58372A64"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Metformin</w:t>
            </w:r>
          </w:p>
        </w:tc>
        <w:tc>
          <w:tcPr>
            <w:tcW w:w="950" w:type="dxa"/>
            <w:tcBorders>
              <w:top w:val="nil"/>
              <w:left w:val="nil"/>
              <w:bottom w:val="single" w:sz="8" w:space="0" w:color="auto"/>
              <w:right w:val="nil"/>
            </w:tcBorders>
            <w:vAlign w:val="center"/>
            <w:hideMark/>
          </w:tcPr>
          <w:p w14:paraId="576234A4"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962475</w:t>
            </w:r>
          </w:p>
        </w:tc>
      </w:tr>
      <w:tr w:rsidR="003866E7" w:rsidRPr="00AA6E63" w14:paraId="68C5E6F7" w14:textId="77777777" w:rsidTr="00DE6726">
        <w:trPr>
          <w:jc w:val="center"/>
        </w:trPr>
        <w:tc>
          <w:tcPr>
            <w:tcW w:w="2215" w:type="dxa"/>
            <w:tcBorders>
              <w:top w:val="nil"/>
              <w:left w:val="nil"/>
              <w:bottom w:val="single" w:sz="8" w:space="0" w:color="auto"/>
              <w:right w:val="nil"/>
            </w:tcBorders>
            <w:vAlign w:val="center"/>
            <w:hideMark/>
          </w:tcPr>
          <w:p w14:paraId="6D4B7416"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Antidepressantmore</w:t>
            </w:r>
          </w:p>
        </w:tc>
        <w:tc>
          <w:tcPr>
            <w:tcW w:w="950" w:type="dxa"/>
            <w:tcBorders>
              <w:top w:val="nil"/>
              <w:left w:val="nil"/>
              <w:bottom w:val="single" w:sz="8" w:space="0" w:color="auto"/>
              <w:right w:val="nil"/>
            </w:tcBorders>
            <w:vAlign w:val="center"/>
            <w:hideMark/>
          </w:tcPr>
          <w:p w14:paraId="02B15992"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915163</w:t>
            </w:r>
          </w:p>
        </w:tc>
      </w:tr>
      <w:tr w:rsidR="003866E7" w:rsidRPr="00AA6E63" w14:paraId="3B95BC95" w14:textId="77777777" w:rsidTr="00DE6726">
        <w:trPr>
          <w:jc w:val="center"/>
        </w:trPr>
        <w:tc>
          <w:tcPr>
            <w:tcW w:w="2215" w:type="dxa"/>
            <w:tcBorders>
              <w:top w:val="nil"/>
              <w:left w:val="nil"/>
              <w:bottom w:val="single" w:sz="8" w:space="0" w:color="auto"/>
              <w:right w:val="nil"/>
            </w:tcBorders>
            <w:vAlign w:val="center"/>
            <w:hideMark/>
          </w:tcPr>
          <w:p w14:paraId="0B3A8307"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Hypnoticz</w:t>
            </w:r>
          </w:p>
        </w:tc>
        <w:tc>
          <w:tcPr>
            <w:tcW w:w="950" w:type="dxa"/>
            <w:tcBorders>
              <w:top w:val="nil"/>
              <w:left w:val="nil"/>
              <w:bottom w:val="single" w:sz="8" w:space="0" w:color="auto"/>
              <w:right w:val="nil"/>
            </w:tcBorders>
            <w:vAlign w:val="center"/>
            <w:hideMark/>
          </w:tcPr>
          <w:p w14:paraId="5EC1603C"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791259</w:t>
            </w:r>
          </w:p>
        </w:tc>
      </w:tr>
      <w:tr w:rsidR="003866E7" w:rsidRPr="00AA6E63" w14:paraId="5096D73E" w14:textId="77777777" w:rsidTr="00DE6726">
        <w:trPr>
          <w:jc w:val="center"/>
        </w:trPr>
        <w:tc>
          <w:tcPr>
            <w:tcW w:w="2215" w:type="dxa"/>
            <w:tcBorders>
              <w:top w:val="nil"/>
              <w:left w:val="nil"/>
              <w:bottom w:val="single" w:sz="8" w:space="0" w:color="auto"/>
              <w:right w:val="nil"/>
            </w:tcBorders>
            <w:vAlign w:val="center"/>
            <w:hideMark/>
          </w:tcPr>
          <w:p w14:paraId="7A707159"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A1blocker</w:t>
            </w:r>
          </w:p>
        </w:tc>
        <w:tc>
          <w:tcPr>
            <w:tcW w:w="950" w:type="dxa"/>
            <w:tcBorders>
              <w:top w:val="nil"/>
              <w:left w:val="nil"/>
              <w:bottom w:val="single" w:sz="8" w:space="0" w:color="auto"/>
              <w:right w:val="nil"/>
            </w:tcBorders>
            <w:vAlign w:val="center"/>
            <w:hideMark/>
          </w:tcPr>
          <w:p w14:paraId="46B95FA3"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727397</w:t>
            </w:r>
          </w:p>
        </w:tc>
      </w:tr>
      <w:tr w:rsidR="003866E7" w:rsidRPr="00AA6E63" w14:paraId="2CFB4190" w14:textId="77777777" w:rsidTr="00DE6726">
        <w:trPr>
          <w:jc w:val="center"/>
        </w:trPr>
        <w:tc>
          <w:tcPr>
            <w:tcW w:w="2215" w:type="dxa"/>
            <w:tcBorders>
              <w:top w:val="nil"/>
              <w:left w:val="nil"/>
              <w:bottom w:val="single" w:sz="8" w:space="0" w:color="auto"/>
              <w:right w:val="nil"/>
            </w:tcBorders>
            <w:vAlign w:val="center"/>
            <w:hideMark/>
          </w:tcPr>
          <w:p w14:paraId="45CC35FF"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Anticholmusc</w:t>
            </w:r>
          </w:p>
        </w:tc>
        <w:tc>
          <w:tcPr>
            <w:tcW w:w="950" w:type="dxa"/>
            <w:tcBorders>
              <w:top w:val="nil"/>
              <w:left w:val="nil"/>
              <w:bottom w:val="single" w:sz="8" w:space="0" w:color="auto"/>
              <w:right w:val="nil"/>
            </w:tcBorders>
            <w:vAlign w:val="center"/>
            <w:hideMark/>
          </w:tcPr>
          <w:p w14:paraId="4640549F"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692128</w:t>
            </w:r>
          </w:p>
        </w:tc>
      </w:tr>
      <w:tr w:rsidR="003866E7" w:rsidRPr="00AA6E63" w14:paraId="4E423ECC" w14:textId="77777777" w:rsidTr="00DE6726">
        <w:trPr>
          <w:jc w:val="center"/>
        </w:trPr>
        <w:tc>
          <w:tcPr>
            <w:tcW w:w="2215" w:type="dxa"/>
            <w:tcBorders>
              <w:top w:val="nil"/>
              <w:left w:val="nil"/>
              <w:bottom w:val="single" w:sz="8" w:space="0" w:color="auto"/>
              <w:right w:val="nil"/>
            </w:tcBorders>
            <w:vAlign w:val="center"/>
            <w:hideMark/>
          </w:tcPr>
          <w:p w14:paraId="3E0EF712"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Corticosystemic</w:t>
            </w:r>
          </w:p>
        </w:tc>
        <w:tc>
          <w:tcPr>
            <w:tcW w:w="950" w:type="dxa"/>
            <w:tcBorders>
              <w:top w:val="nil"/>
              <w:left w:val="nil"/>
              <w:bottom w:val="single" w:sz="8" w:space="0" w:color="auto"/>
              <w:right w:val="nil"/>
            </w:tcBorders>
            <w:vAlign w:val="center"/>
            <w:hideMark/>
          </w:tcPr>
          <w:p w14:paraId="5F294B7F"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678234</w:t>
            </w:r>
          </w:p>
        </w:tc>
      </w:tr>
      <w:tr w:rsidR="003866E7" w:rsidRPr="00AA6E63" w14:paraId="0DEDE130" w14:textId="77777777" w:rsidTr="00DE6726">
        <w:trPr>
          <w:jc w:val="center"/>
        </w:trPr>
        <w:tc>
          <w:tcPr>
            <w:tcW w:w="2215" w:type="dxa"/>
            <w:tcBorders>
              <w:top w:val="nil"/>
              <w:left w:val="nil"/>
              <w:bottom w:val="single" w:sz="8" w:space="0" w:color="auto"/>
              <w:right w:val="nil"/>
            </w:tcBorders>
            <w:vAlign w:val="center"/>
            <w:hideMark/>
          </w:tcPr>
          <w:p w14:paraId="5E6FF505"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Neuroleptic</w:t>
            </w:r>
          </w:p>
        </w:tc>
        <w:tc>
          <w:tcPr>
            <w:tcW w:w="950" w:type="dxa"/>
            <w:tcBorders>
              <w:top w:val="nil"/>
              <w:left w:val="nil"/>
              <w:bottom w:val="single" w:sz="8" w:space="0" w:color="auto"/>
              <w:right w:val="nil"/>
            </w:tcBorders>
            <w:vAlign w:val="center"/>
            <w:hideMark/>
          </w:tcPr>
          <w:p w14:paraId="0817A3A7"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677408</w:t>
            </w:r>
          </w:p>
        </w:tc>
      </w:tr>
      <w:tr w:rsidR="003866E7" w:rsidRPr="00AA6E63" w14:paraId="3F381E22" w14:textId="77777777" w:rsidTr="00DE6726">
        <w:trPr>
          <w:jc w:val="center"/>
        </w:trPr>
        <w:tc>
          <w:tcPr>
            <w:tcW w:w="2215" w:type="dxa"/>
            <w:tcBorders>
              <w:top w:val="nil"/>
              <w:left w:val="nil"/>
              <w:bottom w:val="single" w:sz="8" w:space="0" w:color="auto"/>
              <w:right w:val="nil"/>
            </w:tcBorders>
            <w:vAlign w:val="center"/>
            <w:hideMark/>
          </w:tcPr>
          <w:p w14:paraId="79E4A5A8"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Vitkantagonist</w:t>
            </w:r>
          </w:p>
        </w:tc>
        <w:tc>
          <w:tcPr>
            <w:tcW w:w="950" w:type="dxa"/>
            <w:tcBorders>
              <w:top w:val="nil"/>
              <w:left w:val="nil"/>
              <w:bottom w:val="single" w:sz="8" w:space="0" w:color="auto"/>
              <w:right w:val="nil"/>
            </w:tcBorders>
            <w:vAlign w:val="center"/>
            <w:hideMark/>
          </w:tcPr>
          <w:p w14:paraId="53B41936"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661224</w:t>
            </w:r>
          </w:p>
        </w:tc>
      </w:tr>
      <w:tr w:rsidR="003866E7" w:rsidRPr="00AA6E63" w14:paraId="37F2C3F6" w14:textId="77777777" w:rsidTr="00DE6726">
        <w:trPr>
          <w:jc w:val="center"/>
        </w:trPr>
        <w:tc>
          <w:tcPr>
            <w:tcW w:w="2215" w:type="dxa"/>
            <w:tcBorders>
              <w:top w:val="nil"/>
              <w:left w:val="nil"/>
              <w:bottom w:val="single" w:sz="8" w:space="0" w:color="auto"/>
              <w:right w:val="nil"/>
            </w:tcBorders>
            <w:vAlign w:val="center"/>
            <w:hideMark/>
          </w:tcPr>
          <w:p w14:paraId="66E8DF4F"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Beta2agonist</w:t>
            </w:r>
          </w:p>
        </w:tc>
        <w:tc>
          <w:tcPr>
            <w:tcW w:w="950" w:type="dxa"/>
            <w:tcBorders>
              <w:top w:val="nil"/>
              <w:left w:val="nil"/>
              <w:bottom w:val="single" w:sz="8" w:space="0" w:color="auto"/>
              <w:right w:val="nil"/>
            </w:tcBorders>
            <w:vAlign w:val="center"/>
            <w:hideMark/>
          </w:tcPr>
          <w:p w14:paraId="0ECBB531"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582813</w:t>
            </w:r>
          </w:p>
        </w:tc>
      </w:tr>
      <w:tr w:rsidR="003866E7" w:rsidRPr="00AA6E63" w14:paraId="61F0EAA1" w14:textId="77777777" w:rsidTr="00DE6726">
        <w:trPr>
          <w:jc w:val="center"/>
        </w:trPr>
        <w:tc>
          <w:tcPr>
            <w:tcW w:w="2215" w:type="dxa"/>
            <w:tcBorders>
              <w:top w:val="nil"/>
              <w:left w:val="nil"/>
              <w:bottom w:val="single" w:sz="8" w:space="0" w:color="auto"/>
              <w:right w:val="nil"/>
            </w:tcBorders>
            <w:vAlign w:val="center"/>
            <w:hideMark/>
          </w:tcPr>
          <w:p w14:paraId="77547FD1"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Laxative</w:t>
            </w:r>
          </w:p>
        </w:tc>
        <w:tc>
          <w:tcPr>
            <w:tcW w:w="950" w:type="dxa"/>
            <w:tcBorders>
              <w:top w:val="nil"/>
              <w:left w:val="nil"/>
              <w:bottom w:val="single" w:sz="8" w:space="0" w:color="auto"/>
              <w:right w:val="nil"/>
            </w:tcBorders>
            <w:vAlign w:val="center"/>
            <w:hideMark/>
          </w:tcPr>
          <w:p w14:paraId="7FB871C1"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574443</w:t>
            </w:r>
          </w:p>
        </w:tc>
      </w:tr>
      <w:tr w:rsidR="003866E7" w:rsidRPr="00AA6E63" w14:paraId="3445647B" w14:textId="77777777" w:rsidTr="00DE6726">
        <w:trPr>
          <w:jc w:val="center"/>
        </w:trPr>
        <w:tc>
          <w:tcPr>
            <w:tcW w:w="2215" w:type="dxa"/>
            <w:tcBorders>
              <w:top w:val="nil"/>
              <w:left w:val="nil"/>
              <w:bottom w:val="single" w:sz="8" w:space="0" w:color="auto"/>
              <w:right w:val="nil"/>
            </w:tcBorders>
            <w:vAlign w:val="center"/>
            <w:hideMark/>
          </w:tcPr>
          <w:p w14:paraId="72660385"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SNRI</w:t>
            </w:r>
          </w:p>
        </w:tc>
        <w:tc>
          <w:tcPr>
            <w:tcW w:w="950" w:type="dxa"/>
            <w:tcBorders>
              <w:top w:val="nil"/>
              <w:left w:val="nil"/>
              <w:bottom w:val="single" w:sz="8" w:space="0" w:color="auto"/>
              <w:right w:val="nil"/>
            </w:tcBorders>
            <w:vAlign w:val="center"/>
            <w:hideMark/>
          </w:tcPr>
          <w:p w14:paraId="4EA1E7C6"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563657</w:t>
            </w:r>
          </w:p>
        </w:tc>
      </w:tr>
      <w:tr w:rsidR="003866E7" w:rsidRPr="00AA6E63" w14:paraId="2D1DF632" w14:textId="77777777" w:rsidTr="00DE6726">
        <w:trPr>
          <w:jc w:val="center"/>
        </w:trPr>
        <w:tc>
          <w:tcPr>
            <w:tcW w:w="2215" w:type="dxa"/>
            <w:tcBorders>
              <w:top w:val="nil"/>
              <w:left w:val="nil"/>
              <w:bottom w:val="single" w:sz="8" w:space="0" w:color="auto"/>
              <w:right w:val="nil"/>
            </w:tcBorders>
            <w:vAlign w:val="center"/>
            <w:hideMark/>
          </w:tcPr>
          <w:p w14:paraId="652C9C72"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Hypocalcaemia</w:t>
            </w:r>
          </w:p>
        </w:tc>
        <w:tc>
          <w:tcPr>
            <w:tcW w:w="950" w:type="dxa"/>
            <w:tcBorders>
              <w:top w:val="nil"/>
              <w:left w:val="nil"/>
              <w:bottom w:val="single" w:sz="8" w:space="0" w:color="auto"/>
              <w:right w:val="nil"/>
            </w:tcBorders>
            <w:vAlign w:val="center"/>
            <w:hideMark/>
          </w:tcPr>
          <w:p w14:paraId="7B7AB27A"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562393</w:t>
            </w:r>
          </w:p>
        </w:tc>
      </w:tr>
      <w:tr w:rsidR="003866E7" w:rsidRPr="00AA6E63" w14:paraId="6B49024D" w14:textId="77777777" w:rsidTr="00DE6726">
        <w:trPr>
          <w:jc w:val="center"/>
        </w:trPr>
        <w:tc>
          <w:tcPr>
            <w:tcW w:w="2215" w:type="dxa"/>
            <w:tcBorders>
              <w:top w:val="nil"/>
              <w:left w:val="nil"/>
              <w:bottom w:val="single" w:sz="8" w:space="0" w:color="auto"/>
              <w:right w:val="nil"/>
            </w:tcBorders>
            <w:vAlign w:val="center"/>
            <w:hideMark/>
          </w:tcPr>
          <w:p w14:paraId="717AAA03"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Benzodiazepine</w:t>
            </w:r>
          </w:p>
        </w:tc>
        <w:tc>
          <w:tcPr>
            <w:tcW w:w="950" w:type="dxa"/>
            <w:tcBorders>
              <w:top w:val="nil"/>
              <w:left w:val="nil"/>
              <w:bottom w:val="single" w:sz="8" w:space="0" w:color="auto"/>
              <w:right w:val="nil"/>
            </w:tcBorders>
            <w:vAlign w:val="center"/>
            <w:hideMark/>
          </w:tcPr>
          <w:p w14:paraId="09D92ABB"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529618</w:t>
            </w:r>
          </w:p>
        </w:tc>
      </w:tr>
      <w:tr w:rsidR="003866E7" w:rsidRPr="00AA6E63" w14:paraId="4601BF1F" w14:textId="77777777" w:rsidTr="00DE6726">
        <w:trPr>
          <w:jc w:val="center"/>
        </w:trPr>
        <w:tc>
          <w:tcPr>
            <w:tcW w:w="2215" w:type="dxa"/>
            <w:tcBorders>
              <w:top w:val="nil"/>
              <w:left w:val="nil"/>
              <w:bottom w:val="single" w:sz="8" w:space="0" w:color="auto"/>
              <w:right w:val="nil"/>
            </w:tcBorders>
            <w:vAlign w:val="center"/>
            <w:hideMark/>
          </w:tcPr>
          <w:p w14:paraId="6AEA30EB" w14:textId="77777777" w:rsidR="003866E7" w:rsidRPr="00AA6E63" w:rsidRDefault="003866E7" w:rsidP="00DE6726">
            <w:pPr>
              <w:autoSpaceDE w:val="0"/>
              <w:autoSpaceDN w:val="0"/>
              <w:snapToGrid w:val="0"/>
              <w:jc w:val="center"/>
              <w:rPr>
                <w:color w:val="auto"/>
                <w:sz w:val="18"/>
                <w:szCs w:val="18"/>
                <w:lang w:eastAsia="en-US"/>
              </w:rPr>
            </w:pPr>
            <w:r w:rsidRPr="00AA6E63">
              <w:rPr>
                <w:b/>
                <w:bCs/>
                <w:color w:val="auto"/>
                <w:sz w:val="18"/>
                <w:szCs w:val="18"/>
                <w:lang w:eastAsia="en-US"/>
              </w:rPr>
              <w:t>Bisphosphonate</w:t>
            </w:r>
          </w:p>
        </w:tc>
        <w:tc>
          <w:tcPr>
            <w:tcW w:w="950" w:type="dxa"/>
            <w:tcBorders>
              <w:top w:val="nil"/>
              <w:left w:val="nil"/>
              <w:bottom w:val="single" w:sz="8" w:space="0" w:color="auto"/>
              <w:right w:val="nil"/>
            </w:tcBorders>
            <w:vAlign w:val="center"/>
            <w:hideMark/>
          </w:tcPr>
          <w:p w14:paraId="35638568" w14:textId="77777777" w:rsidR="003866E7" w:rsidRPr="00AA6E63" w:rsidRDefault="003866E7" w:rsidP="00DE6726">
            <w:pPr>
              <w:autoSpaceDE w:val="0"/>
              <w:autoSpaceDN w:val="0"/>
              <w:snapToGrid w:val="0"/>
              <w:jc w:val="center"/>
              <w:rPr>
                <w:color w:val="auto"/>
                <w:sz w:val="18"/>
                <w:szCs w:val="18"/>
                <w:lang w:eastAsia="en-US"/>
              </w:rPr>
            </w:pPr>
            <w:r w:rsidRPr="00AA6E63">
              <w:rPr>
                <w:color w:val="auto"/>
                <w:sz w:val="18"/>
                <w:szCs w:val="18"/>
                <w:lang w:eastAsia="en-US"/>
              </w:rPr>
              <w:t>522139</w:t>
            </w:r>
          </w:p>
        </w:tc>
      </w:tr>
    </w:tbl>
    <w:p w14:paraId="4C0DE805" w14:textId="77777777" w:rsidR="003866E7" w:rsidRPr="0084662F" w:rsidRDefault="003866E7" w:rsidP="003866E7">
      <w:pPr>
        <w:pStyle w:val="MDPI41tablecaption"/>
        <w:rPr>
          <w:rFonts w:eastAsiaTheme="minorHAnsi"/>
          <w:color w:val="auto"/>
        </w:rPr>
      </w:pPr>
      <w:r w:rsidRPr="0084662F">
        <w:rPr>
          <w:rFonts w:eastAsiaTheme="minorHAnsi"/>
          <w:b/>
          <w:color w:val="auto"/>
        </w:rPr>
        <w:t xml:space="preserve">Supplemental Table 2. </w:t>
      </w:r>
      <w:r w:rsidRPr="0084662F">
        <w:rPr>
          <w:rFonts w:eastAsiaTheme="minorHAnsi"/>
          <w:color w:val="auto"/>
        </w:rPr>
        <w:t>First admission. Gender, age, comorbidities, numbers of medications, PIMs, PPOs, Charlson Index and correlations with readmission or mortality within 6 months of discharge (data for 129443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7"/>
        <w:gridCol w:w="952"/>
        <w:gridCol w:w="1427"/>
        <w:gridCol w:w="952"/>
        <w:gridCol w:w="1269"/>
        <w:gridCol w:w="1586"/>
        <w:gridCol w:w="952"/>
      </w:tblGrid>
      <w:tr w:rsidR="003866E7" w:rsidRPr="0084662F" w14:paraId="1984D214" w14:textId="77777777" w:rsidTr="00DE6726">
        <w:trPr>
          <w:jc w:val="center"/>
        </w:trPr>
        <w:tc>
          <w:tcPr>
            <w:tcW w:w="3327" w:type="dxa"/>
            <w:shd w:val="clear" w:color="auto" w:fill="auto"/>
            <w:vAlign w:val="center"/>
          </w:tcPr>
          <w:p w14:paraId="4C8AE6E6" w14:textId="77777777" w:rsidR="003866E7" w:rsidRPr="0084662F" w:rsidRDefault="003866E7" w:rsidP="00DE6726">
            <w:pPr>
              <w:autoSpaceDE w:val="0"/>
              <w:autoSpaceDN w:val="0"/>
              <w:adjustRightInd w:val="0"/>
              <w:snapToGrid w:val="0"/>
              <w:jc w:val="center"/>
              <w:rPr>
                <w:noProof w:val="0"/>
                <w:sz w:val="20"/>
              </w:rPr>
            </w:pPr>
            <w:r w:rsidRPr="0084662F">
              <w:rPr>
                <w:rFonts w:cs="Calibri"/>
                <w:b/>
                <w:bCs/>
                <w:noProof w:val="0"/>
                <w:sz w:val="20"/>
              </w:rPr>
              <w:t>Risk factor</w:t>
            </w:r>
          </w:p>
        </w:tc>
        <w:tc>
          <w:tcPr>
            <w:tcW w:w="3331" w:type="dxa"/>
            <w:gridSpan w:val="3"/>
            <w:shd w:val="clear" w:color="auto" w:fill="auto"/>
            <w:vAlign w:val="center"/>
          </w:tcPr>
          <w:p w14:paraId="07C8F2A7" w14:textId="77777777" w:rsidR="003866E7" w:rsidRPr="0084662F" w:rsidRDefault="003866E7" w:rsidP="00DE6726">
            <w:pPr>
              <w:autoSpaceDE w:val="0"/>
              <w:autoSpaceDN w:val="0"/>
              <w:adjustRightInd w:val="0"/>
              <w:snapToGrid w:val="0"/>
              <w:jc w:val="center"/>
              <w:rPr>
                <w:noProof w:val="0"/>
                <w:sz w:val="20"/>
              </w:rPr>
            </w:pPr>
            <w:r w:rsidRPr="0084662F">
              <w:rPr>
                <w:rFonts w:cs="Calibri"/>
                <w:b/>
                <w:bCs/>
                <w:noProof w:val="0"/>
                <w:sz w:val="20"/>
              </w:rPr>
              <w:t>Readmission within 6 months</w:t>
            </w:r>
          </w:p>
        </w:tc>
        <w:tc>
          <w:tcPr>
            <w:tcW w:w="3807" w:type="dxa"/>
            <w:gridSpan w:val="3"/>
            <w:shd w:val="clear" w:color="auto" w:fill="auto"/>
            <w:vAlign w:val="center"/>
          </w:tcPr>
          <w:p w14:paraId="4311B620" w14:textId="77777777" w:rsidR="003866E7" w:rsidRPr="0084662F" w:rsidRDefault="003866E7" w:rsidP="00DE6726">
            <w:pPr>
              <w:autoSpaceDE w:val="0"/>
              <w:autoSpaceDN w:val="0"/>
              <w:adjustRightInd w:val="0"/>
              <w:snapToGrid w:val="0"/>
              <w:jc w:val="center"/>
              <w:rPr>
                <w:noProof w:val="0"/>
                <w:sz w:val="20"/>
              </w:rPr>
            </w:pPr>
            <w:r w:rsidRPr="0084662F">
              <w:rPr>
                <w:rFonts w:cs="Calibri"/>
                <w:b/>
                <w:bCs/>
                <w:noProof w:val="0"/>
                <w:sz w:val="20"/>
              </w:rPr>
              <w:t>Mortality within 6 months</w:t>
            </w:r>
          </w:p>
        </w:tc>
      </w:tr>
      <w:tr w:rsidR="003866E7" w:rsidRPr="0084662F" w14:paraId="0BCC88FE" w14:textId="77777777" w:rsidTr="00DE6726">
        <w:trPr>
          <w:jc w:val="center"/>
        </w:trPr>
        <w:tc>
          <w:tcPr>
            <w:tcW w:w="10465" w:type="dxa"/>
            <w:gridSpan w:val="7"/>
            <w:shd w:val="clear" w:color="auto" w:fill="auto"/>
            <w:vAlign w:val="center"/>
          </w:tcPr>
          <w:p w14:paraId="177C04B0" w14:textId="77777777" w:rsidR="003866E7" w:rsidRPr="0084662F" w:rsidRDefault="003866E7" w:rsidP="00DE6726">
            <w:pPr>
              <w:autoSpaceDE w:val="0"/>
              <w:autoSpaceDN w:val="0"/>
              <w:adjustRightInd w:val="0"/>
              <w:snapToGrid w:val="0"/>
              <w:jc w:val="center"/>
              <w:rPr>
                <w:noProof w:val="0"/>
                <w:sz w:val="20"/>
              </w:rPr>
            </w:pPr>
            <w:r w:rsidRPr="0084662F">
              <w:rPr>
                <w:rFonts w:cs="Calibri"/>
                <w:b/>
                <w:bCs/>
                <w:noProof w:val="0"/>
                <w:sz w:val="20"/>
              </w:rPr>
              <w:t>Unadjusted ORs and 95%CIs</w:t>
            </w:r>
          </w:p>
        </w:tc>
      </w:tr>
      <w:tr w:rsidR="003866E7" w:rsidRPr="0084662F" w14:paraId="556637EB" w14:textId="77777777" w:rsidTr="00DE6726">
        <w:trPr>
          <w:jc w:val="center"/>
        </w:trPr>
        <w:tc>
          <w:tcPr>
            <w:tcW w:w="3327" w:type="dxa"/>
            <w:shd w:val="clear" w:color="auto" w:fill="auto"/>
            <w:vAlign w:val="center"/>
          </w:tcPr>
          <w:p w14:paraId="40B01C77" w14:textId="77777777" w:rsidR="003866E7" w:rsidRPr="0084662F" w:rsidRDefault="003866E7" w:rsidP="00DE6726">
            <w:pPr>
              <w:autoSpaceDE w:val="0"/>
              <w:autoSpaceDN w:val="0"/>
              <w:adjustRightInd w:val="0"/>
              <w:snapToGrid w:val="0"/>
              <w:jc w:val="center"/>
              <w:rPr>
                <w:rFonts w:cs="Calibri"/>
                <w:noProof w:val="0"/>
                <w:sz w:val="20"/>
              </w:rPr>
            </w:pPr>
          </w:p>
        </w:tc>
        <w:tc>
          <w:tcPr>
            <w:tcW w:w="952" w:type="dxa"/>
            <w:shd w:val="clear" w:color="auto" w:fill="auto"/>
            <w:vAlign w:val="center"/>
          </w:tcPr>
          <w:p w14:paraId="3F40D0C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427" w:type="dxa"/>
            <w:shd w:val="clear" w:color="auto" w:fill="auto"/>
            <w:vAlign w:val="center"/>
          </w:tcPr>
          <w:p w14:paraId="349744E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952" w:type="dxa"/>
            <w:shd w:val="clear" w:color="auto" w:fill="auto"/>
            <w:vAlign w:val="center"/>
          </w:tcPr>
          <w:p w14:paraId="2A3C2CF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c>
          <w:tcPr>
            <w:tcW w:w="1269" w:type="dxa"/>
            <w:shd w:val="clear" w:color="auto" w:fill="auto"/>
            <w:vAlign w:val="center"/>
          </w:tcPr>
          <w:p w14:paraId="6196A72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586" w:type="dxa"/>
            <w:shd w:val="clear" w:color="auto" w:fill="auto"/>
            <w:vAlign w:val="center"/>
          </w:tcPr>
          <w:p w14:paraId="6B9824D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952" w:type="dxa"/>
            <w:shd w:val="clear" w:color="auto" w:fill="auto"/>
            <w:vAlign w:val="center"/>
          </w:tcPr>
          <w:p w14:paraId="46CA2E7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r>
      <w:tr w:rsidR="003866E7" w:rsidRPr="0084662F" w14:paraId="4E815FB4" w14:textId="77777777" w:rsidTr="00DE6726">
        <w:trPr>
          <w:jc w:val="center"/>
        </w:trPr>
        <w:tc>
          <w:tcPr>
            <w:tcW w:w="3327" w:type="dxa"/>
            <w:shd w:val="clear" w:color="auto" w:fill="auto"/>
            <w:vAlign w:val="center"/>
          </w:tcPr>
          <w:p w14:paraId="4D7C094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Gender</w:t>
            </w:r>
          </w:p>
        </w:tc>
        <w:tc>
          <w:tcPr>
            <w:tcW w:w="952" w:type="dxa"/>
            <w:shd w:val="clear" w:color="auto" w:fill="auto"/>
            <w:vAlign w:val="center"/>
          </w:tcPr>
          <w:p w14:paraId="2A7D2A5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1.17</w:t>
            </w:r>
          </w:p>
        </w:tc>
        <w:tc>
          <w:tcPr>
            <w:tcW w:w="1427" w:type="dxa"/>
            <w:shd w:val="clear" w:color="auto" w:fill="auto"/>
            <w:vAlign w:val="center"/>
          </w:tcPr>
          <w:p w14:paraId="1ECDDF8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1.14-1.20</w:t>
            </w:r>
          </w:p>
        </w:tc>
        <w:tc>
          <w:tcPr>
            <w:tcW w:w="952" w:type="dxa"/>
            <w:shd w:val="clear" w:color="auto" w:fill="auto"/>
            <w:vAlign w:val="center"/>
          </w:tcPr>
          <w:p w14:paraId="5B0570B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7AC33164"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1.07</w:t>
            </w:r>
          </w:p>
        </w:tc>
        <w:tc>
          <w:tcPr>
            <w:tcW w:w="1586" w:type="dxa"/>
            <w:shd w:val="clear" w:color="auto" w:fill="auto"/>
            <w:vAlign w:val="center"/>
          </w:tcPr>
          <w:p w14:paraId="2D4AB9A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1.03-1.11</w:t>
            </w:r>
          </w:p>
        </w:tc>
        <w:tc>
          <w:tcPr>
            <w:tcW w:w="952" w:type="dxa"/>
            <w:shd w:val="clear" w:color="auto" w:fill="auto"/>
            <w:vAlign w:val="center"/>
          </w:tcPr>
          <w:p w14:paraId="26C0D39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0252FA2A" w14:textId="77777777" w:rsidTr="00DE6726">
        <w:trPr>
          <w:jc w:val="center"/>
        </w:trPr>
        <w:tc>
          <w:tcPr>
            <w:tcW w:w="3327" w:type="dxa"/>
            <w:shd w:val="clear" w:color="auto" w:fill="auto"/>
            <w:vAlign w:val="center"/>
          </w:tcPr>
          <w:p w14:paraId="54416A2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Age at admission</w:t>
            </w:r>
          </w:p>
        </w:tc>
        <w:tc>
          <w:tcPr>
            <w:tcW w:w="952" w:type="dxa"/>
            <w:shd w:val="clear" w:color="auto" w:fill="auto"/>
            <w:vAlign w:val="center"/>
          </w:tcPr>
          <w:p w14:paraId="6C9284B4"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1.01</w:t>
            </w:r>
          </w:p>
        </w:tc>
        <w:tc>
          <w:tcPr>
            <w:tcW w:w="1427" w:type="dxa"/>
            <w:shd w:val="clear" w:color="auto" w:fill="auto"/>
            <w:vAlign w:val="center"/>
          </w:tcPr>
          <w:p w14:paraId="4BF9D71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1.01-1.02</w:t>
            </w:r>
          </w:p>
        </w:tc>
        <w:tc>
          <w:tcPr>
            <w:tcW w:w="952" w:type="dxa"/>
            <w:shd w:val="clear" w:color="auto" w:fill="auto"/>
            <w:vAlign w:val="center"/>
          </w:tcPr>
          <w:p w14:paraId="4ABE58C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036019E5"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1.07</w:t>
            </w:r>
          </w:p>
        </w:tc>
        <w:tc>
          <w:tcPr>
            <w:tcW w:w="1586" w:type="dxa"/>
            <w:shd w:val="clear" w:color="auto" w:fill="auto"/>
            <w:vAlign w:val="center"/>
          </w:tcPr>
          <w:p w14:paraId="18CE0CA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1.07-1.07</w:t>
            </w:r>
          </w:p>
        </w:tc>
        <w:tc>
          <w:tcPr>
            <w:tcW w:w="952" w:type="dxa"/>
            <w:shd w:val="clear" w:color="auto" w:fill="auto"/>
            <w:vAlign w:val="center"/>
          </w:tcPr>
          <w:p w14:paraId="33C75D4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5742386C" w14:textId="77777777" w:rsidTr="00DE6726">
        <w:trPr>
          <w:jc w:val="center"/>
        </w:trPr>
        <w:tc>
          <w:tcPr>
            <w:tcW w:w="3327" w:type="dxa"/>
            <w:shd w:val="clear" w:color="auto" w:fill="auto"/>
            <w:vAlign w:val="center"/>
          </w:tcPr>
          <w:p w14:paraId="4453D0A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Number of comorbidities</w:t>
            </w:r>
          </w:p>
        </w:tc>
        <w:tc>
          <w:tcPr>
            <w:tcW w:w="952" w:type="dxa"/>
            <w:shd w:val="clear" w:color="auto" w:fill="auto"/>
            <w:vAlign w:val="center"/>
          </w:tcPr>
          <w:p w14:paraId="5E78AE1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1.06</w:t>
            </w:r>
          </w:p>
        </w:tc>
        <w:tc>
          <w:tcPr>
            <w:tcW w:w="1427" w:type="dxa"/>
            <w:shd w:val="clear" w:color="auto" w:fill="auto"/>
            <w:vAlign w:val="center"/>
          </w:tcPr>
          <w:p w14:paraId="56BBE99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1.05-1.06</w:t>
            </w:r>
          </w:p>
        </w:tc>
        <w:tc>
          <w:tcPr>
            <w:tcW w:w="952" w:type="dxa"/>
            <w:shd w:val="clear" w:color="auto" w:fill="auto"/>
            <w:vAlign w:val="center"/>
          </w:tcPr>
          <w:p w14:paraId="01FD575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6F0D813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1.21</w:t>
            </w:r>
          </w:p>
        </w:tc>
        <w:tc>
          <w:tcPr>
            <w:tcW w:w="1586" w:type="dxa"/>
            <w:shd w:val="clear" w:color="auto" w:fill="auto"/>
            <w:vAlign w:val="center"/>
          </w:tcPr>
          <w:p w14:paraId="74242E65"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1.20-1.21</w:t>
            </w:r>
          </w:p>
        </w:tc>
        <w:tc>
          <w:tcPr>
            <w:tcW w:w="952" w:type="dxa"/>
            <w:shd w:val="clear" w:color="auto" w:fill="auto"/>
            <w:vAlign w:val="center"/>
          </w:tcPr>
          <w:p w14:paraId="2B14C7D0"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3B45FDE6" w14:textId="77777777" w:rsidTr="00DE6726">
        <w:trPr>
          <w:jc w:val="center"/>
        </w:trPr>
        <w:tc>
          <w:tcPr>
            <w:tcW w:w="3327" w:type="dxa"/>
            <w:shd w:val="clear" w:color="auto" w:fill="auto"/>
            <w:vAlign w:val="center"/>
          </w:tcPr>
          <w:p w14:paraId="227B7A7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Post admission Rx number</w:t>
            </w:r>
          </w:p>
        </w:tc>
        <w:tc>
          <w:tcPr>
            <w:tcW w:w="952" w:type="dxa"/>
            <w:shd w:val="clear" w:color="auto" w:fill="auto"/>
            <w:vAlign w:val="center"/>
          </w:tcPr>
          <w:p w14:paraId="76165BBB"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1.13</w:t>
            </w:r>
          </w:p>
        </w:tc>
        <w:tc>
          <w:tcPr>
            <w:tcW w:w="1427" w:type="dxa"/>
            <w:shd w:val="clear" w:color="auto" w:fill="auto"/>
            <w:vAlign w:val="center"/>
          </w:tcPr>
          <w:p w14:paraId="52CA04B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1.12-1.13</w:t>
            </w:r>
          </w:p>
        </w:tc>
        <w:tc>
          <w:tcPr>
            <w:tcW w:w="952" w:type="dxa"/>
            <w:shd w:val="clear" w:color="auto" w:fill="auto"/>
            <w:vAlign w:val="center"/>
          </w:tcPr>
          <w:p w14:paraId="2B242DB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25FA664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1.07</w:t>
            </w:r>
          </w:p>
        </w:tc>
        <w:tc>
          <w:tcPr>
            <w:tcW w:w="1586" w:type="dxa"/>
            <w:shd w:val="clear" w:color="auto" w:fill="auto"/>
            <w:vAlign w:val="center"/>
          </w:tcPr>
          <w:p w14:paraId="123360E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1.06-1.07</w:t>
            </w:r>
          </w:p>
        </w:tc>
        <w:tc>
          <w:tcPr>
            <w:tcW w:w="952" w:type="dxa"/>
            <w:shd w:val="clear" w:color="auto" w:fill="auto"/>
            <w:vAlign w:val="center"/>
          </w:tcPr>
          <w:p w14:paraId="5818677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2D7DA98B" w14:textId="77777777" w:rsidTr="00DE6726">
        <w:trPr>
          <w:jc w:val="center"/>
        </w:trPr>
        <w:tc>
          <w:tcPr>
            <w:tcW w:w="3327" w:type="dxa"/>
            <w:shd w:val="clear" w:color="auto" w:fill="auto"/>
            <w:vAlign w:val="center"/>
          </w:tcPr>
          <w:p w14:paraId="072A26D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Total STOPP PIMs</w:t>
            </w:r>
          </w:p>
        </w:tc>
        <w:tc>
          <w:tcPr>
            <w:tcW w:w="952" w:type="dxa"/>
            <w:shd w:val="clear" w:color="auto" w:fill="auto"/>
            <w:vAlign w:val="center"/>
          </w:tcPr>
          <w:p w14:paraId="7720C81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1.17</w:t>
            </w:r>
          </w:p>
        </w:tc>
        <w:tc>
          <w:tcPr>
            <w:tcW w:w="1427" w:type="dxa"/>
            <w:shd w:val="clear" w:color="auto" w:fill="auto"/>
            <w:vAlign w:val="center"/>
          </w:tcPr>
          <w:p w14:paraId="3FAA01B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1.16-1.17</w:t>
            </w:r>
          </w:p>
        </w:tc>
        <w:tc>
          <w:tcPr>
            <w:tcW w:w="952" w:type="dxa"/>
            <w:shd w:val="clear" w:color="auto" w:fill="auto"/>
            <w:vAlign w:val="center"/>
          </w:tcPr>
          <w:p w14:paraId="781082A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2C710AD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1.04</w:t>
            </w:r>
          </w:p>
        </w:tc>
        <w:tc>
          <w:tcPr>
            <w:tcW w:w="1586" w:type="dxa"/>
            <w:shd w:val="clear" w:color="auto" w:fill="auto"/>
            <w:vAlign w:val="center"/>
          </w:tcPr>
          <w:p w14:paraId="07B9FA15"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1.03-1.05</w:t>
            </w:r>
          </w:p>
        </w:tc>
        <w:tc>
          <w:tcPr>
            <w:tcW w:w="952" w:type="dxa"/>
            <w:shd w:val="clear" w:color="auto" w:fill="auto"/>
            <w:vAlign w:val="center"/>
          </w:tcPr>
          <w:p w14:paraId="04BBA38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770D1CB6" w14:textId="77777777" w:rsidTr="00DE6726">
        <w:trPr>
          <w:jc w:val="center"/>
        </w:trPr>
        <w:tc>
          <w:tcPr>
            <w:tcW w:w="3327" w:type="dxa"/>
            <w:shd w:val="clear" w:color="auto" w:fill="auto"/>
            <w:vAlign w:val="center"/>
          </w:tcPr>
          <w:p w14:paraId="48DE0D1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 xml:space="preserve">START Omissions (PPOs) not corrected </w:t>
            </w:r>
          </w:p>
        </w:tc>
        <w:tc>
          <w:tcPr>
            <w:tcW w:w="952" w:type="dxa"/>
            <w:shd w:val="clear" w:color="auto" w:fill="auto"/>
            <w:vAlign w:val="center"/>
          </w:tcPr>
          <w:p w14:paraId="09AA06A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1.51</w:t>
            </w:r>
          </w:p>
        </w:tc>
        <w:tc>
          <w:tcPr>
            <w:tcW w:w="1427" w:type="dxa"/>
            <w:shd w:val="clear" w:color="auto" w:fill="auto"/>
            <w:vAlign w:val="center"/>
          </w:tcPr>
          <w:p w14:paraId="5ACDE47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1.47-1.55</w:t>
            </w:r>
          </w:p>
        </w:tc>
        <w:tc>
          <w:tcPr>
            <w:tcW w:w="952" w:type="dxa"/>
            <w:shd w:val="clear" w:color="auto" w:fill="auto"/>
            <w:vAlign w:val="center"/>
          </w:tcPr>
          <w:p w14:paraId="27C2CB74"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7703DE4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2.47</w:t>
            </w:r>
          </w:p>
        </w:tc>
        <w:tc>
          <w:tcPr>
            <w:tcW w:w="1586" w:type="dxa"/>
            <w:shd w:val="clear" w:color="auto" w:fill="auto"/>
            <w:vAlign w:val="center"/>
          </w:tcPr>
          <w:p w14:paraId="6A73526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2.57-2.56</w:t>
            </w:r>
          </w:p>
        </w:tc>
        <w:tc>
          <w:tcPr>
            <w:tcW w:w="952" w:type="dxa"/>
            <w:shd w:val="clear" w:color="auto" w:fill="auto"/>
            <w:vAlign w:val="center"/>
          </w:tcPr>
          <w:p w14:paraId="652C7EE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4F860286" w14:textId="77777777" w:rsidTr="00DE6726">
        <w:trPr>
          <w:jc w:val="center"/>
        </w:trPr>
        <w:tc>
          <w:tcPr>
            <w:tcW w:w="3327" w:type="dxa"/>
            <w:shd w:val="clear" w:color="auto" w:fill="auto"/>
            <w:vAlign w:val="center"/>
          </w:tcPr>
          <w:p w14:paraId="4D13662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lastRenderedPageBreak/>
              <w:t>START Omissions (PPOs) correctly prescribed</w:t>
            </w:r>
          </w:p>
        </w:tc>
        <w:tc>
          <w:tcPr>
            <w:tcW w:w="952" w:type="dxa"/>
            <w:shd w:val="clear" w:color="auto" w:fill="auto"/>
            <w:vAlign w:val="center"/>
          </w:tcPr>
          <w:p w14:paraId="7C43DA7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1.43</w:t>
            </w:r>
          </w:p>
        </w:tc>
        <w:tc>
          <w:tcPr>
            <w:tcW w:w="1427" w:type="dxa"/>
            <w:shd w:val="clear" w:color="auto" w:fill="auto"/>
            <w:vAlign w:val="center"/>
          </w:tcPr>
          <w:p w14:paraId="5221B6D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1.39-1.47</w:t>
            </w:r>
          </w:p>
        </w:tc>
        <w:tc>
          <w:tcPr>
            <w:tcW w:w="952" w:type="dxa"/>
            <w:shd w:val="clear" w:color="auto" w:fill="auto"/>
            <w:vAlign w:val="center"/>
          </w:tcPr>
          <w:p w14:paraId="7270303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54F7A81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1.03</w:t>
            </w:r>
          </w:p>
        </w:tc>
        <w:tc>
          <w:tcPr>
            <w:tcW w:w="1586" w:type="dxa"/>
            <w:shd w:val="clear" w:color="auto" w:fill="auto"/>
            <w:vAlign w:val="center"/>
          </w:tcPr>
          <w:p w14:paraId="3BF7839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0.99-1.07</w:t>
            </w:r>
          </w:p>
        </w:tc>
        <w:tc>
          <w:tcPr>
            <w:tcW w:w="952" w:type="dxa"/>
            <w:shd w:val="clear" w:color="auto" w:fill="auto"/>
            <w:vAlign w:val="center"/>
          </w:tcPr>
          <w:p w14:paraId="21803BE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.109</w:t>
            </w:r>
          </w:p>
        </w:tc>
      </w:tr>
      <w:tr w:rsidR="003866E7" w:rsidRPr="0084662F" w14:paraId="1AB15840" w14:textId="77777777" w:rsidTr="00DE6726">
        <w:trPr>
          <w:jc w:val="center"/>
        </w:trPr>
        <w:tc>
          <w:tcPr>
            <w:tcW w:w="3327" w:type="dxa"/>
            <w:shd w:val="clear" w:color="auto" w:fill="auto"/>
            <w:vAlign w:val="center"/>
          </w:tcPr>
          <w:p w14:paraId="631BBC1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AGS Beers PIMs</w:t>
            </w:r>
          </w:p>
        </w:tc>
        <w:tc>
          <w:tcPr>
            <w:tcW w:w="952" w:type="dxa"/>
            <w:shd w:val="clear" w:color="auto" w:fill="auto"/>
            <w:vAlign w:val="center"/>
          </w:tcPr>
          <w:p w14:paraId="3A0B063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1.12</w:t>
            </w:r>
          </w:p>
        </w:tc>
        <w:tc>
          <w:tcPr>
            <w:tcW w:w="1427" w:type="dxa"/>
            <w:shd w:val="clear" w:color="auto" w:fill="auto"/>
            <w:vAlign w:val="center"/>
          </w:tcPr>
          <w:p w14:paraId="53FB03C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1.11-1.12</w:t>
            </w:r>
          </w:p>
        </w:tc>
        <w:tc>
          <w:tcPr>
            <w:tcW w:w="952" w:type="dxa"/>
            <w:shd w:val="clear" w:color="auto" w:fill="auto"/>
            <w:vAlign w:val="center"/>
          </w:tcPr>
          <w:p w14:paraId="5FCC331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37D1F99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w:t>
            </w:r>
          </w:p>
        </w:tc>
        <w:tc>
          <w:tcPr>
            <w:tcW w:w="1586" w:type="dxa"/>
            <w:shd w:val="clear" w:color="auto" w:fill="auto"/>
            <w:vAlign w:val="center"/>
          </w:tcPr>
          <w:p w14:paraId="0D60DAB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1.11-1.12</w:t>
            </w:r>
          </w:p>
        </w:tc>
        <w:tc>
          <w:tcPr>
            <w:tcW w:w="952" w:type="dxa"/>
            <w:shd w:val="clear" w:color="auto" w:fill="auto"/>
            <w:vAlign w:val="center"/>
          </w:tcPr>
          <w:p w14:paraId="57B3758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0C723721" w14:textId="77777777" w:rsidTr="00DE6726">
        <w:trPr>
          <w:jc w:val="center"/>
        </w:trPr>
        <w:tc>
          <w:tcPr>
            <w:tcW w:w="3327" w:type="dxa"/>
            <w:shd w:val="clear" w:color="auto" w:fill="auto"/>
            <w:vAlign w:val="center"/>
          </w:tcPr>
          <w:p w14:paraId="2093414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Charlson Index</w:t>
            </w:r>
          </w:p>
        </w:tc>
        <w:tc>
          <w:tcPr>
            <w:tcW w:w="952" w:type="dxa"/>
            <w:shd w:val="clear" w:color="auto" w:fill="auto"/>
            <w:vAlign w:val="center"/>
          </w:tcPr>
          <w:p w14:paraId="4C3D0DB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1.12</w:t>
            </w:r>
          </w:p>
        </w:tc>
        <w:tc>
          <w:tcPr>
            <w:tcW w:w="1427" w:type="dxa"/>
            <w:shd w:val="clear" w:color="auto" w:fill="auto"/>
            <w:vAlign w:val="center"/>
          </w:tcPr>
          <w:p w14:paraId="5D4366F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1.12-1.13</w:t>
            </w:r>
          </w:p>
        </w:tc>
        <w:tc>
          <w:tcPr>
            <w:tcW w:w="952" w:type="dxa"/>
            <w:shd w:val="clear" w:color="auto" w:fill="auto"/>
            <w:vAlign w:val="center"/>
          </w:tcPr>
          <w:p w14:paraId="7DD2E560"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1269" w:type="dxa"/>
            <w:shd w:val="clear" w:color="auto" w:fill="auto"/>
            <w:vAlign w:val="center"/>
          </w:tcPr>
          <w:p w14:paraId="1EB6A28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1.46</w:t>
            </w:r>
          </w:p>
        </w:tc>
        <w:tc>
          <w:tcPr>
            <w:tcW w:w="1586" w:type="dxa"/>
            <w:shd w:val="clear" w:color="auto" w:fill="auto"/>
            <w:vAlign w:val="center"/>
          </w:tcPr>
          <w:p w14:paraId="5F865BF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1.45-1.47</w:t>
            </w:r>
          </w:p>
        </w:tc>
        <w:tc>
          <w:tcPr>
            <w:tcW w:w="952" w:type="dxa"/>
            <w:shd w:val="clear" w:color="auto" w:fill="auto"/>
            <w:vAlign w:val="center"/>
          </w:tcPr>
          <w:p w14:paraId="4083697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2FD22C77" w14:textId="77777777" w:rsidTr="00DE6726">
        <w:trPr>
          <w:jc w:val="center"/>
        </w:trPr>
        <w:tc>
          <w:tcPr>
            <w:tcW w:w="10465" w:type="dxa"/>
            <w:gridSpan w:val="7"/>
            <w:shd w:val="clear" w:color="auto" w:fill="auto"/>
            <w:vAlign w:val="center"/>
          </w:tcPr>
          <w:p w14:paraId="14B99D3F" w14:textId="77777777" w:rsidR="003866E7" w:rsidRPr="0084662F" w:rsidRDefault="003866E7" w:rsidP="00DE6726">
            <w:pPr>
              <w:autoSpaceDE w:val="0"/>
              <w:autoSpaceDN w:val="0"/>
              <w:adjustRightInd w:val="0"/>
              <w:snapToGrid w:val="0"/>
              <w:jc w:val="center"/>
              <w:rPr>
                <w:noProof w:val="0"/>
                <w:sz w:val="20"/>
              </w:rPr>
            </w:pPr>
            <w:r w:rsidRPr="0084662F">
              <w:rPr>
                <w:rFonts w:cs="Calibri"/>
                <w:b/>
                <w:bCs/>
                <w:noProof w:val="0"/>
                <w:sz w:val="20"/>
              </w:rPr>
              <w:t>ORs and 95%CIs adjusted for age at admission, gender (male) and comorbidities</w:t>
            </w:r>
          </w:p>
        </w:tc>
      </w:tr>
      <w:tr w:rsidR="003866E7" w:rsidRPr="0084662F" w14:paraId="1806D21F" w14:textId="77777777" w:rsidTr="00DE6726">
        <w:trPr>
          <w:jc w:val="center"/>
        </w:trPr>
        <w:tc>
          <w:tcPr>
            <w:tcW w:w="3327" w:type="dxa"/>
            <w:shd w:val="clear" w:color="auto" w:fill="auto"/>
            <w:vAlign w:val="center"/>
          </w:tcPr>
          <w:p w14:paraId="2D009C03" w14:textId="77777777" w:rsidR="003866E7" w:rsidRPr="0084662F" w:rsidRDefault="003866E7" w:rsidP="00DE6726">
            <w:pPr>
              <w:autoSpaceDE w:val="0"/>
              <w:autoSpaceDN w:val="0"/>
              <w:adjustRightInd w:val="0"/>
              <w:snapToGrid w:val="0"/>
              <w:jc w:val="center"/>
              <w:rPr>
                <w:rFonts w:cs="Calibri"/>
                <w:noProof w:val="0"/>
                <w:sz w:val="20"/>
              </w:rPr>
            </w:pPr>
          </w:p>
        </w:tc>
        <w:tc>
          <w:tcPr>
            <w:tcW w:w="952" w:type="dxa"/>
            <w:shd w:val="clear" w:color="auto" w:fill="auto"/>
            <w:vAlign w:val="center"/>
          </w:tcPr>
          <w:p w14:paraId="0B6DDD35"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427" w:type="dxa"/>
            <w:shd w:val="clear" w:color="auto" w:fill="auto"/>
            <w:vAlign w:val="center"/>
          </w:tcPr>
          <w:p w14:paraId="10CC03F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952" w:type="dxa"/>
            <w:shd w:val="clear" w:color="auto" w:fill="auto"/>
            <w:vAlign w:val="center"/>
          </w:tcPr>
          <w:p w14:paraId="7DC1AA3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c>
          <w:tcPr>
            <w:tcW w:w="1269" w:type="dxa"/>
            <w:shd w:val="clear" w:color="auto" w:fill="auto"/>
            <w:vAlign w:val="center"/>
          </w:tcPr>
          <w:p w14:paraId="09AB1D3B"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586" w:type="dxa"/>
            <w:shd w:val="clear" w:color="auto" w:fill="auto"/>
            <w:vAlign w:val="center"/>
          </w:tcPr>
          <w:p w14:paraId="048D04A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952" w:type="dxa"/>
            <w:shd w:val="clear" w:color="auto" w:fill="auto"/>
            <w:vAlign w:val="center"/>
          </w:tcPr>
          <w:p w14:paraId="30F73DB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r>
      <w:tr w:rsidR="003866E7" w:rsidRPr="0084662F" w14:paraId="48D3B326" w14:textId="77777777" w:rsidTr="00DE6726">
        <w:trPr>
          <w:jc w:val="center"/>
        </w:trPr>
        <w:tc>
          <w:tcPr>
            <w:tcW w:w="3327" w:type="dxa"/>
            <w:shd w:val="clear" w:color="auto" w:fill="auto"/>
            <w:vAlign w:val="center"/>
          </w:tcPr>
          <w:p w14:paraId="58B7BDC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Post admission Rx number</w:t>
            </w:r>
          </w:p>
        </w:tc>
        <w:tc>
          <w:tcPr>
            <w:tcW w:w="952" w:type="dxa"/>
            <w:shd w:val="clear" w:color="auto" w:fill="auto"/>
            <w:vAlign w:val="center"/>
          </w:tcPr>
          <w:p w14:paraId="1BF8AFA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1.12</w:t>
            </w:r>
          </w:p>
        </w:tc>
        <w:tc>
          <w:tcPr>
            <w:tcW w:w="1427" w:type="dxa"/>
            <w:shd w:val="clear" w:color="auto" w:fill="auto"/>
            <w:vAlign w:val="center"/>
          </w:tcPr>
          <w:p w14:paraId="2E772EC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1.12-1.12</w:t>
            </w:r>
          </w:p>
        </w:tc>
        <w:tc>
          <w:tcPr>
            <w:tcW w:w="952" w:type="dxa"/>
            <w:shd w:val="clear" w:color="auto" w:fill="auto"/>
            <w:vAlign w:val="center"/>
          </w:tcPr>
          <w:p w14:paraId="2D4B2A7E"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1269" w:type="dxa"/>
            <w:shd w:val="clear" w:color="auto" w:fill="auto"/>
            <w:vAlign w:val="center"/>
          </w:tcPr>
          <w:p w14:paraId="37A9EA3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1.04</w:t>
            </w:r>
          </w:p>
        </w:tc>
        <w:tc>
          <w:tcPr>
            <w:tcW w:w="1586" w:type="dxa"/>
            <w:shd w:val="clear" w:color="auto" w:fill="auto"/>
            <w:vAlign w:val="center"/>
          </w:tcPr>
          <w:p w14:paraId="0C8AC33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1.04-1.05</w:t>
            </w:r>
          </w:p>
        </w:tc>
        <w:tc>
          <w:tcPr>
            <w:tcW w:w="952" w:type="dxa"/>
            <w:shd w:val="clear" w:color="auto" w:fill="auto"/>
            <w:vAlign w:val="center"/>
          </w:tcPr>
          <w:p w14:paraId="426F747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426B8FC7" w14:textId="77777777" w:rsidTr="00DE6726">
        <w:trPr>
          <w:jc w:val="center"/>
        </w:trPr>
        <w:tc>
          <w:tcPr>
            <w:tcW w:w="3327" w:type="dxa"/>
            <w:shd w:val="clear" w:color="auto" w:fill="auto"/>
            <w:vAlign w:val="center"/>
          </w:tcPr>
          <w:p w14:paraId="7C8CA24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Total STOPP PIMs</w:t>
            </w:r>
          </w:p>
        </w:tc>
        <w:tc>
          <w:tcPr>
            <w:tcW w:w="952" w:type="dxa"/>
            <w:shd w:val="clear" w:color="auto" w:fill="auto"/>
            <w:vAlign w:val="center"/>
          </w:tcPr>
          <w:p w14:paraId="3A3B5A9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1.16</w:t>
            </w:r>
          </w:p>
        </w:tc>
        <w:tc>
          <w:tcPr>
            <w:tcW w:w="1427" w:type="dxa"/>
            <w:shd w:val="clear" w:color="auto" w:fill="auto"/>
            <w:vAlign w:val="center"/>
          </w:tcPr>
          <w:p w14:paraId="120EF4A7"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1.15-1.16</w:t>
            </w:r>
          </w:p>
        </w:tc>
        <w:tc>
          <w:tcPr>
            <w:tcW w:w="952" w:type="dxa"/>
            <w:shd w:val="clear" w:color="auto" w:fill="auto"/>
            <w:vAlign w:val="center"/>
          </w:tcPr>
          <w:p w14:paraId="62CC5B12"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1269" w:type="dxa"/>
            <w:shd w:val="clear" w:color="auto" w:fill="auto"/>
            <w:vAlign w:val="center"/>
          </w:tcPr>
          <w:p w14:paraId="54CEA86A"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0.99</w:t>
            </w:r>
          </w:p>
        </w:tc>
        <w:tc>
          <w:tcPr>
            <w:tcW w:w="1586" w:type="dxa"/>
            <w:shd w:val="clear" w:color="auto" w:fill="auto"/>
            <w:vAlign w:val="center"/>
          </w:tcPr>
          <w:p w14:paraId="171FD36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0.96-1.00</w:t>
            </w:r>
          </w:p>
        </w:tc>
        <w:tc>
          <w:tcPr>
            <w:tcW w:w="952" w:type="dxa"/>
            <w:shd w:val="clear" w:color="auto" w:fill="auto"/>
            <w:vAlign w:val="center"/>
          </w:tcPr>
          <w:p w14:paraId="3AFE2203"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01CCD10F" w14:textId="77777777" w:rsidTr="00DE6726">
        <w:trPr>
          <w:jc w:val="center"/>
        </w:trPr>
        <w:tc>
          <w:tcPr>
            <w:tcW w:w="3327" w:type="dxa"/>
            <w:shd w:val="clear" w:color="auto" w:fill="auto"/>
            <w:vAlign w:val="center"/>
          </w:tcPr>
          <w:p w14:paraId="3377921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START PPOs not prescribed</w:t>
            </w:r>
          </w:p>
        </w:tc>
        <w:tc>
          <w:tcPr>
            <w:tcW w:w="952" w:type="dxa"/>
            <w:shd w:val="clear" w:color="auto" w:fill="auto"/>
            <w:vAlign w:val="center"/>
          </w:tcPr>
          <w:p w14:paraId="0D2C838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1.39</w:t>
            </w:r>
          </w:p>
        </w:tc>
        <w:tc>
          <w:tcPr>
            <w:tcW w:w="1427" w:type="dxa"/>
            <w:shd w:val="clear" w:color="auto" w:fill="auto"/>
            <w:vAlign w:val="center"/>
          </w:tcPr>
          <w:p w14:paraId="7FBE9F97"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1.35-1.42</w:t>
            </w:r>
          </w:p>
        </w:tc>
        <w:tc>
          <w:tcPr>
            <w:tcW w:w="952" w:type="dxa"/>
            <w:shd w:val="clear" w:color="auto" w:fill="auto"/>
            <w:vAlign w:val="center"/>
          </w:tcPr>
          <w:p w14:paraId="4EFD63FB"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1269" w:type="dxa"/>
            <w:shd w:val="clear" w:color="auto" w:fill="auto"/>
            <w:vAlign w:val="center"/>
          </w:tcPr>
          <w:p w14:paraId="69F1856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1.56</w:t>
            </w:r>
          </w:p>
        </w:tc>
        <w:tc>
          <w:tcPr>
            <w:tcW w:w="1586" w:type="dxa"/>
            <w:shd w:val="clear" w:color="auto" w:fill="auto"/>
            <w:vAlign w:val="center"/>
          </w:tcPr>
          <w:p w14:paraId="71978580"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1.50-1.63</w:t>
            </w:r>
          </w:p>
        </w:tc>
        <w:tc>
          <w:tcPr>
            <w:tcW w:w="952" w:type="dxa"/>
            <w:shd w:val="clear" w:color="auto" w:fill="auto"/>
            <w:vAlign w:val="center"/>
          </w:tcPr>
          <w:p w14:paraId="5CE96B7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20E3C919" w14:textId="77777777" w:rsidTr="00DE6726">
        <w:trPr>
          <w:jc w:val="center"/>
        </w:trPr>
        <w:tc>
          <w:tcPr>
            <w:tcW w:w="3327" w:type="dxa"/>
            <w:shd w:val="clear" w:color="auto" w:fill="auto"/>
            <w:vAlign w:val="center"/>
          </w:tcPr>
          <w:p w14:paraId="297CE69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START PPOS correctly prescribed</w:t>
            </w:r>
          </w:p>
        </w:tc>
        <w:tc>
          <w:tcPr>
            <w:tcW w:w="952" w:type="dxa"/>
            <w:shd w:val="clear" w:color="auto" w:fill="auto"/>
            <w:vAlign w:val="center"/>
          </w:tcPr>
          <w:p w14:paraId="37A72D43"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1.26</w:t>
            </w:r>
          </w:p>
        </w:tc>
        <w:tc>
          <w:tcPr>
            <w:tcW w:w="1427" w:type="dxa"/>
            <w:shd w:val="clear" w:color="auto" w:fill="auto"/>
            <w:vAlign w:val="center"/>
          </w:tcPr>
          <w:p w14:paraId="23803E3B"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1.23-1.30</w:t>
            </w:r>
          </w:p>
        </w:tc>
        <w:tc>
          <w:tcPr>
            <w:tcW w:w="952" w:type="dxa"/>
            <w:shd w:val="clear" w:color="auto" w:fill="auto"/>
            <w:vAlign w:val="center"/>
          </w:tcPr>
          <w:p w14:paraId="09E01D93"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1269" w:type="dxa"/>
            <w:shd w:val="clear" w:color="auto" w:fill="auto"/>
            <w:vAlign w:val="center"/>
          </w:tcPr>
          <w:p w14:paraId="75DB567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0.51</w:t>
            </w:r>
          </w:p>
        </w:tc>
        <w:tc>
          <w:tcPr>
            <w:tcW w:w="1586" w:type="dxa"/>
            <w:shd w:val="clear" w:color="auto" w:fill="auto"/>
            <w:vAlign w:val="center"/>
          </w:tcPr>
          <w:p w14:paraId="7A90C05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0.49-0.53</w:t>
            </w:r>
          </w:p>
        </w:tc>
        <w:tc>
          <w:tcPr>
            <w:tcW w:w="952" w:type="dxa"/>
            <w:shd w:val="clear" w:color="auto" w:fill="auto"/>
            <w:vAlign w:val="center"/>
          </w:tcPr>
          <w:p w14:paraId="1E2F8A92"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25AF5F16" w14:textId="77777777" w:rsidTr="00DE6726">
        <w:trPr>
          <w:jc w:val="center"/>
        </w:trPr>
        <w:tc>
          <w:tcPr>
            <w:tcW w:w="3327" w:type="dxa"/>
            <w:shd w:val="clear" w:color="auto" w:fill="auto"/>
            <w:vAlign w:val="center"/>
          </w:tcPr>
          <w:p w14:paraId="5DA6978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AGS Beers</w:t>
            </w:r>
          </w:p>
        </w:tc>
        <w:tc>
          <w:tcPr>
            <w:tcW w:w="952" w:type="dxa"/>
            <w:shd w:val="clear" w:color="auto" w:fill="auto"/>
            <w:vAlign w:val="center"/>
          </w:tcPr>
          <w:p w14:paraId="5B10E36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1.11</w:t>
            </w:r>
          </w:p>
        </w:tc>
        <w:tc>
          <w:tcPr>
            <w:tcW w:w="1427" w:type="dxa"/>
            <w:shd w:val="clear" w:color="auto" w:fill="auto"/>
            <w:vAlign w:val="center"/>
          </w:tcPr>
          <w:p w14:paraId="31F09E77"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1.11-1.11</w:t>
            </w:r>
          </w:p>
        </w:tc>
        <w:tc>
          <w:tcPr>
            <w:tcW w:w="952" w:type="dxa"/>
            <w:shd w:val="clear" w:color="auto" w:fill="auto"/>
            <w:vAlign w:val="center"/>
          </w:tcPr>
          <w:p w14:paraId="76FC0FF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1269" w:type="dxa"/>
            <w:shd w:val="clear" w:color="auto" w:fill="auto"/>
            <w:vAlign w:val="center"/>
          </w:tcPr>
          <w:p w14:paraId="3EFDAE01"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1.08</w:t>
            </w:r>
          </w:p>
        </w:tc>
        <w:tc>
          <w:tcPr>
            <w:tcW w:w="1586" w:type="dxa"/>
            <w:shd w:val="clear" w:color="auto" w:fill="auto"/>
            <w:vAlign w:val="center"/>
          </w:tcPr>
          <w:p w14:paraId="2509419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1.07-1.08</w:t>
            </w:r>
          </w:p>
        </w:tc>
        <w:tc>
          <w:tcPr>
            <w:tcW w:w="952" w:type="dxa"/>
            <w:shd w:val="clear" w:color="auto" w:fill="auto"/>
            <w:vAlign w:val="center"/>
          </w:tcPr>
          <w:p w14:paraId="6F2626E7"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bl>
    <w:p w14:paraId="53DF8983" w14:textId="77777777" w:rsidR="003866E7" w:rsidRPr="0084662F" w:rsidRDefault="003866E7" w:rsidP="003866E7">
      <w:pPr>
        <w:pStyle w:val="MDPI41tablecaption"/>
        <w:rPr>
          <w:rFonts w:eastAsiaTheme="minorHAnsi"/>
          <w:color w:val="auto"/>
        </w:rPr>
      </w:pPr>
      <w:r w:rsidRPr="0084662F">
        <w:rPr>
          <w:rFonts w:eastAsiaTheme="minorHAnsi"/>
          <w:b/>
          <w:color w:val="auto"/>
        </w:rPr>
        <w:t xml:space="preserve">Supplemental Table 3. </w:t>
      </w:r>
      <w:r w:rsidRPr="0084662F">
        <w:rPr>
          <w:rFonts w:eastAsiaTheme="minorHAnsi"/>
          <w:color w:val="auto"/>
        </w:rPr>
        <w:t>Second admission. Numbers of medications, PIMs, PPOs, and correlations with readmission or mortality within 6 months of discharge (data for 64441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0"/>
        <w:gridCol w:w="952"/>
        <w:gridCol w:w="1266"/>
        <w:gridCol w:w="797"/>
        <w:gridCol w:w="1111"/>
        <w:gridCol w:w="1427"/>
        <w:gridCol w:w="952"/>
      </w:tblGrid>
      <w:tr w:rsidR="003866E7" w:rsidRPr="0084662F" w14:paraId="415B2F5A" w14:textId="77777777" w:rsidTr="00DE6726">
        <w:trPr>
          <w:jc w:val="center"/>
        </w:trPr>
        <w:tc>
          <w:tcPr>
            <w:tcW w:w="3538" w:type="dxa"/>
            <w:shd w:val="clear" w:color="auto" w:fill="auto"/>
            <w:vAlign w:val="center"/>
          </w:tcPr>
          <w:p w14:paraId="41AB3B1C"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Risk factor</w:t>
            </w:r>
          </w:p>
        </w:tc>
        <w:tc>
          <w:tcPr>
            <w:tcW w:w="2694" w:type="dxa"/>
            <w:gridSpan w:val="3"/>
            <w:shd w:val="clear" w:color="auto" w:fill="auto"/>
            <w:vAlign w:val="center"/>
          </w:tcPr>
          <w:p w14:paraId="610776D0"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Readmission within 6 months</w:t>
            </w:r>
          </w:p>
        </w:tc>
        <w:tc>
          <w:tcPr>
            <w:tcW w:w="3119" w:type="dxa"/>
            <w:gridSpan w:val="3"/>
            <w:shd w:val="clear" w:color="auto" w:fill="auto"/>
            <w:vAlign w:val="center"/>
          </w:tcPr>
          <w:p w14:paraId="7665FB00"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Mortality within 6 months</w:t>
            </w:r>
          </w:p>
        </w:tc>
      </w:tr>
      <w:tr w:rsidR="003866E7" w:rsidRPr="0084662F" w14:paraId="10A1B45B" w14:textId="77777777" w:rsidTr="00DE6726">
        <w:trPr>
          <w:jc w:val="center"/>
        </w:trPr>
        <w:tc>
          <w:tcPr>
            <w:tcW w:w="9351" w:type="dxa"/>
            <w:gridSpan w:val="7"/>
            <w:shd w:val="clear" w:color="auto" w:fill="auto"/>
            <w:vAlign w:val="center"/>
          </w:tcPr>
          <w:p w14:paraId="62346F61"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ORs and 95%CIs adjusted for age at admission, gender (male) and comorbidities</w:t>
            </w:r>
          </w:p>
        </w:tc>
      </w:tr>
      <w:tr w:rsidR="003866E7" w:rsidRPr="0084662F" w14:paraId="5DFA81A7" w14:textId="77777777" w:rsidTr="00DE6726">
        <w:trPr>
          <w:jc w:val="center"/>
        </w:trPr>
        <w:tc>
          <w:tcPr>
            <w:tcW w:w="3538" w:type="dxa"/>
            <w:shd w:val="clear" w:color="auto" w:fill="auto"/>
            <w:vAlign w:val="center"/>
          </w:tcPr>
          <w:p w14:paraId="2690D1EA" w14:textId="77777777" w:rsidR="003866E7" w:rsidRPr="0084662F" w:rsidRDefault="003866E7" w:rsidP="00DE6726">
            <w:pPr>
              <w:autoSpaceDE w:val="0"/>
              <w:autoSpaceDN w:val="0"/>
              <w:adjustRightInd w:val="0"/>
              <w:snapToGrid w:val="0"/>
              <w:jc w:val="center"/>
              <w:rPr>
                <w:rFonts w:cs="Calibri"/>
                <w:noProof w:val="0"/>
                <w:sz w:val="20"/>
              </w:rPr>
            </w:pPr>
          </w:p>
        </w:tc>
        <w:tc>
          <w:tcPr>
            <w:tcW w:w="851" w:type="dxa"/>
            <w:shd w:val="clear" w:color="auto" w:fill="auto"/>
            <w:vAlign w:val="center"/>
          </w:tcPr>
          <w:p w14:paraId="1CD1C31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131" w:type="dxa"/>
            <w:shd w:val="clear" w:color="auto" w:fill="auto"/>
            <w:vAlign w:val="center"/>
          </w:tcPr>
          <w:p w14:paraId="36363554"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712" w:type="dxa"/>
            <w:shd w:val="clear" w:color="auto" w:fill="auto"/>
            <w:vAlign w:val="center"/>
          </w:tcPr>
          <w:p w14:paraId="58A8A78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c>
          <w:tcPr>
            <w:tcW w:w="993" w:type="dxa"/>
            <w:shd w:val="clear" w:color="auto" w:fill="auto"/>
            <w:vAlign w:val="center"/>
          </w:tcPr>
          <w:p w14:paraId="593032A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OR</w:t>
            </w:r>
          </w:p>
        </w:tc>
        <w:tc>
          <w:tcPr>
            <w:tcW w:w="1275" w:type="dxa"/>
            <w:shd w:val="clear" w:color="auto" w:fill="auto"/>
            <w:vAlign w:val="center"/>
          </w:tcPr>
          <w:p w14:paraId="2914CCA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95%CI</w:t>
            </w:r>
          </w:p>
        </w:tc>
        <w:tc>
          <w:tcPr>
            <w:tcW w:w="851" w:type="dxa"/>
            <w:shd w:val="clear" w:color="auto" w:fill="auto"/>
            <w:vAlign w:val="center"/>
          </w:tcPr>
          <w:p w14:paraId="1DFBBFD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w:t>
            </w:r>
          </w:p>
        </w:tc>
      </w:tr>
      <w:tr w:rsidR="003866E7" w:rsidRPr="0084662F" w14:paraId="38835CE2" w14:textId="77777777" w:rsidTr="00DE6726">
        <w:trPr>
          <w:jc w:val="center"/>
        </w:trPr>
        <w:tc>
          <w:tcPr>
            <w:tcW w:w="3538" w:type="dxa"/>
            <w:shd w:val="clear" w:color="auto" w:fill="auto"/>
            <w:vAlign w:val="center"/>
          </w:tcPr>
          <w:p w14:paraId="6E4CBD8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Post admission Rx number</w:t>
            </w:r>
          </w:p>
        </w:tc>
        <w:tc>
          <w:tcPr>
            <w:tcW w:w="851" w:type="dxa"/>
            <w:shd w:val="clear" w:color="auto" w:fill="auto"/>
            <w:vAlign w:val="center"/>
          </w:tcPr>
          <w:p w14:paraId="110EF5E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w:t>
            </w:r>
          </w:p>
        </w:tc>
        <w:tc>
          <w:tcPr>
            <w:tcW w:w="1131" w:type="dxa"/>
            <w:shd w:val="clear" w:color="auto" w:fill="auto"/>
            <w:vAlign w:val="center"/>
          </w:tcPr>
          <w:p w14:paraId="05FC521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1.11-1.12</w:t>
            </w:r>
          </w:p>
        </w:tc>
        <w:tc>
          <w:tcPr>
            <w:tcW w:w="712" w:type="dxa"/>
            <w:shd w:val="clear" w:color="auto" w:fill="auto"/>
            <w:vAlign w:val="center"/>
          </w:tcPr>
          <w:p w14:paraId="3BE63EE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993" w:type="dxa"/>
            <w:shd w:val="clear" w:color="auto" w:fill="auto"/>
            <w:vAlign w:val="center"/>
          </w:tcPr>
          <w:p w14:paraId="0B07279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1.01</w:t>
            </w:r>
          </w:p>
        </w:tc>
        <w:tc>
          <w:tcPr>
            <w:tcW w:w="1275" w:type="dxa"/>
            <w:shd w:val="clear" w:color="auto" w:fill="auto"/>
            <w:vAlign w:val="center"/>
          </w:tcPr>
          <w:p w14:paraId="2C877EC3"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1.1-1.02</w:t>
            </w:r>
          </w:p>
        </w:tc>
        <w:tc>
          <w:tcPr>
            <w:tcW w:w="851" w:type="dxa"/>
            <w:shd w:val="clear" w:color="auto" w:fill="auto"/>
            <w:vAlign w:val="center"/>
          </w:tcPr>
          <w:p w14:paraId="6516D8A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2AE771A3" w14:textId="77777777" w:rsidTr="00DE6726">
        <w:trPr>
          <w:jc w:val="center"/>
        </w:trPr>
        <w:tc>
          <w:tcPr>
            <w:tcW w:w="3538" w:type="dxa"/>
            <w:shd w:val="clear" w:color="auto" w:fill="auto"/>
            <w:vAlign w:val="center"/>
          </w:tcPr>
          <w:p w14:paraId="228F237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Total STOPP PIMs</w:t>
            </w:r>
          </w:p>
        </w:tc>
        <w:tc>
          <w:tcPr>
            <w:tcW w:w="851" w:type="dxa"/>
            <w:shd w:val="clear" w:color="auto" w:fill="auto"/>
            <w:vAlign w:val="center"/>
          </w:tcPr>
          <w:p w14:paraId="685166F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1.15</w:t>
            </w:r>
          </w:p>
        </w:tc>
        <w:tc>
          <w:tcPr>
            <w:tcW w:w="1131" w:type="dxa"/>
            <w:shd w:val="clear" w:color="auto" w:fill="auto"/>
            <w:vAlign w:val="center"/>
          </w:tcPr>
          <w:p w14:paraId="15E936C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1.14-1.15</w:t>
            </w:r>
          </w:p>
        </w:tc>
        <w:tc>
          <w:tcPr>
            <w:tcW w:w="712" w:type="dxa"/>
            <w:shd w:val="clear" w:color="auto" w:fill="auto"/>
            <w:vAlign w:val="center"/>
          </w:tcPr>
          <w:p w14:paraId="2EE6561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993" w:type="dxa"/>
            <w:shd w:val="clear" w:color="auto" w:fill="auto"/>
            <w:vAlign w:val="center"/>
          </w:tcPr>
          <w:p w14:paraId="5581913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0.98</w:t>
            </w:r>
          </w:p>
        </w:tc>
        <w:tc>
          <w:tcPr>
            <w:tcW w:w="1275" w:type="dxa"/>
            <w:shd w:val="clear" w:color="auto" w:fill="auto"/>
            <w:vAlign w:val="center"/>
          </w:tcPr>
          <w:p w14:paraId="66ADA5A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0.98-0.99</w:t>
            </w:r>
          </w:p>
        </w:tc>
        <w:tc>
          <w:tcPr>
            <w:tcW w:w="851" w:type="dxa"/>
            <w:shd w:val="clear" w:color="auto" w:fill="auto"/>
            <w:vAlign w:val="center"/>
          </w:tcPr>
          <w:p w14:paraId="2EB9D9DB"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7F63DAAF" w14:textId="77777777" w:rsidTr="00DE6726">
        <w:trPr>
          <w:jc w:val="center"/>
        </w:trPr>
        <w:tc>
          <w:tcPr>
            <w:tcW w:w="3538" w:type="dxa"/>
            <w:shd w:val="clear" w:color="auto" w:fill="auto"/>
            <w:vAlign w:val="center"/>
          </w:tcPr>
          <w:p w14:paraId="0BFF5435"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START PPOs not corrected</w:t>
            </w:r>
          </w:p>
        </w:tc>
        <w:tc>
          <w:tcPr>
            <w:tcW w:w="851" w:type="dxa"/>
            <w:shd w:val="clear" w:color="auto" w:fill="auto"/>
            <w:vAlign w:val="center"/>
          </w:tcPr>
          <w:p w14:paraId="5D4E2E7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1.41</w:t>
            </w:r>
          </w:p>
        </w:tc>
        <w:tc>
          <w:tcPr>
            <w:tcW w:w="1131" w:type="dxa"/>
            <w:shd w:val="clear" w:color="auto" w:fill="auto"/>
            <w:vAlign w:val="center"/>
          </w:tcPr>
          <w:p w14:paraId="1B5AB5A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1.36-1.46</w:t>
            </w:r>
          </w:p>
        </w:tc>
        <w:tc>
          <w:tcPr>
            <w:tcW w:w="712" w:type="dxa"/>
            <w:shd w:val="clear" w:color="auto" w:fill="auto"/>
            <w:vAlign w:val="center"/>
          </w:tcPr>
          <w:p w14:paraId="01F77049"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993" w:type="dxa"/>
            <w:shd w:val="clear" w:color="auto" w:fill="auto"/>
            <w:vAlign w:val="center"/>
          </w:tcPr>
          <w:p w14:paraId="0C9B3EDE"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1.44</w:t>
            </w:r>
          </w:p>
        </w:tc>
        <w:tc>
          <w:tcPr>
            <w:tcW w:w="1275" w:type="dxa"/>
            <w:shd w:val="clear" w:color="auto" w:fill="auto"/>
            <w:vAlign w:val="center"/>
          </w:tcPr>
          <w:p w14:paraId="3AC793C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1.37-1.51</w:t>
            </w:r>
          </w:p>
        </w:tc>
        <w:tc>
          <w:tcPr>
            <w:tcW w:w="851" w:type="dxa"/>
            <w:shd w:val="clear" w:color="auto" w:fill="auto"/>
            <w:vAlign w:val="center"/>
          </w:tcPr>
          <w:p w14:paraId="157D34EB"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6DB360EA" w14:textId="77777777" w:rsidTr="00DE6726">
        <w:trPr>
          <w:jc w:val="center"/>
        </w:trPr>
        <w:tc>
          <w:tcPr>
            <w:tcW w:w="3538" w:type="dxa"/>
            <w:shd w:val="clear" w:color="auto" w:fill="auto"/>
            <w:vAlign w:val="center"/>
          </w:tcPr>
          <w:p w14:paraId="34C95812"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START PPOS correctly prescribed</w:t>
            </w:r>
          </w:p>
        </w:tc>
        <w:tc>
          <w:tcPr>
            <w:tcW w:w="851" w:type="dxa"/>
            <w:shd w:val="clear" w:color="auto" w:fill="auto"/>
            <w:vAlign w:val="center"/>
          </w:tcPr>
          <w:p w14:paraId="2B4484FB"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1.36</w:t>
            </w:r>
          </w:p>
        </w:tc>
        <w:tc>
          <w:tcPr>
            <w:tcW w:w="1131" w:type="dxa"/>
            <w:shd w:val="clear" w:color="auto" w:fill="auto"/>
            <w:vAlign w:val="center"/>
          </w:tcPr>
          <w:p w14:paraId="7EAE4DDF"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1.31-1.41</w:t>
            </w:r>
          </w:p>
        </w:tc>
        <w:tc>
          <w:tcPr>
            <w:tcW w:w="712" w:type="dxa"/>
            <w:shd w:val="clear" w:color="auto" w:fill="auto"/>
            <w:vAlign w:val="center"/>
          </w:tcPr>
          <w:p w14:paraId="7FEE6928"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993" w:type="dxa"/>
            <w:shd w:val="clear" w:color="auto" w:fill="auto"/>
            <w:vAlign w:val="center"/>
          </w:tcPr>
          <w:p w14:paraId="78451B30"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0.52</w:t>
            </w:r>
          </w:p>
        </w:tc>
        <w:tc>
          <w:tcPr>
            <w:tcW w:w="1275" w:type="dxa"/>
            <w:shd w:val="clear" w:color="auto" w:fill="auto"/>
            <w:vAlign w:val="center"/>
          </w:tcPr>
          <w:p w14:paraId="0E3103CA"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0.50-0.55</w:t>
            </w:r>
          </w:p>
        </w:tc>
        <w:tc>
          <w:tcPr>
            <w:tcW w:w="851" w:type="dxa"/>
            <w:shd w:val="clear" w:color="auto" w:fill="auto"/>
            <w:vAlign w:val="center"/>
          </w:tcPr>
          <w:p w14:paraId="096B1FE6"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r w:rsidR="003866E7" w:rsidRPr="0084662F" w14:paraId="6061B131" w14:textId="77777777" w:rsidTr="00DE6726">
        <w:trPr>
          <w:jc w:val="center"/>
        </w:trPr>
        <w:tc>
          <w:tcPr>
            <w:tcW w:w="3538" w:type="dxa"/>
            <w:shd w:val="clear" w:color="auto" w:fill="auto"/>
            <w:vAlign w:val="center"/>
          </w:tcPr>
          <w:p w14:paraId="1599F137"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AGS Beers</w:t>
            </w:r>
          </w:p>
        </w:tc>
        <w:tc>
          <w:tcPr>
            <w:tcW w:w="851" w:type="dxa"/>
            <w:shd w:val="clear" w:color="auto" w:fill="auto"/>
            <w:vAlign w:val="center"/>
          </w:tcPr>
          <w:p w14:paraId="4DC7765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1.10</w:t>
            </w:r>
          </w:p>
        </w:tc>
        <w:tc>
          <w:tcPr>
            <w:tcW w:w="1131" w:type="dxa"/>
            <w:shd w:val="clear" w:color="auto" w:fill="auto"/>
            <w:vAlign w:val="center"/>
          </w:tcPr>
          <w:p w14:paraId="7814AE24"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1.10-1.11</w:t>
            </w:r>
          </w:p>
        </w:tc>
        <w:tc>
          <w:tcPr>
            <w:tcW w:w="712" w:type="dxa"/>
            <w:shd w:val="clear" w:color="auto" w:fill="auto"/>
            <w:vAlign w:val="center"/>
          </w:tcPr>
          <w:p w14:paraId="4C698B8C"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c>
          <w:tcPr>
            <w:tcW w:w="993" w:type="dxa"/>
            <w:shd w:val="clear" w:color="auto" w:fill="auto"/>
            <w:vAlign w:val="center"/>
          </w:tcPr>
          <w:p w14:paraId="081B4611"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1.07</w:t>
            </w:r>
          </w:p>
        </w:tc>
        <w:tc>
          <w:tcPr>
            <w:tcW w:w="1275" w:type="dxa"/>
            <w:shd w:val="clear" w:color="auto" w:fill="auto"/>
            <w:vAlign w:val="center"/>
          </w:tcPr>
          <w:p w14:paraId="195BA33D"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1.06-1.07</w:t>
            </w:r>
          </w:p>
        </w:tc>
        <w:tc>
          <w:tcPr>
            <w:tcW w:w="851" w:type="dxa"/>
            <w:shd w:val="clear" w:color="auto" w:fill="auto"/>
            <w:vAlign w:val="center"/>
          </w:tcPr>
          <w:p w14:paraId="6B922350" w14:textId="77777777" w:rsidR="003866E7" w:rsidRPr="0084662F" w:rsidRDefault="003866E7" w:rsidP="00DE6726">
            <w:pPr>
              <w:autoSpaceDE w:val="0"/>
              <w:autoSpaceDN w:val="0"/>
              <w:adjustRightInd w:val="0"/>
              <w:snapToGrid w:val="0"/>
              <w:jc w:val="center"/>
              <w:rPr>
                <w:rFonts w:cs="Calibri"/>
                <w:noProof w:val="0"/>
                <w:sz w:val="20"/>
              </w:rPr>
            </w:pPr>
            <w:r w:rsidRPr="0084662F">
              <w:rPr>
                <w:rFonts w:cs="Calibri"/>
                <w:noProof w:val="0"/>
                <w:sz w:val="20"/>
              </w:rPr>
              <w:t>&lt;.001</w:t>
            </w:r>
          </w:p>
        </w:tc>
      </w:tr>
    </w:tbl>
    <w:p w14:paraId="1ED78BD4" w14:textId="77777777" w:rsidR="003866E7" w:rsidRPr="0084662F" w:rsidRDefault="003866E7" w:rsidP="003866E7">
      <w:pPr>
        <w:pStyle w:val="MDPI41tablecaption"/>
        <w:rPr>
          <w:rFonts w:eastAsiaTheme="minorHAnsi"/>
          <w:color w:val="auto"/>
        </w:rPr>
      </w:pPr>
      <w:r w:rsidRPr="0084662F">
        <w:rPr>
          <w:rFonts w:eastAsiaTheme="minorHAnsi"/>
          <w:b/>
          <w:color w:val="auto"/>
        </w:rPr>
        <w:t xml:space="preserve">Supplemental Table 4. </w:t>
      </w:r>
      <w:r w:rsidRPr="0084662F">
        <w:rPr>
          <w:rFonts w:eastAsiaTheme="minorHAnsi"/>
          <w:color w:val="auto"/>
        </w:rPr>
        <w:t>Third admission. Numbers of medications, PIMs, PPOs, and correlations with readmission or mortality within 6 months of discharge (data for 35206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86"/>
        <w:gridCol w:w="951"/>
        <w:gridCol w:w="1428"/>
        <w:gridCol w:w="1269"/>
        <w:gridCol w:w="1110"/>
        <w:gridCol w:w="1269"/>
        <w:gridCol w:w="952"/>
      </w:tblGrid>
      <w:tr w:rsidR="003866E7" w:rsidRPr="0084662F" w14:paraId="174ABF89" w14:textId="77777777" w:rsidTr="00DE6726">
        <w:trPr>
          <w:jc w:val="center"/>
        </w:trPr>
        <w:tc>
          <w:tcPr>
            <w:tcW w:w="3114" w:type="dxa"/>
            <w:shd w:val="clear" w:color="auto" w:fill="auto"/>
            <w:vAlign w:val="center"/>
          </w:tcPr>
          <w:p w14:paraId="4E1C147D"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Risk factor</w:t>
            </w:r>
          </w:p>
        </w:tc>
        <w:tc>
          <w:tcPr>
            <w:tcW w:w="3260" w:type="dxa"/>
            <w:gridSpan w:val="3"/>
            <w:shd w:val="clear" w:color="auto" w:fill="auto"/>
            <w:vAlign w:val="center"/>
          </w:tcPr>
          <w:p w14:paraId="264ADC66"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Readmission within 6 months</w:t>
            </w:r>
          </w:p>
        </w:tc>
        <w:tc>
          <w:tcPr>
            <w:tcW w:w="2976" w:type="dxa"/>
            <w:gridSpan w:val="3"/>
            <w:shd w:val="clear" w:color="auto" w:fill="auto"/>
            <w:vAlign w:val="center"/>
          </w:tcPr>
          <w:p w14:paraId="20F5F87E"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Mortality within 6 months</w:t>
            </w:r>
          </w:p>
        </w:tc>
      </w:tr>
      <w:tr w:rsidR="003866E7" w:rsidRPr="0084662F" w14:paraId="5F3BC172" w14:textId="77777777" w:rsidTr="00DE6726">
        <w:trPr>
          <w:jc w:val="center"/>
        </w:trPr>
        <w:tc>
          <w:tcPr>
            <w:tcW w:w="9350" w:type="dxa"/>
            <w:gridSpan w:val="7"/>
            <w:shd w:val="clear" w:color="auto" w:fill="auto"/>
            <w:vAlign w:val="center"/>
          </w:tcPr>
          <w:p w14:paraId="29A2A25E"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ORs and 95%CIs adjusted for age at admission, gender (male) and comorbidities</w:t>
            </w:r>
          </w:p>
        </w:tc>
      </w:tr>
      <w:tr w:rsidR="003866E7" w:rsidRPr="0084662F" w14:paraId="47A8EF96" w14:textId="77777777" w:rsidTr="00DE6726">
        <w:trPr>
          <w:jc w:val="center"/>
        </w:trPr>
        <w:tc>
          <w:tcPr>
            <w:tcW w:w="3114" w:type="dxa"/>
            <w:shd w:val="clear" w:color="auto" w:fill="auto"/>
            <w:vAlign w:val="center"/>
          </w:tcPr>
          <w:p w14:paraId="12790F54"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Post admission Rx number</w:t>
            </w:r>
          </w:p>
        </w:tc>
        <w:tc>
          <w:tcPr>
            <w:tcW w:w="850" w:type="dxa"/>
            <w:shd w:val="clear" w:color="auto" w:fill="auto"/>
            <w:vAlign w:val="center"/>
          </w:tcPr>
          <w:p w14:paraId="494DC5FC"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1.10</w:t>
            </w:r>
          </w:p>
        </w:tc>
        <w:tc>
          <w:tcPr>
            <w:tcW w:w="1276" w:type="dxa"/>
            <w:shd w:val="clear" w:color="auto" w:fill="auto"/>
            <w:vAlign w:val="center"/>
          </w:tcPr>
          <w:p w14:paraId="47B11E6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1.09-1.10</w:t>
            </w:r>
          </w:p>
        </w:tc>
        <w:tc>
          <w:tcPr>
            <w:tcW w:w="1134" w:type="dxa"/>
            <w:shd w:val="clear" w:color="auto" w:fill="auto"/>
            <w:vAlign w:val="center"/>
          </w:tcPr>
          <w:p w14:paraId="70E9192E"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992" w:type="dxa"/>
            <w:shd w:val="clear" w:color="auto" w:fill="auto"/>
            <w:vAlign w:val="center"/>
          </w:tcPr>
          <w:p w14:paraId="3977F4E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1.00</w:t>
            </w:r>
          </w:p>
        </w:tc>
        <w:tc>
          <w:tcPr>
            <w:tcW w:w="1134" w:type="dxa"/>
            <w:shd w:val="clear" w:color="auto" w:fill="auto"/>
            <w:vAlign w:val="center"/>
          </w:tcPr>
          <w:p w14:paraId="49FAC05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0.99-1.01</w:t>
            </w:r>
          </w:p>
        </w:tc>
        <w:tc>
          <w:tcPr>
            <w:tcW w:w="851" w:type="dxa"/>
            <w:shd w:val="clear" w:color="auto" w:fill="auto"/>
            <w:vAlign w:val="center"/>
          </w:tcPr>
          <w:p w14:paraId="33B1D0E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&lt;.667</w:t>
            </w:r>
          </w:p>
        </w:tc>
      </w:tr>
      <w:tr w:rsidR="003866E7" w:rsidRPr="0084662F" w14:paraId="611296F0" w14:textId="77777777" w:rsidTr="00DE6726">
        <w:trPr>
          <w:jc w:val="center"/>
        </w:trPr>
        <w:tc>
          <w:tcPr>
            <w:tcW w:w="3114" w:type="dxa"/>
            <w:shd w:val="clear" w:color="auto" w:fill="auto"/>
            <w:vAlign w:val="center"/>
          </w:tcPr>
          <w:p w14:paraId="36FC1F04"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Total STOPP PIMs</w:t>
            </w:r>
          </w:p>
        </w:tc>
        <w:tc>
          <w:tcPr>
            <w:tcW w:w="850" w:type="dxa"/>
            <w:shd w:val="clear" w:color="auto" w:fill="auto"/>
            <w:vAlign w:val="center"/>
          </w:tcPr>
          <w:p w14:paraId="013EA7E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1.14</w:t>
            </w:r>
          </w:p>
        </w:tc>
        <w:tc>
          <w:tcPr>
            <w:tcW w:w="1276" w:type="dxa"/>
            <w:shd w:val="clear" w:color="auto" w:fill="auto"/>
            <w:vAlign w:val="center"/>
          </w:tcPr>
          <w:p w14:paraId="5BBC45BF"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1.13-1.15</w:t>
            </w:r>
          </w:p>
        </w:tc>
        <w:tc>
          <w:tcPr>
            <w:tcW w:w="1134" w:type="dxa"/>
            <w:shd w:val="clear" w:color="auto" w:fill="auto"/>
            <w:vAlign w:val="center"/>
          </w:tcPr>
          <w:p w14:paraId="60CCA1C1"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992" w:type="dxa"/>
            <w:shd w:val="clear" w:color="auto" w:fill="auto"/>
            <w:vAlign w:val="center"/>
          </w:tcPr>
          <w:p w14:paraId="2566479A"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0.98</w:t>
            </w:r>
          </w:p>
        </w:tc>
        <w:tc>
          <w:tcPr>
            <w:tcW w:w="1134" w:type="dxa"/>
            <w:shd w:val="clear" w:color="auto" w:fill="auto"/>
            <w:vAlign w:val="center"/>
          </w:tcPr>
          <w:p w14:paraId="5FD5944B"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0.97-1.00</w:t>
            </w:r>
          </w:p>
        </w:tc>
        <w:tc>
          <w:tcPr>
            <w:tcW w:w="851" w:type="dxa"/>
            <w:shd w:val="clear" w:color="auto" w:fill="auto"/>
            <w:vAlign w:val="center"/>
          </w:tcPr>
          <w:p w14:paraId="1FA6E7A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&lt;.004</w:t>
            </w:r>
          </w:p>
        </w:tc>
      </w:tr>
      <w:tr w:rsidR="003866E7" w:rsidRPr="0084662F" w14:paraId="63FAEE6F" w14:textId="77777777" w:rsidTr="00DE6726">
        <w:trPr>
          <w:jc w:val="center"/>
        </w:trPr>
        <w:tc>
          <w:tcPr>
            <w:tcW w:w="3114" w:type="dxa"/>
            <w:shd w:val="clear" w:color="auto" w:fill="auto"/>
            <w:vAlign w:val="center"/>
          </w:tcPr>
          <w:p w14:paraId="21354CC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START PPOs not corrected</w:t>
            </w:r>
          </w:p>
        </w:tc>
        <w:tc>
          <w:tcPr>
            <w:tcW w:w="850" w:type="dxa"/>
            <w:shd w:val="clear" w:color="auto" w:fill="auto"/>
            <w:vAlign w:val="center"/>
          </w:tcPr>
          <w:p w14:paraId="14CF551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1.41</w:t>
            </w:r>
          </w:p>
        </w:tc>
        <w:tc>
          <w:tcPr>
            <w:tcW w:w="1276" w:type="dxa"/>
            <w:shd w:val="clear" w:color="auto" w:fill="auto"/>
            <w:vAlign w:val="center"/>
          </w:tcPr>
          <w:p w14:paraId="71005BA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1.35-1.48</w:t>
            </w:r>
          </w:p>
        </w:tc>
        <w:tc>
          <w:tcPr>
            <w:tcW w:w="1134" w:type="dxa"/>
            <w:shd w:val="clear" w:color="auto" w:fill="auto"/>
            <w:vAlign w:val="center"/>
          </w:tcPr>
          <w:p w14:paraId="35C8D8A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992" w:type="dxa"/>
            <w:shd w:val="clear" w:color="auto" w:fill="auto"/>
            <w:vAlign w:val="center"/>
          </w:tcPr>
          <w:p w14:paraId="752C677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1.33</w:t>
            </w:r>
          </w:p>
        </w:tc>
        <w:tc>
          <w:tcPr>
            <w:tcW w:w="1134" w:type="dxa"/>
            <w:shd w:val="clear" w:color="auto" w:fill="auto"/>
            <w:vAlign w:val="center"/>
          </w:tcPr>
          <w:p w14:paraId="438B2B09"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1.25-1.41</w:t>
            </w:r>
          </w:p>
        </w:tc>
        <w:tc>
          <w:tcPr>
            <w:tcW w:w="851" w:type="dxa"/>
            <w:shd w:val="clear" w:color="auto" w:fill="auto"/>
            <w:vAlign w:val="center"/>
          </w:tcPr>
          <w:p w14:paraId="4CFEBF3A"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14014EFE" w14:textId="77777777" w:rsidTr="00DE6726">
        <w:trPr>
          <w:jc w:val="center"/>
        </w:trPr>
        <w:tc>
          <w:tcPr>
            <w:tcW w:w="3114" w:type="dxa"/>
            <w:shd w:val="clear" w:color="auto" w:fill="auto"/>
            <w:vAlign w:val="center"/>
          </w:tcPr>
          <w:p w14:paraId="2C99F46A"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START PPOS correctly prescribed</w:t>
            </w:r>
          </w:p>
        </w:tc>
        <w:tc>
          <w:tcPr>
            <w:tcW w:w="850" w:type="dxa"/>
            <w:shd w:val="clear" w:color="auto" w:fill="auto"/>
            <w:vAlign w:val="center"/>
          </w:tcPr>
          <w:p w14:paraId="2942430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1.42</w:t>
            </w:r>
          </w:p>
        </w:tc>
        <w:tc>
          <w:tcPr>
            <w:tcW w:w="1276" w:type="dxa"/>
            <w:shd w:val="clear" w:color="auto" w:fill="auto"/>
            <w:vAlign w:val="center"/>
          </w:tcPr>
          <w:p w14:paraId="6E131A91"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1.36-1.49</w:t>
            </w:r>
          </w:p>
        </w:tc>
        <w:tc>
          <w:tcPr>
            <w:tcW w:w="1134" w:type="dxa"/>
            <w:shd w:val="clear" w:color="auto" w:fill="auto"/>
            <w:vAlign w:val="center"/>
          </w:tcPr>
          <w:p w14:paraId="6DEF2C80"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992" w:type="dxa"/>
            <w:shd w:val="clear" w:color="auto" w:fill="auto"/>
            <w:vAlign w:val="center"/>
          </w:tcPr>
          <w:p w14:paraId="0B8B263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1.04</w:t>
            </w:r>
          </w:p>
        </w:tc>
        <w:tc>
          <w:tcPr>
            <w:tcW w:w="1134" w:type="dxa"/>
            <w:shd w:val="clear" w:color="auto" w:fill="auto"/>
            <w:vAlign w:val="center"/>
          </w:tcPr>
          <w:p w14:paraId="744594E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1.04-1.04</w:t>
            </w:r>
          </w:p>
        </w:tc>
        <w:tc>
          <w:tcPr>
            <w:tcW w:w="851" w:type="dxa"/>
            <w:shd w:val="clear" w:color="auto" w:fill="auto"/>
            <w:vAlign w:val="center"/>
          </w:tcPr>
          <w:p w14:paraId="2C6E06A2"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r w:rsidR="003866E7" w:rsidRPr="0084662F" w14:paraId="4C8B8122" w14:textId="77777777" w:rsidTr="00DE6726">
        <w:trPr>
          <w:jc w:val="center"/>
        </w:trPr>
        <w:tc>
          <w:tcPr>
            <w:tcW w:w="3114" w:type="dxa"/>
            <w:shd w:val="clear" w:color="auto" w:fill="auto"/>
            <w:vAlign w:val="center"/>
          </w:tcPr>
          <w:p w14:paraId="11402D75"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AGS Beers</w:t>
            </w:r>
          </w:p>
        </w:tc>
        <w:tc>
          <w:tcPr>
            <w:tcW w:w="850" w:type="dxa"/>
            <w:shd w:val="clear" w:color="auto" w:fill="auto"/>
            <w:vAlign w:val="center"/>
          </w:tcPr>
          <w:p w14:paraId="661CAA68"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1.09</w:t>
            </w:r>
          </w:p>
        </w:tc>
        <w:tc>
          <w:tcPr>
            <w:tcW w:w="1276" w:type="dxa"/>
            <w:shd w:val="clear" w:color="auto" w:fill="auto"/>
            <w:vAlign w:val="center"/>
          </w:tcPr>
          <w:p w14:paraId="74C24DDE"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1.08-1.10</w:t>
            </w:r>
          </w:p>
        </w:tc>
        <w:tc>
          <w:tcPr>
            <w:tcW w:w="1134" w:type="dxa"/>
            <w:shd w:val="clear" w:color="auto" w:fill="auto"/>
            <w:vAlign w:val="center"/>
          </w:tcPr>
          <w:p w14:paraId="5D3221AD"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c>
          <w:tcPr>
            <w:tcW w:w="992" w:type="dxa"/>
            <w:shd w:val="clear" w:color="auto" w:fill="auto"/>
            <w:vAlign w:val="center"/>
          </w:tcPr>
          <w:p w14:paraId="6742D691"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1.06</w:t>
            </w:r>
          </w:p>
        </w:tc>
        <w:tc>
          <w:tcPr>
            <w:tcW w:w="1134" w:type="dxa"/>
            <w:shd w:val="clear" w:color="auto" w:fill="auto"/>
            <w:vAlign w:val="center"/>
          </w:tcPr>
          <w:p w14:paraId="0A2E6806"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1.05-1.06</w:t>
            </w:r>
          </w:p>
        </w:tc>
        <w:tc>
          <w:tcPr>
            <w:tcW w:w="851" w:type="dxa"/>
            <w:shd w:val="clear" w:color="auto" w:fill="auto"/>
            <w:vAlign w:val="center"/>
          </w:tcPr>
          <w:p w14:paraId="31595E82" w14:textId="77777777" w:rsidR="003866E7" w:rsidRPr="0084662F" w:rsidRDefault="003866E7" w:rsidP="00DE6726">
            <w:pPr>
              <w:autoSpaceDE w:val="0"/>
              <w:autoSpaceDN w:val="0"/>
              <w:adjustRightInd w:val="0"/>
              <w:snapToGrid w:val="0"/>
              <w:jc w:val="center"/>
              <w:rPr>
                <w:noProof w:val="0"/>
                <w:sz w:val="20"/>
              </w:rPr>
            </w:pPr>
            <w:r w:rsidRPr="0084662F">
              <w:rPr>
                <w:rFonts w:cs="Calibri"/>
                <w:noProof w:val="0"/>
                <w:sz w:val="20"/>
              </w:rPr>
              <w:t>&lt;.001</w:t>
            </w:r>
          </w:p>
        </w:tc>
      </w:tr>
    </w:tbl>
    <w:p w14:paraId="1EE5E260" w14:textId="77777777" w:rsidR="003866E7" w:rsidRPr="0084662F" w:rsidRDefault="003866E7" w:rsidP="003866E7">
      <w:pPr>
        <w:pStyle w:val="MDPI41tablecaption"/>
        <w:rPr>
          <w:rFonts w:eastAsiaTheme="minorHAnsi"/>
          <w:b/>
          <w:color w:val="auto"/>
        </w:rPr>
      </w:pPr>
    </w:p>
    <w:p w14:paraId="742A3B5D" w14:textId="77777777" w:rsidR="003866E7" w:rsidRPr="0084662F" w:rsidRDefault="003866E7" w:rsidP="003866E7">
      <w:pPr>
        <w:pStyle w:val="MDPI41tablecaption"/>
        <w:rPr>
          <w:rFonts w:eastAsiaTheme="minorHAnsi"/>
          <w:color w:val="auto"/>
        </w:rPr>
      </w:pPr>
      <w:r w:rsidRPr="0084662F">
        <w:rPr>
          <w:rFonts w:eastAsiaTheme="minorHAnsi"/>
          <w:b/>
          <w:color w:val="auto"/>
        </w:rPr>
        <w:t xml:space="preserve">Supplemental Table 5. </w:t>
      </w:r>
      <w:r w:rsidRPr="0084662F">
        <w:rPr>
          <w:rFonts w:eastAsiaTheme="minorHAnsi"/>
          <w:color w:val="auto"/>
        </w:rPr>
        <w:t>Fourth admission. Numbers of medications, PIMs, PPOs, Charlson Index and correlations with readmission or mortality within 6 months of discharge (data for 20354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10"/>
        <w:gridCol w:w="673"/>
        <w:gridCol w:w="1407"/>
        <w:gridCol w:w="1110"/>
        <w:gridCol w:w="1110"/>
        <w:gridCol w:w="1425"/>
        <w:gridCol w:w="1430"/>
      </w:tblGrid>
      <w:tr w:rsidR="003866E7" w:rsidRPr="0084662F" w14:paraId="551C134E" w14:textId="77777777" w:rsidTr="00DE6726">
        <w:trPr>
          <w:jc w:val="center"/>
        </w:trPr>
        <w:tc>
          <w:tcPr>
            <w:tcW w:w="2957" w:type="dxa"/>
            <w:shd w:val="clear" w:color="auto" w:fill="auto"/>
            <w:vAlign w:val="center"/>
          </w:tcPr>
          <w:p w14:paraId="13344B5C"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Risk factor</w:t>
            </w:r>
          </w:p>
        </w:tc>
        <w:tc>
          <w:tcPr>
            <w:tcW w:w="2850" w:type="dxa"/>
            <w:gridSpan w:val="3"/>
            <w:shd w:val="clear" w:color="auto" w:fill="auto"/>
            <w:vAlign w:val="center"/>
          </w:tcPr>
          <w:p w14:paraId="583BC38A"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Readmission within 6 months</w:t>
            </w:r>
          </w:p>
        </w:tc>
        <w:tc>
          <w:tcPr>
            <w:tcW w:w="3543" w:type="dxa"/>
            <w:gridSpan w:val="3"/>
            <w:shd w:val="clear" w:color="auto" w:fill="auto"/>
            <w:vAlign w:val="center"/>
          </w:tcPr>
          <w:p w14:paraId="07C96B0A"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Mortality within 6 months</w:t>
            </w:r>
          </w:p>
        </w:tc>
      </w:tr>
      <w:tr w:rsidR="003866E7" w:rsidRPr="0084662F" w14:paraId="55880F1C" w14:textId="77777777" w:rsidTr="00DE6726">
        <w:trPr>
          <w:jc w:val="center"/>
        </w:trPr>
        <w:tc>
          <w:tcPr>
            <w:tcW w:w="9350" w:type="dxa"/>
            <w:gridSpan w:val="7"/>
            <w:shd w:val="clear" w:color="auto" w:fill="auto"/>
            <w:vAlign w:val="center"/>
          </w:tcPr>
          <w:p w14:paraId="311D8BC7"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b/>
                <w:bCs/>
                <w:noProof w:val="0"/>
                <w:sz w:val="20"/>
              </w:rPr>
              <w:t>ORs and 95%CIs adjusted for age at admission, gender (male) and comorbidities</w:t>
            </w:r>
          </w:p>
        </w:tc>
      </w:tr>
      <w:tr w:rsidR="003866E7" w:rsidRPr="0084662F" w14:paraId="222CDC6C" w14:textId="77777777" w:rsidTr="00DE6726">
        <w:trPr>
          <w:jc w:val="center"/>
        </w:trPr>
        <w:tc>
          <w:tcPr>
            <w:tcW w:w="2957" w:type="dxa"/>
            <w:shd w:val="clear" w:color="auto" w:fill="auto"/>
            <w:vAlign w:val="center"/>
          </w:tcPr>
          <w:p w14:paraId="5FB87964" w14:textId="77777777" w:rsidR="003866E7" w:rsidRPr="0084662F" w:rsidRDefault="003866E7" w:rsidP="00DE6726">
            <w:pPr>
              <w:autoSpaceDE w:val="0"/>
              <w:autoSpaceDN w:val="0"/>
              <w:adjustRightInd w:val="0"/>
              <w:snapToGrid w:val="0"/>
              <w:jc w:val="center"/>
              <w:rPr>
                <w:rFonts w:cs="Calibri"/>
                <w:b/>
                <w:bCs/>
                <w:noProof w:val="0"/>
                <w:sz w:val="20"/>
              </w:rPr>
            </w:pPr>
          </w:p>
        </w:tc>
        <w:tc>
          <w:tcPr>
            <w:tcW w:w="601" w:type="dxa"/>
            <w:shd w:val="clear" w:color="auto" w:fill="auto"/>
            <w:vAlign w:val="center"/>
          </w:tcPr>
          <w:p w14:paraId="4315D176"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OR</w:t>
            </w:r>
          </w:p>
        </w:tc>
        <w:tc>
          <w:tcPr>
            <w:tcW w:w="1257" w:type="dxa"/>
            <w:shd w:val="clear" w:color="auto" w:fill="auto"/>
            <w:vAlign w:val="center"/>
          </w:tcPr>
          <w:p w14:paraId="3711776E"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95%CI</w:t>
            </w:r>
          </w:p>
        </w:tc>
        <w:tc>
          <w:tcPr>
            <w:tcW w:w="992" w:type="dxa"/>
            <w:shd w:val="clear" w:color="auto" w:fill="auto"/>
            <w:vAlign w:val="center"/>
          </w:tcPr>
          <w:p w14:paraId="341F8F74"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p</w:t>
            </w:r>
          </w:p>
        </w:tc>
        <w:tc>
          <w:tcPr>
            <w:tcW w:w="992" w:type="dxa"/>
            <w:shd w:val="clear" w:color="auto" w:fill="auto"/>
            <w:vAlign w:val="center"/>
          </w:tcPr>
          <w:p w14:paraId="39CF1C79"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OR</w:t>
            </w:r>
          </w:p>
        </w:tc>
        <w:tc>
          <w:tcPr>
            <w:tcW w:w="1273" w:type="dxa"/>
            <w:shd w:val="clear" w:color="auto" w:fill="auto"/>
            <w:vAlign w:val="center"/>
          </w:tcPr>
          <w:p w14:paraId="598424CC"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95%CI</w:t>
            </w:r>
          </w:p>
        </w:tc>
        <w:tc>
          <w:tcPr>
            <w:tcW w:w="1278" w:type="dxa"/>
            <w:shd w:val="clear" w:color="auto" w:fill="auto"/>
            <w:vAlign w:val="center"/>
          </w:tcPr>
          <w:p w14:paraId="3D8493F4"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p</w:t>
            </w:r>
          </w:p>
        </w:tc>
      </w:tr>
      <w:tr w:rsidR="003866E7" w:rsidRPr="0084662F" w14:paraId="5AB85969" w14:textId="77777777" w:rsidTr="00DE6726">
        <w:trPr>
          <w:jc w:val="center"/>
        </w:trPr>
        <w:tc>
          <w:tcPr>
            <w:tcW w:w="2957" w:type="dxa"/>
            <w:shd w:val="clear" w:color="auto" w:fill="auto"/>
            <w:vAlign w:val="center"/>
          </w:tcPr>
          <w:p w14:paraId="2E10DA7A"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Post admission Rx number</w:t>
            </w:r>
          </w:p>
        </w:tc>
        <w:tc>
          <w:tcPr>
            <w:tcW w:w="601" w:type="dxa"/>
            <w:shd w:val="clear" w:color="auto" w:fill="auto"/>
            <w:vAlign w:val="center"/>
          </w:tcPr>
          <w:p w14:paraId="579A397C"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1.10</w:t>
            </w:r>
          </w:p>
        </w:tc>
        <w:tc>
          <w:tcPr>
            <w:tcW w:w="1257" w:type="dxa"/>
            <w:shd w:val="clear" w:color="auto" w:fill="auto"/>
            <w:vAlign w:val="center"/>
          </w:tcPr>
          <w:p w14:paraId="529C289B"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1.09-1.10</w:t>
            </w:r>
          </w:p>
        </w:tc>
        <w:tc>
          <w:tcPr>
            <w:tcW w:w="992" w:type="dxa"/>
            <w:shd w:val="clear" w:color="auto" w:fill="auto"/>
            <w:vAlign w:val="center"/>
          </w:tcPr>
          <w:p w14:paraId="4BCEA4FD"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c>
          <w:tcPr>
            <w:tcW w:w="992" w:type="dxa"/>
            <w:shd w:val="clear" w:color="auto" w:fill="auto"/>
            <w:vAlign w:val="center"/>
          </w:tcPr>
          <w:p w14:paraId="519C6037"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0.98</w:t>
            </w:r>
          </w:p>
        </w:tc>
        <w:tc>
          <w:tcPr>
            <w:tcW w:w="1273" w:type="dxa"/>
            <w:shd w:val="clear" w:color="auto" w:fill="auto"/>
            <w:vAlign w:val="center"/>
          </w:tcPr>
          <w:p w14:paraId="772403CE"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0.98-0.99</w:t>
            </w:r>
          </w:p>
        </w:tc>
        <w:tc>
          <w:tcPr>
            <w:tcW w:w="1278" w:type="dxa"/>
            <w:shd w:val="clear" w:color="auto" w:fill="auto"/>
            <w:vAlign w:val="center"/>
          </w:tcPr>
          <w:p w14:paraId="3BB2F045"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r>
      <w:tr w:rsidR="003866E7" w:rsidRPr="0084662F" w14:paraId="2128CCFA" w14:textId="77777777" w:rsidTr="00DE6726">
        <w:trPr>
          <w:jc w:val="center"/>
        </w:trPr>
        <w:tc>
          <w:tcPr>
            <w:tcW w:w="2957" w:type="dxa"/>
            <w:shd w:val="clear" w:color="auto" w:fill="auto"/>
            <w:vAlign w:val="center"/>
          </w:tcPr>
          <w:p w14:paraId="6D4B02E2"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Total STOPP PIMs</w:t>
            </w:r>
          </w:p>
        </w:tc>
        <w:tc>
          <w:tcPr>
            <w:tcW w:w="601" w:type="dxa"/>
            <w:shd w:val="clear" w:color="auto" w:fill="auto"/>
            <w:vAlign w:val="center"/>
          </w:tcPr>
          <w:p w14:paraId="71BA8DF6"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1.15</w:t>
            </w:r>
          </w:p>
        </w:tc>
        <w:tc>
          <w:tcPr>
            <w:tcW w:w="1257" w:type="dxa"/>
            <w:shd w:val="clear" w:color="auto" w:fill="auto"/>
            <w:vAlign w:val="center"/>
          </w:tcPr>
          <w:p w14:paraId="1CE50BEF"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1.14-1.17</w:t>
            </w:r>
          </w:p>
        </w:tc>
        <w:tc>
          <w:tcPr>
            <w:tcW w:w="992" w:type="dxa"/>
            <w:shd w:val="clear" w:color="auto" w:fill="auto"/>
            <w:vAlign w:val="center"/>
          </w:tcPr>
          <w:p w14:paraId="1A078327"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c>
          <w:tcPr>
            <w:tcW w:w="992" w:type="dxa"/>
            <w:shd w:val="clear" w:color="auto" w:fill="auto"/>
            <w:vAlign w:val="center"/>
          </w:tcPr>
          <w:p w14:paraId="2D3F32E8"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0.96</w:t>
            </w:r>
          </w:p>
        </w:tc>
        <w:tc>
          <w:tcPr>
            <w:tcW w:w="1273" w:type="dxa"/>
            <w:shd w:val="clear" w:color="auto" w:fill="auto"/>
            <w:vAlign w:val="center"/>
          </w:tcPr>
          <w:p w14:paraId="6C90A98C"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0.95-0.98</w:t>
            </w:r>
          </w:p>
        </w:tc>
        <w:tc>
          <w:tcPr>
            <w:tcW w:w="1278" w:type="dxa"/>
            <w:shd w:val="clear" w:color="auto" w:fill="auto"/>
            <w:vAlign w:val="center"/>
          </w:tcPr>
          <w:p w14:paraId="04C553B4"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r>
      <w:tr w:rsidR="003866E7" w:rsidRPr="0084662F" w14:paraId="60D3916C" w14:textId="77777777" w:rsidTr="00DE6726">
        <w:trPr>
          <w:jc w:val="center"/>
        </w:trPr>
        <w:tc>
          <w:tcPr>
            <w:tcW w:w="2957" w:type="dxa"/>
            <w:shd w:val="clear" w:color="auto" w:fill="auto"/>
            <w:vAlign w:val="center"/>
          </w:tcPr>
          <w:p w14:paraId="354C4938"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START PPOs not corrected</w:t>
            </w:r>
          </w:p>
        </w:tc>
        <w:tc>
          <w:tcPr>
            <w:tcW w:w="601" w:type="dxa"/>
            <w:shd w:val="clear" w:color="auto" w:fill="auto"/>
            <w:vAlign w:val="center"/>
          </w:tcPr>
          <w:p w14:paraId="4AA1BE3D"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1.35</w:t>
            </w:r>
          </w:p>
        </w:tc>
        <w:tc>
          <w:tcPr>
            <w:tcW w:w="1257" w:type="dxa"/>
            <w:shd w:val="clear" w:color="auto" w:fill="auto"/>
            <w:vAlign w:val="center"/>
          </w:tcPr>
          <w:p w14:paraId="3A0BFC48"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1.28-1.44</w:t>
            </w:r>
          </w:p>
        </w:tc>
        <w:tc>
          <w:tcPr>
            <w:tcW w:w="992" w:type="dxa"/>
            <w:shd w:val="clear" w:color="auto" w:fill="auto"/>
            <w:vAlign w:val="center"/>
          </w:tcPr>
          <w:p w14:paraId="78DA32FD"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c>
          <w:tcPr>
            <w:tcW w:w="992" w:type="dxa"/>
            <w:shd w:val="clear" w:color="auto" w:fill="auto"/>
            <w:vAlign w:val="center"/>
          </w:tcPr>
          <w:p w14:paraId="65E31622"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1.30</w:t>
            </w:r>
          </w:p>
        </w:tc>
        <w:tc>
          <w:tcPr>
            <w:tcW w:w="1273" w:type="dxa"/>
            <w:shd w:val="clear" w:color="auto" w:fill="auto"/>
            <w:vAlign w:val="center"/>
          </w:tcPr>
          <w:p w14:paraId="53D50ADD"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1.21-1.40</w:t>
            </w:r>
          </w:p>
        </w:tc>
        <w:tc>
          <w:tcPr>
            <w:tcW w:w="1278" w:type="dxa"/>
            <w:shd w:val="clear" w:color="auto" w:fill="auto"/>
            <w:vAlign w:val="center"/>
          </w:tcPr>
          <w:p w14:paraId="2F0EAB6F" w14:textId="77777777" w:rsidR="003866E7" w:rsidRPr="0084662F" w:rsidRDefault="003866E7" w:rsidP="00DE6726">
            <w:pPr>
              <w:autoSpaceDE w:val="0"/>
              <w:autoSpaceDN w:val="0"/>
              <w:adjustRightInd w:val="0"/>
              <w:snapToGrid w:val="0"/>
              <w:jc w:val="center"/>
              <w:rPr>
                <w:rFonts w:cs="Calibri"/>
                <w:b/>
                <w:bCs/>
                <w:noProof w:val="0"/>
                <w:sz w:val="20"/>
              </w:rPr>
            </w:pPr>
            <w:r w:rsidRPr="0084662F">
              <w:rPr>
                <w:rFonts w:cs="Calibri"/>
                <w:noProof w:val="0"/>
                <w:sz w:val="20"/>
              </w:rPr>
              <w:t>&lt;.001</w:t>
            </w:r>
          </w:p>
        </w:tc>
      </w:tr>
      <w:tr w:rsidR="003866E7" w:rsidRPr="0084662F" w14:paraId="06781820" w14:textId="77777777" w:rsidTr="00DE6726">
        <w:trPr>
          <w:jc w:val="center"/>
        </w:trPr>
        <w:tc>
          <w:tcPr>
            <w:tcW w:w="2957" w:type="dxa"/>
            <w:shd w:val="clear" w:color="auto" w:fill="auto"/>
            <w:vAlign w:val="center"/>
          </w:tcPr>
          <w:p w14:paraId="2F7EBCBE"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START PPOS correctly prescribed</w:t>
            </w:r>
          </w:p>
        </w:tc>
        <w:tc>
          <w:tcPr>
            <w:tcW w:w="601" w:type="dxa"/>
            <w:shd w:val="clear" w:color="auto" w:fill="auto"/>
            <w:vAlign w:val="center"/>
          </w:tcPr>
          <w:p w14:paraId="2C1B9D11"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1.50</w:t>
            </w:r>
          </w:p>
        </w:tc>
        <w:tc>
          <w:tcPr>
            <w:tcW w:w="1257" w:type="dxa"/>
            <w:shd w:val="clear" w:color="auto" w:fill="auto"/>
            <w:vAlign w:val="center"/>
          </w:tcPr>
          <w:p w14:paraId="3A655910"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1.41-1.59</w:t>
            </w:r>
          </w:p>
        </w:tc>
        <w:tc>
          <w:tcPr>
            <w:tcW w:w="992" w:type="dxa"/>
            <w:shd w:val="clear" w:color="auto" w:fill="auto"/>
            <w:vAlign w:val="center"/>
          </w:tcPr>
          <w:p w14:paraId="5D168404"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&lt;.001</w:t>
            </w:r>
          </w:p>
        </w:tc>
        <w:tc>
          <w:tcPr>
            <w:tcW w:w="992" w:type="dxa"/>
            <w:shd w:val="clear" w:color="auto" w:fill="auto"/>
            <w:vAlign w:val="center"/>
          </w:tcPr>
          <w:p w14:paraId="43D3790D"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0.56</w:t>
            </w:r>
          </w:p>
        </w:tc>
        <w:tc>
          <w:tcPr>
            <w:tcW w:w="1273" w:type="dxa"/>
            <w:shd w:val="clear" w:color="auto" w:fill="auto"/>
            <w:vAlign w:val="center"/>
          </w:tcPr>
          <w:p w14:paraId="22D7BB45"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0.52-0.61</w:t>
            </w:r>
          </w:p>
        </w:tc>
        <w:tc>
          <w:tcPr>
            <w:tcW w:w="1278" w:type="dxa"/>
            <w:shd w:val="clear" w:color="auto" w:fill="auto"/>
            <w:vAlign w:val="center"/>
          </w:tcPr>
          <w:p w14:paraId="49380DD9"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&lt;.001</w:t>
            </w:r>
          </w:p>
        </w:tc>
      </w:tr>
      <w:tr w:rsidR="003866E7" w:rsidRPr="0084662F" w14:paraId="77D08616" w14:textId="77777777" w:rsidTr="00DE6726">
        <w:trPr>
          <w:jc w:val="center"/>
        </w:trPr>
        <w:tc>
          <w:tcPr>
            <w:tcW w:w="2957" w:type="dxa"/>
            <w:shd w:val="clear" w:color="auto" w:fill="auto"/>
            <w:vAlign w:val="center"/>
          </w:tcPr>
          <w:p w14:paraId="48423261"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noProof w:val="0"/>
                <w:color w:val="000000" w:themeColor="text1"/>
                <w:sz w:val="20"/>
              </w:rPr>
              <w:t>AGS Beers</w:t>
            </w:r>
          </w:p>
        </w:tc>
        <w:tc>
          <w:tcPr>
            <w:tcW w:w="601" w:type="dxa"/>
            <w:shd w:val="clear" w:color="auto" w:fill="auto"/>
            <w:vAlign w:val="center"/>
          </w:tcPr>
          <w:p w14:paraId="2E939A44"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1.09</w:t>
            </w:r>
          </w:p>
        </w:tc>
        <w:tc>
          <w:tcPr>
            <w:tcW w:w="1257" w:type="dxa"/>
            <w:shd w:val="clear" w:color="auto" w:fill="auto"/>
            <w:vAlign w:val="center"/>
          </w:tcPr>
          <w:p w14:paraId="6F91F32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1.08-1.101</w:t>
            </w:r>
          </w:p>
        </w:tc>
        <w:tc>
          <w:tcPr>
            <w:tcW w:w="992" w:type="dxa"/>
            <w:shd w:val="clear" w:color="auto" w:fill="auto"/>
            <w:vAlign w:val="center"/>
          </w:tcPr>
          <w:p w14:paraId="4D2AE255"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992" w:type="dxa"/>
            <w:shd w:val="clear" w:color="auto" w:fill="auto"/>
            <w:vAlign w:val="center"/>
          </w:tcPr>
          <w:p w14:paraId="0139C0C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1.04</w:t>
            </w:r>
          </w:p>
        </w:tc>
        <w:tc>
          <w:tcPr>
            <w:tcW w:w="1273" w:type="dxa"/>
            <w:shd w:val="clear" w:color="auto" w:fill="auto"/>
            <w:vAlign w:val="center"/>
          </w:tcPr>
          <w:p w14:paraId="1FA478D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1.03-1.05</w:t>
            </w:r>
          </w:p>
        </w:tc>
        <w:tc>
          <w:tcPr>
            <w:tcW w:w="1278" w:type="dxa"/>
            <w:shd w:val="clear" w:color="auto" w:fill="auto"/>
            <w:vAlign w:val="center"/>
          </w:tcPr>
          <w:p w14:paraId="03BCA9F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bl>
    <w:p w14:paraId="15B4E208" w14:textId="77777777" w:rsidR="003866E7" w:rsidRPr="0084662F" w:rsidRDefault="003866E7" w:rsidP="003866E7">
      <w:pPr>
        <w:pStyle w:val="MDPI41tablecaption"/>
        <w:rPr>
          <w:rFonts w:eastAsiaTheme="minorHAnsi"/>
          <w:color w:val="000000" w:themeColor="text1"/>
        </w:rPr>
      </w:pPr>
      <w:r w:rsidRPr="0084662F">
        <w:rPr>
          <w:rFonts w:eastAsiaTheme="minorHAnsi"/>
          <w:b/>
          <w:color w:val="000000" w:themeColor="text1"/>
        </w:rPr>
        <w:lastRenderedPageBreak/>
        <w:t xml:space="preserve">Supplemental Table 6. </w:t>
      </w:r>
      <w:r w:rsidRPr="0084662F">
        <w:rPr>
          <w:rFonts w:eastAsiaTheme="minorHAnsi"/>
          <w:color w:val="000000" w:themeColor="text1"/>
        </w:rPr>
        <w:t>Fifth admission. Number of medications, PIMs, PPOs, Charlson Index and correlations with readmission or mortality within 6 months of discharge (data for 12271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20"/>
        <w:gridCol w:w="1269"/>
        <w:gridCol w:w="1267"/>
        <w:gridCol w:w="796"/>
        <w:gridCol w:w="792"/>
        <w:gridCol w:w="1269"/>
        <w:gridCol w:w="952"/>
      </w:tblGrid>
      <w:tr w:rsidR="003866E7" w:rsidRPr="0084662F" w14:paraId="2451D753" w14:textId="77777777" w:rsidTr="00DE6726">
        <w:trPr>
          <w:jc w:val="center"/>
        </w:trPr>
        <w:tc>
          <w:tcPr>
            <w:tcW w:w="3681" w:type="dxa"/>
            <w:shd w:val="clear" w:color="auto" w:fill="auto"/>
            <w:vAlign w:val="center"/>
          </w:tcPr>
          <w:p w14:paraId="57501BA8"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Risk factor</w:t>
            </w:r>
          </w:p>
        </w:tc>
        <w:tc>
          <w:tcPr>
            <w:tcW w:w="2977" w:type="dxa"/>
            <w:gridSpan w:val="3"/>
            <w:shd w:val="clear" w:color="auto" w:fill="auto"/>
            <w:vAlign w:val="center"/>
          </w:tcPr>
          <w:p w14:paraId="3741D233"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Readmission within 6 months</w:t>
            </w:r>
          </w:p>
        </w:tc>
        <w:tc>
          <w:tcPr>
            <w:tcW w:w="2692" w:type="dxa"/>
            <w:gridSpan w:val="3"/>
            <w:shd w:val="clear" w:color="auto" w:fill="auto"/>
            <w:vAlign w:val="center"/>
          </w:tcPr>
          <w:p w14:paraId="7329C405"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Mortality within 6 months</w:t>
            </w:r>
          </w:p>
        </w:tc>
      </w:tr>
      <w:tr w:rsidR="003866E7" w:rsidRPr="0084662F" w14:paraId="08B769AE" w14:textId="77777777" w:rsidTr="00DE6726">
        <w:trPr>
          <w:jc w:val="center"/>
        </w:trPr>
        <w:tc>
          <w:tcPr>
            <w:tcW w:w="9350" w:type="dxa"/>
            <w:gridSpan w:val="7"/>
            <w:shd w:val="clear" w:color="auto" w:fill="auto"/>
            <w:vAlign w:val="center"/>
          </w:tcPr>
          <w:p w14:paraId="72BE4704"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ORs and 95%CIs adjusted for age at admission, gender (male) and comorbidities</w:t>
            </w:r>
          </w:p>
        </w:tc>
      </w:tr>
      <w:tr w:rsidR="003866E7" w:rsidRPr="0084662F" w14:paraId="72394015" w14:textId="77777777" w:rsidTr="00DE6726">
        <w:trPr>
          <w:jc w:val="center"/>
        </w:trPr>
        <w:tc>
          <w:tcPr>
            <w:tcW w:w="3681" w:type="dxa"/>
            <w:shd w:val="clear" w:color="auto" w:fill="auto"/>
            <w:vAlign w:val="center"/>
          </w:tcPr>
          <w:p w14:paraId="7F5DEA2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p>
        </w:tc>
        <w:tc>
          <w:tcPr>
            <w:tcW w:w="1134" w:type="dxa"/>
            <w:shd w:val="clear" w:color="auto" w:fill="auto"/>
            <w:vAlign w:val="center"/>
          </w:tcPr>
          <w:p w14:paraId="50EE133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132" w:type="dxa"/>
            <w:shd w:val="clear" w:color="auto" w:fill="auto"/>
            <w:vAlign w:val="center"/>
          </w:tcPr>
          <w:p w14:paraId="5863446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711" w:type="dxa"/>
            <w:shd w:val="clear" w:color="auto" w:fill="auto"/>
            <w:vAlign w:val="center"/>
          </w:tcPr>
          <w:p w14:paraId="7343D1B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c>
          <w:tcPr>
            <w:tcW w:w="708" w:type="dxa"/>
            <w:shd w:val="clear" w:color="auto" w:fill="auto"/>
            <w:vAlign w:val="center"/>
          </w:tcPr>
          <w:p w14:paraId="0BD189C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134" w:type="dxa"/>
            <w:shd w:val="clear" w:color="auto" w:fill="auto"/>
            <w:vAlign w:val="center"/>
          </w:tcPr>
          <w:p w14:paraId="009FCD4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851" w:type="dxa"/>
            <w:shd w:val="clear" w:color="auto" w:fill="auto"/>
            <w:vAlign w:val="center"/>
          </w:tcPr>
          <w:p w14:paraId="0D9397F5"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r>
      <w:tr w:rsidR="003866E7" w:rsidRPr="0084662F" w14:paraId="2551E0C3" w14:textId="77777777" w:rsidTr="00DE6726">
        <w:trPr>
          <w:jc w:val="center"/>
        </w:trPr>
        <w:tc>
          <w:tcPr>
            <w:tcW w:w="3681" w:type="dxa"/>
            <w:shd w:val="clear" w:color="auto" w:fill="auto"/>
            <w:vAlign w:val="center"/>
          </w:tcPr>
          <w:p w14:paraId="195C662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Post admission Rx number</w:t>
            </w:r>
          </w:p>
        </w:tc>
        <w:tc>
          <w:tcPr>
            <w:tcW w:w="1134" w:type="dxa"/>
            <w:shd w:val="clear" w:color="auto" w:fill="auto"/>
            <w:vAlign w:val="center"/>
          </w:tcPr>
          <w:p w14:paraId="08C85D8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1.08</w:t>
            </w:r>
          </w:p>
        </w:tc>
        <w:tc>
          <w:tcPr>
            <w:tcW w:w="1132" w:type="dxa"/>
            <w:shd w:val="clear" w:color="auto" w:fill="auto"/>
            <w:vAlign w:val="center"/>
          </w:tcPr>
          <w:p w14:paraId="09B80E8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1.07-1.09</w:t>
            </w:r>
          </w:p>
        </w:tc>
        <w:tc>
          <w:tcPr>
            <w:tcW w:w="711" w:type="dxa"/>
            <w:shd w:val="clear" w:color="auto" w:fill="auto"/>
            <w:vAlign w:val="center"/>
          </w:tcPr>
          <w:p w14:paraId="75133E9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7E5615D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0.97</w:t>
            </w:r>
          </w:p>
        </w:tc>
        <w:tc>
          <w:tcPr>
            <w:tcW w:w="1134" w:type="dxa"/>
            <w:shd w:val="clear" w:color="auto" w:fill="auto"/>
            <w:vAlign w:val="center"/>
          </w:tcPr>
          <w:p w14:paraId="4791401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0.96-0.98</w:t>
            </w:r>
          </w:p>
        </w:tc>
        <w:tc>
          <w:tcPr>
            <w:tcW w:w="851" w:type="dxa"/>
            <w:shd w:val="clear" w:color="auto" w:fill="auto"/>
            <w:vAlign w:val="center"/>
          </w:tcPr>
          <w:p w14:paraId="2A554C0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70473A23" w14:textId="77777777" w:rsidTr="00DE6726">
        <w:trPr>
          <w:jc w:val="center"/>
        </w:trPr>
        <w:tc>
          <w:tcPr>
            <w:tcW w:w="3681" w:type="dxa"/>
            <w:shd w:val="clear" w:color="auto" w:fill="auto"/>
            <w:vAlign w:val="center"/>
          </w:tcPr>
          <w:p w14:paraId="5128723B"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Total STOPP PIMs</w:t>
            </w:r>
          </w:p>
        </w:tc>
        <w:tc>
          <w:tcPr>
            <w:tcW w:w="1134" w:type="dxa"/>
            <w:shd w:val="clear" w:color="auto" w:fill="auto"/>
            <w:vAlign w:val="center"/>
          </w:tcPr>
          <w:p w14:paraId="17B30FA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1.13</w:t>
            </w:r>
          </w:p>
        </w:tc>
        <w:tc>
          <w:tcPr>
            <w:tcW w:w="1132" w:type="dxa"/>
            <w:shd w:val="clear" w:color="auto" w:fill="auto"/>
            <w:vAlign w:val="center"/>
          </w:tcPr>
          <w:p w14:paraId="4B6C922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1.12-1.15</w:t>
            </w:r>
          </w:p>
        </w:tc>
        <w:tc>
          <w:tcPr>
            <w:tcW w:w="711" w:type="dxa"/>
            <w:shd w:val="clear" w:color="auto" w:fill="auto"/>
            <w:vAlign w:val="center"/>
          </w:tcPr>
          <w:p w14:paraId="1F2F87C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7D78E48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0.97</w:t>
            </w:r>
          </w:p>
        </w:tc>
        <w:tc>
          <w:tcPr>
            <w:tcW w:w="1134" w:type="dxa"/>
            <w:shd w:val="clear" w:color="auto" w:fill="auto"/>
            <w:vAlign w:val="center"/>
          </w:tcPr>
          <w:p w14:paraId="21E456A7"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0.95-0.98</w:t>
            </w:r>
          </w:p>
        </w:tc>
        <w:tc>
          <w:tcPr>
            <w:tcW w:w="851" w:type="dxa"/>
            <w:shd w:val="clear" w:color="auto" w:fill="auto"/>
            <w:vAlign w:val="center"/>
          </w:tcPr>
          <w:p w14:paraId="4FDD1A4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05AFB298" w14:textId="77777777" w:rsidTr="00DE6726">
        <w:trPr>
          <w:jc w:val="center"/>
        </w:trPr>
        <w:tc>
          <w:tcPr>
            <w:tcW w:w="3681" w:type="dxa"/>
            <w:shd w:val="clear" w:color="auto" w:fill="auto"/>
            <w:vAlign w:val="center"/>
          </w:tcPr>
          <w:p w14:paraId="778E511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not corrected</w:t>
            </w:r>
          </w:p>
        </w:tc>
        <w:tc>
          <w:tcPr>
            <w:tcW w:w="1134" w:type="dxa"/>
            <w:shd w:val="clear" w:color="auto" w:fill="auto"/>
            <w:vAlign w:val="center"/>
          </w:tcPr>
          <w:p w14:paraId="29C8D8D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1.38</w:t>
            </w:r>
          </w:p>
        </w:tc>
        <w:tc>
          <w:tcPr>
            <w:tcW w:w="1132" w:type="dxa"/>
            <w:shd w:val="clear" w:color="auto" w:fill="auto"/>
            <w:vAlign w:val="center"/>
          </w:tcPr>
          <w:p w14:paraId="1934481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1.28-1.49</w:t>
            </w:r>
          </w:p>
        </w:tc>
        <w:tc>
          <w:tcPr>
            <w:tcW w:w="711" w:type="dxa"/>
            <w:shd w:val="clear" w:color="auto" w:fill="auto"/>
            <w:vAlign w:val="center"/>
          </w:tcPr>
          <w:p w14:paraId="05BF525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17C7546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1.23</w:t>
            </w:r>
          </w:p>
        </w:tc>
        <w:tc>
          <w:tcPr>
            <w:tcW w:w="1134" w:type="dxa"/>
            <w:shd w:val="clear" w:color="auto" w:fill="auto"/>
            <w:vAlign w:val="center"/>
          </w:tcPr>
          <w:p w14:paraId="54FD1FF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1.12-1.34</w:t>
            </w:r>
          </w:p>
        </w:tc>
        <w:tc>
          <w:tcPr>
            <w:tcW w:w="851" w:type="dxa"/>
            <w:shd w:val="clear" w:color="auto" w:fill="auto"/>
            <w:vAlign w:val="center"/>
          </w:tcPr>
          <w:p w14:paraId="0DBF79C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00D2F1B5" w14:textId="77777777" w:rsidTr="00DE6726">
        <w:trPr>
          <w:jc w:val="center"/>
        </w:trPr>
        <w:tc>
          <w:tcPr>
            <w:tcW w:w="3681" w:type="dxa"/>
            <w:shd w:val="clear" w:color="auto" w:fill="auto"/>
            <w:vAlign w:val="center"/>
          </w:tcPr>
          <w:p w14:paraId="406328E4"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correctly prescribed</w:t>
            </w:r>
          </w:p>
        </w:tc>
        <w:tc>
          <w:tcPr>
            <w:tcW w:w="1134" w:type="dxa"/>
            <w:shd w:val="clear" w:color="auto" w:fill="auto"/>
            <w:vAlign w:val="center"/>
          </w:tcPr>
          <w:p w14:paraId="37248B1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1.49</w:t>
            </w:r>
          </w:p>
        </w:tc>
        <w:tc>
          <w:tcPr>
            <w:tcW w:w="1132" w:type="dxa"/>
            <w:shd w:val="clear" w:color="auto" w:fill="auto"/>
            <w:vAlign w:val="center"/>
          </w:tcPr>
          <w:p w14:paraId="0FF8F08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1.38-1.60</w:t>
            </w:r>
          </w:p>
        </w:tc>
        <w:tc>
          <w:tcPr>
            <w:tcW w:w="711" w:type="dxa"/>
            <w:shd w:val="clear" w:color="auto" w:fill="auto"/>
            <w:vAlign w:val="center"/>
          </w:tcPr>
          <w:p w14:paraId="5C2F8E6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2777FEA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0.63</w:t>
            </w:r>
          </w:p>
        </w:tc>
        <w:tc>
          <w:tcPr>
            <w:tcW w:w="1134" w:type="dxa"/>
            <w:shd w:val="clear" w:color="auto" w:fill="auto"/>
            <w:vAlign w:val="center"/>
          </w:tcPr>
          <w:p w14:paraId="4172488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0.57-0.68</w:t>
            </w:r>
          </w:p>
        </w:tc>
        <w:tc>
          <w:tcPr>
            <w:tcW w:w="851" w:type="dxa"/>
            <w:shd w:val="clear" w:color="auto" w:fill="auto"/>
            <w:vAlign w:val="center"/>
          </w:tcPr>
          <w:p w14:paraId="58564647"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70A2A7D1" w14:textId="77777777" w:rsidTr="00DE6726">
        <w:trPr>
          <w:jc w:val="center"/>
        </w:trPr>
        <w:tc>
          <w:tcPr>
            <w:tcW w:w="3681" w:type="dxa"/>
            <w:shd w:val="clear" w:color="auto" w:fill="auto"/>
            <w:vAlign w:val="center"/>
          </w:tcPr>
          <w:p w14:paraId="378F4D0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AGS Beers</w:t>
            </w:r>
          </w:p>
        </w:tc>
        <w:tc>
          <w:tcPr>
            <w:tcW w:w="1134" w:type="dxa"/>
            <w:shd w:val="clear" w:color="auto" w:fill="auto"/>
            <w:vAlign w:val="center"/>
          </w:tcPr>
          <w:p w14:paraId="0F8BAA3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1.07</w:t>
            </w:r>
          </w:p>
        </w:tc>
        <w:tc>
          <w:tcPr>
            <w:tcW w:w="1132" w:type="dxa"/>
            <w:shd w:val="clear" w:color="auto" w:fill="auto"/>
            <w:vAlign w:val="center"/>
          </w:tcPr>
          <w:p w14:paraId="7C0DD1A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1.06-1.09</w:t>
            </w:r>
          </w:p>
        </w:tc>
        <w:tc>
          <w:tcPr>
            <w:tcW w:w="711" w:type="dxa"/>
            <w:shd w:val="clear" w:color="auto" w:fill="auto"/>
            <w:vAlign w:val="center"/>
          </w:tcPr>
          <w:p w14:paraId="3930CD0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203786C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1.03</w:t>
            </w:r>
          </w:p>
        </w:tc>
        <w:tc>
          <w:tcPr>
            <w:tcW w:w="1134" w:type="dxa"/>
            <w:shd w:val="clear" w:color="auto" w:fill="auto"/>
            <w:vAlign w:val="center"/>
          </w:tcPr>
          <w:p w14:paraId="0D39467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1.03-1.04</w:t>
            </w:r>
          </w:p>
        </w:tc>
        <w:tc>
          <w:tcPr>
            <w:tcW w:w="851" w:type="dxa"/>
            <w:shd w:val="clear" w:color="auto" w:fill="auto"/>
            <w:vAlign w:val="center"/>
          </w:tcPr>
          <w:p w14:paraId="695157D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bl>
    <w:p w14:paraId="2B0CF44A" w14:textId="77777777" w:rsidR="003866E7" w:rsidRPr="0084662F" w:rsidRDefault="003866E7" w:rsidP="003866E7">
      <w:pPr>
        <w:pStyle w:val="MDPI41tablecaption"/>
        <w:rPr>
          <w:rFonts w:eastAsiaTheme="minorHAnsi"/>
          <w:color w:val="000000" w:themeColor="text1"/>
        </w:rPr>
      </w:pPr>
      <w:r w:rsidRPr="0084662F">
        <w:rPr>
          <w:rFonts w:eastAsiaTheme="minorHAnsi"/>
          <w:b/>
          <w:color w:val="000000" w:themeColor="text1"/>
        </w:rPr>
        <w:t xml:space="preserve">Supplemental Table 7. </w:t>
      </w:r>
      <w:r w:rsidRPr="0084662F">
        <w:rPr>
          <w:rFonts w:eastAsiaTheme="minorHAnsi"/>
          <w:color w:val="000000" w:themeColor="text1"/>
        </w:rPr>
        <w:t>Sixth admission. Numbers of medications, PIMs, PPOs, Charlson Index and correlations with readmission or mortality within 6 months of discharge (data for 7577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9"/>
        <w:gridCol w:w="1267"/>
        <w:gridCol w:w="1193"/>
        <w:gridCol w:w="872"/>
        <w:gridCol w:w="47"/>
        <w:gridCol w:w="782"/>
        <w:gridCol w:w="1389"/>
        <w:gridCol w:w="796"/>
      </w:tblGrid>
      <w:tr w:rsidR="003866E7" w:rsidRPr="0084662F" w14:paraId="4190484D" w14:textId="77777777" w:rsidTr="00DE6726">
        <w:trPr>
          <w:jc w:val="center"/>
        </w:trPr>
        <w:tc>
          <w:tcPr>
            <w:tcW w:w="3681" w:type="dxa"/>
            <w:shd w:val="clear" w:color="auto" w:fill="auto"/>
            <w:vAlign w:val="center"/>
          </w:tcPr>
          <w:p w14:paraId="2B047BFF"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Risk factor</w:t>
            </w:r>
          </w:p>
        </w:tc>
        <w:tc>
          <w:tcPr>
            <w:tcW w:w="2977" w:type="dxa"/>
            <w:gridSpan w:val="3"/>
            <w:shd w:val="clear" w:color="auto" w:fill="auto"/>
            <w:vAlign w:val="center"/>
          </w:tcPr>
          <w:p w14:paraId="6615B98E"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Readmission within 6 months</w:t>
            </w:r>
          </w:p>
        </w:tc>
        <w:tc>
          <w:tcPr>
            <w:tcW w:w="2693" w:type="dxa"/>
            <w:gridSpan w:val="4"/>
            <w:shd w:val="clear" w:color="auto" w:fill="auto"/>
            <w:vAlign w:val="center"/>
          </w:tcPr>
          <w:p w14:paraId="6A7C6735"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Mortality within 6 months</w:t>
            </w:r>
          </w:p>
        </w:tc>
      </w:tr>
      <w:tr w:rsidR="003866E7" w:rsidRPr="0084662F" w14:paraId="48BD4126" w14:textId="77777777" w:rsidTr="00DE6726">
        <w:trPr>
          <w:jc w:val="center"/>
        </w:trPr>
        <w:tc>
          <w:tcPr>
            <w:tcW w:w="9351" w:type="dxa"/>
            <w:gridSpan w:val="8"/>
            <w:shd w:val="clear" w:color="auto" w:fill="auto"/>
            <w:vAlign w:val="center"/>
          </w:tcPr>
          <w:p w14:paraId="573288F7"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ORs and 95%CIs adjusted for age at admission, gender (male) and comorbidities</w:t>
            </w:r>
          </w:p>
        </w:tc>
      </w:tr>
      <w:tr w:rsidR="003866E7" w:rsidRPr="0084662F" w14:paraId="201FBF2D" w14:textId="77777777" w:rsidTr="00DE6726">
        <w:trPr>
          <w:jc w:val="center"/>
        </w:trPr>
        <w:tc>
          <w:tcPr>
            <w:tcW w:w="3681" w:type="dxa"/>
            <w:shd w:val="clear" w:color="auto" w:fill="auto"/>
            <w:vAlign w:val="center"/>
          </w:tcPr>
          <w:p w14:paraId="1F792B5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p>
        </w:tc>
        <w:tc>
          <w:tcPr>
            <w:tcW w:w="1132" w:type="dxa"/>
            <w:shd w:val="clear" w:color="auto" w:fill="auto"/>
            <w:vAlign w:val="center"/>
          </w:tcPr>
          <w:p w14:paraId="06808EF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066" w:type="dxa"/>
            <w:shd w:val="clear" w:color="auto" w:fill="auto"/>
            <w:vAlign w:val="center"/>
          </w:tcPr>
          <w:p w14:paraId="0CF92B7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821" w:type="dxa"/>
            <w:gridSpan w:val="2"/>
            <w:shd w:val="clear" w:color="auto" w:fill="auto"/>
            <w:vAlign w:val="center"/>
          </w:tcPr>
          <w:p w14:paraId="4E06361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c>
          <w:tcPr>
            <w:tcW w:w="699" w:type="dxa"/>
            <w:shd w:val="clear" w:color="auto" w:fill="auto"/>
            <w:vAlign w:val="center"/>
          </w:tcPr>
          <w:p w14:paraId="5F5729B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241" w:type="dxa"/>
            <w:shd w:val="clear" w:color="auto" w:fill="auto"/>
            <w:vAlign w:val="center"/>
          </w:tcPr>
          <w:p w14:paraId="2DE72A64"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711" w:type="dxa"/>
            <w:shd w:val="clear" w:color="auto" w:fill="auto"/>
            <w:vAlign w:val="center"/>
          </w:tcPr>
          <w:p w14:paraId="185215E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r>
      <w:tr w:rsidR="003866E7" w:rsidRPr="0084662F" w14:paraId="6D522798" w14:textId="77777777" w:rsidTr="00DE6726">
        <w:trPr>
          <w:jc w:val="center"/>
        </w:trPr>
        <w:tc>
          <w:tcPr>
            <w:tcW w:w="3681" w:type="dxa"/>
            <w:shd w:val="clear" w:color="auto" w:fill="auto"/>
            <w:vAlign w:val="center"/>
          </w:tcPr>
          <w:p w14:paraId="7CF5DCE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Post admission Rx number</w:t>
            </w:r>
          </w:p>
        </w:tc>
        <w:tc>
          <w:tcPr>
            <w:tcW w:w="1132" w:type="dxa"/>
            <w:shd w:val="clear" w:color="auto" w:fill="auto"/>
            <w:vAlign w:val="center"/>
          </w:tcPr>
          <w:p w14:paraId="7F28E65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1.08</w:t>
            </w:r>
          </w:p>
        </w:tc>
        <w:tc>
          <w:tcPr>
            <w:tcW w:w="1066" w:type="dxa"/>
            <w:shd w:val="clear" w:color="auto" w:fill="auto"/>
            <w:vAlign w:val="center"/>
          </w:tcPr>
          <w:p w14:paraId="5F1A19E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1.07-1.09</w:t>
            </w:r>
          </w:p>
        </w:tc>
        <w:tc>
          <w:tcPr>
            <w:tcW w:w="821" w:type="dxa"/>
            <w:gridSpan w:val="2"/>
            <w:shd w:val="clear" w:color="auto" w:fill="auto"/>
            <w:vAlign w:val="center"/>
          </w:tcPr>
          <w:p w14:paraId="075FD171"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699" w:type="dxa"/>
            <w:shd w:val="clear" w:color="auto" w:fill="auto"/>
            <w:vAlign w:val="center"/>
          </w:tcPr>
          <w:p w14:paraId="01F2837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0.95</w:t>
            </w:r>
          </w:p>
        </w:tc>
        <w:tc>
          <w:tcPr>
            <w:tcW w:w="1241" w:type="dxa"/>
            <w:shd w:val="clear" w:color="auto" w:fill="auto"/>
            <w:vAlign w:val="center"/>
          </w:tcPr>
          <w:p w14:paraId="4FAA348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0.94-0.96</w:t>
            </w:r>
          </w:p>
        </w:tc>
        <w:tc>
          <w:tcPr>
            <w:tcW w:w="711" w:type="dxa"/>
            <w:shd w:val="clear" w:color="auto" w:fill="auto"/>
            <w:vAlign w:val="center"/>
          </w:tcPr>
          <w:p w14:paraId="4FAE507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5CC6EAA6" w14:textId="77777777" w:rsidTr="00DE6726">
        <w:trPr>
          <w:jc w:val="center"/>
        </w:trPr>
        <w:tc>
          <w:tcPr>
            <w:tcW w:w="3681" w:type="dxa"/>
            <w:shd w:val="clear" w:color="auto" w:fill="auto"/>
            <w:vAlign w:val="center"/>
          </w:tcPr>
          <w:p w14:paraId="03C5D2C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Total STOPP PIMs</w:t>
            </w:r>
          </w:p>
        </w:tc>
        <w:tc>
          <w:tcPr>
            <w:tcW w:w="1132" w:type="dxa"/>
            <w:shd w:val="clear" w:color="auto" w:fill="auto"/>
            <w:vAlign w:val="center"/>
          </w:tcPr>
          <w:p w14:paraId="5734E18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1.14</w:t>
            </w:r>
          </w:p>
        </w:tc>
        <w:tc>
          <w:tcPr>
            <w:tcW w:w="1066" w:type="dxa"/>
            <w:shd w:val="clear" w:color="auto" w:fill="auto"/>
            <w:vAlign w:val="center"/>
          </w:tcPr>
          <w:p w14:paraId="22BDF1A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1.12-1.16</w:t>
            </w:r>
          </w:p>
        </w:tc>
        <w:tc>
          <w:tcPr>
            <w:tcW w:w="821" w:type="dxa"/>
            <w:gridSpan w:val="2"/>
            <w:shd w:val="clear" w:color="auto" w:fill="auto"/>
            <w:vAlign w:val="center"/>
          </w:tcPr>
          <w:p w14:paraId="6BED8C0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699" w:type="dxa"/>
            <w:shd w:val="clear" w:color="auto" w:fill="auto"/>
            <w:vAlign w:val="center"/>
          </w:tcPr>
          <w:p w14:paraId="1321F75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0.97</w:t>
            </w:r>
          </w:p>
        </w:tc>
        <w:tc>
          <w:tcPr>
            <w:tcW w:w="1241" w:type="dxa"/>
            <w:shd w:val="clear" w:color="auto" w:fill="auto"/>
            <w:vAlign w:val="center"/>
          </w:tcPr>
          <w:p w14:paraId="191B3FF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0.95-0.99</w:t>
            </w:r>
          </w:p>
        </w:tc>
        <w:tc>
          <w:tcPr>
            <w:tcW w:w="711" w:type="dxa"/>
            <w:shd w:val="clear" w:color="auto" w:fill="auto"/>
            <w:vAlign w:val="center"/>
          </w:tcPr>
          <w:p w14:paraId="4572B64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231616D6" w14:textId="77777777" w:rsidTr="00DE6726">
        <w:trPr>
          <w:jc w:val="center"/>
        </w:trPr>
        <w:tc>
          <w:tcPr>
            <w:tcW w:w="3681" w:type="dxa"/>
            <w:shd w:val="clear" w:color="auto" w:fill="auto"/>
            <w:vAlign w:val="center"/>
          </w:tcPr>
          <w:p w14:paraId="5624D8F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not corrected</w:t>
            </w:r>
          </w:p>
        </w:tc>
        <w:tc>
          <w:tcPr>
            <w:tcW w:w="1132" w:type="dxa"/>
            <w:shd w:val="clear" w:color="auto" w:fill="auto"/>
            <w:vAlign w:val="center"/>
          </w:tcPr>
          <w:p w14:paraId="5EA5575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1.47</w:t>
            </w:r>
          </w:p>
        </w:tc>
        <w:tc>
          <w:tcPr>
            <w:tcW w:w="1066" w:type="dxa"/>
            <w:shd w:val="clear" w:color="auto" w:fill="auto"/>
            <w:vAlign w:val="center"/>
          </w:tcPr>
          <w:p w14:paraId="0813D6D5"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1.34-1.62</w:t>
            </w:r>
          </w:p>
        </w:tc>
        <w:tc>
          <w:tcPr>
            <w:tcW w:w="821" w:type="dxa"/>
            <w:gridSpan w:val="2"/>
            <w:shd w:val="clear" w:color="auto" w:fill="auto"/>
            <w:vAlign w:val="center"/>
          </w:tcPr>
          <w:p w14:paraId="7C256E6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699" w:type="dxa"/>
            <w:shd w:val="clear" w:color="auto" w:fill="auto"/>
            <w:vAlign w:val="center"/>
          </w:tcPr>
          <w:p w14:paraId="4308B0F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1.24</w:t>
            </w:r>
          </w:p>
        </w:tc>
        <w:tc>
          <w:tcPr>
            <w:tcW w:w="1241" w:type="dxa"/>
            <w:shd w:val="clear" w:color="auto" w:fill="auto"/>
            <w:vAlign w:val="center"/>
          </w:tcPr>
          <w:p w14:paraId="3F79EE3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1.11-1.40</w:t>
            </w:r>
          </w:p>
        </w:tc>
        <w:tc>
          <w:tcPr>
            <w:tcW w:w="711" w:type="dxa"/>
            <w:shd w:val="clear" w:color="auto" w:fill="auto"/>
            <w:vAlign w:val="center"/>
          </w:tcPr>
          <w:p w14:paraId="43B5735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33DDC866" w14:textId="77777777" w:rsidTr="00DE6726">
        <w:trPr>
          <w:jc w:val="center"/>
        </w:trPr>
        <w:tc>
          <w:tcPr>
            <w:tcW w:w="3681" w:type="dxa"/>
            <w:shd w:val="clear" w:color="auto" w:fill="auto"/>
            <w:vAlign w:val="center"/>
          </w:tcPr>
          <w:p w14:paraId="2176E7D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correctly prescribed</w:t>
            </w:r>
          </w:p>
        </w:tc>
        <w:tc>
          <w:tcPr>
            <w:tcW w:w="1132" w:type="dxa"/>
            <w:shd w:val="clear" w:color="auto" w:fill="auto"/>
            <w:vAlign w:val="center"/>
          </w:tcPr>
          <w:p w14:paraId="69A9ADC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1.64</w:t>
            </w:r>
          </w:p>
        </w:tc>
        <w:tc>
          <w:tcPr>
            <w:tcW w:w="1066" w:type="dxa"/>
            <w:shd w:val="clear" w:color="auto" w:fill="auto"/>
            <w:vAlign w:val="center"/>
          </w:tcPr>
          <w:p w14:paraId="2D7C7061"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1.49-1.81</w:t>
            </w:r>
          </w:p>
        </w:tc>
        <w:tc>
          <w:tcPr>
            <w:tcW w:w="821" w:type="dxa"/>
            <w:gridSpan w:val="2"/>
            <w:shd w:val="clear" w:color="auto" w:fill="auto"/>
            <w:vAlign w:val="center"/>
          </w:tcPr>
          <w:p w14:paraId="19EFFED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699" w:type="dxa"/>
            <w:shd w:val="clear" w:color="auto" w:fill="auto"/>
            <w:vAlign w:val="center"/>
          </w:tcPr>
          <w:p w14:paraId="27109ADB"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0.68</w:t>
            </w:r>
          </w:p>
        </w:tc>
        <w:tc>
          <w:tcPr>
            <w:tcW w:w="1241" w:type="dxa"/>
            <w:shd w:val="clear" w:color="auto" w:fill="auto"/>
            <w:vAlign w:val="center"/>
          </w:tcPr>
          <w:p w14:paraId="43119D1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0.61-0.76</w:t>
            </w:r>
          </w:p>
        </w:tc>
        <w:tc>
          <w:tcPr>
            <w:tcW w:w="711" w:type="dxa"/>
            <w:shd w:val="clear" w:color="auto" w:fill="auto"/>
            <w:vAlign w:val="center"/>
          </w:tcPr>
          <w:p w14:paraId="15C4A43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590747A6" w14:textId="77777777" w:rsidTr="00DE6726">
        <w:trPr>
          <w:jc w:val="center"/>
        </w:trPr>
        <w:tc>
          <w:tcPr>
            <w:tcW w:w="3681" w:type="dxa"/>
            <w:shd w:val="clear" w:color="auto" w:fill="auto"/>
            <w:vAlign w:val="center"/>
          </w:tcPr>
          <w:p w14:paraId="5E5DBDC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AGS Beers</w:t>
            </w:r>
          </w:p>
        </w:tc>
        <w:tc>
          <w:tcPr>
            <w:tcW w:w="1132" w:type="dxa"/>
            <w:shd w:val="clear" w:color="auto" w:fill="auto"/>
            <w:vAlign w:val="center"/>
          </w:tcPr>
          <w:p w14:paraId="4D467B7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1.08</w:t>
            </w:r>
          </w:p>
        </w:tc>
        <w:tc>
          <w:tcPr>
            <w:tcW w:w="1066" w:type="dxa"/>
            <w:shd w:val="clear" w:color="auto" w:fill="auto"/>
            <w:vAlign w:val="center"/>
          </w:tcPr>
          <w:p w14:paraId="23FC88D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1.07-1.09</w:t>
            </w:r>
          </w:p>
        </w:tc>
        <w:tc>
          <w:tcPr>
            <w:tcW w:w="821" w:type="dxa"/>
            <w:gridSpan w:val="2"/>
            <w:shd w:val="clear" w:color="auto" w:fill="auto"/>
            <w:vAlign w:val="center"/>
          </w:tcPr>
          <w:p w14:paraId="2A194697"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1&lt;.001</w:t>
            </w:r>
          </w:p>
        </w:tc>
        <w:tc>
          <w:tcPr>
            <w:tcW w:w="699" w:type="dxa"/>
            <w:shd w:val="clear" w:color="auto" w:fill="auto"/>
            <w:vAlign w:val="center"/>
          </w:tcPr>
          <w:p w14:paraId="26B5DD15"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1.02</w:t>
            </w:r>
          </w:p>
        </w:tc>
        <w:tc>
          <w:tcPr>
            <w:tcW w:w="1241" w:type="dxa"/>
            <w:shd w:val="clear" w:color="auto" w:fill="auto"/>
            <w:vAlign w:val="center"/>
          </w:tcPr>
          <w:p w14:paraId="29EF3A6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1.01-1.04</w:t>
            </w:r>
          </w:p>
        </w:tc>
        <w:tc>
          <w:tcPr>
            <w:tcW w:w="711" w:type="dxa"/>
            <w:shd w:val="clear" w:color="auto" w:fill="auto"/>
            <w:vAlign w:val="center"/>
          </w:tcPr>
          <w:p w14:paraId="599F8D94"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bl>
    <w:p w14:paraId="07547FD4" w14:textId="77777777" w:rsidR="003866E7" w:rsidRPr="0084662F" w:rsidRDefault="003866E7" w:rsidP="003866E7">
      <w:pPr>
        <w:pStyle w:val="MDPI41tablecaption"/>
        <w:rPr>
          <w:rFonts w:eastAsiaTheme="minorHAnsi"/>
          <w:color w:val="000000" w:themeColor="text1"/>
        </w:rPr>
      </w:pPr>
      <w:r w:rsidRPr="0084662F">
        <w:rPr>
          <w:rFonts w:eastAsiaTheme="minorHAnsi"/>
          <w:b/>
          <w:color w:val="000000" w:themeColor="text1"/>
        </w:rPr>
        <w:t xml:space="preserve">Supplemental Table 8. </w:t>
      </w:r>
      <w:r w:rsidRPr="0084662F">
        <w:rPr>
          <w:rFonts w:eastAsiaTheme="minorHAnsi"/>
          <w:color w:val="000000" w:themeColor="text1"/>
        </w:rPr>
        <w:t>Seventh through 39t</w:t>
      </w:r>
      <w:r w:rsidRPr="0084662F">
        <w:rPr>
          <w:rFonts w:eastAsiaTheme="minorHAnsi"/>
          <w:color w:val="000000" w:themeColor="text1"/>
          <w:vertAlign w:val="superscript"/>
        </w:rPr>
        <w:t>h</w:t>
      </w:r>
      <w:r w:rsidRPr="0084662F">
        <w:rPr>
          <w:rFonts w:eastAsiaTheme="minorHAnsi"/>
          <w:color w:val="000000" w:themeColor="text1"/>
        </w:rPr>
        <w:t xml:space="preserve"> admissions. Numbers of medications, PIMs, PPOs, Charlson Index and correlations with readmission or mortality within 6 months of discharge (data for 10994 admissions).</w:t>
      </w:r>
    </w:p>
    <w:tbl>
      <w:tblPr>
        <w:tblStyle w:val="TableGrid1"/>
        <w:tblW w:w="10465"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8"/>
        <w:gridCol w:w="1269"/>
        <w:gridCol w:w="1265"/>
        <w:gridCol w:w="800"/>
        <w:gridCol w:w="792"/>
        <w:gridCol w:w="1425"/>
        <w:gridCol w:w="796"/>
      </w:tblGrid>
      <w:tr w:rsidR="003866E7" w:rsidRPr="0084662F" w14:paraId="766B29C7" w14:textId="77777777" w:rsidTr="00DE6726">
        <w:trPr>
          <w:jc w:val="center"/>
        </w:trPr>
        <w:tc>
          <w:tcPr>
            <w:tcW w:w="3677" w:type="dxa"/>
            <w:shd w:val="clear" w:color="auto" w:fill="auto"/>
            <w:vAlign w:val="center"/>
          </w:tcPr>
          <w:p w14:paraId="4FB8974B"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Risk factor</w:t>
            </w:r>
          </w:p>
        </w:tc>
        <w:tc>
          <w:tcPr>
            <w:tcW w:w="2980" w:type="dxa"/>
            <w:gridSpan w:val="3"/>
            <w:shd w:val="clear" w:color="auto" w:fill="auto"/>
            <w:vAlign w:val="center"/>
          </w:tcPr>
          <w:p w14:paraId="779109AF"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Readmission within 6 months</w:t>
            </w:r>
          </w:p>
        </w:tc>
        <w:tc>
          <w:tcPr>
            <w:tcW w:w="2694" w:type="dxa"/>
            <w:gridSpan w:val="3"/>
            <w:shd w:val="clear" w:color="auto" w:fill="auto"/>
            <w:vAlign w:val="center"/>
          </w:tcPr>
          <w:p w14:paraId="122D7EEE"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Mortality within 6 months</w:t>
            </w:r>
          </w:p>
        </w:tc>
      </w:tr>
      <w:tr w:rsidR="003866E7" w:rsidRPr="0084662F" w14:paraId="030037C9" w14:textId="77777777" w:rsidTr="00DE6726">
        <w:trPr>
          <w:jc w:val="center"/>
        </w:trPr>
        <w:tc>
          <w:tcPr>
            <w:tcW w:w="9351" w:type="dxa"/>
            <w:gridSpan w:val="7"/>
            <w:shd w:val="clear" w:color="auto" w:fill="auto"/>
            <w:vAlign w:val="center"/>
          </w:tcPr>
          <w:p w14:paraId="082EB5C7" w14:textId="77777777" w:rsidR="003866E7" w:rsidRPr="0084662F" w:rsidRDefault="003866E7" w:rsidP="00DE6726">
            <w:pPr>
              <w:autoSpaceDE w:val="0"/>
              <w:autoSpaceDN w:val="0"/>
              <w:adjustRightInd w:val="0"/>
              <w:snapToGrid w:val="0"/>
              <w:jc w:val="center"/>
              <w:rPr>
                <w:rFonts w:cs="Calibri"/>
                <w:b/>
                <w:bCs/>
                <w:noProof w:val="0"/>
                <w:color w:val="000000" w:themeColor="text1"/>
                <w:sz w:val="20"/>
              </w:rPr>
            </w:pPr>
            <w:r w:rsidRPr="0084662F">
              <w:rPr>
                <w:rFonts w:cs="Calibri"/>
                <w:b/>
                <w:bCs/>
                <w:noProof w:val="0"/>
                <w:color w:val="000000" w:themeColor="text1"/>
                <w:sz w:val="20"/>
              </w:rPr>
              <w:t>ORs and 95%CIs adjusted for age at admission, gender (male) and comorbidities</w:t>
            </w:r>
          </w:p>
        </w:tc>
      </w:tr>
      <w:tr w:rsidR="003866E7" w:rsidRPr="0084662F" w14:paraId="4C793308" w14:textId="77777777" w:rsidTr="00DE6726">
        <w:trPr>
          <w:jc w:val="center"/>
        </w:trPr>
        <w:tc>
          <w:tcPr>
            <w:tcW w:w="3681" w:type="dxa"/>
            <w:shd w:val="clear" w:color="auto" w:fill="auto"/>
            <w:vAlign w:val="center"/>
          </w:tcPr>
          <w:p w14:paraId="3A68DF1B"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p>
        </w:tc>
        <w:tc>
          <w:tcPr>
            <w:tcW w:w="1134" w:type="dxa"/>
            <w:shd w:val="clear" w:color="auto" w:fill="auto"/>
            <w:vAlign w:val="center"/>
          </w:tcPr>
          <w:p w14:paraId="6443D46B"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131" w:type="dxa"/>
            <w:shd w:val="clear" w:color="auto" w:fill="auto"/>
            <w:vAlign w:val="center"/>
          </w:tcPr>
          <w:p w14:paraId="1938F3E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711" w:type="dxa"/>
            <w:shd w:val="clear" w:color="auto" w:fill="auto"/>
            <w:vAlign w:val="center"/>
          </w:tcPr>
          <w:p w14:paraId="38F18F07"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c>
          <w:tcPr>
            <w:tcW w:w="708" w:type="dxa"/>
            <w:shd w:val="clear" w:color="auto" w:fill="auto"/>
            <w:vAlign w:val="center"/>
          </w:tcPr>
          <w:p w14:paraId="2608DC8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OR</w:t>
            </w:r>
          </w:p>
        </w:tc>
        <w:tc>
          <w:tcPr>
            <w:tcW w:w="1274" w:type="dxa"/>
            <w:shd w:val="clear" w:color="auto" w:fill="auto"/>
            <w:vAlign w:val="center"/>
          </w:tcPr>
          <w:p w14:paraId="3D0110D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95%CI</w:t>
            </w:r>
          </w:p>
        </w:tc>
        <w:tc>
          <w:tcPr>
            <w:tcW w:w="712" w:type="dxa"/>
            <w:shd w:val="clear" w:color="auto" w:fill="auto"/>
            <w:vAlign w:val="center"/>
          </w:tcPr>
          <w:p w14:paraId="6CEFF439"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w:t>
            </w:r>
          </w:p>
        </w:tc>
      </w:tr>
      <w:tr w:rsidR="003866E7" w:rsidRPr="0084662F" w14:paraId="0C31FF95" w14:textId="77777777" w:rsidTr="00DE6726">
        <w:trPr>
          <w:jc w:val="center"/>
        </w:trPr>
        <w:tc>
          <w:tcPr>
            <w:tcW w:w="3681" w:type="dxa"/>
            <w:shd w:val="clear" w:color="auto" w:fill="auto"/>
            <w:vAlign w:val="center"/>
          </w:tcPr>
          <w:p w14:paraId="60A78B5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Post admission Rx number</w:t>
            </w:r>
          </w:p>
        </w:tc>
        <w:tc>
          <w:tcPr>
            <w:tcW w:w="1134" w:type="dxa"/>
            <w:shd w:val="clear" w:color="auto" w:fill="auto"/>
            <w:vAlign w:val="center"/>
          </w:tcPr>
          <w:p w14:paraId="1699E68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1.06</w:t>
            </w:r>
          </w:p>
        </w:tc>
        <w:tc>
          <w:tcPr>
            <w:tcW w:w="1131" w:type="dxa"/>
            <w:shd w:val="clear" w:color="auto" w:fill="auto"/>
            <w:vAlign w:val="center"/>
          </w:tcPr>
          <w:p w14:paraId="292E3D16"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1.06-1.07</w:t>
            </w:r>
          </w:p>
        </w:tc>
        <w:tc>
          <w:tcPr>
            <w:tcW w:w="711" w:type="dxa"/>
            <w:shd w:val="clear" w:color="auto" w:fill="auto"/>
            <w:vAlign w:val="center"/>
          </w:tcPr>
          <w:p w14:paraId="6DEA3F9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4E978D4E"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0.95</w:t>
            </w:r>
          </w:p>
        </w:tc>
        <w:tc>
          <w:tcPr>
            <w:tcW w:w="1274" w:type="dxa"/>
            <w:shd w:val="clear" w:color="auto" w:fill="auto"/>
            <w:vAlign w:val="center"/>
          </w:tcPr>
          <w:p w14:paraId="2714BB6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0.94-0.96</w:t>
            </w:r>
          </w:p>
        </w:tc>
        <w:tc>
          <w:tcPr>
            <w:tcW w:w="712" w:type="dxa"/>
            <w:shd w:val="clear" w:color="auto" w:fill="auto"/>
            <w:vAlign w:val="center"/>
          </w:tcPr>
          <w:p w14:paraId="6165747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0945CA0C" w14:textId="77777777" w:rsidTr="00DE6726">
        <w:trPr>
          <w:jc w:val="center"/>
        </w:trPr>
        <w:tc>
          <w:tcPr>
            <w:tcW w:w="3681" w:type="dxa"/>
            <w:shd w:val="clear" w:color="auto" w:fill="auto"/>
            <w:vAlign w:val="center"/>
          </w:tcPr>
          <w:p w14:paraId="75269E6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Total STOPP PIMs</w:t>
            </w:r>
          </w:p>
        </w:tc>
        <w:tc>
          <w:tcPr>
            <w:tcW w:w="1134" w:type="dxa"/>
            <w:shd w:val="clear" w:color="auto" w:fill="auto"/>
            <w:vAlign w:val="center"/>
          </w:tcPr>
          <w:p w14:paraId="6597430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1.13</w:t>
            </w:r>
          </w:p>
        </w:tc>
        <w:tc>
          <w:tcPr>
            <w:tcW w:w="1131" w:type="dxa"/>
            <w:shd w:val="clear" w:color="auto" w:fill="auto"/>
            <w:vAlign w:val="center"/>
          </w:tcPr>
          <w:p w14:paraId="76F4837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1.12-1.15</w:t>
            </w:r>
          </w:p>
        </w:tc>
        <w:tc>
          <w:tcPr>
            <w:tcW w:w="711" w:type="dxa"/>
            <w:shd w:val="clear" w:color="auto" w:fill="auto"/>
            <w:vAlign w:val="center"/>
          </w:tcPr>
          <w:p w14:paraId="1D64777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32473D2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0.94</w:t>
            </w:r>
          </w:p>
        </w:tc>
        <w:tc>
          <w:tcPr>
            <w:tcW w:w="1274" w:type="dxa"/>
            <w:shd w:val="clear" w:color="auto" w:fill="auto"/>
            <w:vAlign w:val="center"/>
          </w:tcPr>
          <w:p w14:paraId="720130B1"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0.93-0.96</w:t>
            </w:r>
          </w:p>
        </w:tc>
        <w:tc>
          <w:tcPr>
            <w:tcW w:w="712" w:type="dxa"/>
            <w:shd w:val="clear" w:color="auto" w:fill="auto"/>
            <w:vAlign w:val="center"/>
          </w:tcPr>
          <w:p w14:paraId="32B5F35B"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62EF835D" w14:textId="77777777" w:rsidTr="00DE6726">
        <w:trPr>
          <w:jc w:val="center"/>
        </w:trPr>
        <w:tc>
          <w:tcPr>
            <w:tcW w:w="3681" w:type="dxa"/>
            <w:shd w:val="clear" w:color="auto" w:fill="auto"/>
            <w:vAlign w:val="center"/>
          </w:tcPr>
          <w:p w14:paraId="5564D59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not corrected</w:t>
            </w:r>
          </w:p>
        </w:tc>
        <w:tc>
          <w:tcPr>
            <w:tcW w:w="1134" w:type="dxa"/>
            <w:shd w:val="clear" w:color="auto" w:fill="auto"/>
            <w:vAlign w:val="center"/>
          </w:tcPr>
          <w:p w14:paraId="1864157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1.23</w:t>
            </w:r>
          </w:p>
        </w:tc>
        <w:tc>
          <w:tcPr>
            <w:tcW w:w="1131" w:type="dxa"/>
            <w:shd w:val="clear" w:color="auto" w:fill="auto"/>
            <w:vAlign w:val="center"/>
          </w:tcPr>
          <w:p w14:paraId="52996FB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1.14-1.34</w:t>
            </w:r>
          </w:p>
        </w:tc>
        <w:tc>
          <w:tcPr>
            <w:tcW w:w="711" w:type="dxa"/>
            <w:shd w:val="clear" w:color="auto" w:fill="auto"/>
            <w:vAlign w:val="center"/>
          </w:tcPr>
          <w:p w14:paraId="635FC3B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6BE4A74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1.14</w:t>
            </w:r>
          </w:p>
        </w:tc>
        <w:tc>
          <w:tcPr>
            <w:tcW w:w="1274" w:type="dxa"/>
            <w:shd w:val="clear" w:color="auto" w:fill="auto"/>
            <w:vAlign w:val="center"/>
          </w:tcPr>
          <w:p w14:paraId="3DF1965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1.04-1.26</w:t>
            </w:r>
          </w:p>
        </w:tc>
        <w:tc>
          <w:tcPr>
            <w:tcW w:w="712" w:type="dxa"/>
            <w:shd w:val="clear" w:color="auto" w:fill="auto"/>
            <w:vAlign w:val="center"/>
          </w:tcPr>
          <w:p w14:paraId="78229D0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50729F81" w14:textId="77777777" w:rsidTr="00DE6726">
        <w:trPr>
          <w:jc w:val="center"/>
        </w:trPr>
        <w:tc>
          <w:tcPr>
            <w:tcW w:w="3681" w:type="dxa"/>
            <w:shd w:val="clear" w:color="auto" w:fill="auto"/>
            <w:vAlign w:val="center"/>
          </w:tcPr>
          <w:p w14:paraId="198F7502"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START PPOS correctly prescribed</w:t>
            </w:r>
          </w:p>
        </w:tc>
        <w:tc>
          <w:tcPr>
            <w:tcW w:w="1134" w:type="dxa"/>
            <w:shd w:val="clear" w:color="auto" w:fill="auto"/>
            <w:vAlign w:val="center"/>
          </w:tcPr>
          <w:p w14:paraId="2F88889F"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1.53</w:t>
            </w:r>
          </w:p>
        </w:tc>
        <w:tc>
          <w:tcPr>
            <w:tcW w:w="1131" w:type="dxa"/>
            <w:shd w:val="clear" w:color="auto" w:fill="auto"/>
            <w:vAlign w:val="center"/>
          </w:tcPr>
          <w:p w14:paraId="23EE0CC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1.41-1.65</w:t>
            </w:r>
          </w:p>
        </w:tc>
        <w:tc>
          <w:tcPr>
            <w:tcW w:w="711" w:type="dxa"/>
            <w:shd w:val="clear" w:color="auto" w:fill="auto"/>
            <w:vAlign w:val="center"/>
          </w:tcPr>
          <w:p w14:paraId="7E6C55E0"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1D2765B1"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0.71</w:t>
            </w:r>
          </w:p>
        </w:tc>
        <w:tc>
          <w:tcPr>
            <w:tcW w:w="1274" w:type="dxa"/>
            <w:shd w:val="clear" w:color="auto" w:fill="auto"/>
            <w:vAlign w:val="center"/>
          </w:tcPr>
          <w:p w14:paraId="0B74FFC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0.65-0.78</w:t>
            </w:r>
          </w:p>
        </w:tc>
        <w:tc>
          <w:tcPr>
            <w:tcW w:w="712" w:type="dxa"/>
            <w:shd w:val="clear" w:color="auto" w:fill="auto"/>
            <w:vAlign w:val="center"/>
          </w:tcPr>
          <w:p w14:paraId="228481C1"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r>
      <w:tr w:rsidR="003866E7" w:rsidRPr="0084662F" w14:paraId="11C3D52E" w14:textId="77777777" w:rsidTr="00DE6726">
        <w:trPr>
          <w:jc w:val="center"/>
        </w:trPr>
        <w:tc>
          <w:tcPr>
            <w:tcW w:w="3681" w:type="dxa"/>
            <w:shd w:val="clear" w:color="auto" w:fill="auto"/>
            <w:vAlign w:val="center"/>
          </w:tcPr>
          <w:p w14:paraId="585E024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AGS Beers</w:t>
            </w:r>
          </w:p>
        </w:tc>
        <w:tc>
          <w:tcPr>
            <w:tcW w:w="1134" w:type="dxa"/>
            <w:shd w:val="clear" w:color="auto" w:fill="auto"/>
            <w:vAlign w:val="center"/>
          </w:tcPr>
          <w:p w14:paraId="29899B7C"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1.07</w:t>
            </w:r>
          </w:p>
        </w:tc>
        <w:tc>
          <w:tcPr>
            <w:tcW w:w="1131" w:type="dxa"/>
            <w:shd w:val="clear" w:color="auto" w:fill="auto"/>
            <w:vAlign w:val="center"/>
          </w:tcPr>
          <w:p w14:paraId="1F1EA10A"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1.06-1.08</w:t>
            </w:r>
          </w:p>
        </w:tc>
        <w:tc>
          <w:tcPr>
            <w:tcW w:w="711" w:type="dxa"/>
            <w:shd w:val="clear" w:color="auto" w:fill="auto"/>
            <w:vAlign w:val="center"/>
          </w:tcPr>
          <w:p w14:paraId="7514D0ED"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&lt;.001</w:t>
            </w:r>
          </w:p>
        </w:tc>
        <w:tc>
          <w:tcPr>
            <w:tcW w:w="708" w:type="dxa"/>
            <w:shd w:val="clear" w:color="auto" w:fill="auto"/>
            <w:vAlign w:val="center"/>
          </w:tcPr>
          <w:p w14:paraId="3A9FFB33"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1.00</w:t>
            </w:r>
          </w:p>
        </w:tc>
        <w:tc>
          <w:tcPr>
            <w:tcW w:w="1274" w:type="dxa"/>
            <w:shd w:val="clear" w:color="auto" w:fill="auto"/>
            <w:vAlign w:val="center"/>
          </w:tcPr>
          <w:p w14:paraId="2674AAF8"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0.99-1.01</w:t>
            </w:r>
          </w:p>
        </w:tc>
        <w:tc>
          <w:tcPr>
            <w:tcW w:w="712" w:type="dxa"/>
            <w:shd w:val="clear" w:color="auto" w:fill="auto"/>
            <w:vAlign w:val="center"/>
          </w:tcPr>
          <w:p w14:paraId="64CFC4F5" w14:textId="77777777" w:rsidR="003866E7" w:rsidRPr="0084662F" w:rsidRDefault="003866E7" w:rsidP="00DE6726">
            <w:pPr>
              <w:autoSpaceDE w:val="0"/>
              <w:autoSpaceDN w:val="0"/>
              <w:adjustRightInd w:val="0"/>
              <w:snapToGrid w:val="0"/>
              <w:jc w:val="center"/>
              <w:rPr>
                <w:rFonts w:cs="Calibri"/>
                <w:noProof w:val="0"/>
                <w:color w:val="000000" w:themeColor="text1"/>
                <w:sz w:val="20"/>
              </w:rPr>
            </w:pPr>
            <w:r w:rsidRPr="0084662F">
              <w:rPr>
                <w:rFonts w:cs="Calibri"/>
                <w:noProof w:val="0"/>
                <w:color w:val="000000" w:themeColor="text1"/>
                <w:sz w:val="20"/>
              </w:rPr>
              <w:t>&lt;.892</w:t>
            </w:r>
          </w:p>
        </w:tc>
      </w:tr>
    </w:tbl>
    <w:p w14:paraId="20D607F3" w14:textId="77777777" w:rsidR="003866E7" w:rsidRPr="0084662F" w:rsidRDefault="003866E7" w:rsidP="003866E7">
      <w:pPr>
        <w:adjustRightInd w:val="0"/>
        <w:snapToGrid w:val="0"/>
        <w:spacing w:line="228" w:lineRule="auto"/>
        <w:ind w:left="425" w:hanging="425"/>
        <w:rPr>
          <w:rFonts w:eastAsiaTheme="minorHAnsi" w:cstheme="minorBidi"/>
          <w:noProof w:val="0"/>
          <w:color w:val="000000" w:themeColor="text1"/>
          <w:sz w:val="18"/>
          <w:szCs w:val="22"/>
          <w:lang w:eastAsia="en-US"/>
        </w:rPr>
      </w:pPr>
    </w:p>
    <w:p w14:paraId="4DFBBEA2" w14:textId="77777777" w:rsidR="003866E7" w:rsidRPr="0084662F" w:rsidRDefault="003866E7" w:rsidP="003866E7">
      <w:pPr>
        <w:pStyle w:val="MDPI41tablecaption"/>
        <w:rPr>
          <w:rFonts w:eastAsiaTheme="minorHAnsi"/>
          <w:color w:val="000000" w:themeColor="text1"/>
        </w:rPr>
      </w:pPr>
      <w:r w:rsidRPr="0084662F">
        <w:rPr>
          <w:rFonts w:eastAsiaTheme="minorHAnsi"/>
          <w:b/>
          <w:color w:val="000000" w:themeColor="text1"/>
        </w:rPr>
        <w:t xml:space="preserve">Supplemental Table 9. </w:t>
      </w:r>
      <w:r w:rsidRPr="0084662F">
        <w:rPr>
          <w:rFonts w:eastAsiaTheme="minorHAnsi"/>
          <w:color w:val="000000" w:themeColor="text1"/>
        </w:rPr>
        <w:t>Population of Calgary ages 65 to 100+, Canadian Census 2022.</w:t>
      </w:r>
    </w:p>
    <w:tbl>
      <w:tblPr>
        <w:tblStyle w:val="TableGrid1"/>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3"/>
        <w:gridCol w:w="1123"/>
        <w:gridCol w:w="1123"/>
        <w:gridCol w:w="1122"/>
        <w:gridCol w:w="1122"/>
        <w:gridCol w:w="1122"/>
        <w:gridCol w:w="1122"/>
      </w:tblGrid>
      <w:tr w:rsidR="003866E7" w:rsidRPr="0084662F" w14:paraId="5152517B" w14:textId="77777777" w:rsidTr="00DE6726">
        <w:tc>
          <w:tcPr>
            <w:tcW w:w="10465" w:type="dxa"/>
            <w:gridSpan w:val="7"/>
            <w:shd w:val="clear" w:color="auto" w:fill="auto"/>
            <w:vAlign w:val="center"/>
          </w:tcPr>
          <w:p w14:paraId="4DCD200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b/>
                <w:bCs/>
                <w:noProof w:val="0"/>
                <w:color w:val="000000" w:themeColor="text1"/>
                <w:sz w:val="20"/>
              </w:rPr>
              <w:t>Population of Calgary 2022 Canadian Census</w:t>
            </w:r>
          </w:p>
        </w:tc>
      </w:tr>
      <w:tr w:rsidR="003866E7" w:rsidRPr="0084662F" w14:paraId="28173C5D" w14:textId="77777777" w:rsidTr="00DE6726">
        <w:tc>
          <w:tcPr>
            <w:tcW w:w="5980" w:type="dxa"/>
            <w:gridSpan w:val="4"/>
            <w:shd w:val="clear" w:color="auto" w:fill="auto"/>
            <w:vAlign w:val="center"/>
          </w:tcPr>
          <w:p w14:paraId="5E0CCA93" w14:textId="77777777" w:rsidR="003866E7" w:rsidRPr="0084662F" w:rsidRDefault="003866E7" w:rsidP="00DE6726">
            <w:pPr>
              <w:autoSpaceDE w:val="0"/>
              <w:autoSpaceDN w:val="0"/>
              <w:adjustRightInd w:val="0"/>
              <w:snapToGrid w:val="0"/>
              <w:jc w:val="center"/>
              <w:rPr>
                <w:b/>
                <w:bCs/>
                <w:noProof w:val="0"/>
                <w:color w:val="000000" w:themeColor="text1"/>
                <w:sz w:val="20"/>
              </w:rPr>
            </w:pPr>
            <w:r w:rsidRPr="0084662F">
              <w:rPr>
                <w:b/>
                <w:bCs/>
                <w:noProof w:val="0"/>
                <w:color w:val="000000" w:themeColor="text1"/>
                <w:sz w:val="20"/>
              </w:rPr>
              <w:t>Counts</w:t>
            </w:r>
          </w:p>
        </w:tc>
        <w:tc>
          <w:tcPr>
            <w:tcW w:w="4485" w:type="dxa"/>
            <w:gridSpan w:val="3"/>
            <w:shd w:val="clear" w:color="auto" w:fill="auto"/>
            <w:vAlign w:val="center"/>
          </w:tcPr>
          <w:p w14:paraId="2BC4630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b/>
                <w:bCs/>
                <w:noProof w:val="0"/>
                <w:color w:val="000000" w:themeColor="text1"/>
                <w:sz w:val="20"/>
              </w:rPr>
              <w:t>Rates in total population</w:t>
            </w:r>
          </w:p>
        </w:tc>
      </w:tr>
      <w:tr w:rsidR="003866E7" w:rsidRPr="0084662F" w14:paraId="1914A387" w14:textId="77777777" w:rsidTr="00DE6726">
        <w:tc>
          <w:tcPr>
            <w:tcW w:w="1495" w:type="dxa"/>
            <w:shd w:val="clear" w:color="auto" w:fill="auto"/>
            <w:vAlign w:val="center"/>
          </w:tcPr>
          <w:p w14:paraId="1E73803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Age</w:t>
            </w:r>
          </w:p>
        </w:tc>
        <w:tc>
          <w:tcPr>
            <w:tcW w:w="1495" w:type="dxa"/>
            <w:shd w:val="clear" w:color="auto" w:fill="auto"/>
            <w:vAlign w:val="center"/>
          </w:tcPr>
          <w:p w14:paraId="5009D1C9"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Total</w:t>
            </w:r>
          </w:p>
        </w:tc>
        <w:tc>
          <w:tcPr>
            <w:tcW w:w="1495" w:type="dxa"/>
            <w:shd w:val="clear" w:color="auto" w:fill="auto"/>
            <w:vAlign w:val="center"/>
          </w:tcPr>
          <w:p w14:paraId="23C1DAC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Male</w:t>
            </w:r>
          </w:p>
        </w:tc>
        <w:tc>
          <w:tcPr>
            <w:tcW w:w="1495" w:type="dxa"/>
            <w:shd w:val="clear" w:color="auto" w:fill="auto"/>
            <w:vAlign w:val="center"/>
          </w:tcPr>
          <w:p w14:paraId="5EF28DBB"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Female</w:t>
            </w:r>
          </w:p>
        </w:tc>
        <w:tc>
          <w:tcPr>
            <w:tcW w:w="1495" w:type="dxa"/>
            <w:shd w:val="clear" w:color="auto" w:fill="auto"/>
            <w:vAlign w:val="center"/>
          </w:tcPr>
          <w:p w14:paraId="1A343ACB"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Total</w:t>
            </w:r>
          </w:p>
        </w:tc>
        <w:tc>
          <w:tcPr>
            <w:tcW w:w="1495" w:type="dxa"/>
            <w:shd w:val="clear" w:color="auto" w:fill="auto"/>
            <w:vAlign w:val="center"/>
          </w:tcPr>
          <w:p w14:paraId="60C03AE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Male</w:t>
            </w:r>
          </w:p>
        </w:tc>
        <w:tc>
          <w:tcPr>
            <w:tcW w:w="1495" w:type="dxa"/>
            <w:shd w:val="clear" w:color="auto" w:fill="auto"/>
            <w:vAlign w:val="center"/>
          </w:tcPr>
          <w:p w14:paraId="499FF8B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Female</w:t>
            </w:r>
          </w:p>
        </w:tc>
      </w:tr>
      <w:tr w:rsidR="003866E7" w:rsidRPr="0084662F" w14:paraId="3A81106A" w14:textId="77777777" w:rsidTr="00DE6726">
        <w:tc>
          <w:tcPr>
            <w:tcW w:w="1495" w:type="dxa"/>
            <w:shd w:val="clear" w:color="auto" w:fill="auto"/>
            <w:vAlign w:val="center"/>
          </w:tcPr>
          <w:p w14:paraId="47D223DF"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65-69</w:t>
            </w:r>
          </w:p>
        </w:tc>
        <w:tc>
          <w:tcPr>
            <w:tcW w:w="1495" w:type="dxa"/>
            <w:shd w:val="clear" w:color="auto" w:fill="auto"/>
            <w:vAlign w:val="center"/>
          </w:tcPr>
          <w:p w14:paraId="63B6F3D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62120</w:t>
            </w:r>
          </w:p>
        </w:tc>
        <w:tc>
          <w:tcPr>
            <w:tcW w:w="1495" w:type="dxa"/>
            <w:shd w:val="clear" w:color="auto" w:fill="auto"/>
            <w:vAlign w:val="center"/>
          </w:tcPr>
          <w:p w14:paraId="7CB519B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30410</w:t>
            </w:r>
          </w:p>
        </w:tc>
        <w:tc>
          <w:tcPr>
            <w:tcW w:w="1495" w:type="dxa"/>
            <w:shd w:val="clear" w:color="auto" w:fill="auto"/>
            <w:vAlign w:val="center"/>
          </w:tcPr>
          <w:p w14:paraId="4AA7FABD"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31710</w:t>
            </w:r>
          </w:p>
        </w:tc>
        <w:tc>
          <w:tcPr>
            <w:tcW w:w="1495" w:type="dxa"/>
            <w:shd w:val="clear" w:color="auto" w:fill="auto"/>
            <w:vAlign w:val="center"/>
          </w:tcPr>
          <w:p w14:paraId="294AF150"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4.8</w:t>
            </w:r>
          </w:p>
        </w:tc>
        <w:tc>
          <w:tcPr>
            <w:tcW w:w="1495" w:type="dxa"/>
            <w:shd w:val="clear" w:color="auto" w:fill="auto"/>
            <w:vAlign w:val="center"/>
          </w:tcPr>
          <w:p w14:paraId="3B185CEF"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4.7</w:t>
            </w:r>
          </w:p>
        </w:tc>
        <w:tc>
          <w:tcPr>
            <w:tcW w:w="1495" w:type="dxa"/>
            <w:shd w:val="clear" w:color="auto" w:fill="auto"/>
            <w:vAlign w:val="center"/>
          </w:tcPr>
          <w:p w14:paraId="30B2129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4.8</w:t>
            </w:r>
          </w:p>
        </w:tc>
      </w:tr>
      <w:tr w:rsidR="003866E7" w:rsidRPr="0084662F" w14:paraId="74F93402" w14:textId="77777777" w:rsidTr="00DE6726">
        <w:tc>
          <w:tcPr>
            <w:tcW w:w="1495" w:type="dxa"/>
            <w:shd w:val="clear" w:color="auto" w:fill="auto"/>
            <w:vAlign w:val="center"/>
          </w:tcPr>
          <w:p w14:paraId="045F844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70-74</w:t>
            </w:r>
          </w:p>
        </w:tc>
        <w:tc>
          <w:tcPr>
            <w:tcW w:w="1495" w:type="dxa"/>
            <w:shd w:val="clear" w:color="auto" w:fill="auto"/>
            <w:vAlign w:val="center"/>
          </w:tcPr>
          <w:p w14:paraId="5F6191F8"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46495</w:t>
            </w:r>
          </w:p>
        </w:tc>
        <w:tc>
          <w:tcPr>
            <w:tcW w:w="1495" w:type="dxa"/>
            <w:shd w:val="clear" w:color="auto" w:fill="auto"/>
            <w:vAlign w:val="center"/>
          </w:tcPr>
          <w:p w14:paraId="3D29C790"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22225</w:t>
            </w:r>
          </w:p>
        </w:tc>
        <w:tc>
          <w:tcPr>
            <w:tcW w:w="1495" w:type="dxa"/>
            <w:shd w:val="clear" w:color="auto" w:fill="auto"/>
            <w:vAlign w:val="center"/>
          </w:tcPr>
          <w:p w14:paraId="06D9AB7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24270</w:t>
            </w:r>
          </w:p>
        </w:tc>
        <w:tc>
          <w:tcPr>
            <w:tcW w:w="1495" w:type="dxa"/>
            <w:shd w:val="clear" w:color="auto" w:fill="auto"/>
            <w:vAlign w:val="center"/>
          </w:tcPr>
          <w:p w14:paraId="6792D681"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3.6</w:t>
            </w:r>
          </w:p>
        </w:tc>
        <w:tc>
          <w:tcPr>
            <w:tcW w:w="1495" w:type="dxa"/>
            <w:shd w:val="clear" w:color="auto" w:fill="auto"/>
            <w:vAlign w:val="center"/>
          </w:tcPr>
          <w:p w14:paraId="073C058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3.4</w:t>
            </w:r>
          </w:p>
        </w:tc>
        <w:tc>
          <w:tcPr>
            <w:tcW w:w="1495" w:type="dxa"/>
            <w:shd w:val="clear" w:color="auto" w:fill="auto"/>
            <w:vAlign w:val="center"/>
          </w:tcPr>
          <w:p w14:paraId="24ABFC4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3.7</w:t>
            </w:r>
          </w:p>
        </w:tc>
      </w:tr>
      <w:tr w:rsidR="003866E7" w:rsidRPr="0084662F" w14:paraId="173F11DB" w14:textId="77777777" w:rsidTr="00DE6726">
        <w:tc>
          <w:tcPr>
            <w:tcW w:w="1495" w:type="dxa"/>
            <w:shd w:val="clear" w:color="auto" w:fill="auto"/>
            <w:vAlign w:val="center"/>
          </w:tcPr>
          <w:p w14:paraId="174D2E3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75-79</w:t>
            </w:r>
          </w:p>
        </w:tc>
        <w:tc>
          <w:tcPr>
            <w:tcW w:w="1495" w:type="dxa"/>
            <w:shd w:val="clear" w:color="auto" w:fill="auto"/>
            <w:vAlign w:val="center"/>
          </w:tcPr>
          <w:p w14:paraId="06F370D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28965</w:t>
            </w:r>
          </w:p>
        </w:tc>
        <w:tc>
          <w:tcPr>
            <w:tcW w:w="1495" w:type="dxa"/>
            <w:shd w:val="clear" w:color="auto" w:fill="auto"/>
            <w:vAlign w:val="center"/>
          </w:tcPr>
          <w:p w14:paraId="443DA98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13485</w:t>
            </w:r>
          </w:p>
        </w:tc>
        <w:tc>
          <w:tcPr>
            <w:tcW w:w="1495" w:type="dxa"/>
            <w:shd w:val="clear" w:color="auto" w:fill="auto"/>
            <w:vAlign w:val="center"/>
          </w:tcPr>
          <w:p w14:paraId="0C9E42D8"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15485</w:t>
            </w:r>
          </w:p>
        </w:tc>
        <w:tc>
          <w:tcPr>
            <w:tcW w:w="1495" w:type="dxa"/>
            <w:shd w:val="clear" w:color="auto" w:fill="auto"/>
            <w:vAlign w:val="center"/>
          </w:tcPr>
          <w:p w14:paraId="2E7709E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2.2</w:t>
            </w:r>
          </w:p>
        </w:tc>
        <w:tc>
          <w:tcPr>
            <w:tcW w:w="1495" w:type="dxa"/>
            <w:shd w:val="clear" w:color="auto" w:fill="auto"/>
            <w:vAlign w:val="center"/>
          </w:tcPr>
          <w:p w14:paraId="27C4781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2.1</w:t>
            </w:r>
          </w:p>
        </w:tc>
        <w:tc>
          <w:tcPr>
            <w:tcW w:w="1495" w:type="dxa"/>
            <w:shd w:val="clear" w:color="auto" w:fill="auto"/>
            <w:vAlign w:val="center"/>
          </w:tcPr>
          <w:p w14:paraId="373F6CD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2.4</w:t>
            </w:r>
          </w:p>
        </w:tc>
      </w:tr>
      <w:tr w:rsidR="003866E7" w:rsidRPr="0084662F" w14:paraId="72CE5908" w14:textId="77777777" w:rsidTr="00DE6726">
        <w:tc>
          <w:tcPr>
            <w:tcW w:w="1495" w:type="dxa"/>
            <w:shd w:val="clear" w:color="auto" w:fill="auto"/>
            <w:vAlign w:val="center"/>
          </w:tcPr>
          <w:p w14:paraId="699CB64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80-84</w:t>
            </w:r>
          </w:p>
        </w:tc>
        <w:tc>
          <w:tcPr>
            <w:tcW w:w="1495" w:type="dxa"/>
            <w:shd w:val="clear" w:color="auto" w:fill="auto"/>
            <w:vAlign w:val="center"/>
          </w:tcPr>
          <w:p w14:paraId="3C0AAD9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19405</w:t>
            </w:r>
          </w:p>
        </w:tc>
        <w:tc>
          <w:tcPr>
            <w:tcW w:w="1495" w:type="dxa"/>
            <w:shd w:val="clear" w:color="auto" w:fill="auto"/>
            <w:vAlign w:val="center"/>
          </w:tcPr>
          <w:p w14:paraId="00B18EB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8370</w:t>
            </w:r>
          </w:p>
        </w:tc>
        <w:tc>
          <w:tcPr>
            <w:tcW w:w="1495" w:type="dxa"/>
            <w:shd w:val="clear" w:color="auto" w:fill="auto"/>
            <w:vAlign w:val="center"/>
          </w:tcPr>
          <w:p w14:paraId="36BC995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11035</w:t>
            </w:r>
          </w:p>
        </w:tc>
        <w:tc>
          <w:tcPr>
            <w:tcW w:w="1495" w:type="dxa"/>
            <w:shd w:val="clear" w:color="auto" w:fill="auto"/>
            <w:vAlign w:val="center"/>
          </w:tcPr>
          <w:p w14:paraId="7C533B1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1.5</w:t>
            </w:r>
          </w:p>
        </w:tc>
        <w:tc>
          <w:tcPr>
            <w:tcW w:w="1495" w:type="dxa"/>
            <w:shd w:val="clear" w:color="auto" w:fill="auto"/>
            <w:vAlign w:val="center"/>
          </w:tcPr>
          <w:p w14:paraId="200E5478"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1.3</w:t>
            </w:r>
          </w:p>
        </w:tc>
        <w:tc>
          <w:tcPr>
            <w:tcW w:w="1495" w:type="dxa"/>
            <w:shd w:val="clear" w:color="auto" w:fill="auto"/>
            <w:vAlign w:val="center"/>
          </w:tcPr>
          <w:p w14:paraId="60CB502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1.7</w:t>
            </w:r>
          </w:p>
        </w:tc>
      </w:tr>
      <w:tr w:rsidR="003866E7" w:rsidRPr="0084662F" w14:paraId="358BDFFC" w14:textId="77777777" w:rsidTr="00DE6726">
        <w:tc>
          <w:tcPr>
            <w:tcW w:w="1495" w:type="dxa"/>
            <w:shd w:val="clear" w:color="auto" w:fill="auto"/>
            <w:vAlign w:val="center"/>
          </w:tcPr>
          <w:p w14:paraId="713A6D9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85-89</w:t>
            </w:r>
          </w:p>
        </w:tc>
        <w:tc>
          <w:tcPr>
            <w:tcW w:w="1495" w:type="dxa"/>
            <w:shd w:val="clear" w:color="auto" w:fill="auto"/>
            <w:vAlign w:val="center"/>
          </w:tcPr>
          <w:p w14:paraId="698AD9B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12620</w:t>
            </w:r>
          </w:p>
        </w:tc>
        <w:tc>
          <w:tcPr>
            <w:tcW w:w="1495" w:type="dxa"/>
            <w:shd w:val="clear" w:color="auto" w:fill="auto"/>
            <w:vAlign w:val="center"/>
          </w:tcPr>
          <w:p w14:paraId="0ECE898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4995</w:t>
            </w:r>
          </w:p>
        </w:tc>
        <w:tc>
          <w:tcPr>
            <w:tcW w:w="1495" w:type="dxa"/>
            <w:shd w:val="clear" w:color="auto" w:fill="auto"/>
            <w:vAlign w:val="center"/>
          </w:tcPr>
          <w:p w14:paraId="247E262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7625</w:t>
            </w:r>
          </w:p>
        </w:tc>
        <w:tc>
          <w:tcPr>
            <w:tcW w:w="1495" w:type="dxa"/>
            <w:shd w:val="clear" w:color="auto" w:fill="auto"/>
            <w:vAlign w:val="center"/>
          </w:tcPr>
          <w:p w14:paraId="16899B07"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1.0</w:t>
            </w:r>
          </w:p>
        </w:tc>
        <w:tc>
          <w:tcPr>
            <w:tcW w:w="1495" w:type="dxa"/>
            <w:shd w:val="clear" w:color="auto" w:fill="auto"/>
            <w:vAlign w:val="center"/>
          </w:tcPr>
          <w:p w14:paraId="380D299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0.8</w:t>
            </w:r>
          </w:p>
        </w:tc>
        <w:tc>
          <w:tcPr>
            <w:tcW w:w="1495" w:type="dxa"/>
            <w:shd w:val="clear" w:color="auto" w:fill="auto"/>
            <w:vAlign w:val="center"/>
          </w:tcPr>
          <w:p w14:paraId="6C02769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1.2</w:t>
            </w:r>
          </w:p>
        </w:tc>
      </w:tr>
      <w:tr w:rsidR="003866E7" w:rsidRPr="0084662F" w14:paraId="196CA012" w14:textId="77777777" w:rsidTr="00DE6726">
        <w:tc>
          <w:tcPr>
            <w:tcW w:w="1495" w:type="dxa"/>
            <w:shd w:val="clear" w:color="auto" w:fill="auto"/>
            <w:vAlign w:val="center"/>
          </w:tcPr>
          <w:p w14:paraId="521CA6A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90-94</w:t>
            </w:r>
          </w:p>
        </w:tc>
        <w:tc>
          <w:tcPr>
            <w:tcW w:w="1495" w:type="dxa"/>
            <w:shd w:val="clear" w:color="auto" w:fill="auto"/>
            <w:vAlign w:val="center"/>
          </w:tcPr>
          <w:p w14:paraId="30333CC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6225</w:t>
            </w:r>
          </w:p>
        </w:tc>
        <w:tc>
          <w:tcPr>
            <w:tcW w:w="1495" w:type="dxa"/>
            <w:shd w:val="clear" w:color="auto" w:fill="auto"/>
            <w:vAlign w:val="center"/>
          </w:tcPr>
          <w:p w14:paraId="38AF506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2115</w:t>
            </w:r>
          </w:p>
        </w:tc>
        <w:tc>
          <w:tcPr>
            <w:tcW w:w="1495" w:type="dxa"/>
            <w:shd w:val="clear" w:color="auto" w:fill="auto"/>
            <w:vAlign w:val="center"/>
          </w:tcPr>
          <w:p w14:paraId="38AD0691"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4110</w:t>
            </w:r>
          </w:p>
        </w:tc>
        <w:tc>
          <w:tcPr>
            <w:tcW w:w="1495" w:type="dxa"/>
            <w:shd w:val="clear" w:color="auto" w:fill="auto"/>
            <w:vAlign w:val="center"/>
          </w:tcPr>
          <w:p w14:paraId="60E1BF8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0.5</w:t>
            </w:r>
          </w:p>
        </w:tc>
        <w:tc>
          <w:tcPr>
            <w:tcW w:w="1495" w:type="dxa"/>
            <w:shd w:val="clear" w:color="auto" w:fill="auto"/>
            <w:vAlign w:val="center"/>
          </w:tcPr>
          <w:p w14:paraId="4F7D18C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0.3</w:t>
            </w:r>
          </w:p>
        </w:tc>
        <w:tc>
          <w:tcPr>
            <w:tcW w:w="1495" w:type="dxa"/>
            <w:shd w:val="clear" w:color="auto" w:fill="auto"/>
            <w:vAlign w:val="center"/>
          </w:tcPr>
          <w:p w14:paraId="0D2D2EE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0.6</w:t>
            </w:r>
          </w:p>
        </w:tc>
      </w:tr>
      <w:tr w:rsidR="003866E7" w:rsidRPr="0084662F" w14:paraId="0B59648F" w14:textId="77777777" w:rsidTr="00DE6726">
        <w:tc>
          <w:tcPr>
            <w:tcW w:w="1495" w:type="dxa"/>
            <w:shd w:val="clear" w:color="auto" w:fill="auto"/>
            <w:vAlign w:val="center"/>
          </w:tcPr>
          <w:p w14:paraId="774591B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96-99</w:t>
            </w:r>
          </w:p>
        </w:tc>
        <w:tc>
          <w:tcPr>
            <w:tcW w:w="1495" w:type="dxa"/>
            <w:shd w:val="clear" w:color="auto" w:fill="auto"/>
            <w:vAlign w:val="center"/>
          </w:tcPr>
          <w:p w14:paraId="42F384F3"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1375</w:t>
            </w:r>
          </w:p>
        </w:tc>
        <w:tc>
          <w:tcPr>
            <w:tcW w:w="1495" w:type="dxa"/>
            <w:shd w:val="clear" w:color="auto" w:fill="auto"/>
            <w:vAlign w:val="center"/>
          </w:tcPr>
          <w:p w14:paraId="1340411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390</w:t>
            </w:r>
          </w:p>
        </w:tc>
        <w:tc>
          <w:tcPr>
            <w:tcW w:w="1495" w:type="dxa"/>
            <w:shd w:val="clear" w:color="auto" w:fill="auto"/>
            <w:vAlign w:val="center"/>
          </w:tcPr>
          <w:p w14:paraId="230E990E"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990</w:t>
            </w:r>
          </w:p>
        </w:tc>
        <w:tc>
          <w:tcPr>
            <w:tcW w:w="1495" w:type="dxa"/>
            <w:shd w:val="clear" w:color="auto" w:fill="auto"/>
            <w:vAlign w:val="center"/>
          </w:tcPr>
          <w:p w14:paraId="02126550"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0.1</w:t>
            </w:r>
          </w:p>
        </w:tc>
        <w:tc>
          <w:tcPr>
            <w:tcW w:w="1495" w:type="dxa"/>
            <w:shd w:val="clear" w:color="auto" w:fill="auto"/>
            <w:vAlign w:val="center"/>
          </w:tcPr>
          <w:p w14:paraId="16C55C8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0.1</w:t>
            </w:r>
          </w:p>
        </w:tc>
        <w:tc>
          <w:tcPr>
            <w:tcW w:w="1495" w:type="dxa"/>
            <w:shd w:val="clear" w:color="auto" w:fill="auto"/>
            <w:vAlign w:val="center"/>
          </w:tcPr>
          <w:p w14:paraId="2C7B2579"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0.2</w:t>
            </w:r>
          </w:p>
        </w:tc>
      </w:tr>
      <w:tr w:rsidR="003866E7" w:rsidRPr="0084662F" w14:paraId="5C7BD5DD" w14:textId="77777777" w:rsidTr="00DE6726">
        <w:tc>
          <w:tcPr>
            <w:tcW w:w="1495" w:type="dxa"/>
            <w:shd w:val="clear" w:color="auto" w:fill="auto"/>
            <w:vAlign w:val="center"/>
          </w:tcPr>
          <w:p w14:paraId="7F736E01"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rFonts w:cstheme="minorHAnsi"/>
                <w:noProof w:val="0"/>
                <w:color w:val="000000" w:themeColor="text1"/>
                <w:sz w:val="20"/>
              </w:rPr>
              <w:lastRenderedPageBreak/>
              <w:t>≥</w:t>
            </w:r>
            <w:r w:rsidRPr="0084662F">
              <w:rPr>
                <w:noProof w:val="0"/>
                <w:color w:val="000000" w:themeColor="text1"/>
                <w:sz w:val="20"/>
              </w:rPr>
              <w:t>100</w:t>
            </w:r>
          </w:p>
        </w:tc>
        <w:tc>
          <w:tcPr>
            <w:tcW w:w="1495" w:type="dxa"/>
            <w:shd w:val="clear" w:color="auto" w:fill="auto"/>
            <w:vAlign w:val="center"/>
          </w:tcPr>
          <w:p w14:paraId="0A501514"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195</w:t>
            </w:r>
          </w:p>
        </w:tc>
        <w:tc>
          <w:tcPr>
            <w:tcW w:w="1495" w:type="dxa"/>
            <w:shd w:val="clear" w:color="auto" w:fill="auto"/>
            <w:vAlign w:val="center"/>
          </w:tcPr>
          <w:p w14:paraId="3D45455B"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45</w:t>
            </w:r>
          </w:p>
        </w:tc>
        <w:tc>
          <w:tcPr>
            <w:tcW w:w="1495" w:type="dxa"/>
            <w:shd w:val="clear" w:color="auto" w:fill="auto"/>
            <w:vAlign w:val="center"/>
          </w:tcPr>
          <w:p w14:paraId="25828A87"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155</w:t>
            </w:r>
          </w:p>
        </w:tc>
        <w:tc>
          <w:tcPr>
            <w:tcW w:w="1495" w:type="dxa"/>
            <w:shd w:val="clear" w:color="auto" w:fill="auto"/>
            <w:vAlign w:val="center"/>
          </w:tcPr>
          <w:p w14:paraId="1C09280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0.0</w:t>
            </w:r>
          </w:p>
        </w:tc>
        <w:tc>
          <w:tcPr>
            <w:tcW w:w="1495" w:type="dxa"/>
            <w:shd w:val="clear" w:color="auto" w:fill="auto"/>
            <w:vAlign w:val="center"/>
          </w:tcPr>
          <w:p w14:paraId="26522762"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0.0</w:t>
            </w:r>
          </w:p>
        </w:tc>
        <w:tc>
          <w:tcPr>
            <w:tcW w:w="1495" w:type="dxa"/>
            <w:shd w:val="clear" w:color="auto" w:fill="auto"/>
            <w:vAlign w:val="center"/>
          </w:tcPr>
          <w:p w14:paraId="38BD97F8"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0.0</w:t>
            </w:r>
          </w:p>
        </w:tc>
      </w:tr>
      <w:tr w:rsidR="003866E7" w:rsidRPr="0084662F" w14:paraId="0A3A0346" w14:textId="77777777" w:rsidTr="00DE6726">
        <w:tc>
          <w:tcPr>
            <w:tcW w:w="1495" w:type="dxa"/>
            <w:shd w:val="clear" w:color="auto" w:fill="auto"/>
            <w:vAlign w:val="center"/>
          </w:tcPr>
          <w:p w14:paraId="15C8782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Total</w:t>
            </w:r>
          </w:p>
        </w:tc>
        <w:tc>
          <w:tcPr>
            <w:tcW w:w="1495" w:type="dxa"/>
            <w:shd w:val="clear" w:color="auto" w:fill="auto"/>
            <w:vAlign w:val="center"/>
          </w:tcPr>
          <w:p w14:paraId="46B5FCC1"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177405</w:t>
            </w:r>
          </w:p>
        </w:tc>
        <w:tc>
          <w:tcPr>
            <w:tcW w:w="1495" w:type="dxa"/>
            <w:shd w:val="clear" w:color="auto" w:fill="auto"/>
            <w:vAlign w:val="center"/>
          </w:tcPr>
          <w:p w14:paraId="4EAE65B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82035</w:t>
            </w:r>
          </w:p>
        </w:tc>
        <w:tc>
          <w:tcPr>
            <w:tcW w:w="1495" w:type="dxa"/>
            <w:shd w:val="clear" w:color="auto" w:fill="auto"/>
            <w:vAlign w:val="center"/>
          </w:tcPr>
          <w:p w14:paraId="1381AD2C"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95375</w:t>
            </w:r>
          </w:p>
        </w:tc>
        <w:tc>
          <w:tcPr>
            <w:tcW w:w="1495" w:type="dxa"/>
            <w:shd w:val="clear" w:color="auto" w:fill="auto"/>
            <w:vAlign w:val="center"/>
          </w:tcPr>
          <w:p w14:paraId="70DD3C96"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13.6</w:t>
            </w:r>
          </w:p>
        </w:tc>
        <w:tc>
          <w:tcPr>
            <w:tcW w:w="1495" w:type="dxa"/>
            <w:shd w:val="clear" w:color="auto" w:fill="auto"/>
            <w:vAlign w:val="center"/>
          </w:tcPr>
          <w:p w14:paraId="726A2AE5"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12.6</w:t>
            </w:r>
          </w:p>
        </w:tc>
        <w:tc>
          <w:tcPr>
            <w:tcW w:w="1495" w:type="dxa"/>
            <w:shd w:val="clear" w:color="auto" w:fill="auto"/>
            <w:vAlign w:val="center"/>
          </w:tcPr>
          <w:p w14:paraId="6DFC7C50" w14:textId="77777777" w:rsidR="003866E7" w:rsidRPr="0084662F" w:rsidRDefault="003866E7" w:rsidP="00DE6726">
            <w:pPr>
              <w:autoSpaceDE w:val="0"/>
              <w:autoSpaceDN w:val="0"/>
              <w:adjustRightInd w:val="0"/>
              <w:snapToGrid w:val="0"/>
              <w:jc w:val="center"/>
              <w:rPr>
                <w:noProof w:val="0"/>
                <w:color w:val="000000" w:themeColor="text1"/>
                <w:sz w:val="20"/>
              </w:rPr>
            </w:pPr>
            <w:r w:rsidRPr="0084662F">
              <w:rPr>
                <w:noProof w:val="0"/>
                <w:color w:val="000000" w:themeColor="text1"/>
                <w:sz w:val="20"/>
              </w:rPr>
              <w:t>14.5</w:t>
            </w:r>
          </w:p>
        </w:tc>
      </w:tr>
    </w:tbl>
    <w:p w14:paraId="6E9C51CB" w14:textId="77777777" w:rsidR="003866E7" w:rsidRPr="0084662F" w:rsidRDefault="003866E7" w:rsidP="003866E7">
      <w:pPr>
        <w:pStyle w:val="MDPI43tablefooter"/>
        <w:spacing w:after="240"/>
        <w:rPr>
          <w:rFonts w:eastAsiaTheme="minorHAnsi"/>
          <w:color w:val="000000" w:themeColor="text1"/>
        </w:rPr>
      </w:pPr>
      <w:r w:rsidRPr="0084662F">
        <w:rPr>
          <w:rFonts w:eastAsiaTheme="minorHAnsi"/>
          <w:color w:val="000000" w:themeColor="text1"/>
        </w:rPr>
        <w:t>Source: https://www12.statcan.gc.ca/census-recensement/2021/dp-pd/prof/index.cfm?Lang=E.</w:t>
      </w:r>
    </w:p>
    <w:p w14:paraId="7DFACFE1" w14:textId="77777777" w:rsidR="003866E7" w:rsidRDefault="003866E7" w:rsidP="003866E7">
      <w:pPr>
        <w:pStyle w:val="TableTitle"/>
        <w:rPr>
          <w:szCs w:val="24"/>
        </w:rPr>
      </w:pPr>
      <w:bookmarkStart w:id="0" w:name="_Hlk138169244"/>
      <w:r>
        <w:rPr>
          <w:szCs w:val="24"/>
        </w:rPr>
        <w:t xml:space="preserve">STROBE Statement—Checklist of items that should be included in reports of </w:t>
      </w:r>
      <w:r>
        <w:rPr>
          <w:b/>
          <w:i/>
          <w:szCs w:val="24"/>
        </w:rPr>
        <w:t>cohort studies</w:t>
      </w:r>
      <w:r>
        <w:rPr>
          <w:szCs w:val="24"/>
        </w:rPr>
        <w:t xml:space="preserve"> </w:t>
      </w:r>
    </w:p>
    <w:tbl>
      <w:tblPr>
        <w:tblW w:w="0" w:type="auto"/>
        <w:tblBorders>
          <w:insideH w:val="single" w:sz="4" w:space="0" w:color="auto"/>
        </w:tblBorders>
        <w:tblLook w:val="04A0" w:firstRow="1" w:lastRow="0" w:firstColumn="1" w:lastColumn="0" w:noHBand="0" w:noVBand="1"/>
      </w:tblPr>
      <w:tblGrid>
        <w:gridCol w:w="2208"/>
        <w:gridCol w:w="652"/>
        <w:gridCol w:w="5786"/>
      </w:tblGrid>
      <w:tr w:rsidR="003866E7" w14:paraId="1A2270E2" w14:textId="77777777" w:rsidTr="00DE6726">
        <w:tc>
          <w:tcPr>
            <w:tcW w:w="0" w:type="auto"/>
            <w:tcBorders>
              <w:top w:val="nil"/>
              <w:left w:val="nil"/>
              <w:bottom w:val="single" w:sz="4" w:space="0" w:color="auto"/>
              <w:right w:val="nil"/>
            </w:tcBorders>
          </w:tcPr>
          <w:p w14:paraId="1A05E3C0" w14:textId="77777777" w:rsidR="003866E7" w:rsidRDefault="003866E7" w:rsidP="00DE6726">
            <w:pPr>
              <w:tabs>
                <w:tab w:val="left" w:pos="5400"/>
              </w:tabs>
            </w:pPr>
            <w:bookmarkStart w:id="1" w:name="italic4" w:colFirst="2" w:colLast="2"/>
            <w:bookmarkStart w:id="2" w:name="bold3" w:colFirst="2" w:colLast="2"/>
            <w:bookmarkStart w:id="3" w:name="italic3" w:colFirst="2" w:colLast="2"/>
            <w:bookmarkStart w:id="4" w:name="bold2" w:colFirst="2" w:colLast="2"/>
            <w:bookmarkStart w:id="5" w:name="bold1" w:colFirst="1" w:colLast="1"/>
            <w:bookmarkStart w:id="6" w:name="italic2" w:colFirst="1" w:colLast="1"/>
            <w:bookmarkStart w:id="7" w:name="italic1" w:colFirst="0" w:colLast="0"/>
          </w:p>
        </w:tc>
        <w:tc>
          <w:tcPr>
            <w:tcW w:w="0" w:type="auto"/>
            <w:tcBorders>
              <w:top w:val="nil"/>
              <w:left w:val="nil"/>
              <w:bottom w:val="single" w:sz="4" w:space="0" w:color="auto"/>
              <w:right w:val="nil"/>
            </w:tcBorders>
            <w:hideMark/>
          </w:tcPr>
          <w:p w14:paraId="6EFEFDB6" w14:textId="77777777" w:rsidR="003866E7" w:rsidRDefault="003866E7" w:rsidP="00DE6726">
            <w:pPr>
              <w:pStyle w:val="TableHeader"/>
              <w:tabs>
                <w:tab w:val="left" w:pos="5400"/>
              </w:tabs>
              <w:jc w:val="center"/>
              <w:rPr>
                <w:bCs/>
                <w:sz w:val="20"/>
              </w:rPr>
            </w:pPr>
            <w:r>
              <w:rPr>
                <w:bCs/>
                <w:sz w:val="20"/>
              </w:rPr>
              <w:t>Item No</w:t>
            </w:r>
          </w:p>
        </w:tc>
        <w:tc>
          <w:tcPr>
            <w:tcW w:w="0" w:type="auto"/>
            <w:tcBorders>
              <w:top w:val="nil"/>
              <w:left w:val="nil"/>
              <w:bottom w:val="single" w:sz="4" w:space="0" w:color="auto"/>
              <w:right w:val="nil"/>
            </w:tcBorders>
            <w:vAlign w:val="bottom"/>
            <w:hideMark/>
          </w:tcPr>
          <w:p w14:paraId="47581B77" w14:textId="77777777" w:rsidR="003866E7" w:rsidRDefault="003866E7" w:rsidP="00DE6726">
            <w:pPr>
              <w:pStyle w:val="TableHeader"/>
              <w:tabs>
                <w:tab w:val="left" w:pos="5400"/>
              </w:tabs>
              <w:jc w:val="center"/>
              <w:rPr>
                <w:bCs/>
                <w:sz w:val="20"/>
              </w:rPr>
            </w:pPr>
            <w:r>
              <w:rPr>
                <w:bCs/>
                <w:sz w:val="20"/>
              </w:rPr>
              <w:t>Recommendation</w:t>
            </w:r>
          </w:p>
        </w:tc>
      </w:tr>
      <w:bookmarkEnd w:id="1"/>
      <w:bookmarkEnd w:id="2"/>
      <w:bookmarkEnd w:id="3"/>
      <w:bookmarkEnd w:id="4"/>
      <w:bookmarkEnd w:id="5"/>
      <w:bookmarkEnd w:id="6"/>
      <w:bookmarkEnd w:id="7"/>
      <w:tr w:rsidR="003866E7" w14:paraId="43E26873" w14:textId="77777777" w:rsidTr="00DE6726">
        <w:tc>
          <w:tcPr>
            <w:tcW w:w="0" w:type="auto"/>
            <w:vMerge w:val="restart"/>
            <w:tcBorders>
              <w:top w:val="single" w:sz="4" w:space="0" w:color="auto"/>
              <w:left w:val="nil"/>
              <w:bottom w:val="single" w:sz="4" w:space="0" w:color="auto"/>
              <w:right w:val="nil"/>
            </w:tcBorders>
            <w:hideMark/>
          </w:tcPr>
          <w:p w14:paraId="365160F9" w14:textId="77777777" w:rsidR="003866E7" w:rsidRDefault="003866E7" w:rsidP="00DE6726">
            <w:pPr>
              <w:tabs>
                <w:tab w:val="left" w:pos="5400"/>
              </w:tabs>
              <w:rPr>
                <w:bCs/>
                <w:sz w:val="22"/>
                <w:szCs w:val="22"/>
              </w:rPr>
            </w:pPr>
            <w:r>
              <w:rPr>
                <w:bCs/>
                <w:sz w:val="22"/>
                <w:szCs w:val="22"/>
              </w:rPr>
              <w:t xml:space="preserve"> Title and abstract</w:t>
            </w:r>
          </w:p>
        </w:tc>
        <w:tc>
          <w:tcPr>
            <w:tcW w:w="0" w:type="auto"/>
            <w:vMerge w:val="restart"/>
            <w:tcBorders>
              <w:top w:val="single" w:sz="4" w:space="0" w:color="auto"/>
              <w:left w:val="nil"/>
              <w:bottom w:val="single" w:sz="4" w:space="0" w:color="auto"/>
              <w:right w:val="nil"/>
            </w:tcBorders>
            <w:hideMark/>
          </w:tcPr>
          <w:p w14:paraId="6B02063F" w14:textId="77777777" w:rsidR="003866E7" w:rsidRDefault="003866E7" w:rsidP="00DE6726">
            <w:pPr>
              <w:tabs>
                <w:tab w:val="left" w:pos="5400"/>
              </w:tabs>
              <w:jc w:val="center"/>
              <w:rPr>
                <w:bCs/>
                <w:sz w:val="22"/>
                <w:szCs w:val="22"/>
              </w:rPr>
            </w:pPr>
            <w:r>
              <w:rPr>
                <w:bCs/>
                <w:sz w:val="22"/>
                <w:szCs w:val="22"/>
              </w:rPr>
              <w:t>1</w:t>
            </w:r>
          </w:p>
        </w:tc>
        <w:tc>
          <w:tcPr>
            <w:tcW w:w="0" w:type="auto"/>
            <w:tcBorders>
              <w:top w:val="single" w:sz="4" w:space="0" w:color="auto"/>
              <w:left w:val="nil"/>
              <w:bottom w:val="single" w:sz="4" w:space="0" w:color="auto"/>
              <w:right w:val="nil"/>
            </w:tcBorders>
            <w:hideMark/>
          </w:tcPr>
          <w:p w14:paraId="47B69E44" w14:textId="77777777" w:rsidR="003866E7" w:rsidRDefault="003866E7" w:rsidP="00DE6726">
            <w:pPr>
              <w:rPr>
                <w:bCs/>
                <w:sz w:val="22"/>
                <w:szCs w:val="22"/>
              </w:rPr>
            </w:pPr>
            <w:r>
              <w:rPr>
                <w:bCs/>
                <w:sz w:val="22"/>
                <w:szCs w:val="22"/>
              </w:rPr>
              <w:t>(</w:t>
            </w:r>
            <w:r>
              <w:rPr>
                <w:bCs/>
                <w:i/>
                <w:sz w:val="22"/>
                <w:szCs w:val="22"/>
              </w:rPr>
              <w:t>a</w:t>
            </w:r>
            <w:r>
              <w:rPr>
                <w:bCs/>
                <w:sz w:val="22"/>
                <w:szCs w:val="22"/>
              </w:rPr>
              <w:t xml:space="preserve">)  </w:t>
            </w:r>
            <w:r>
              <w:rPr>
                <w:rFonts w:cs="Arial"/>
                <w:bCs/>
                <w:sz w:val="22"/>
                <w:szCs w:val="22"/>
              </w:rPr>
              <w:t>Admissions of 129,443 persons 65 to 108 years old to the four acute care Calgary hospitals 2014-2021 and correlations of risk factors, “potentially inappropriate medications” and “potential prescribing omissions” with 155,758 readmissions (range 2 to 39 readmissions) and mortality.</w:t>
            </w:r>
          </w:p>
        </w:tc>
      </w:tr>
      <w:tr w:rsidR="003866E7" w14:paraId="280CC4B7" w14:textId="77777777" w:rsidTr="00DE6726">
        <w:tc>
          <w:tcPr>
            <w:tcW w:w="0" w:type="auto"/>
            <w:vMerge/>
            <w:tcBorders>
              <w:top w:val="single" w:sz="4" w:space="0" w:color="auto"/>
              <w:left w:val="nil"/>
              <w:bottom w:val="single" w:sz="4" w:space="0" w:color="auto"/>
              <w:right w:val="nil"/>
            </w:tcBorders>
            <w:vAlign w:val="center"/>
            <w:hideMark/>
          </w:tcPr>
          <w:p w14:paraId="5FCDE422" w14:textId="77777777" w:rsidR="003866E7" w:rsidRDefault="003866E7" w:rsidP="00DE6726">
            <w:pPr>
              <w:spacing w:line="240" w:lineRule="auto"/>
              <w:rPr>
                <w:bCs/>
                <w:sz w:val="22"/>
                <w:szCs w:val="22"/>
                <w:lang w:val="en-GB" w:eastAsia="en-US"/>
              </w:rPr>
            </w:pPr>
          </w:p>
        </w:tc>
        <w:tc>
          <w:tcPr>
            <w:tcW w:w="0" w:type="auto"/>
            <w:vMerge/>
            <w:tcBorders>
              <w:top w:val="single" w:sz="4" w:space="0" w:color="auto"/>
              <w:left w:val="nil"/>
              <w:bottom w:val="single" w:sz="4" w:space="0" w:color="auto"/>
              <w:right w:val="nil"/>
            </w:tcBorders>
            <w:vAlign w:val="center"/>
            <w:hideMark/>
          </w:tcPr>
          <w:p w14:paraId="78B5DCD1" w14:textId="77777777" w:rsidR="003866E7" w:rsidRDefault="003866E7" w:rsidP="00DE6726">
            <w:pPr>
              <w:spacing w:line="240" w:lineRule="auto"/>
              <w:rPr>
                <w:bCs/>
                <w:sz w:val="22"/>
                <w:szCs w:val="22"/>
                <w:lang w:val="en-GB" w:eastAsia="en-US"/>
              </w:rPr>
            </w:pPr>
          </w:p>
        </w:tc>
        <w:tc>
          <w:tcPr>
            <w:tcW w:w="0" w:type="auto"/>
            <w:tcBorders>
              <w:top w:val="single" w:sz="4" w:space="0" w:color="auto"/>
              <w:left w:val="nil"/>
              <w:bottom w:val="single" w:sz="4" w:space="0" w:color="auto"/>
              <w:right w:val="nil"/>
            </w:tcBorders>
            <w:hideMark/>
          </w:tcPr>
          <w:p w14:paraId="73E5306A" w14:textId="77777777" w:rsidR="003866E7" w:rsidRDefault="003866E7" w:rsidP="00DE6726">
            <w:pPr>
              <w:rPr>
                <w:sz w:val="22"/>
                <w:szCs w:val="22"/>
              </w:rPr>
            </w:pPr>
            <w:bookmarkStart w:id="8" w:name="italic7"/>
            <w:bookmarkStart w:id="9" w:name="bold6"/>
            <w:bookmarkEnd w:id="8"/>
            <w:bookmarkEnd w:id="9"/>
            <w:r>
              <w:rPr>
                <w:sz w:val="22"/>
                <w:szCs w:val="22"/>
              </w:rPr>
              <w:t>(</w:t>
            </w:r>
            <w:r>
              <w:rPr>
                <w:i/>
                <w:sz w:val="22"/>
                <w:szCs w:val="22"/>
              </w:rPr>
              <w:t>b</w:t>
            </w:r>
            <w:r>
              <w:rPr>
                <w:sz w:val="22"/>
                <w:szCs w:val="22"/>
              </w:rPr>
              <w:t>) ABSTRACT</w:t>
            </w:r>
          </w:p>
          <w:p w14:paraId="3A7F4154" w14:textId="77777777" w:rsidR="003866E7" w:rsidRDefault="003866E7" w:rsidP="00DE6726">
            <w:pPr>
              <w:rPr>
                <w:sz w:val="22"/>
                <w:szCs w:val="22"/>
              </w:rPr>
            </w:pPr>
            <w:r>
              <w:rPr>
                <w:sz w:val="22"/>
                <w:szCs w:val="22"/>
              </w:rPr>
              <w:t xml:space="preserve">The goals of this retrospective cohort study of </w:t>
            </w:r>
            <w:r>
              <w:rPr>
                <w:rFonts w:cs="Arial"/>
                <w:bCs/>
                <w:sz w:val="22"/>
                <w:szCs w:val="22"/>
              </w:rPr>
              <w:t xml:space="preserve">129,443 </w:t>
            </w:r>
            <w:r>
              <w:rPr>
                <w:sz w:val="22"/>
                <w:szCs w:val="22"/>
              </w:rPr>
              <w:t>persons 65 to 108 years old admitted to the four Calgary acute care hospitals over nine years (2013-2021) were to ascertain the correlations of “potentially inappropriate medications” (PIMs) and “potential prescribing omissions” (PPOs) and risk factors for readmissions and mortality. Processing and analysis codes were built in Oracle Database 19c (PL/SQL), R and Excel. The percentage dying during their hospital stay rose from 3.03% during the first to 7.2% during the 6</w:t>
            </w:r>
            <w:r>
              <w:rPr>
                <w:sz w:val="22"/>
                <w:szCs w:val="22"/>
                <w:vertAlign w:val="superscript"/>
              </w:rPr>
              <w:t>th</w:t>
            </w:r>
            <w:r>
              <w:rPr>
                <w:sz w:val="22"/>
                <w:szCs w:val="22"/>
              </w:rPr>
              <w:t xml:space="preserve"> admission. The percentage dying within 6 months of discharge rose from 9.4% after the first to 24.9% after the sixth admission. The relative risk of admission rose from 49.8% after the first to 61.8% after the fifth admission. </w:t>
            </w:r>
          </w:p>
          <w:p w14:paraId="3EF9FFDE" w14:textId="77777777" w:rsidR="003866E7" w:rsidRDefault="003866E7" w:rsidP="00DE6726">
            <w:pPr>
              <w:rPr>
                <w:sz w:val="22"/>
                <w:szCs w:val="22"/>
              </w:rPr>
            </w:pPr>
            <w:r>
              <w:rPr>
                <w:sz w:val="22"/>
                <w:szCs w:val="22"/>
              </w:rPr>
              <w:t xml:space="preserve">The most frequent primary admitting diagnoses were cardiac (34,277), orthopedic procedures (25,610), infections (22,364), pulmonary (15,637), CNS (13,308), renal (8,890), gastro-intestinal (6,505) and 5,897 for partial; excision/destruction of the prostate. Costs 2013-2021 totaled $7,477,391,068 excluding physician fees. </w:t>
            </w:r>
          </w:p>
          <w:p w14:paraId="17D9C503" w14:textId="77777777" w:rsidR="003866E7" w:rsidRDefault="003866E7" w:rsidP="00DE6726">
            <w:pPr>
              <w:rPr>
                <w:sz w:val="22"/>
                <w:szCs w:val="22"/>
                <w:lang w:val="en-GB"/>
              </w:rPr>
            </w:pPr>
            <w:r>
              <w:rPr>
                <w:sz w:val="22"/>
                <w:szCs w:val="22"/>
              </w:rPr>
              <w:t xml:space="preserve">The odds ratios (adjusted for age, gender and comorbidities) for readmission were post admission number of medications (1.16; 1.12-1.12), STOPP PIMs (1.16; 1.15-1.16); AGS Beers PIMs (1.11; 1.11-1.11) and START omissions not corrected with a prescription (1.39 (1.35-1.42). Paradoxically START omissions corrected with a prescription correlated with readmissions (1.26;1.23-.1.30). Possible explanations are that these </w:t>
            </w:r>
            <w:r>
              <w:rPr>
                <w:sz w:val="22"/>
                <w:szCs w:val="22"/>
              </w:rPr>
              <w:lastRenderedPageBreak/>
              <w:t>patients still had a burden of illness related to the prescribed medications (many START medications are cardiac or other illnesses) and the correction had not had enough time to work or the patient had not taken the medications (too costly?)</w:t>
            </w:r>
          </w:p>
          <w:p w14:paraId="1867C402" w14:textId="77777777" w:rsidR="003866E7" w:rsidRDefault="003866E7" w:rsidP="00DE6726">
            <w:pPr>
              <w:rPr>
                <w:sz w:val="22"/>
                <w:szCs w:val="22"/>
              </w:rPr>
            </w:pPr>
            <w:r>
              <w:rPr>
                <w:sz w:val="22"/>
                <w:szCs w:val="22"/>
              </w:rPr>
              <w:t>The odds ratios (adjusted for age, gender and comorbidities) for mortality were post admission number of medications (1.04; 1.04-1.05), STOPP PIMs (0.99; 0.96-1.00); AGS Beers PIMs (1.08; 1.07-1.08) and START omissions not corrected with a prescription (1.56 (1.50-1.63). START omissions corrected with a prescription correlated with a dramatic reduction in mortality (0.51; 0.49-0.53).</w:t>
            </w:r>
          </w:p>
          <w:p w14:paraId="5FD731E1" w14:textId="77777777" w:rsidR="003866E7" w:rsidRDefault="003866E7" w:rsidP="00DE6726">
            <w:pPr>
              <w:rPr>
                <w:sz w:val="22"/>
                <w:szCs w:val="22"/>
                <w:lang w:val="en-GB"/>
              </w:rPr>
            </w:pPr>
            <w:r>
              <w:rPr>
                <w:sz w:val="22"/>
                <w:szCs w:val="22"/>
              </w:rPr>
              <w:t>The odds ratios for readmissions for the second through the 39</w:t>
            </w:r>
            <w:r>
              <w:rPr>
                <w:sz w:val="22"/>
                <w:szCs w:val="22"/>
                <w:vertAlign w:val="superscript"/>
              </w:rPr>
              <w:t>th</w:t>
            </w:r>
            <w:r>
              <w:rPr>
                <w:sz w:val="22"/>
                <w:szCs w:val="22"/>
              </w:rPr>
              <w:t xml:space="preserve"> admission were consistently higher if START PPOs were not corrected: second admission (1.41; 1.36-1.46); third admission (1.41;1.35-1.48); fourth admission 1.35;1.28-1.44); fifth admission 1.38; 1.28-1.49); sixth admission (1.47;1.34-1.62) and 7</w:t>
            </w:r>
            <w:r>
              <w:rPr>
                <w:sz w:val="22"/>
                <w:szCs w:val="22"/>
                <w:vertAlign w:val="superscript"/>
              </w:rPr>
              <w:t>th</w:t>
            </w:r>
            <w:r>
              <w:rPr>
                <w:sz w:val="22"/>
                <w:szCs w:val="22"/>
              </w:rPr>
              <w:t xml:space="preserve"> through 39</w:t>
            </w:r>
            <w:r>
              <w:rPr>
                <w:sz w:val="22"/>
                <w:szCs w:val="22"/>
                <w:vertAlign w:val="superscript"/>
              </w:rPr>
              <w:t>th</w:t>
            </w:r>
            <w:r>
              <w:rPr>
                <w:sz w:val="22"/>
                <w:szCs w:val="22"/>
              </w:rPr>
              <w:t xml:space="preserve"> admission (1.23; 1.14-1.34). </w:t>
            </w:r>
          </w:p>
          <w:p w14:paraId="5DA16492" w14:textId="77777777" w:rsidR="003866E7" w:rsidRDefault="003866E7" w:rsidP="00DE6726">
            <w:pPr>
              <w:rPr>
                <w:sz w:val="22"/>
                <w:szCs w:val="22"/>
              </w:rPr>
            </w:pPr>
            <w:r>
              <w:rPr>
                <w:sz w:val="22"/>
                <w:szCs w:val="22"/>
              </w:rPr>
              <w:t>For all admissions when a prescription was given to correct START PPOs with a prescription the ORs for mortality within six months of discharge were dramatically improved (0.51; 0.49-0.53). This was also true for the second admission (0.52; 0.50-0.55; fourth admission (0.56; 0.52-0.61; fifth admission (0.63; 0.57-0.68); sixth admission (0.68; 0.61-0.76); and 7</w:t>
            </w:r>
            <w:r>
              <w:rPr>
                <w:sz w:val="22"/>
                <w:szCs w:val="22"/>
                <w:vertAlign w:val="superscript"/>
              </w:rPr>
              <w:t>th</w:t>
            </w:r>
            <w:r>
              <w:rPr>
                <w:sz w:val="22"/>
                <w:szCs w:val="22"/>
              </w:rPr>
              <w:t xml:space="preserve"> through 39</w:t>
            </w:r>
            <w:r>
              <w:rPr>
                <w:sz w:val="22"/>
                <w:szCs w:val="22"/>
                <w:vertAlign w:val="superscript"/>
              </w:rPr>
              <w:t>th</w:t>
            </w:r>
            <w:r>
              <w:rPr>
                <w:sz w:val="22"/>
                <w:szCs w:val="22"/>
              </w:rPr>
              <w:t xml:space="preserve"> admissions (0.71; 0.65-0.78). </w:t>
            </w:r>
          </w:p>
          <w:p w14:paraId="139C1B18" w14:textId="77777777" w:rsidR="003866E7" w:rsidRDefault="003866E7" w:rsidP="00DE6726">
            <w:pPr>
              <w:rPr>
                <w:sz w:val="22"/>
                <w:szCs w:val="22"/>
              </w:rPr>
            </w:pPr>
            <w:r>
              <w:rPr>
                <w:sz w:val="22"/>
                <w:szCs w:val="22"/>
              </w:rPr>
              <w:t>Key activities of the home care team of the family physician, deprescribing pharmacist and home care nurse are to prescribe to correct PPOs and assess the patient’s and carer’s understanding of their illnesses and medications and enhance in major ways their ability and enthusiasm for self-care and participate closely and frequently by frequent reassessments being key resources for more self-care.</w:t>
            </w:r>
          </w:p>
          <w:p w14:paraId="66C82A54" w14:textId="77777777" w:rsidR="003866E7" w:rsidRDefault="003866E7" w:rsidP="00DE6726">
            <w:pPr>
              <w:rPr>
                <w:sz w:val="22"/>
                <w:szCs w:val="22"/>
              </w:rPr>
            </w:pPr>
            <w:r>
              <w:rPr>
                <w:sz w:val="22"/>
                <w:szCs w:val="22"/>
              </w:rPr>
              <w:t xml:space="preserve">A next key step forward is to obtain the genomics of the P450 system for all seniors to ascertain which of their medications are enhancers or inhibitors of specific metabolic enzymes or compete to use the same P450 enzymes to avoid adverse drug events or under- or over-treatment. This is particularly important in light of the increase in medications as readmissions increase </w:t>
            </w:r>
            <w:r>
              <w:rPr>
                <w:sz w:val="22"/>
                <w:szCs w:val="22"/>
              </w:rPr>
              <w:lastRenderedPageBreak/>
              <w:t>demonstrated in this study. The US NIH has invested many millions developing precision medicine with genomically guided prescribing in major hospitals and academic centres.</w:t>
            </w:r>
          </w:p>
        </w:tc>
      </w:tr>
      <w:tr w:rsidR="003866E7" w14:paraId="09C21C8A" w14:textId="77777777" w:rsidTr="00DE6726">
        <w:tc>
          <w:tcPr>
            <w:tcW w:w="0" w:type="auto"/>
            <w:gridSpan w:val="3"/>
            <w:tcBorders>
              <w:top w:val="single" w:sz="4" w:space="0" w:color="auto"/>
              <w:left w:val="nil"/>
              <w:bottom w:val="single" w:sz="4" w:space="0" w:color="auto"/>
              <w:right w:val="nil"/>
            </w:tcBorders>
            <w:hideMark/>
          </w:tcPr>
          <w:p w14:paraId="0CE35F0D" w14:textId="77777777" w:rsidR="003866E7" w:rsidRDefault="003866E7" w:rsidP="00DE6726">
            <w:pPr>
              <w:pStyle w:val="TableSubHead"/>
              <w:tabs>
                <w:tab w:val="left" w:pos="5400"/>
              </w:tabs>
              <w:rPr>
                <w:rFonts w:ascii="Palatino Linotype" w:hAnsi="Palatino Linotype"/>
                <w:sz w:val="22"/>
                <w:szCs w:val="22"/>
              </w:rPr>
            </w:pPr>
            <w:bookmarkStart w:id="10" w:name="italic8"/>
            <w:bookmarkStart w:id="11" w:name="bold7"/>
            <w:r>
              <w:rPr>
                <w:rFonts w:ascii="Palatino Linotype" w:hAnsi="Palatino Linotype"/>
                <w:sz w:val="22"/>
                <w:szCs w:val="22"/>
              </w:rPr>
              <w:lastRenderedPageBreak/>
              <w:t>Introduction</w:t>
            </w:r>
            <w:bookmarkEnd w:id="10"/>
            <w:bookmarkEnd w:id="11"/>
          </w:p>
        </w:tc>
      </w:tr>
      <w:tr w:rsidR="003866E7" w14:paraId="5E1D48F9" w14:textId="77777777" w:rsidTr="00DE6726">
        <w:tc>
          <w:tcPr>
            <w:tcW w:w="0" w:type="auto"/>
            <w:tcBorders>
              <w:top w:val="single" w:sz="4" w:space="0" w:color="auto"/>
              <w:left w:val="nil"/>
              <w:bottom w:val="single" w:sz="4" w:space="0" w:color="auto"/>
              <w:right w:val="nil"/>
            </w:tcBorders>
            <w:hideMark/>
          </w:tcPr>
          <w:p w14:paraId="76CD910D" w14:textId="77777777" w:rsidR="003866E7" w:rsidRDefault="003866E7" w:rsidP="00DE6726">
            <w:pPr>
              <w:tabs>
                <w:tab w:val="left" w:pos="5400"/>
              </w:tabs>
              <w:rPr>
                <w:rFonts w:ascii="Times New Roman" w:hAnsi="Times New Roman"/>
                <w:bCs/>
              </w:rPr>
            </w:pPr>
            <w:bookmarkStart w:id="12" w:name="italic9"/>
            <w:bookmarkStart w:id="13" w:name="bold8"/>
            <w:r>
              <w:rPr>
                <w:bCs/>
              </w:rPr>
              <w:t>Background/</w:t>
            </w:r>
            <w:bookmarkStart w:id="14" w:name="italic10"/>
            <w:bookmarkStart w:id="15" w:name="bold9"/>
            <w:bookmarkEnd w:id="12"/>
            <w:bookmarkEnd w:id="13"/>
            <w:r>
              <w:rPr>
                <w:bCs/>
              </w:rPr>
              <w:t>rationale</w:t>
            </w:r>
            <w:bookmarkEnd w:id="14"/>
            <w:bookmarkEnd w:id="15"/>
          </w:p>
        </w:tc>
        <w:tc>
          <w:tcPr>
            <w:tcW w:w="0" w:type="auto"/>
            <w:tcBorders>
              <w:top w:val="single" w:sz="4" w:space="0" w:color="auto"/>
              <w:left w:val="nil"/>
              <w:bottom w:val="single" w:sz="4" w:space="0" w:color="auto"/>
              <w:right w:val="nil"/>
            </w:tcBorders>
            <w:hideMark/>
          </w:tcPr>
          <w:p w14:paraId="4742A565" w14:textId="77777777" w:rsidR="003866E7" w:rsidRDefault="003866E7" w:rsidP="00DE6726">
            <w:pPr>
              <w:tabs>
                <w:tab w:val="left" w:pos="5400"/>
              </w:tabs>
              <w:jc w:val="center"/>
            </w:pPr>
            <w:r>
              <w:t>2</w:t>
            </w:r>
          </w:p>
        </w:tc>
        <w:tc>
          <w:tcPr>
            <w:tcW w:w="0" w:type="auto"/>
            <w:tcBorders>
              <w:top w:val="single" w:sz="4" w:space="0" w:color="auto"/>
              <w:left w:val="nil"/>
              <w:bottom w:val="single" w:sz="4" w:space="0" w:color="auto"/>
              <w:right w:val="nil"/>
            </w:tcBorders>
            <w:hideMark/>
          </w:tcPr>
          <w:p w14:paraId="62CFEF54" w14:textId="77777777" w:rsidR="003866E7" w:rsidRDefault="003866E7" w:rsidP="00DE6726">
            <w:pPr>
              <w:tabs>
                <w:tab w:val="left" w:pos="5400"/>
              </w:tabs>
              <w:rPr>
                <w:sz w:val="22"/>
                <w:szCs w:val="22"/>
              </w:rPr>
            </w:pPr>
            <w:r>
              <w:rPr>
                <w:sz w:val="22"/>
                <w:szCs w:val="22"/>
              </w:rPr>
              <w:t>Potentially inappropriate medications and potential prescribing omissions are key problems for seniors’ hospital readmissions and mortality</w:t>
            </w:r>
          </w:p>
        </w:tc>
      </w:tr>
      <w:tr w:rsidR="003866E7" w14:paraId="34C3D7B8" w14:textId="77777777" w:rsidTr="00DE6726">
        <w:tc>
          <w:tcPr>
            <w:tcW w:w="0" w:type="auto"/>
            <w:tcBorders>
              <w:top w:val="single" w:sz="4" w:space="0" w:color="auto"/>
              <w:left w:val="nil"/>
              <w:bottom w:val="single" w:sz="4" w:space="0" w:color="auto"/>
              <w:right w:val="nil"/>
            </w:tcBorders>
            <w:hideMark/>
          </w:tcPr>
          <w:p w14:paraId="24856208" w14:textId="77777777" w:rsidR="003866E7" w:rsidRDefault="003866E7" w:rsidP="00DE6726">
            <w:pPr>
              <w:tabs>
                <w:tab w:val="left" w:pos="5400"/>
              </w:tabs>
              <w:rPr>
                <w:rFonts w:ascii="Times New Roman" w:hAnsi="Times New Roman"/>
                <w:bCs/>
              </w:rPr>
            </w:pPr>
            <w:bookmarkStart w:id="16" w:name="italic11" w:colFirst="0" w:colLast="0"/>
            <w:bookmarkStart w:id="17" w:name="bold10" w:colFirst="0" w:colLast="0"/>
            <w:r>
              <w:rPr>
                <w:bCs/>
              </w:rPr>
              <w:t>Objectives</w:t>
            </w:r>
          </w:p>
        </w:tc>
        <w:tc>
          <w:tcPr>
            <w:tcW w:w="0" w:type="auto"/>
            <w:tcBorders>
              <w:top w:val="single" w:sz="4" w:space="0" w:color="auto"/>
              <w:left w:val="nil"/>
              <w:bottom w:val="single" w:sz="4" w:space="0" w:color="auto"/>
              <w:right w:val="nil"/>
            </w:tcBorders>
            <w:hideMark/>
          </w:tcPr>
          <w:p w14:paraId="2C0EA420" w14:textId="77777777" w:rsidR="003866E7" w:rsidRDefault="003866E7" w:rsidP="00DE6726">
            <w:pPr>
              <w:tabs>
                <w:tab w:val="left" w:pos="5400"/>
              </w:tabs>
              <w:jc w:val="center"/>
            </w:pPr>
            <w:r>
              <w:t>3</w:t>
            </w:r>
          </w:p>
        </w:tc>
        <w:tc>
          <w:tcPr>
            <w:tcW w:w="0" w:type="auto"/>
            <w:tcBorders>
              <w:top w:val="single" w:sz="4" w:space="0" w:color="auto"/>
              <w:left w:val="nil"/>
              <w:bottom w:val="single" w:sz="4" w:space="0" w:color="auto"/>
              <w:right w:val="nil"/>
            </w:tcBorders>
            <w:hideMark/>
          </w:tcPr>
          <w:p w14:paraId="48BB2396" w14:textId="77777777" w:rsidR="003866E7" w:rsidRDefault="003866E7" w:rsidP="00DE6726">
            <w:pPr>
              <w:spacing w:line="240" w:lineRule="auto"/>
              <w:rPr>
                <w:rFonts w:cs="Arial"/>
                <w:bCs/>
                <w:sz w:val="22"/>
                <w:szCs w:val="22"/>
              </w:rPr>
            </w:pPr>
            <w:r>
              <w:rPr>
                <w:rFonts w:cs="Arial"/>
                <w:bCs/>
                <w:sz w:val="22"/>
                <w:szCs w:val="22"/>
              </w:rPr>
              <w:t xml:space="preserve">1. To measure in this retrospective database of 129,443 first admissions of Calgary seniors spanning 2013-2021, the relative contributions of risk factors identified in the literature review for mortality and the 155,758 readmissions: (a) demographics (age, sex); (b) medical status (number of illnesses, number of medications, Charlson scores, PIMs, PPOs, corrected PPOs, and higher risk illnesses such as cardiac, pulmonary and cancer).                                                                               </w:t>
            </w:r>
          </w:p>
          <w:p w14:paraId="4E5101AA" w14:textId="77777777" w:rsidR="003866E7" w:rsidRDefault="003866E7" w:rsidP="00DE6726">
            <w:pPr>
              <w:spacing w:line="240" w:lineRule="auto"/>
              <w:rPr>
                <w:rFonts w:cs="Arial"/>
                <w:bCs/>
                <w:sz w:val="22"/>
                <w:szCs w:val="22"/>
              </w:rPr>
            </w:pPr>
            <w:r>
              <w:rPr>
                <w:rFonts w:cs="Arial"/>
                <w:bCs/>
                <w:sz w:val="22"/>
                <w:szCs w:val="22"/>
              </w:rPr>
              <w:t xml:space="preserve">2. To identify cohorts at highest risk of mortality and readmission. </w:t>
            </w:r>
          </w:p>
          <w:p w14:paraId="14B9BE3D" w14:textId="77777777" w:rsidR="003866E7" w:rsidRDefault="003866E7" w:rsidP="00DE6726">
            <w:pPr>
              <w:tabs>
                <w:tab w:val="left" w:pos="5400"/>
              </w:tabs>
              <w:rPr>
                <w:sz w:val="22"/>
                <w:szCs w:val="22"/>
              </w:rPr>
            </w:pPr>
            <w:r>
              <w:rPr>
                <w:rFonts w:cs="Arial"/>
                <w:bCs/>
                <w:sz w:val="22"/>
                <w:szCs w:val="22"/>
              </w:rPr>
              <w:t>3. To identify the costs of readmissions and how much of these costs could be freed up for teams of family physicians, pharmacists and home visiting nurses to maintain patients as long as possible in their own homes and avoid readmissions.</w:t>
            </w:r>
          </w:p>
        </w:tc>
      </w:tr>
      <w:tr w:rsidR="003866E7" w14:paraId="62213B7D" w14:textId="77777777" w:rsidTr="00DE6726">
        <w:tc>
          <w:tcPr>
            <w:tcW w:w="0" w:type="auto"/>
            <w:gridSpan w:val="3"/>
            <w:tcBorders>
              <w:top w:val="single" w:sz="4" w:space="0" w:color="auto"/>
              <w:left w:val="nil"/>
              <w:bottom w:val="single" w:sz="4" w:space="0" w:color="auto"/>
              <w:right w:val="nil"/>
            </w:tcBorders>
            <w:hideMark/>
          </w:tcPr>
          <w:p w14:paraId="5837721A" w14:textId="77777777" w:rsidR="003866E7" w:rsidRDefault="003866E7" w:rsidP="00DE6726">
            <w:pPr>
              <w:pStyle w:val="TableSubHead"/>
              <w:tabs>
                <w:tab w:val="left" w:pos="5400"/>
              </w:tabs>
              <w:rPr>
                <w:rFonts w:ascii="Palatino Linotype" w:hAnsi="Palatino Linotype"/>
                <w:sz w:val="22"/>
                <w:szCs w:val="22"/>
              </w:rPr>
            </w:pPr>
            <w:bookmarkStart w:id="18" w:name="italic12"/>
            <w:bookmarkStart w:id="19" w:name="bold11"/>
            <w:bookmarkEnd w:id="16"/>
            <w:bookmarkEnd w:id="17"/>
            <w:r>
              <w:rPr>
                <w:rFonts w:ascii="Palatino Linotype" w:hAnsi="Palatino Linotype"/>
                <w:sz w:val="22"/>
                <w:szCs w:val="22"/>
              </w:rPr>
              <w:t>Methods</w:t>
            </w:r>
            <w:bookmarkEnd w:id="18"/>
            <w:bookmarkEnd w:id="19"/>
          </w:p>
        </w:tc>
      </w:tr>
      <w:tr w:rsidR="003866E7" w14:paraId="054FD0F7" w14:textId="77777777" w:rsidTr="00DE6726">
        <w:tc>
          <w:tcPr>
            <w:tcW w:w="0" w:type="auto"/>
            <w:tcBorders>
              <w:top w:val="single" w:sz="4" w:space="0" w:color="auto"/>
              <w:left w:val="nil"/>
              <w:bottom w:val="single" w:sz="4" w:space="0" w:color="auto"/>
              <w:right w:val="nil"/>
            </w:tcBorders>
            <w:hideMark/>
          </w:tcPr>
          <w:p w14:paraId="2FF427C4" w14:textId="77777777" w:rsidR="003866E7" w:rsidRDefault="003866E7" w:rsidP="00DE6726">
            <w:pPr>
              <w:tabs>
                <w:tab w:val="left" w:pos="5400"/>
              </w:tabs>
              <w:rPr>
                <w:rFonts w:ascii="Times New Roman" w:hAnsi="Times New Roman"/>
                <w:bCs/>
              </w:rPr>
            </w:pPr>
            <w:bookmarkStart w:id="20" w:name="italic13" w:colFirst="0" w:colLast="0"/>
            <w:bookmarkStart w:id="21" w:name="bold12" w:colFirst="0" w:colLast="0"/>
            <w:r>
              <w:rPr>
                <w:bCs/>
              </w:rPr>
              <w:t>Study design</w:t>
            </w:r>
          </w:p>
        </w:tc>
        <w:tc>
          <w:tcPr>
            <w:tcW w:w="0" w:type="auto"/>
            <w:tcBorders>
              <w:top w:val="single" w:sz="4" w:space="0" w:color="auto"/>
              <w:left w:val="nil"/>
              <w:bottom w:val="single" w:sz="4" w:space="0" w:color="auto"/>
              <w:right w:val="nil"/>
            </w:tcBorders>
            <w:hideMark/>
          </w:tcPr>
          <w:p w14:paraId="44A65F9F" w14:textId="77777777" w:rsidR="003866E7" w:rsidRDefault="003866E7" w:rsidP="00DE6726">
            <w:pPr>
              <w:tabs>
                <w:tab w:val="left" w:pos="5400"/>
              </w:tabs>
              <w:jc w:val="center"/>
            </w:pPr>
            <w:r>
              <w:t>4</w:t>
            </w:r>
          </w:p>
        </w:tc>
        <w:tc>
          <w:tcPr>
            <w:tcW w:w="0" w:type="auto"/>
            <w:tcBorders>
              <w:top w:val="single" w:sz="4" w:space="0" w:color="auto"/>
              <w:left w:val="nil"/>
              <w:bottom w:val="single" w:sz="4" w:space="0" w:color="auto"/>
              <w:right w:val="nil"/>
            </w:tcBorders>
            <w:hideMark/>
          </w:tcPr>
          <w:p w14:paraId="3DAF334C" w14:textId="77777777" w:rsidR="003866E7" w:rsidRDefault="003866E7" w:rsidP="00DE6726">
            <w:pPr>
              <w:spacing w:line="240" w:lineRule="auto"/>
              <w:rPr>
                <w:sz w:val="22"/>
                <w:szCs w:val="22"/>
              </w:rPr>
            </w:pPr>
            <w:r>
              <w:rPr>
                <w:rFonts w:cs="Arial"/>
                <w:sz w:val="22"/>
                <w:szCs w:val="22"/>
              </w:rPr>
              <w:t>The Province of Alberta’s DIMR staff anonymised admission, hospital and discharge records (file DAD) of all individuals ≥ 65 years admitted to the four main acute care hospitals in Calgary with ICD-10 diagnoses and ICC procedure codes in the Province of Alberta DIMR database, and prescribing data in the Patient Information System (PIN). The STOPP/START medications (an 2022 updated list was provided by Professor Denis O’Mahony, personal communication) and the 2019 AGS BEERS criteria were linked to ATC codes.</w:t>
            </w:r>
          </w:p>
        </w:tc>
      </w:tr>
      <w:tr w:rsidR="003866E7" w14:paraId="714A7434" w14:textId="77777777" w:rsidTr="00DE6726">
        <w:tc>
          <w:tcPr>
            <w:tcW w:w="0" w:type="auto"/>
            <w:tcBorders>
              <w:top w:val="single" w:sz="4" w:space="0" w:color="auto"/>
              <w:left w:val="nil"/>
              <w:bottom w:val="single" w:sz="4" w:space="0" w:color="auto"/>
              <w:right w:val="nil"/>
            </w:tcBorders>
            <w:hideMark/>
          </w:tcPr>
          <w:p w14:paraId="62104BDA" w14:textId="77777777" w:rsidR="003866E7" w:rsidRDefault="003866E7" w:rsidP="00DE6726">
            <w:pPr>
              <w:tabs>
                <w:tab w:val="left" w:pos="5400"/>
              </w:tabs>
              <w:rPr>
                <w:rFonts w:ascii="Times New Roman" w:hAnsi="Times New Roman"/>
                <w:bCs/>
              </w:rPr>
            </w:pPr>
            <w:bookmarkStart w:id="22" w:name="italic14" w:colFirst="0" w:colLast="0"/>
            <w:bookmarkStart w:id="23" w:name="bold13" w:colFirst="0" w:colLast="0"/>
            <w:bookmarkEnd w:id="20"/>
            <w:bookmarkEnd w:id="21"/>
            <w:r>
              <w:rPr>
                <w:bCs/>
              </w:rPr>
              <w:t>Setting</w:t>
            </w:r>
          </w:p>
        </w:tc>
        <w:tc>
          <w:tcPr>
            <w:tcW w:w="0" w:type="auto"/>
            <w:tcBorders>
              <w:top w:val="single" w:sz="4" w:space="0" w:color="auto"/>
              <w:left w:val="nil"/>
              <w:bottom w:val="single" w:sz="4" w:space="0" w:color="auto"/>
              <w:right w:val="nil"/>
            </w:tcBorders>
            <w:hideMark/>
          </w:tcPr>
          <w:p w14:paraId="263AC5E9" w14:textId="77777777" w:rsidR="003866E7" w:rsidRDefault="003866E7" w:rsidP="00DE6726">
            <w:pPr>
              <w:tabs>
                <w:tab w:val="left" w:pos="5400"/>
              </w:tabs>
              <w:jc w:val="center"/>
            </w:pPr>
            <w:r>
              <w:t>5</w:t>
            </w:r>
          </w:p>
        </w:tc>
        <w:tc>
          <w:tcPr>
            <w:tcW w:w="0" w:type="auto"/>
            <w:tcBorders>
              <w:top w:val="single" w:sz="4" w:space="0" w:color="auto"/>
              <w:left w:val="nil"/>
              <w:bottom w:val="single" w:sz="4" w:space="0" w:color="auto"/>
              <w:right w:val="nil"/>
            </w:tcBorders>
            <w:hideMark/>
          </w:tcPr>
          <w:p w14:paraId="37C73BB6" w14:textId="77777777" w:rsidR="003866E7" w:rsidRDefault="003866E7" w:rsidP="00DE6726">
            <w:pPr>
              <w:tabs>
                <w:tab w:val="left" w:pos="5400"/>
              </w:tabs>
              <w:rPr>
                <w:sz w:val="22"/>
                <w:szCs w:val="22"/>
              </w:rPr>
            </w:pPr>
            <w:r>
              <w:rPr>
                <w:rFonts w:cs="Arial"/>
                <w:bCs/>
                <w:sz w:val="22"/>
                <w:szCs w:val="22"/>
              </w:rPr>
              <w:t>Retrospective database of 129,443 first admissions of Calgary seniors spanning 2013-2021 and the 155,758 readmissions</w:t>
            </w:r>
          </w:p>
        </w:tc>
      </w:tr>
      <w:tr w:rsidR="003866E7" w14:paraId="1ED1AAE1" w14:textId="77777777" w:rsidTr="00DE6726">
        <w:tc>
          <w:tcPr>
            <w:tcW w:w="0" w:type="auto"/>
            <w:vMerge w:val="restart"/>
            <w:tcBorders>
              <w:top w:val="single" w:sz="4" w:space="0" w:color="auto"/>
              <w:left w:val="nil"/>
              <w:bottom w:val="single" w:sz="4" w:space="0" w:color="auto"/>
              <w:right w:val="nil"/>
            </w:tcBorders>
            <w:hideMark/>
          </w:tcPr>
          <w:p w14:paraId="5058ECD8" w14:textId="77777777" w:rsidR="003866E7" w:rsidRDefault="003866E7" w:rsidP="00DE6726">
            <w:pPr>
              <w:tabs>
                <w:tab w:val="left" w:pos="5400"/>
              </w:tabs>
              <w:rPr>
                <w:rFonts w:ascii="Times New Roman" w:hAnsi="Times New Roman"/>
                <w:bCs/>
              </w:rPr>
            </w:pPr>
            <w:bookmarkStart w:id="24" w:name="_Hlk138169475"/>
            <w:bookmarkEnd w:id="22"/>
            <w:bookmarkEnd w:id="23"/>
            <w:r>
              <w:rPr>
                <w:bCs/>
              </w:rPr>
              <w:t>Participants</w:t>
            </w:r>
          </w:p>
        </w:tc>
        <w:tc>
          <w:tcPr>
            <w:tcW w:w="0" w:type="auto"/>
            <w:vMerge w:val="restart"/>
            <w:tcBorders>
              <w:top w:val="single" w:sz="4" w:space="0" w:color="auto"/>
              <w:left w:val="nil"/>
              <w:bottom w:val="single" w:sz="4" w:space="0" w:color="auto"/>
              <w:right w:val="nil"/>
            </w:tcBorders>
            <w:hideMark/>
          </w:tcPr>
          <w:p w14:paraId="7E830158" w14:textId="77777777" w:rsidR="003866E7" w:rsidRDefault="003866E7" w:rsidP="00DE6726">
            <w:pPr>
              <w:tabs>
                <w:tab w:val="left" w:pos="5400"/>
              </w:tabs>
              <w:jc w:val="center"/>
            </w:pPr>
            <w:r>
              <w:t>6</w:t>
            </w:r>
          </w:p>
        </w:tc>
        <w:tc>
          <w:tcPr>
            <w:tcW w:w="0" w:type="auto"/>
            <w:tcBorders>
              <w:top w:val="single" w:sz="4" w:space="0" w:color="auto"/>
              <w:left w:val="nil"/>
              <w:bottom w:val="single" w:sz="4" w:space="0" w:color="auto"/>
              <w:right w:val="nil"/>
            </w:tcBorders>
            <w:hideMark/>
          </w:tcPr>
          <w:p w14:paraId="02D775DF" w14:textId="77777777" w:rsidR="003866E7" w:rsidRDefault="003866E7" w:rsidP="00DE6726">
            <w:pPr>
              <w:tabs>
                <w:tab w:val="left" w:pos="5400"/>
              </w:tabs>
              <w:rPr>
                <w:sz w:val="22"/>
                <w:szCs w:val="22"/>
              </w:rPr>
            </w:pPr>
            <w:r>
              <w:rPr>
                <w:sz w:val="22"/>
                <w:szCs w:val="22"/>
              </w:rPr>
              <w:t>(</w:t>
            </w:r>
            <w:r>
              <w:rPr>
                <w:i/>
                <w:sz w:val="22"/>
                <w:szCs w:val="22"/>
              </w:rPr>
              <w:t>a</w:t>
            </w:r>
            <w:r>
              <w:rPr>
                <w:sz w:val="22"/>
                <w:szCs w:val="22"/>
              </w:rPr>
              <w:t>) A</w:t>
            </w:r>
            <w:r>
              <w:rPr>
                <w:rFonts w:cs="Arial"/>
                <w:sz w:val="22"/>
                <w:szCs w:val="22"/>
              </w:rPr>
              <w:t>ll individuals ≥ 65 years admitted to the four main acute care hospitals in Calgary 2013-2021. Cohort database study, all data entered by hospital personnel.</w:t>
            </w:r>
          </w:p>
        </w:tc>
        <w:bookmarkEnd w:id="0"/>
      </w:tr>
      <w:tr w:rsidR="003866E7" w14:paraId="34B3AB45" w14:textId="77777777" w:rsidTr="00DE6726">
        <w:tc>
          <w:tcPr>
            <w:tcW w:w="0" w:type="auto"/>
            <w:vMerge/>
            <w:tcBorders>
              <w:top w:val="single" w:sz="4" w:space="0" w:color="auto"/>
              <w:left w:val="nil"/>
              <w:bottom w:val="single" w:sz="4" w:space="0" w:color="auto"/>
              <w:right w:val="nil"/>
            </w:tcBorders>
            <w:vAlign w:val="center"/>
            <w:hideMark/>
          </w:tcPr>
          <w:p w14:paraId="6C953C6D" w14:textId="77777777" w:rsidR="003866E7" w:rsidRDefault="003866E7" w:rsidP="00DE6726">
            <w:pPr>
              <w:spacing w:line="240" w:lineRule="auto"/>
              <w:rPr>
                <w:bCs/>
                <w:lang w:val="en-GB" w:eastAsia="en-US"/>
              </w:rPr>
            </w:pPr>
            <w:bookmarkStart w:id="25" w:name="_Hlk138169280" w:colFirst="2" w:colLast="2"/>
          </w:p>
        </w:tc>
        <w:tc>
          <w:tcPr>
            <w:tcW w:w="0" w:type="auto"/>
            <w:vMerge/>
            <w:tcBorders>
              <w:top w:val="single" w:sz="4" w:space="0" w:color="auto"/>
              <w:left w:val="nil"/>
              <w:bottom w:val="single" w:sz="4" w:space="0" w:color="auto"/>
              <w:right w:val="nil"/>
            </w:tcBorders>
            <w:vAlign w:val="center"/>
            <w:hideMark/>
          </w:tcPr>
          <w:p w14:paraId="343C0567"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7DA81828" w14:textId="77777777" w:rsidR="003866E7" w:rsidRDefault="003866E7" w:rsidP="00DE6726">
            <w:pPr>
              <w:tabs>
                <w:tab w:val="left" w:pos="5400"/>
              </w:tabs>
              <w:rPr>
                <w:i/>
                <w:sz w:val="22"/>
                <w:szCs w:val="22"/>
              </w:rPr>
            </w:pPr>
            <w:bookmarkStart w:id="26" w:name="italic15"/>
            <w:bookmarkStart w:id="27" w:name="bold14"/>
            <w:bookmarkEnd w:id="26"/>
            <w:bookmarkEnd w:id="27"/>
            <w:r>
              <w:rPr>
                <w:sz w:val="22"/>
                <w:szCs w:val="22"/>
              </w:rPr>
              <w:t>(</w:t>
            </w:r>
            <w:r>
              <w:rPr>
                <w:i/>
                <w:sz w:val="22"/>
                <w:szCs w:val="22"/>
              </w:rPr>
              <w:t>b</w:t>
            </w:r>
            <w:r>
              <w:rPr>
                <w:sz w:val="22"/>
                <w:szCs w:val="22"/>
              </w:rPr>
              <w:t>)</w:t>
            </w:r>
            <w:r>
              <w:rPr>
                <w:b/>
                <w:bCs/>
                <w:sz w:val="22"/>
                <w:szCs w:val="22"/>
              </w:rPr>
              <w:t xml:space="preserve"> N/A</w:t>
            </w:r>
          </w:p>
        </w:tc>
      </w:tr>
      <w:tr w:rsidR="003866E7" w14:paraId="5B8FCAF2" w14:textId="77777777" w:rsidTr="00DE6726">
        <w:tc>
          <w:tcPr>
            <w:tcW w:w="0" w:type="auto"/>
            <w:tcBorders>
              <w:top w:val="single" w:sz="4" w:space="0" w:color="auto"/>
              <w:left w:val="nil"/>
              <w:bottom w:val="single" w:sz="4" w:space="0" w:color="auto"/>
              <w:right w:val="nil"/>
            </w:tcBorders>
            <w:hideMark/>
          </w:tcPr>
          <w:p w14:paraId="6BBE4FE7" w14:textId="77777777" w:rsidR="003866E7" w:rsidRDefault="003866E7" w:rsidP="00DE6726">
            <w:pPr>
              <w:tabs>
                <w:tab w:val="left" w:pos="5400"/>
              </w:tabs>
              <w:rPr>
                <w:rFonts w:ascii="Times New Roman" w:hAnsi="Times New Roman"/>
                <w:bCs/>
              </w:rPr>
            </w:pPr>
            <w:bookmarkStart w:id="28" w:name="italic17" w:colFirst="0" w:colLast="0"/>
            <w:bookmarkStart w:id="29" w:name="bold16" w:colFirst="0" w:colLast="0"/>
            <w:r>
              <w:rPr>
                <w:bCs/>
              </w:rPr>
              <w:lastRenderedPageBreak/>
              <w:t>Variables</w:t>
            </w:r>
          </w:p>
        </w:tc>
        <w:tc>
          <w:tcPr>
            <w:tcW w:w="0" w:type="auto"/>
            <w:tcBorders>
              <w:top w:val="single" w:sz="4" w:space="0" w:color="auto"/>
              <w:left w:val="nil"/>
              <w:bottom w:val="single" w:sz="4" w:space="0" w:color="auto"/>
              <w:right w:val="nil"/>
            </w:tcBorders>
            <w:hideMark/>
          </w:tcPr>
          <w:p w14:paraId="7F0C48F3" w14:textId="77777777" w:rsidR="003866E7" w:rsidRDefault="003866E7" w:rsidP="00DE6726">
            <w:pPr>
              <w:tabs>
                <w:tab w:val="left" w:pos="5400"/>
              </w:tabs>
              <w:jc w:val="center"/>
            </w:pPr>
            <w:r>
              <w:t>7</w:t>
            </w:r>
          </w:p>
        </w:tc>
        <w:tc>
          <w:tcPr>
            <w:tcW w:w="0" w:type="auto"/>
            <w:tcBorders>
              <w:top w:val="single" w:sz="4" w:space="0" w:color="auto"/>
              <w:left w:val="nil"/>
              <w:bottom w:val="single" w:sz="4" w:space="0" w:color="auto"/>
              <w:right w:val="nil"/>
            </w:tcBorders>
            <w:hideMark/>
          </w:tcPr>
          <w:p w14:paraId="1557922F" w14:textId="77777777" w:rsidR="003866E7" w:rsidRDefault="003866E7" w:rsidP="00DE6726">
            <w:pPr>
              <w:tabs>
                <w:tab w:val="left" w:pos="5400"/>
              </w:tabs>
              <w:rPr>
                <w:sz w:val="22"/>
                <w:szCs w:val="22"/>
              </w:rPr>
            </w:pPr>
            <w:r>
              <w:rPr>
                <w:rFonts w:cs="Arial"/>
                <w:bCs/>
                <w:sz w:val="22"/>
                <w:szCs w:val="22"/>
              </w:rPr>
              <w:t>Demographics (age, sex); (b) medical status (number of illnesses, illnesses (Medical Councill of Canada codes), number of medications, Charlson scores, PIMs, PPOs, corrected PPOs, readmissions, mortality.</w:t>
            </w:r>
          </w:p>
        </w:tc>
      </w:tr>
      <w:bookmarkEnd w:id="28"/>
      <w:bookmarkEnd w:id="29"/>
      <w:tr w:rsidR="003866E7" w14:paraId="1EA2B09F" w14:textId="77777777" w:rsidTr="00DE6726">
        <w:trPr>
          <w:trHeight w:val="294"/>
        </w:trPr>
        <w:tc>
          <w:tcPr>
            <w:tcW w:w="0" w:type="auto"/>
            <w:tcBorders>
              <w:top w:val="single" w:sz="4" w:space="0" w:color="auto"/>
              <w:left w:val="nil"/>
              <w:bottom w:val="single" w:sz="4" w:space="0" w:color="auto"/>
              <w:right w:val="nil"/>
            </w:tcBorders>
            <w:hideMark/>
          </w:tcPr>
          <w:p w14:paraId="366996C2" w14:textId="77777777" w:rsidR="003866E7" w:rsidRDefault="003866E7" w:rsidP="00DE6726">
            <w:pPr>
              <w:tabs>
                <w:tab w:val="left" w:pos="5400"/>
              </w:tabs>
              <w:rPr>
                <w:rFonts w:ascii="Times New Roman" w:hAnsi="Times New Roman"/>
                <w:bCs/>
              </w:rPr>
            </w:pPr>
            <w:r>
              <w:rPr>
                <w:bCs/>
              </w:rPr>
              <w:t>Data sources/ measurement</w:t>
            </w:r>
          </w:p>
        </w:tc>
        <w:tc>
          <w:tcPr>
            <w:tcW w:w="0" w:type="auto"/>
            <w:tcBorders>
              <w:top w:val="single" w:sz="4" w:space="0" w:color="auto"/>
              <w:left w:val="nil"/>
              <w:bottom w:val="single" w:sz="4" w:space="0" w:color="auto"/>
              <w:right w:val="nil"/>
            </w:tcBorders>
            <w:hideMark/>
          </w:tcPr>
          <w:p w14:paraId="0BC95916" w14:textId="77777777" w:rsidR="003866E7" w:rsidRDefault="003866E7" w:rsidP="00DE6726">
            <w:pPr>
              <w:tabs>
                <w:tab w:val="left" w:pos="5400"/>
              </w:tabs>
              <w:jc w:val="center"/>
            </w:pPr>
            <w:r>
              <w:t>8</w:t>
            </w:r>
            <w:bookmarkStart w:id="30" w:name="bold19"/>
            <w:r>
              <w:rPr>
                <w:bCs/>
              </w:rPr>
              <w:t>*</w:t>
            </w:r>
            <w:bookmarkEnd w:id="30"/>
          </w:p>
        </w:tc>
        <w:tc>
          <w:tcPr>
            <w:tcW w:w="0" w:type="auto"/>
            <w:tcBorders>
              <w:top w:val="single" w:sz="4" w:space="0" w:color="auto"/>
              <w:left w:val="nil"/>
              <w:bottom w:val="single" w:sz="4" w:space="0" w:color="auto"/>
              <w:right w:val="nil"/>
            </w:tcBorders>
            <w:hideMark/>
          </w:tcPr>
          <w:p w14:paraId="466B54D8" w14:textId="77777777" w:rsidR="003866E7" w:rsidRDefault="003866E7" w:rsidP="00DE6726">
            <w:pPr>
              <w:spacing w:line="240" w:lineRule="auto"/>
              <w:rPr>
                <w:sz w:val="22"/>
                <w:szCs w:val="22"/>
              </w:rPr>
            </w:pPr>
            <w:r>
              <w:rPr>
                <w:i/>
                <w:sz w:val="22"/>
                <w:szCs w:val="22"/>
              </w:rPr>
              <w:t xml:space="preserve"> </w:t>
            </w:r>
            <w:r>
              <w:rPr>
                <w:rFonts w:cs="Arial"/>
                <w:sz w:val="22"/>
                <w:szCs w:val="22"/>
              </w:rPr>
              <w:t xml:space="preserve">The Province of Alberta’s DIMR staff anonymised admission, hospital and discharge records (file DAD) of all individuals ≥ 65 years admitted to the four main acute care hospitals in Calgary with ICD-10 diagnoses and ICC procedure codes in the Province of Alberta DIMR database, and prescribing data in the Patient Information System (PIN). </w:t>
            </w:r>
          </w:p>
        </w:tc>
      </w:tr>
      <w:tr w:rsidR="003866E7" w14:paraId="2C5096A2" w14:textId="77777777" w:rsidTr="00DE6726">
        <w:tc>
          <w:tcPr>
            <w:tcW w:w="0" w:type="auto"/>
            <w:tcBorders>
              <w:top w:val="single" w:sz="4" w:space="0" w:color="auto"/>
              <w:left w:val="nil"/>
              <w:bottom w:val="single" w:sz="4" w:space="0" w:color="auto"/>
              <w:right w:val="nil"/>
            </w:tcBorders>
            <w:hideMark/>
          </w:tcPr>
          <w:p w14:paraId="625E888B" w14:textId="77777777" w:rsidR="003866E7" w:rsidRDefault="003866E7" w:rsidP="00DE6726">
            <w:pPr>
              <w:tabs>
                <w:tab w:val="left" w:pos="5400"/>
              </w:tabs>
              <w:rPr>
                <w:rFonts w:ascii="Times New Roman" w:hAnsi="Times New Roman"/>
                <w:bCs/>
              </w:rPr>
            </w:pPr>
            <w:bookmarkStart w:id="31" w:name="italic20" w:colFirst="0" w:colLast="0"/>
            <w:bookmarkStart w:id="32" w:name="bold20" w:colFirst="0" w:colLast="0"/>
            <w:r>
              <w:rPr>
                <w:bCs/>
              </w:rPr>
              <w:t>Bias</w:t>
            </w:r>
          </w:p>
        </w:tc>
        <w:tc>
          <w:tcPr>
            <w:tcW w:w="0" w:type="auto"/>
            <w:tcBorders>
              <w:top w:val="single" w:sz="4" w:space="0" w:color="auto"/>
              <w:left w:val="nil"/>
              <w:bottom w:val="single" w:sz="4" w:space="0" w:color="auto"/>
              <w:right w:val="nil"/>
            </w:tcBorders>
            <w:hideMark/>
          </w:tcPr>
          <w:p w14:paraId="5FA932F5" w14:textId="77777777" w:rsidR="003866E7" w:rsidRDefault="003866E7" w:rsidP="00DE6726">
            <w:pPr>
              <w:tabs>
                <w:tab w:val="left" w:pos="5400"/>
              </w:tabs>
              <w:jc w:val="center"/>
              <w:rPr>
                <w:color w:val="auto"/>
              </w:rPr>
            </w:pPr>
            <w:r>
              <w:t>9</w:t>
            </w:r>
          </w:p>
        </w:tc>
        <w:tc>
          <w:tcPr>
            <w:tcW w:w="0" w:type="auto"/>
            <w:tcBorders>
              <w:top w:val="single" w:sz="4" w:space="0" w:color="auto"/>
              <w:left w:val="nil"/>
              <w:bottom w:val="single" w:sz="4" w:space="0" w:color="auto"/>
              <w:right w:val="nil"/>
            </w:tcBorders>
            <w:hideMark/>
          </w:tcPr>
          <w:p w14:paraId="7914C182" w14:textId="77777777" w:rsidR="003866E7" w:rsidRDefault="003866E7" w:rsidP="00DE6726">
            <w:pPr>
              <w:tabs>
                <w:tab w:val="left" w:pos="5400"/>
              </w:tabs>
              <w:rPr>
                <w:sz w:val="22"/>
                <w:szCs w:val="22"/>
              </w:rPr>
            </w:pPr>
            <w:r>
              <w:rPr>
                <w:sz w:val="22"/>
                <w:szCs w:val="22"/>
              </w:rPr>
              <w:t>All output data were independently checked by two authors.</w:t>
            </w:r>
          </w:p>
        </w:tc>
      </w:tr>
      <w:tr w:rsidR="003866E7" w14:paraId="346D21DA" w14:textId="77777777" w:rsidTr="00DE6726">
        <w:tc>
          <w:tcPr>
            <w:tcW w:w="0" w:type="auto"/>
            <w:tcBorders>
              <w:top w:val="single" w:sz="4" w:space="0" w:color="auto"/>
              <w:left w:val="nil"/>
              <w:bottom w:val="single" w:sz="4" w:space="0" w:color="auto"/>
              <w:right w:val="nil"/>
            </w:tcBorders>
            <w:hideMark/>
          </w:tcPr>
          <w:p w14:paraId="2AAF88D0" w14:textId="77777777" w:rsidR="003866E7" w:rsidRDefault="003866E7" w:rsidP="00DE6726">
            <w:pPr>
              <w:tabs>
                <w:tab w:val="left" w:pos="5400"/>
              </w:tabs>
              <w:rPr>
                <w:rFonts w:ascii="Times New Roman" w:hAnsi="Times New Roman"/>
                <w:bCs/>
                <w:color w:val="auto"/>
              </w:rPr>
            </w:pPr>
            <w:bookmarkStart w:id="33" w:name="italic21" w:colFirst="0" w:colLast="0"/>
            <w:bookmarkStart w:id="34" w:name="bold21" w:colFirst="0" w:colLast="0"/>
            <w:bookmarkEnd w:id="31"/>
            <w:bookmarkEnd w:id="32"/>
            <w:r>
              <w:rPr>
                <w:bCs/>
              </w:rPr>
              <w:t>Study size</w:t>
            </w:r>
          </w:p>
        </w:tc>
        <w:tc>
          <w:tcPr>
            <w:tcW w:w="0" w:type="auto"/>
            <w:tcBorders>
              <w:top w:val="single" w:sz="4" w:space="0" w:color="auto"/>
              <w:left w:val="nil"/>
              <w:bottom w:val="single" w:sz="4" w:space="0" w:color="auto"/>
              <w:right w:val="nil"/>
            </w:tcBorders>
            <w:hideMark/>
          </w:tcPr>
          <w:p w14:paraId="2B2063BD" w14:textId="77777777" w:rsidR="003866E7" w:rsidRDefault="003866E7" w:rsidP="00DE6726">
            <w:pPr>
              <w:tabs>
                <w:tab w:val="left" w:pos="5400"/>
              </w:tabs>
              <w:jc w:val="center"/>
            </w:pPr>
            <w:r>
              <w:t>10</w:t>
            </w:r>
          </w:p>
        </w:tc>
        <w:tc>
          <w:tcPr>
            <w:tcW w:w="0" w:type="auto"/>
            <w:tcBorders>
              <w:top w:val="single" w:sz="4" w:space="0" w:color="auto"/>
              <w:left w:val="nil"/>
              <w:bottom w:val="single" w:sz="4" w:space="0" w:color="auto"/>
              <w:right w:val="nil"/>
            </w:tcBorders>
            <w:hideMark/>
          </w:tcPr>
          <w:p w14:paraId="149F0AC7" w14:textId="77777777" w:rsidR="003866E7" w:rsidRDefault="003866E7" w:rsidP="00DE6726">
            <w:pPr>
              <w:tabs>
                <w:tab w:val="left" w:pos="5400"/>
              </w:tabs>
              <w:rPr>
                <w:sz w:val="22"/>
                <w:szCs w:val="22"/>
              </w:rPr>
            </w:pPr>
            <w:r>
              <w:rPr>
                <w:sz w:val="22"/>
                <w:szCs w:val="22"/>
              </w:rPr>
              <w:t xml:space="preserve">All </w:t>
            </w:r>
            <w:r>
              <w:rPr>
                <w:rFonts w:cs="Arial"/>
                <w:sz w:val="22"/>
                <w:szCs w:val="22"/>
              </w:rPr>
              <w:t>individuals ≥ 65 years admitted to the four main acute care hospitals in Calgary 2013-2021. No exclusions.</w:t>
            </w:r>
          </w:p>
        </w:tc>
      </w:tr>
      <w:bookmarkEnd w:id="33"/>
      <w:bookmarkEnd w:id="34"/>
      <w:tr w:rsidR="003866E7" w14:paraId="1FEF9362" w14:textId="77777777" w:rsidTr="00DE6726">
        <w:tc>
          <w:tcPr>
            <w:tcW w:w="0" w:type="auto"/>
            <w:tcBorders>
              <w:top w:val="single" w:sz="4" w:space="0" w:color="auto"/>
              <w:left w:val="nil"/>
              <w:bottom w:val="single" w:sz="4" w:space="0" w:color="auto"/>
              <w:right w:val="nil"/>
            </w:tcBorders>
            <w:hideMark/>
          </w:tcPr>
          <w:p w14:paraId="59B86C74" w14:textId="77777777" w:rsidR="003866E7" w:rsidRDefault="003866E7" w:rsidP="00DE6726">
            <w:pPr>
              <w:tabs>
                <w:tab w:val="left" w:pos="5400"/>
              </w:tabs>
              <w:rPr>
                <w:rFonts w:ascii="Times New Roman" w:hAnsi="Times New Roman"/>
                <w:bCs/>
              </w:rPr>
            </w:pPr>
            <w:r>
              <w:rPr>
                <w:bCs/>
              </w:rPr>
              <w:t>Quantitative variables</w:t>
            </w:r>
          </w:p>
        </w:tc>
        <w:tc>
          <w:tcPr>
            <w:tcW w:w="0" w:type="auto"/>
            <w:tcBorders>
              <w:top w:val="single" w:sz="4" w:space="0" w:color="auto"/>
              <w:left w:val="nil"/>
              <w:bottom w:val="single" w:sz="4" w:space="0" w:color="auto"/>
              <w:right w:val="nil"/>
            </w:tcBorders>
            <w:hideMark/>
          </w:tcPr>
          <w:p w14:paraId="13258A31" w14:textId="77777777" w:rsidR="003866E7" w:rsidRDefault="003866E7" w:rsidP="00DE6726">
            <w:pPr>
              <w:tabs>
                <w:tab w:val="left" w:pos="5400"/>
              </w:tabs>
              <w:jc w:val="center"/>
            </w:pPr>
            <w:r>
              <w:t>11</w:t>
            </w:r>
          </w:p>
        </w:tc>
        <w:tc>
          <w:tcPr>
            <w:tcW w:w="0" w:type="auto"/>
            <w:tcBorders>
              <w:top w:val="single" w:sz="4" w:space="0" w:color="auto"/>
              <w:left w:val="nil"/>
              <w:bottom w:val="single" w:sz="4" w:space="0" w:color="auto"/>
              <w:right w:val="nil"/>
            </w:tcBorders>
            <w:hideMark/>
          </w:tcPr>
          <w:p w14:paraId="22332A6E" w14:textId="77777777" w:rsidR="003866E7" w:rsidRDefault="003866E7" w:rsidP="00DE6726">
            <w:pPr>
              <w:tabs>
                <w:tab w:val="left" w:pos="5400"/>
              </w:tabs>
              <w:rPr>
                <w:sz w:val="22"/>
                <w:szCs w:val="22"/>
              </w:rPr>
            </w:pPr>
            <w:r>
              <w:rPr>
                <w:sz w:val="22"/>
                <w:szCs w:val="22"/>
              </w:rPr>
              <w:t>The Alberta Health Services DAD and PIN data were combined using patient identifier and admission time windows and any duplicate records in the provided source files were eliminated in the course of processing.</w:t>
            </w:r>
          </w:p>
        </w:tc>
      </w:tr>
      <w:tr w:rsidR="003866E7" w14:paraId="2A11154B" w14:textId="77777777" w:rsidTr="00DE6726">
        <w:tc>
          <w:tcPr>
            <w:tcW w:w="0" w:type="auto"/>
            <w:vMerge w:val="restart"/>
            <w:tcBorders>
              <w:top w:val="single" w:sz="4" w:space="0" w:color="auto"/>
              <w:left w:val="nil"/>
              <w:bottom w:val="single" w:sz="4" w:space="0" w:color="auto"/>
              <w:right w:val="nil"/>
            </w:tcBorders>
            <w:hideMark/>
          </w:tcPr>
          <w:p w14:paraId="44F5CCC6" w14:textId="77777777" w:rsidR="003866E7" w:rsidRDefault="003866E7" w:rsidP="00DE6726">
            <w:pPr>
              <w:tabs>
                <w:tab w:val="left" w:pos="5400"/>
              </w:tabs>
              <w:rPr>
                <w:rFonts w:ascii="Times New Roman" w:hAnsi="Times New Roman"/>
              </w:rPr>
            </w:pPr>
            <w:bookmarkStart w:id="35" w:name="italic24"/>
            <w:r>
              <w:t>Statistical</w:t>
            </w:r>
            <w:bookmarkEnd w:id="35"/>
            <w:r>
              <w:t xml:space="preserve"> methods</w:t>
            </w:r>
          </w:p>
        </w:tc>
        <w:tc>
          <w:tcPr>
            <w:tcW w:w="0" w:type="auto"/>
            <w:vMerge w:val="restart"/>
            <w:tcBorders>
              <w:top w:val="single" w:sz="4" w:space="0" w:color="auto"/>
              <w:left w:val="nil"/>
              <w:bottom w:val="single" w:sz="4" w:space="0" w:color="auto"/>
              <w:right w:val="nil"/>
            </w:tcBorders>
            <w:hideMark/>
          </w:tcPr>
          <w:p w14:paraId="24BDAE49" w14:textId="77777777" w:rsidR="003866E7" w:rsidRDefault="003866E7" w:rsidP="00DE6726">
            <w:pPr>
              <w:tabs>
                <w:tab w:val="left" w:pos="5400"/>
              </w:tabs>
              <w:jc w:val="center"/>
            </w:pPr>
            <w:r>
              <w:t>12</w:t>
            </w:r>
          </w:p>
        </w:tc>
        <w:tc>
          <w:tcPr>
            <w:tcW w:w="0" w:type="auto"/>
            <w:tcBorders>
              <w:top w:val="single" w:sz="4" w:space="0" w:color="auto"/>
              <w:left w:val="nil"/>
              <w:bottom w:val="single" w:sz="4" w:space="0" w:color="auto"/>
              <w:right w:val="nil"/>
            </w:tcBorders>
            <w:hideMark/>
          </w:tcPr>
          <w:p w14:paraId="1BD3DEA5" w14:textId="77777777" w:rsidR="003866E7" w:rsidRDefault="003866E7" w:rsidP="00DE6726">
            <w:pPr>
              <w:tabs>
                <w:tab w:val="left" w:pos="5400"/>
              </w:tabs>
              <w:rPr>
                <w:sz w:val="22"/>
                <w:szCs w:val="22"/>
              </w:rPr>
            </w:pPr>
            <w:r>
              <w:rPr>
                <w:sz w:val="22"/>
                <w:szCs w:val="22"/>
              </w:rPr>
              <w:t>(</w:t>
            </w:r>
            <w:r>
              <w:rPr>
                <w:i/>
                <w:sz w:val="22"/>
                <w:szCs w:val="22"/>
              </w:rPr>
              <w:t>a</w:t>
            </w:r>
            <w:r>
              <w:rPr>
                <w:sz w:val="22"/>
                <w:szCs w:val="22"/>
              </w:rPr>
              <w:t>) There is no publicly available software for applying STOPP/START or AGS BEERS criteria on electronic medical records. The processing and analysis codes developed in the course of this research project were built using a combination of Oracle Database 19c (PL/SQL), R and Excel and statistical analyses (logistic regressions) were conducted within those databases.</w:t>
            </w:r>
          </w:p>
        </w:tc>
      </w:tr>
      <w:tr w:rsidR="003866E7" w14:paraId="27AFFE05" w14:textId="77777777" w:rsidTr="00DE6726">
        <w:tc>
          <w:tcPr>
            <w:tcW w:w="0" w:type="auto"/>
            <w:vMerge/>
            <w:tcBorders>
              <w:top w:val="single" w:sz="4" w:space="0" w:color="auto"/>
              <w:left w:val="nil"/>
              <w:bottom w:val="single" w:sz="4" w:space="0" w:color="auto"/>
              <w:right w:val="nil"/>
            </w:tcBorders>
            <w:vAlign w:val="center"/>
            <w:hideMark/>
          </w:tcPr>
          <w:p w14:paraId="6C6A9E4F" w14:textId="77777777" w:rsidR="003866E7" w:rsidRDefault="003866E7" w:rsidP="00DE6726">
            <w:pPr>
              <w:spacing w:line="240" w:lineRule="auto"/>
              <w:rPr>
                <w:lang w:val="en-GB" w:eastAsia="en-US"/>
              </w:rPr>
            </w:pPr>
          </w:p>
        </w:tc>
        <w:tc>
          <w:tcPr>
            <w:tcW w:w="0" w:type="auto"/>
            <w:vMerge/>
            <w:tcBorders>
              <w:top w:val="single" w:sz="4" w:space="0" w:color="auto"/>
              <w:left w:val="nil"/>
              <w:bottom w:val="single" w:sz="4" w:space="0" w:color="auto"/>
              <w:right w:val="nil"/>
            </w:tcBorders>
            <w:vAlign w:val="center"/>
            <w:hideMark/>
          </w:tcPr>
          <w:p w14:paraId="51482227"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575309E8" w14:textId="77777777" w:rsidR="003866E7" w:rsidRDefault="003866E7" w:rsidP="00DE6726">
            <w:pPr>
              <w:tabs>
                <w:tab w:val="left" w:pos="5400"/>
              </w:tabs>
              <w:rPr>
                <w:sz w:val="22"/>
                <w:szCs w:val="22"/>
              </w:rPr>
            </w:pPr>
            <w:bookmarkStart w:id="36" w:name="italic26"/>
            <w:bookmarkStart w:id="37" w:name="bold24"/>
            <w:bookmarkEnd w:id="36"/>
            <w:bookmarkEnd w:id="37"/>
            <w:r>
              <w:rPr>
                <w:sz w:val="22"/>
                <w:szCs w:val="22"/>
              </w:rPr>
              <w:t>(</w:t>
            </w:r>
            <w:r>
              <w:rPr>
                <w:i/>
                <w:sz w:val="22"/>
                <w:szCs w:val="22"/>
              </w:rPr>
              <w:t>b</w:t>
            </w:r>
            <w:r>
              <w:rPr>
                <w:sz w:val="22"/>
                <w:szCs w:val="22"/>
              </w:rPr>
              <w:t>) Patient outcomes were analysed by age, sex, number of medications on admission and discharge, number of comorbidities, Charlson Index, PIMs, PPOs and corrected PPOs.</w:t>
            </w:r>
          </w:p>
        </w:tc>
      </w:tr>
      <w:tr w:rsidR="003866E7" w14:paraId="723C3979" w14:textId="77777777" w:rsidTr="00DE6726">
        <w:tc>
          <w:tcPr>
            <w:tcW w:w="0" w:type="auto"/>
            <w:vMerge/>
            <w:tcBorders>
              <w:top w:val="single" w:sz="4" w:space="0" w:color="auto"/>
              <w:left w:val="nil"/>
              <w:bottom w:val="single" w:sz="4" w:space="0" w:color="auto"/>
              <w:right w:val="nil"/>
            </w:tcBorders>
            <w:vAlign w:val="center"/>
            <w:hideMark/>
          </w:tcPr>
          <w:p w14:paraId="25B0DF82" w14:textId="77777777" w:rsidR="003866E7" w:rsidRDefault="003866E7" w:rsidP="00DE6726">
            <w:pPr>
              <w:spacing w:line="240" w:lineRule="auto"/>
              <w:rPr>
                <w:lang w:val="en-GB" w:eastAsia="en-US"/>
              </w:rPr>
            </w:pPr>
          </w:p>
        </w:tc>
        <w:tc>
          <w:tcPr>
            <w:tcW w:w="0" w:type="auto"/>
            <w:vMerge/>
            <w:tcBorders>
              <w:top w:val="single" w:sz="4" w:space="0" w:color="auto"/>
              <w:left w:val="nil"/>
              <w:bottom w:val="single" w:sz="4" w:space="0" w:color="auto"/>
              <w:right w:val="nil"/>
            </w:tcBorders>
            <w:vAlign w:val="center"/>
            <w:hideMark/>
          </w:tcPr>
          <w:p w14:paraId="0D7B41F7"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4C9E5C00" w14:textId="77777777" w:rsidR="003866E7" w:rsidRDefault="003866E7" w:rsidP="00DE6726">
            <w:pPr>
              <w:tabs>
                <w:tab w:val="left" w:pos="5400"/>
              </w:tabs>
              <w:rPr>
                <w:sz w:val="22"/>
                <w:szCs w:val="22"/>
              </w:rPr>
            </w:pPr>
            <w:bookmarkStart w:id="38" w:name="italic27"/>
            <w:bookmarkStart w:id="39" w:name="bold25"/>
            <w:bookmarkEnd w:id="38"/>
            <w:bookmarkEnd w:id="39"/>
            <w:r>
              <w:rPr>
                <w:sz w:val="22"/>
                <w:szCs w:val="22"/>
              </w:rPr>
              <w:t>(</w:t>
            </w:r>
            <w:r>
              <w:rPr>
                <w:i/>
                <w:sz w:val="22"/>
                <w:szCs w:val="22"/>
              </w:rPr>
              <w:t>c</w:t>
            </w:r>
            <w:r>
              <w:rPr>
                <w:sz w:val="22"/>
                <w:szCs w:val="22"/>
              </w:rPr>
              <w:t>) Missing data were not replaced because the dataset was anonymised by Alberta Health Services and we had no access to individual patient charts.</w:t>
            </w:r>
          </w:p>
        </w:tc>
      </w:tr>
      <w:tr w:rsidR="003866E7" w14:paraId="1A9E6E3C" w14:textId="77777777" w:rsidTr="00DE6726">
        <w:tc>
          <w:tcPr>
            <w:tcW w:w="0" w:type="auto"/>
            <w:vMerge/>
            <w:tcBorders>
              <w:top w:val="single" w:sz="4" w:space="0" w:color="auto"/>
              <w:left w:val="nil"/>
              <w:bottom w:val="single" w:sz="4" w:space="0" w:color="auto"/>
              <w:right w:val="nil"/>
            </w:tcBorders>
            <w:vAlign w:val="center"/>
            <w:hideMark/>
          </w:tcPr>
          <w:p w14:paraId="0B75D01F" w14:textId="77777777" w:rsidR="003866E7" w:rsidRDefault="003866E7" w:rsidP="00DE6726">
            <w:pPr>
              <w:spacing w:line="240" w:lineRule="auto"/>
              <w:rPr>
                <w:lang w:val="en-GB" w:eastAsia="en-US"/>
              </w:rPr>
            </w:pPr>
          </w:p>
        </w:tc>
        <w:tc>
          <w:tcPr>
            <w:tcW w:w="0" w:type="auto"/>
            <w:vMerge/>
            <w:tcBorders>
              <w:top w:val="single" w:sz="4" w:space="0" w:color="auto"/>
              <w:left w:val="nil"/>
              <w:bottom w:val="single" w:sz="4" w:space="0" w:color="auto"/>
              <w:right w:val="nil"/>
            </w:tcBorders>
            <w:vAlign w:val="center"/>
            <w:hideMark/>
          </w:tcPr>
          <w:p w14:paraId="41BDDDCC"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2BF2BF37" w14:textId="77777777" w:rsidR="003866E7" w:rsidRDefault="003866E7" w:rsidP="00DE6726">
            <w:pPr>
              <w:tabs>
                <w:tab w:val="left" w:pos="5400"/>
              </w:tabs>
              <w:rPr>
                <w:sz w:val="22"/>
                <w:szCs w:val="22"/>
              </w:rPr>
            </w:pPr>
            <w:bookmarkStart w:id="40" w:name="italic28"/>
            <w:bookmarkStart w:id="41" w:name="bold26"/>
            <w:bookmarkEnd w:id="40"/>
            <w:bookmarkEnd w:id="41"/>
            <w:r>
              <w:rPr>
                <w:sz w:val="22"/>
                <w:szCs w:val="22"/>
              </w:rPr>
              <w:t>(</w:t>
            </w:r>
            <w:r>
              <w:rPr>
                <w:i/>
                <w:sz w:val="22"/>
                <w:szCs w:val="22"/>
              </w:rPr>
              <w:t>d</w:t>
            </w:r>
            <w:r>
              <w:rPr>
                <w:sz w:val="22"/>
                <w:szCs w:val="22"/>
              </w:rPr>
              <w:t>) All patients admitted to the four Calgary acute care hospitals were entered in a unified data system. If patients went out of province and their records were not thereafter incorporated into the AHS database we had no way of knowing about any out of province medical events.</w:t>
            </w:r>
          </w:p>
        </w:tc>
      </w:tr>
      <w:tr w:rsidR="003866E7" w14:paraId="38D3BC27" w14:textId="77777777" w:rsidTr="00DE6726">
        <w:tc>
          <w:tcPr>
            <w:tcW w:w="0" w:type="auto"/>
            <w:vMerge/>
            <w:tcBorders>
              <w:top w:val="single" w:sz="4" w:space="0" w:color="auto"/>
              <w:left w:val="nil"/>
              <w:bottom w:val="single" w:sz="4" w:space="0" w:color="auto"/>
              <w:right w:val="nil"/>
            </w:tcBorders>
            <w:vAlign w:val="center"/>
            <w:hideMark/>
          </w:tcPr>
          <w:p w14:paraId="4AF7B1B0" w14:textId="77777777" w:rsidR="003866E7" w:rsidRDefault="003866E7" w:rsidP="00DE6726">
            <w:pPr>
              <w:spacing w:line="240" w:lineRule="auto"/>
              <w:rPr>
                <w:lang w:val="en-GB" w:eastAsia="en-US"/>
              </w:rPr>
            </w:pPr>
          </w:p>
        </w:tc>
        <w:tc>
          <w:tcPr>
            <w:tcW w:w="0" w:type="auto"/>
            <w:vMerge/>
            <w:tcBorders>
              <w:top w:val="single" w:sz="4" w:space="0" w:color="auto"/>
              <w:left w:val="nil"/>
              <w:bottom w:val="single" w:sz="4" w:space="0" w:color="auto"/>
              <w:right w:val="nil"/>
            </w:tcBorders>
            <w:vAlign w:val="center"/>
            <w:hideMark/>
          </w:tcPr>
          <w:p w14:paraId="1B688821"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143B0FA4" w14:textId="77777777" w:rsidR="003866E7" w:rsidRDefault="003866E7" w:rsidP="00DE6726">
            <w:pPr>
              <w:tabs>
                <w:tab w:val="left" w:pos="5400"/>
              </w:tabs>
              <w:rPr>
                <w:sz w:val="22"/>
                <w:szCs w:val="22"/>
              </w:rPr>
            </w:pPr>
            <w:bookmarkStart w:id="42" w:name="italic29"/>
            <w:bookmarkStart w:id="43" w:name="bold27"/>
            <w:bookmarkEnd w:id="42"/>
            <w:bookmarkEnd w:id="43"/>
            <w:r>
              <w:rPr>
                <w:sz w:val="22"/>
                <w:szCs w:val="22"/>
              </w:rPr>
              <w:t>(</w:t>
            </w:r>
            <w:r>
              <w:rPr>
                <w:i/>
                <w:sz w:val="22"/>
                <w:szCs w:val="22"/>
                <w:u w:val="single"/>
              </w:rPr>
              <w:t>e</w:t>
            </w:r>
            <w:r>
              <w:rPr>
                <w:sz w:val="22"/>
                <w:szCs w:val="22"/>
              </w:rPr>
              <w:t>) Logistic regressions adjusted raw outcome data for age on admission, sex and number of comorbidities</w:t>
            </w:r>
          </w:p>
        </w:tc>
      </w:tr>
      <w:tr w:rsidR="003866E7" w14:paraId="6A938CCD" w14:textId="77777777" w:rsidTr="00DE6726">
        <w:tc>
          <w:tcPr>
            <w:tcW w:w="0" w:type="auto"/>
            <w:gridSpan w:val="3"/>
            <w:tcBorders>
              <w:top w:val="single" w:sz="4" w:space="0" w:color="auto"/>
              <w:left w:val="nil"/>
              <w:bottom w:val="single" w:sz="4" w:space="0" w:color="auto"/>
              <w:right w:val="nil"/>
            </w:tcBorders>
            <w:hideMark/>
          </w:tcPr>
          <w:p w14:paraId="2DE5F923" w14:textId="77777777" w:rsidR="003866E7" w:rsidRDefault="003866E7" w:rsidP="00DE6726">
            <w:pPr>
              <w:pStyle w:val="TableSubHead"/>
              <w:tabs>
                <w:tab w:val="left" w:pos="5400"/>
              </w:tabs>
              <w:rPr>
                <w:rFonts w:ascii="Palatino Linotype" w:hAnsi="Palatino Linotype"/>
                <w:sz w:val="22"/>
                <w:szCs w:val="22"/>
              </w:rPr>
            </w:pPr>
            <w:bookmarkStart w:id="44" w:name="italic30"/>
            <w:bookmarkStart w:id="45" w:name="bold28"/>
            <w:r>
              <w:rPr>
                <w:rFonts w:ascii="Palatino Linotype" w:hAnsi="Palatino Linotype"/>
                <w:sz w:val="22"/>
                <w:szCs w:val="22"/>
              </w:rPr>
              <w:t>Results</w:t>
            </w:r>
            <w:bookmarkEnd w:id="44"/>
            <w:bookmarkEnd w:id="45"/>
          </w:p>
        </w:tc>
      </w:tr>
      <w:tr w:rsidR="003866E7" w14:paraId="073697F1" w14:textId="77777777" w:rsidTr="00DE6726">
        <w:tc>
          <w:tcPr>
            <w:tcW w:w="0" w:type="auto"/>
            <w:vMerge w:val="restart"/>
            <w:tcBorders>
              <w:top w:val="single" w:sz="4" w:space="0" w:color="auto"/>
              <w:left w:val="nil"/>
              <w:bottom w:val="single" w:sz="4" w:space="0" w:color="auto"/>
              <w:right w:val="nil"/>
            </w:tcBorders>
            <w:hideMark/>
          </w:tcPr>
          <w:p w14:paraId="398D938D" w14:textId="77777777" w:rsidR="003866E7" w:rsidRDefault="003866E7" w:rsidP="00DE6726">
            <w:pPr>
              <w:tabs>
                <w:tab w:val="left" w:pos="5400"/>
              </w:tabs>
              <w:rPr>
                <w:rFonts w:ascii="Times New Roman" w:hAnsi="Times New Roman"/>
                <w:bCs/>
              </w:rPr>
            </w:pPr>
            <w:bookmarkStart w:id="46" w:name="italic31"/>
            <w:bookmarkStart w:id="47" w:name="bold29"/>
            <w:r>
              <w:rPr>
                <w:bCs/>
              </w:rPr>
              <w:lastRenderedPageBreak/>
              <w:t>Participants</w:t>
            </w:r>
            <w:bookmarkEnd w:id="46"/>
            <w:bookmarkEnd w:id="47"/>
          </w:p>
        </w:tc>
        <w:tc>
          <w:tcPr>
            <w:tcW w:w="0" w:type="auto"/>
            <w:vMerge w:val="restart"/>
            <w:tcBorders>
              <w:top w:val="single" w:sz="4" w:space="0" w:color="auto"/>
              <w:left w:val="nil"/>
              <w:bottom w:val="single" w:sz="4" w:space="0" w:color="auto"/>
              <w:right w:val="nil"/>
            </w:tcBorders>
            <w:hideMark/>
          </w:tcPr>
          <w:p w14:paraId="07626477" w14:textId="77777777" w:rsidR="003866E7" w:rsidRDefault="003866E7" w:rsidP="00DE6726">
            <w:pPr>
              <w:tabs>
                <w:tab w:val="left" w:pos="5400"/>
              </w:tabs>
              <w:jc w:val="center"/>
            </w:pPr>
            <w:r>
              <w:t>13</w:t>
            </w:r>
            <w:bookmarkStart w:id="48" w:name="bold30"/>
            <w:r>
              <w:rPr>
                <w:bCs/>
              </w:rPr>
              <w:t>*</w:t>
            </w:r>
            <w:bookmarkEnd w:id="48"/>
          </w:p>
        </w:tc>
        <w:tc>
          <w:tcPr>
            <w:tcW w:w="0" w:type="auto"/>
            <w:tcBorders>
              <w:top w:val="single" w:sz="4" w:space="0" w:color="auto"/>
              <w:left w:val="nil"/>
              <w:bottom w:val="single" w:sz="4" w:space="0" w:color="auto"/>
              <w:right w:val="nil"/>
            </w:tcBorders>
            <w:hideMark/>
          </w:tcPr>
          <w:p w14:paraId="64B4CD58" w14:textId="77777777" w:rsidR="003866E7" w:rsidRDefault="003866E7" w:rsidP="00DE6726">
            <w:pPr>
              <w:tabs>
                <w:tab w:val="left" w:pos="5400"/>
              </w:tabs>
              <w:rPr>
                <w:sz w:val="22"/>
                <w:szCs w:val="22"/>
              </w:rPr>
            </w:pPr>
            <w:r>
              <w:rPr>
                <w:rFonts w:cs="Arial"/>
                <w:bCs/>
                <w:sz w:val="22"/>
                <w:szCs w:val="22"/>
              </w:rPr>
              <w:t>Retrospective database of 133,738 first admissions of Calgary seniors spanning 2013-2021 and the 161,968 readmissions. No exclusions</w:t>
            </w:r>
          </w:p>
        </w:tc>
      </w:tr>
      <w:tr w:rsidR="003866E7" w14:paraId="6903A0C0" w14:textId="77777777" w:rsidTr="00DE6726">
        <w:tc>
          <w:tcPr>
            <w:tcW w:w="0" w:type="auto"/>
            <w:vMerge/>
            <w:tcBorders>
              <w:top w:val="single" w:sz="4" w:space="0" w:color="auto"/>
              <w:left w:val="nil"/>
              <w:bottom w:val="single" w:sz="4" w:space="0" w:color="auto"/>
              <w:right w:val="nil"/>
            </w:tcBorders>
            <w:vAlign w:val="center"/>
            <w:hideMark/>
          </w:tcPr>
          <w:p w14:paraId="546FAC66" w14:textId="77777777" w:rsidR="003866E7" w:rsidRDefault="003866E7" w:rsidP="00DE6726">
            <w:pPr>
              <w:spacing w:line="240" w:lineRule="auto"/>
              <w:rPr>
                <w:bCs/>
                <w:lang w:val="en-GB" w:eastAsia="en-US"/>
              </w:rPr>
            </w:pPr>
          </w:p>
        </w:tc>
        <w:tc>
          <w:tcPr>
            <w:tcW w:w="0" w:type="auto"/>
            <w:vMerge/>
            <w:tcBorders>
              <w:top w:val="single" w:sz="4" w:space="0" w:color="auto"/>
              <w:left w:val="nil"/>
              <w:bottom w:val="single" w:sz="4" w:space="0" w:color="auto"/>
              <w:right w:val="nil"/>
            </w:tcBorders>
            <w:vAlign w:val="center"/>
            <w:hideMark/>
          </w:tcPr>
          <w:p w14:paraId="5B35B991"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371CDAD3" w14:textId="77777777" w:rsidR="003866E7" w:rsidRDefault="003866E7" w:rsidP="00DE6726">
            <w:pPr>
              <w:tabs>
                <w:tab w:val="left" w:pos="5400"/>
              </w:tabs>
              <w:rPr>
                <w:sz w:val="22"/>
                <w:szCs w:val="22"/>
              </w:rPr>
            </w:pPr>
            <w:bookmarkStart w:id="49" w:name="italic32"/>
            <w:bookmarkStart w:id="50" w:name="bold31"/>
            <w:bookmarkEnd w:id="49"/>
            <w:bookmarkEnd w:id="50"/>
            <w:r>
              <w:rPr>
                <w:sz w:val="22"/>
                <w:szCs w:val="22"/>
              </w:rPr>
              <w:t>(b) No non-participation. All patients were entered into the AHS database on admission and discharge.</w:t>
            </w:r>
          </w:p>
        </w:tc>
      </w:tr>
      <w:tr w:rsidR="003866E7" w14:paraId="56FDD398" w14:textId="77777777" w:rsidTr="00DE6726">
        <w:tc>
          <w:tcPr>
            <w:tcW w:w="0" w:type="auto"/>
            <w:vMerge/>
            <w:tcBorders>
              <w:top w:val="single" w:sz="4" w:space="0" w:color="auto"/>
              <w:left w:val="nil"/>
              <w:bottom w:val="single" w:sz="4" w:space="0" w:color="auto"/>
              <w:right w:val="nil"/>
            </w:tcBorders>
            <w:vAlign w:val="center"/>
            <w:hideMark/>
          </w:tcPr>
          <w:p w14:paraId="4B3AC642" w14:textId="77777777" w:rsidR="003866E7" w:rsidRDefault="003866E7" w:rsidP="00DE6726">
            <w:pPr>
              <w:spacing w:line="240" w:lineRule="auto"/>
              <w:rPr>
                <w:bCs/>
                <w:lang w:val="en-GB" w:eastAsia="en-US"/>
              </w:rPr>
            </w:pPr>
          </w:p>
        </w:tc>
        <w:tc>
          <w:tcPr>
            <w:tcW w:w="0" w:type="auto"/>
            <w:vMerge/>
            <w:tcBorders>
              <w:top w:val="single" w:sz="4" w:space="0" w:color="auto"/>
              <w:left w:val="nil"/>
              <w:bottom w:val="single" w:sz="4" w:space="0" w:color="auto"/>
              <w:right w:val="nil"/>
            </w:tcBorders>
            <w:vAlign w:val="center"/>
            <w:hideMark/>
          </w:tcPr>
          <w:p w14:paraId="28D4AA05"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018B45B5" w14:textId="77777777" w:rsidR="003866E7" w:rsidRDefault="003866E7" w:rsidP="00DE6726">
            <w:pPr>
              <w:tabs>
                <w:tab w:val="left" w:pos="5400"/>
              </w:tabs>
              <w:rPr>
                <w:sz w:val="22"/>
                <w:szCs w:val="22"/>
              </w:rPr>
            </w:pPr>
            <w:bookmarkStart w:id="51" w:name="italic33"/>
            <w:bookmarkStart w:id="52" w:name="bold32"/>
            <w:bookmarkStart w:id="53" w:name="OLE_LINK4"/>
            <w:bookmarkEnd w:id="51"/>
            <w:bookmarkEnd w:id="52"/>
            <w:r>
              <w:rPr>
                <w:sz w:val="22"/>
                <w:szCs w:val="22"/>
              </w:rPr>
              <w:t>(c) Table 1 shows key data on admission.</w:t>
            </w:r>
            <w:bookmarkEnd w:id="53"/>
          </w:p>
        </w:tc>
      </w:tr>
      <w:tr w:rsidR="003866E7" w14:paraId="21E9E539" w14:textId="77777777" w:rsidTr="00DE6726">
        <w:tc>
          <w:tcPr>
            <w:tcW w:w="0" w:type="auto"/>
            <w:vMerge w:val="restart"/>
            <w:tcBorders>
              <w:top w:val="single" w:sz="4" w:space="0" w:color="auto"/>
              <w:left w:val="nil"/>
              <w:bottom w:val="single" w:sz="4" w:space="0" w:color="auto"/>
              <w:right w:val="nil"/>
            </w:tcBorders>
            <w:hideMark/>
          </w:tcPr>
          <w:p w14:paraId="62AB59D1" w14:textId="77777777" w:rsidR="003866E7" w:rsidRDefault="003866E7" w:rsidP="00DE6726">
            <w:pPr>
              <w:tabs>
                <w:tab w:val="left" w:pos="5400"/>
              </w:tabs>
              <w:rPr>
                <w:rFonts w:ascii="Times New Roman" w:hAnsi="Times New Roman"/>
                <w:bCs/>
              </w:rPr>
            </w:pPr>
            <w:bookmarkStart w:id="54" w:name="italic34"/>
            <w:bookmarkStart w:id="55" w:name="bold33"/>
            <w:r>
              <w:rPr>
                <w:bCs/>
              </w:rPr>
              <w:t xml:space="preserve">Descriptive </w:t>
            </w:r>
            <w:bookmarkStart w:id="56" w:name="italic35"/>
            <w:bookmarkStart w:id="57" w:name="bold34"/>
            <w:bookmarkEnd w:id="54"/>
            <w:bookmarkEnd w:id="55"/>
            <w:r>
              <w:rPr>
                <w:bCs/>
              </w:rPr>
              <w:t>data</w:t>
            </w:r>
            <w:bookmarkEnd w:id="56"/>
            <w:bookmarkEnd w:id="57"/>
          </w:p>
        </w:tc>
        <w:tc>
          <w:tcPr>
            <w:tcW w:w="0" w:type="auto"/>
            <w:vMerge w:val="restart"/>
            <w:tcBorders>
              <w:top w:val="single" w:sz="4" w:space="0" w:color="auto"/>
              <w:left w:val="nil"/>
              <w:bottom w:val="single" w:sz="4" w:space="0" w:color="auto"/>
              <w:right w:val="nil"/>
            </w:tcBorders>
            <w:hideMark/>
          </w:tcPr>
          <w:p w14:paraId="62A185EF" w14:textId="77777777" w:rsidR="003866E7" w:rsidRDefault="003866E7" w:rsidP="00DE6726">
            <w:pPr>
              <w:tabs>
                <w:tab w:val="left" w:pos="5400"/>
              </w:tabs>
              <w:jc w:val="center"/>
            </w:pPr>
            <w:r>
              <w:t>14</w:t>
            </w:r>
            <w:bookmarkStart w:id="58" w:name="bold35"/>
            <w:r>
              <w:rPr>
                <w:bCs/>
              </w:rPr>
              <w:t>*</w:t>
            </w:r>
            <w:bookmarkEnd w:id="58"/>
          </w:p>
        </w:tc>
        <w:tc>
          <w:tcPr>
            <w:tcW w:w="0" w:type="auto"/>
            <w:tcBorders>
              <w:top w:val="single" w:sz="4" w:space="0" w:color="auto"/>
              <w:left w:val="nil"/>
              <w:bottom w:val="single" w:sz="4" w:space="0" w:color="auto"/>
              <w:right w:val="nil"/>
            </w:tcBorders>
            <w:hideMark/>
          </w:tcPr>
          <w:p w14:paraId="699C07F3" w14:textId="77777777" w:rsidR="003866E7" w:rsidRDefault="003866E7" w:rsidP="00DE6726">
            <w:pPr>
              <w:tabs>
                <w:tab w:val="left" w:pos="5400"/>
              </w:tabs>
              <w:rPr>
                <w:sz w:val="22"/>
                <w:szCs w:val="22"/>
              </w:rPr>
            </w:pPr>
            <w:r>
              <w:rPr>
                <w:sz w:val="22"/>
                <w:szCs w:val="22"/>
              </w:rPr>
              <w:t>(a) Patients were a</w:t>
            </w:r>
            <w:r>
              <w:rPr>
                <w:rFonts w:cs="Arial"/>
                <w:sz w:val="22"/>
                <w:szCs w:val="22"/>
              </w:rPr>
              <w:t xml:space="preserve">ll individuals ≥ 65 years admitted to the four main acute care hospitals in Calgary 2013-2021. No exclusions. </w:t>
            </w:r>
          </w:p>
        </w:tc>
      </w:tr>
      <w:tr w:rsidR="003866E7" w14:paraId="48A3A60B" w14:textId="77777777" w:rsidTr="00DE6726">
        <w:tc>
          <w:tcPr>
            <w:tcW w:w="0" w:type="auto"/>
            <w:vMerge/>
            <w:tcBorders>
              <w:top w:val="single" w:sz="4" w:space="0" w:color="auto"/>
              <w:left w:val="nil"/>
              <w:bottom w:val="single" w:sz="4" w:space="0" w:color="auto"/>
              <w:right w:val="nil"/>
            </w:tcBorders>
            <w:vAlign w:val="center"/>
            <w:hideMark/>
          </w:tcPr>
          <w:p w14:paraId="250B7D6C" w14:textId="77777777" w:rsidR="003866E7" w:rsidRDefault="003866E7" w:rsidP="00DE6726">
            <w:pPr>
              <w:spacing w:line="240" w:lineRule="auto"/>
              <w:rPr>
                <w:bCs/>
                <w:lang w:val="en-GB" w:eastAsia="en-US"/>
              </w:rPr>
            </w:pPr>
          </w:p>
        </w:tc>
        <w:tc>
          <w:tcPr>
            <w:tcW w:w="0" w:type="auto"/>
            <w:vMerge/>
            <w:tcBorders>
              <w:top w:val="single" w:sz="4" w:space="0" w:color="auto"/>
              <w:left w:val="nil"/>
              <w:bottom w:val="single" w:sz="4" w:space="0" w:color="auto"/>
              <w:right w:val="nil"/>
            </w:tcBorders>
            <w:vAlign w:val="center"/>
            <w:hideMark/>
          </w:tcPr>
          <w:p w14:paraId="44D7572D"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14382301" w14:textId="77777777" w:rsidR="003866E7" w:rsidRDefault="003866E7" w:rsidP="00DE6726">
            <w:pPr>
              <w:tabs>
                <w:tab w:val="left" w:pos="5400"/>
              </w:tabs>
              <w:rPr>
                <w:sz w:val="22"/>
                <w:szCs w:val="22"/>
              </w:rPr>
            </w:pPr>
            <w:bookmarkStart w:id="59" w:name="italic36"/>
            <w:bookmarkStart w:id="60" w:name="bold36"/>
            <w:bookmarkEnd w:id="59"/>
            <w:bookmarkEnd w:id="60"/>
            <w:r>
              <w:rPr>
                <w:sz w:val="22"/>
                <w:szCs w:val="22"/>
              </w:rPr>
              <w:t>(b) No missing data for key outcome variables.</w:t>
            </w:r>
          </w:p>
        </w:tc>
      </w:tr>
      <w:tr w:rsidR="003866E7" w14:paraId="3F5224A7" w14:textId="77777777" w:rsidTr="00DE6726">
        <w:tc>
          <w:tcPr>
            <w:tcW w:w="0" w:type="auto"/>
            <w:vMerge/>
            <w:tcBorders>
              <w:top w:val="single" w:sz="4" w:space="0" w:color="auto"/>
              <w:left w:val="nil"/>
              <w:bottom w:val="single" w:sz="4" w:space="0" w:color="auto"/>
              <w:right w:val="nil"/>
            </w:tcBorders>
            <w:vAlign w:val="center"/>
            <w:hideMark/>
          </w:tcPr>
          <w:p w14:paraId="4925D52E" w14:textId="77777777" w:rsidR="003866E7" w:rsidRDefault="003866E7" w:rsidP="00DE6726">
            <w:pPr>
              <w:spacing w:line="240" w:lineRule="auto"/>
              <w:rPr>
                <w:bCs/>
                <w:lang w:val="en-GB" w:eastAsia="en-US"/>
              </w:rPr>
            </w:pPr>
          </w:p>
        </w:tc>
        <w:tc>
          <w:tcPr>
            <w:tcW w:w="0" w:type="auto"/>
            <w:vMerge/>
            <w:tcBorders>
              <w:top w:val="single" w:sz="4" w:space="0" w:color="auto"/>
              <w:left w:val="nil"/>
              <w:bottom w:val="single" w:sz="4" w:space="0" w:color="auto"/>
              <w:right w:val="nil"/>
            </w:tcBorders>
            <w:vAlign w:val="center"/>
            <w:hideMark/>
          </w:tcPr>
          <w:p w14:paraId="4B700FBD" w14:textId="77777777" w:rsidR="003866E7" w:rsidRDefault="003866E7" w:rsidP="00DE6726">
            <w:pPr>
              <w:spacing w:line="240" w:lineRule="auto"/>
              <w:rPr>
                <w:lang w:val="en-GB" w:eastAsia="en-US"/>
              </w:rPr>
            </w:pPr>
          </w:p>
        </w:tc>
        <w:tc>
          <w:tcPr>
            <w:tcW w:w="0" w:type="auto"/>
            <w:tcBorders>
              <w:top w:val="single" w:sz="4" w:space="0" w:color="auto"/>
              <w:left w:val="nil"/>
              <w:bottom w:val="single" w:sz="4" w:space="0" w:color="auto"/>
              <w:right w:val="nil"/>
            </w:tcBorders>
            <w:hideMark/>
          </w:tcPr>
          <w:p w14:paraId="2518B12F" w14:textId="77777777" w:rsidR="003866E7" w:rsidRDefault="003866E7" w:rsidP="00DE6726">
            <w:pPr>
              <w:tabs>
                <w:tab w:val="left" w:pos="5400"/>
              </w:tabs>
              <w:rPr>
                <w:sz w:val="22"/>
                <w:szCs w:val="22"/>
              </w:rPr>
            </w:pPr>
            <w:bookmarkStart w:id="61" w:name="italic37"/>
            <w:bookmarkStart w:id="62" w:name="bold37"/>
            <w:bookmarkEnd w:id="61"/>
            <w:bookmarkEnd w:id="62"/>
            <w:r>
              <w:rPr>
                <w:sz w:val="22"/>
                <w:szCs w:val="22"/>
              </w:rPr>
              <w:t xml:space="preserve">(c) All admissions from 2013-2021. </w:t>
            </w:r>
          </w:p>
        </w:tc>
      </w:tr>
      <w:tr w:rsidR="003866E7" w14:paraId="718F4C6C" w14:textId="77777777" w:rsidTr="00DE6726">
        <w:trPr>
          <w:trHeight w:val="295"/>
        </w:trPr>
        <w:tc>
          <w:tcPr>
            <w:tcW w:w="0" w:type="auto"/>
            <w:tcBorders>
              <w:top w:val="single" w:sz="4" w:space="0" w:color="auto"/>
              <w:left w:val="nil"/>
              <w:bottom w:val="single" w:sz="4" w:space="0" w:color="auto"/>
              <w:right w:val="nil"/>
            </w:tcBorders>
            <w:hideMark/>
          </w:tcPr>
          <w:p w14:paraId="4D54E692" w14:textId="77777777" w:rsidR="003866E7" w:rsidRDefault="003866E7" w:rsidP="00DE6726">
            <w:pPr>
              <w:tabs>
                <w:tab w:val="left" w:pos="5400"/>
              </w:tabs>
              <w:rPr>
                <w:rFonts w:ascii="Times New Roman" w:hAnsi="Times New Roman"/>
                <w:bCs/>
              </w:rPr>
            </w:pPr>
            <w:bookmarkStart w:id="63" w:name="italic38" w:colFirst="0" w:colLast="0"/>
            <w:bookmarkStart w:id="64" w:name="bold38" w:colFirst="0" w:colLast="0"/>
            <w:r>
              <w:rPr>
                <w:bCs/>
              </w:rPr>
              <w:t>Outcome data</w:t>
            </w:r>
          </w:p>
        </w:tc>
        <w:tc>
          <w:tcPr>
            <w:tcW w:w="0" w:type="auto"/>
            <w:tcBorders>
              <w:top w:val="single" w:sz="4" w:space="0" w:color="auto"/>
              <w:left w:val="nil"/>
              <w:bottom w:val="single" w:sz="4" w:space="0" w:color="auto"/>
              <w:right w:val="nil"/>
            </w:tcBorders>
            <w:hideMark/>
          </w:tcPr>
          <w:p w14:paraId="4D1E48F4" w14:textId="77777777" w:rsidR="003866E7" w:rsidRDefault="003866E7" w:rsidP="00DE6726">
            <w:pPr>
              <w:tabs>
                <w:tab w:val="left" w:pos="5400"/>
              </w:tabs>
              <w:jc w:val="center"/>
            </w:pPr>
            <w:r>
              <w:t>15</w:t>
            </w:r>
            <w:bookmarkStart w:id="65" w:name="bold39"/>
            <w:r>
              <w:rPr>
                <w:bCs/>
              </w:rPr>
              <w:t>*</w:t>
            </w:r>
            <w:bookmarkEnd w:id="65"/>
          </w:p>
        </w:tc>
        <w:tc>
          <w:tcPr>
            <w:tcW w:w="0" w:type="auto"/>
            <w:tcBorders>
              <w:top w:val="single" w:sz="4" w:space="0" w:color="auto"/>
              <w:left w:val="nil"/>
              <w:bottom w:val="single" w:sz="4" w:space="0" w:color="auto"/>
              <w:right w:val="nil"/>
            </w:tcBorders>
            <w:hideMark/>
          </w:tcPr>
          <w:p w14:paraId="1DE19148" w14:textId="77777777" w:rsidR="003866E7" w:rsidRDefault="003866E7" w:rsidP="00DE6726">
            <w:pPr>
              <w:rPr>
                <w:sz w:val="22"/>
                <w:szCs w:val="22"/>
              </w:rPr>
            </w:pPr>
            <w:r>
              <w:rPr>
                <w:sz w:val="22"/>
                <w:szCs w:val="22"/>
              </w:rPr>
              <w:t>Data for the numbers of admissions are determined by the numbers of three files LAB_UC-2022, PIN-US_2022 and DAD_UC_2022 with DAD-UC-2022 containing 295,236 admissions.</w:t>
            </w:r>
          </w:p>
        </w:tc>
        <w:bookmarkEnd w:id="24"/>
      </w:tr>
      <w:tr w:rsidR="003866E7" w14:paraId="4DC59410" w14:textId="77777777" w:rsidTr="00DE6726">
        <w:tc>
          <w:tcPr>
            <w:tcW w:w="0" w:type="auto"/>
            <w:tcBorders>
              <w:top w:val="single" w:sz="4" w:space="0" w:color="auto"/>
              <w:left w:val="nil"/>
              <w:bottom w:val="single" w:sz="4" w:space="0" w:color="auto"/>
              <w:right w:val="nil"/>
            </w:tcBorders>
            <w:hideMark/>
          </w:tcPr>
          <w:p w14:paraId="2173C033" w14:textId="77777777" w:rsidR="003866E7" w:rsidRDefault="003866E7" w:rsidP="00DE6726">
            <w:pPr>
              <w:tabs>
                <w:tab w:val="left" w:pos="5400"/>
              </w:tabs>
              <w:rPr>
                <w:rFonts w:ascii="Times New Roman" w:hAnsi="Times New Roman"/>
                <w:bCs/>
              </w:rPr>
            </w:pPr>
            <w:bookmarkStart w:id="66" w:name="bold41" w:colFirst="0" w:colLast="0"/>
            <w:bookmarkStart w:id="67" w:name="italic40" w:colFirst="0" w:colLast="0"/>
            <w:bookmarkStart w:id="68" w:name="_Hlk138169499"/>
            <w:bookmarkEnd w:id="63"/>
            <w:bookmarkEnd w:id="64"/>
            <w:r>
              <w:rPr>
                <w:bCs/>
              </w:rPr>
              <w:t>Main results</w:t>
            </w:r>
          </w:p>
        </w:tc>
        <w:tc>
          <w:tcPr>
            <w:tcW w:w="0" w:type="auto"/>
            <w:tcBorders>
              <w:top w:val="single" w:sz="4" w:space="0" w:color="auto"/>
              <w:left w:val="nil"/>
              <w:bottom w:val="single" w:sz="4" w:space="0" w:color="auto"/>
              <w:right w:val="nil"/>
            </w:tcBorders>
            <w:hideMark/>
          </w:tcPr>
          <w:p w14:paraId="70A12CD5" w14:textId="77777777" w:rsidR="003866E7" w:rsidRDefault="003866E7" w:rsidP="00DE6726">
            <w:pPr>
              <w:tabs>
                <w:tab w:val="left" w:pos="5400"/>
              </w:tabs>
              <w:jc w:val="center"/>
            </w:pPr>
            <w:r>
              <w:t>16</w:t>
            </w:r>
          </w:p>
        </w:tc>
        <w:tc>
          <w:tcPr>
            <w:tcW w:w="0" w:type="auto"/>
            <w:tcBorders>
              <w:top w:val="single" w:sz="4" w:space="0" w:color="auto"/>
              <w:left w:val="nil"/>
              <w:bottom w:val="single" w:sz="4" w:space="0" w:color="auto"/>
              <w:right w:val="nil"/>
            </w:tcBorders>
            <w:hideMark/>
          </w:tcPr>
          <w:p w14:paraId="7241CC14" w14:textId="77777777" w:rsidR="003866E7" w:rsidRDefault="003866E7" w:rsidP="00DE6726">
            <w:pPr>
              <w:rPr>
                <w:sz w:val="22"/>
                <w:szCs w:val="22"/>
              </w:rPr>
            </w:pPr>
            <w:r>
              <w:rPr>
                <w:sz w:val="22"/>
                <w:szCs w:val="22"/>
              </w:rPr>
              <w:t>(</w:t>
            </w:r>
            <w:r>
              <w:rPr>
                <w:i/>
                <w:sz w:val="22"/>
                <w:szCs w:val="22"/>
              </w:rPr>
              <w:t>a</w:t>
            </w:r>
            <w:r>
              <w:rPr>
                <w:sz w:val="22"/>
                <w:szCs w:val="22"/>
              </w:rPr>
              <w:t>) The odds ratios for readmissions for the second through the 39</w:t>
            </w:r>
            <w:r>
              <w:rPr>
                <w:sz w:val="22"/>
                <w:szCs w:val="22"/>
                <w:vertAlign w:val="superscript"/>
              </w:rPr>
              <w:t>th</w:t>
            </w:r>
            <w:r>
              <w:rPr>
                <w:sz w:val="22"/>
                <w:szCs w:val="22"/>
              </w:rPr>
              <w:t xml:space="preserve"> admission were consistently higher if START PPOs were not corrected: second admission (1.41; 1.36-1.46); third admission (1.41;1.35-1.48); fourth admission 1.35;1.28-1.44); fifth admission 1.38; 1.28-1.49); sixth admission (1.47;1.34-1.62) and 7</w:t>
            </w:r>
            <w:r>
              <w:rPr>
                <w:sz w:val="22"/>
                <w:szCs w:val="22"/>
                <w:vertAlign w:val="superscript"/>
              </w:rPr>
              <w:t>th</w:t>
            </w:r>
            <w:r>
              <w:rPr>
                <w:sz w:val="22"/>
                <w:szCs w:val="22"/>
              </w:rPr>
              <w:t xml:space="preserve"> through 39</w:t>
            </w:r>
            <w:r>
              <w:rPr>
                <w:sz w:val="22"/>
                <w:szCs w:val="22"/>
                <w:vertAlign w:val="superscript"/>
              </w:rPr>
              <w:t>th</w:t>
            </w:r>
            <w:r>
              <w:rPr>
                <w:sz w:val="22"/>
                <w:szCs w:val="22"/>
              </w:rPr>
              <w:t xml:space="preserve"> admission (1.23; 1.14-1.34). </w:t>
            </w:r>
          </w:p>
          <w:p w14:paraId="613F2043" w14:textId="77777777" w:rsidR="003866E7" w:rsidRDefault="003866E7" w:rsidP="00DE6726">
            <w:pPr>
              <w:rPr>
                <w:sz w:val="22"/>
                <w:szCs w:val="22"/>
              </w:rPr>
            </w:pPr>
            <w:r>
              <w:rPr>
                <w:sz w:val="22"/>
                <w:szCs w:val="22"/>
              </w:rPr>
              <w:t>For all admissions when a prescription was given to correct START PPOs with a prescription the ORs for mortality within six months of discharge were dramatically improved (0.51; 0.49-0.53). This was also true for the second admission (0.52; 0.50-0.55; fourth admission (0.56; 0.52-0.61; fifth admission (0.63; 0.57-0.68); sixth admission (0.68; 0.61-0.76); and 7</w:t>
            </w:r>
            <w:r>
              <w:rPr>
                <w:sz w:val="22"/>
                <w:szCs w:val="22"/>
                <w:vertAlign w:val="superscript"/>
              </w:rPr>
              <w:t>th</w:t>
            </w:r>
            <w:r>
              <w:rPr>
                <w:sz w:val="22"/>
                <w:szCs w:val="22"/>
              </w:rPr>
              <w:t xml:space="preserve"> through 39</w:t>
            </w:r>
            <w:r>
              <w:rPr>
                <w:sz w:val="22"/>
                <w:szCs w:val="22"/>
                <w:vertAlign w:val="superscript"/>
              </w:rPr>
              <w:t>th</w:t>
            </w:r>
            <w:r>
              <w:rPr>
                <w:sz w:val="22"/>
                <w:szCs w:val="22"/>
              </w:rPr>
              <w:t xml:space="preserve"> admissions (0.71; 0.65-0.78). </w:t>
            </w:r>
          </w:p>
        </w:tc>
      </w:tr>
      <w:tr w:rsidR="003866E7" w14:paraId="00B6147C" w14:textId="77777777" w:rsidTr="00DE6726">
        <w:tc>
          <w:tcPr>
            <w:tcW w:w="0" w:type="auto"/>
            <w:tcBorders>
              <w:top w:val="single" w:sz="4" w:space="0" w:color="auto"/>
              <w:left w:val="nil"/>
              <w:bottom w:val="single" w:sz="4" w:space="0" w:color="auto"/>
              <w:right w:val="nil"/>
            </w:tcBorders>
            <w:hideMark/>
          </w:tcPr>
          <w:p w14:paraId="2FCE0EF8" w14:textId="77777777" w:rsidR="003866E7" w:rsidRDefault="003866E7" w:rsidP="00DE6726">
            <w:pPr>
              <w:tabs>
                <w:tab w:val="left" w:pos="5400"/>
              </w:tabs>
              <w:rPr>
                <w:rFonts w:ascii="Times New Roman" w:hAnsi="Times New Roman"/>
                <w:bCs/>
              </w:rPr>
            </w:pPr>
            <w:bookmarkStart w:id="69" w:name="bold44"/>
            <w:bookmarkStart w:id="70" w:name="italic43"/>
            <w:bookmarkEnd w:id="66"/>
            <w:bookmarkEnd w:id="67"/>
            <w:r>
              <w:rPr>
                <w:bCs/>
              </w:rPr>
              <w:t>Other analyses</w:t>
            </w:r>
            <w:bookmarkEnd w:id="69"/>
            <w:bookmarkEnd w:id="70"/>
          </w:p>
        </w:tc>
        <w:tc>
          <w:tcPr>
            <w:tcW w:w="0" w:type="auto"/>
            <w:tcBorders>
              <w:top w:val="single" w:sz="4" w:space="0" w:color="auto"/>
              <w:left w:val="nil"/>
              <w:bottom w:val="single" w:sz="4" w:space="0" w:color="auto"/>
              <w:right w:val="nil"/>
            </w:tcBorders>
            <w:hideMark/>
          </w:tcPr>
          <w:p w14:paraId="0F20FBD1" w14:textId="77777777" w:rsidR="003866E7" w:rsidRDefault="003866E7" w:rsidP="00DE6726">
            <w:pPr>
              <w:tabs>
                <w:tab w:val="left" w:pos="5400"/>
              </w:tabs>
              <w:jc w:val="center"/>
            </w:pPr>
            <w:r>
              <w:t>17</w:t>
            </w:r>
          </w:p>
        </w:tc>
        <w:tc>
          <w:tcPr>
            <w:tcW w:w="0" w:type="auto"/>
            <w:tcBorders>
              <w:top w:val="single" w:sz="4" w:space="0" w:color="auto"/>
              <w:left w:val="nil"/>
              <w:bottom w:val="single" w:sz="4" w:space="0" w:color="auto"/>
              <w:right w:val="nil"/>
            </w:tcBorders>
          </w:tcPr>
          <w:p w14:paraId="7F692B7B" w14:textId="77777777" w:rsidR="003866E7" w:rsidRDefault="003866E7" w:rsidP="00DE6726">
            <w:pPr>
              <w:rPr>
                <w:sz w:val="22"/>
                <w:szCs w:val="22"/>
              </w:rPr>
            </w:pPr>
          </w:p>
        </w:tc>
      </w:tr>
      <w:tr w:rsidR="003866E7" w14:paraId="009A515C" w14:textId="77777777" w:rsidTr="00DE6726">
        <w:tc>
          <w:tcPr>
            <w:tcW w:w="0" w:type="auto"/>
            <w:gridSpan w:val="3"/>
            <w:tcBorders>
              <w:top w:val="single" w:sz="4" w:space="0" w:color="auto"/>
              <w:left w:val="nil"/>
              <w:bottom w:val="single" w:sz="4" w:space="0" w:color="auto"/>
              <w:right w:val="nil"/>
            </w:tcBorders>
            <w:hideMark/>
          </w:tcPr>
          <w:p w14:paraId="643C83D4" w14:textId="77777777" w:rsidR="003866E7" w:rsidRDefault="003866E7" w:rsidP="00DE6726">
            <w:pPr>
              <w:pStyle w:val="TableSubHead"/>
              <w:tabs>
                <w:tab w:val="left" w:pos="5400"/>
              </w:tabs>
              <w:rPr>
                <w:rFonts w:ascii="Palatino Linotype" w:hAnsi="Palatino Linotype"/>
                <w:sz w:val="22"/>
                <w:szCs w:val="22"/>
              </w:rPr>
            </w:pPr>
            <w:bookmarkStart w:id="71" w:name="bold45"/>
            <w:bookmarkStart w:id="72" w:name="italic44"/>
            <w:r>
              <w:rPr>
                <w:rFonts w:ascii="Palatino Linotype" w:hAnsi="Palatino Linotype"/>
                <w:sz w:val="22"/>
                <w:szCs w:val="22"/>
              </w:rPr>
              <w:t>Discussion</w:t>
            </w:r>
            <w:bookmarkEnd w:id="71"/>
            <w:bookmarkEnd w:id="72"/>
          </w:p>
        </w:tc>
      </w:tr>
      <w:tr w:rsidR="003866E7" w14:paraId="0A569025" w14:textId="77777777" w:rsidTr="00DE6726">
        <w:tc>
          <w:tcPr>
            <w:tcW w:w="0" w:type="auto"/>
            <w:tcBorders>
              <w:top w:val="single" w:sz="4" w:space="0" w:color="auto"/>
              <w:left w:val="nil"/>
              <w:bottom w:val="single" w:sz="4" w:space="0" w:color="auto"/>
              <w:right w:val="nil"/>
            </w:tcBorders>
            <w:hideMark/>
          </w:tcPr>
          <w:p w14:paraId="3B2FE03C" w14:textId="77777777" w:rsidR="003866E7" w:rsidRDefault="003866E7" w:rsidP="00DE6726">
            <w:pPr>
              <w:tabs>
                <w:tab w:val="left" w:pos="5400"/>
              </w:tabs>
              <w:rPr>
                <w:rFonts w:ascii="Times New Roman" w:hAnsi="Times New Roman"/>
                <w:bCs/>
              </w:rPr>
            </w:pPr>
            <w:bookmarkStart w:id="73" w:name="bold46" w:colFirst="0" w:colLast="0"/>
            <w:bookmarkStart w:id="74" w:name="italic45" w:colFirst="0" w:colLast="0"/>
            <w:r>
              <w:rPr>
                <w:bCs/>
              </w:rPr>
              <w:t>Key results</w:t>
            </w:r>
          </w:p>
        </w:tc>
        <w:tc>
          <w:tcPr>
            <w:tcW w:w="0" w:type="auto"/>
            <w:tcBorders>
              <w:top w:val="single" w:sz="4" w:space="0" w:color="auto"/>
              <w:left w:val="nil"/>
              <w:bottom w:val="single" w:sz="4" w:space="0" w:color="auto"/>
              <w:right w:val="nil"/>
            </w:tcBorders>
            <w:hideMark/>
          </w:tcPr>
          <w:p w14:paraId="36BA1EE9" w14:textId="77777777" w:rsidR="003866E7" w:rsidRDefault="003866E7" w:rsidP="00DE6726">
            <w:pPr>
              <w:tabs>
                <w:tab w:val="left" w:pos="5400"/>
              </w:tabs>
              <w:jc w:val="center"/>
            </w:pPr>
            <w:r>
              <w:t>18</w:t>
            </w:r>
          </w:p>
        </w:tc>
        <w:tc>
          <w:tcPr>
            <w:tcW w:w="0" w:type="auto"/>
            <w:tcBorders>
              <w:top w:val="single" w:sz="4" w:space="0" w:color="auto"/>
              <w:left w:val="nil"/>
              <w:bottom w:val="single" w:sz="4" w:space="0" w:color="auto"/>
              <w:right w:val="nil"/>
            </w:tcBorders>
            <w:hideMark/>
          </w:tcPr>
          <w:p w14:paraId="1D40B008" w14:textId="77777777" w:rsidR="003866E7" w:rsidRDefault="003866E7" w:rsidP="00DE6726">
            <w:pPr>
              <w:rPr>
                <w:sz w:val="22"/>
                <w:szCs w:val="22"/>
              </w:rPr>
            </w:pPr>
            <w:r>
              <w:rPr>
                <w:sz w:val="22"/>
                <w:szCs w:val="22"/>
              </w:rPr>
              <w:t xml:space="preserve">Odds ratios were adjusted for age, sex and comorbidities. The odds ratios (adjusted for age, gender and comorbidities) for readmission were post admission number of medications (1.16; 1.12-1.12), STOPP PIMs (1.16; 1.15-1.16); AGS Beers PIMs (1.11; 1.11-1.11) and START omissions not corrected with a prescription (1.39 (1.35-1.42). Paradoxically START omissions corrected with a prescription correlated with readmissions (1.26;1.23-.1.30). Possible explanations are that these patients still had a burden of illness related to the </w:t>
            </w:r>
            <w:r>
              <w:rPr>
                <w:sz w:val="22"/>
                <w:szCs w:val="22"/>
              </w:rPr>
              <w:lastRenderedPageBreak/>
              <w:t>prescribed medications (many START medications are cardiac) or other illnesses) and the correction had not had enough time to work or the patient had not taken the medications (too costly?)</w:t>
            </w:r>
          </w:p>
          <w:p w14:paraId="55ADDF26" w14:textId="77777777" w:rsidR="003866E7" w:rsidRDefault="003866E7" w:rsidP="00DE6726">
            <w:pPr>
              <w:tabs>
                <w:tab w:val="left" w:pos="5400"/>
              </w:tabs>
              <w:rPr>
                <w:sz w:val="22"/>
                <w:szCs w:val="22"/>
              </w:rPr>
            </w:pPr>
            <w:r>
              <w:rPr>
                <w:sz w:val="22"/>
                <w:szCs w:val="22"/>
              </w:rPr>
              <w:t>The odds ratios (adjusted for age, gender and comorbidities) for mortality were post admission number of medications (1.04; 1.04-1.05), STOPP PIMs (0.99; 0.96-1.00); AGS Beers PIMs (1.08; 1.07-1.08) and START omissions not corrected with a prescription (1.56 (1.50-1.63). START omissions corrected with a prescription correlated with a dramatic reduction in mortality (0.51; 0.49-0.53).</w:t>
            </w:r>
          </w:p>
        </w:tc>
      </w:tr>
      <w:tr w:rsidR="003866E7" w14:paraId="0813F9CA" w14:textId="77777777" w:rsidTr="00DE6726">
        <w:tc>
          <w:tcPr>
            <w:tcW w:w="0" w:type="auto"/>
            <w:tcBorders>
              <w:top w:val="single" w:sz="4" w:space="0" w:color="auto"/>
              <w:left w:val="nil"/>
              <w:bottom w:val="single" w:sz="4" w:space="0" w:color="auto"/>
              <w:right w:val="nil"/>
            </w:tcBorders>
            <w:hideMark/>
          </w:tcPr>
          <w:p w14:paraId="35E49F07" w14:textId="77777777" w:rsidR="003866E7" w:rsidRDefault="003866E7" w:rsidP="00DE6726">
            <w:pPr>
              <w:tabs>
                <w:tab w:val="left" w:pos="5400"/>
              </w:tabs>
              <w:rPr>
                <w:rFonts w:ascii="Times New Roman" w:hAnsi="Times New Roman"/>
                <w:bCs/>
              </w:rPr>
            </w:pPr>
            <w:bookmarkStart w:id="75" w:name="bold47" w:colFirst="0" w:colLast="0"/>
            <w:bookmarkStart w:id="76" w:name="italic46" w:colFirst="0" w:colLast="0"/>
            <w:bookmarkEnd w:id="73"/>
            <w:bookmarkEnd w:id="74"/>
            <w:r>
              <w:rPr>
                <w:bCs/>
              </w:rPr>
              <w:lastRenderedPageBreak/>
              <w:t>Limitations</w:t>
            </w:r>
          </w:p>
        </w:tc>
        <w:tc>
          <w:tcPr>
            <w:tcW w:w="0" w:type="auto"/>
            <w:tcBorders>
              <w:top w:val="single" w:sz="4" w:space="0" w:color="auto"/>
              <w:left w:val="nil"/>
              <w:bottom w:val="single" w:sz="4" w:space="0" w:color="auto"/>
              <w:right w:val="nil"/>
            </w:tcBorders>
            <w:hideMark/>
          </w:tcPr>
          <w:p w14:paraId="1EB5A33D" w14:textId="77777777" w:rsidR="003866E7" w:rsidRDefault="003866E7" w:rsidP="00DE6726">
            <w:pPr>
              <w:tabs>
                <w:tab w:val="left" w:pos="5400"/>
              </w:tabs>
              <w:jc w:val="center"/>
            </w:pPr>
            <w:r>
              <w:t>19</w:t>
            </w:r>
          </w:p>
        </w:tc>
        <w:tc>
          <w:tcPr>
            <w:tcW w:w="0" w:type="auto"/>
            <w:tcBorders>
              <w:top w:val="single" w:sz="4" w:space="0" w:color="auto"/>
              <w:left w:val="nil"/>
              <w:bottom w:val="single" w:sz="4" w:space="0" w:color="auto"/>
              <w:right w:val="nil"/>
            </w:tcBorders>
            <w:hideMark/>
          </w:tcPr>
          <w:p w14:paraId="394430E1" w14:textId="77777777" w:rsidR="003866E7" w:rsidRDefault="003866E7" w:rsidP="00DE6726">
            <w:pPr>
              <w:tabs>
                <w:tab w:val="left" w:pos="5400"/>
              </w:tabs>
              <w:rPr>
                <w:sz w:val="22"/>
                <w:szCs w:val="22"/>
              </w:rPr>
            </w:pPr>
            <w:r>
              <w:rPr>
                <w:sz w:val="22"/>
                <w:szCs w:val="22"/>
              </w:rPr>
              <w:t>There was a difference of ~10,000 in the numbers of patients in the Alberta health Services files LAB_UC-2022, PIN-US_2022 and DAD_UC_2022 with DAD-UC-2022 containing 295,236 admissions. This affected only very specialised analyses as when we attempted a LACE analysis for readmissions (which we did not use).</w:t>
            </w:r>
          </w:p>
        </w:tc>
      </w:tr>
      <w:tr w:rsidR="003866E7" w14:paraId="47CEB8F7" w14:textId="77777777" w:rsidTr="00DE6726">
        <w:tc>
          <w:tcPr>
            <w:tcW w:w="0" w:type="auto"/>
            <w:tcBorders>
              <w:top w:val="single" w:sz="4" w:space="0" w:color="auto"/>
              <w:left w:val="nil"/>
              <w:bottom w:val="single" w:sz="4" w:space="0" w:color="auto"/>
              <w:right w:val="nil"/>
            </w:tcBorders>
            <w:hideMark/>
          </w:tcPr>
          <w:p w14:paraId="016269E4" w14:textId="77777777" w:rsidR="003866E7" w:rsidRDefault="003866E7" w:rsidP="00DE6726">
            <w:pPr>
              <w:tabs>
                <w:tab w:val="left" w:pos="5400"/>
              </w:tabs>
              <w:rPr>
                <w:rFonts w:ascii="Times New Roman" w:hAnsi="Times New Roman"/>
                <w:bCs/>
              </w:rPr>
            </w:pPr>
            <w:bookmarkStart w:id="77" w:name="bold48" w:colFirst="0" w:colLast="0"/>
            <w:bookmarkStart w:id="78" w:name="italic47" w:colFirst="0" w:colLast="0"/>
            <w:bookmarkEnd w:id="75"/>
            <w:bookmarkEnd w:id="76"/>
            <w:r>
              <w:rPr>
                <w:bCs/>
              </w:rPr>
              <w:t>Interpretation</w:t>
            </w:r>
          </w:p>
        </w:tc>
        <w:tc>
          <w:tcPr>
            <w:tcW w:w="0" w:type="auto"/>
            <w:tcBorders>
              <w:top w:val="single" w:sz="4" w:space="0" w:color="auto"/>
              <w:left w:val="nil"/>
              <w:bottom w:val="single" w:sz="4" w:space="0" w:color="auto"/>
              <w:right w:val="nil"/>
            </w:tcBorders>
            <w:hideMark/>
          </w:tcPr>
          <w:p w14:paraId="37850973" w14:textId="77777777" w:rsidR="003866E7" w:rsidRDefault="003866E7" w:rsidP="00DE6726">
            <w:pPr>
              <w:tabs>
                <w:tab w:val="left" w:pos="5400"/>
              </w:tabs>
              <w:jc w:val="center"/>
            </w:pPr>
            <w:r>
              <w:t>20</w:t>
            </w:r>
          </w:p>
        </w:tc>
        <w:tc>
          <w:tcPr>
            <w:tcW w:w="0" w:type="auto"/>
            <w:tcBorders>
              <w:top w:val="single" w:sz="4" w:space="0" w:color="auto"/>
              <w:left w:val="nil"/>
              <w:bottom w:val="single" w:sz="4" w:space="0" w:color="auto"/>
              <w:right w:val="nil"/>
            </w:tcBorders>
            <w:hideMark/>
          </w:tcPr>
          <w:p w14:paraId="05C84E68" w14:textId="77777777" w:rsidR="003866E7" w:rsidRDefault="003866E7" w:rsidP="00DE6726">
            <w:pPr>
              <w:rPr>
                <w:sz w:val="22"/>
                <w:szCs w:val="22"/>
              </w:rPr>
            </w:pPr>
            <w:r>
              <w:rPr>
                <w:sz w:val="22"/>
                <w:szCs w:val="22"/>
              </w:rPr>
              <w:t>The next step is to use money saved from readmissions to fund activities of the home care team of the family physician, deprescribing pharmacist and home care nurse to prescribe to correct PPOs and assess the patient’s and carer’s understanding of their illnesses and medications and enhance in major ways their ability and enthusiasm for self-care and participate closely and often by frequent reassessments and whether more key resources are needed for more self-care.</w:t>
            </w:r>
          </w:p>
          <w:p w14:paraId="7074B19D" w14:textId="77777777" w:rsidR="003866E7" w:rsidRDefault="003866E7" w:rsidP="00DE6726">
            <w:pPr>
              <w:tabs>
                <w:tab w:val="left" w:pos="5400"/>
              </w:tabs>
              <w:rPr>
                <w:sz w:val="22"/>
                <w:szCs w:val="22"/>
              </w:rPr>
            </w:pPr>
            <w:r>
              <w:rPr>
                <w:sz w:val="22"/>
                <w:szCs w:val="22"/>
              </w:rPr>
              <w:t xml:space="preserve">A next key step forward is to obtain the genomics of the P450 system for all seniors to ascertain which of their medications are enhancers or inhibitors of specific metabolic enzymes or compete to use the same P450 enzymes to avoid adverse drug events or under- or over-treatment. This is particularly important in light of the increase in medications with each readmission demonstrated in this study. </w:t>
            </w:r>
          </w:p>
        </w:tc>
      </w:tr>
      <w:tr w:rsidR="003866E7" w14:paraId="0F62F2E8" w14:textId="77777777" w:rsidTr="00DE6726">
        <w:tc>
          <w:tcPr>
            <w:tcW w:w="0" w:type="auto"/>
            <w:tcBorders>
              <w:top w:val="single" w:sz="4" w:space="0" w:color="auto"/>
              <w:left w:val="nil"/>
              <w:bottom w:val="single" w:sz="4" w:space="0" w:color="auto"/>
              <w:right w:val="nil"/>
            </w:tcBorders>
            <w:hideMark/>
          </w:tcPr>
          <w:p w14:paraId="609AA8FB" w14:textId="77777777" w:rsidR="003866E7" w:rsidRDefault="003866E7" w:rsidP="00DE6726">
            <w:pPr>
              <w:tabs>
                <w:tab w:val="left" w:pos="5400"/>
              </w:tabs>
              <w:rPr>
                <w:rFonts w:ascii="Times New Roman" w:hAnsi="Times New Roman"/>
                <w:bCs/>
              </w:rPr>
            </w:pPr>
            <w:bookmarkStart w:id="79" w:name="bold49" w:colFirst="0" w:colLast="0"/>
            <w:bookmarkStart w:id="80" w:name="italic48" w:colFirst="0" w:colLast="0"/>
            <w:bookmarkStart w:id="81" w:name="_Hlk138169309"/>
            <w:bookmarkEnd w:id="25"/>
            <w:bookmarkEnd w:id="77"/>
            <w:bookmarkEnd w:id="78"/>
            <w:r>
              <w:rPr>
                <w:bCs/>
              </w:rPr>
              <w:t>Generalisability</w:t>
            </w:r>
          </w:p>
        </w:tc>
        <w:tc>
          <w:tcPr>
            <w:tcW w:w="0" w:type="auto"/>
            <w:tcBorders>
              <w:top w:val="single" w:sz="4" w:space="0" w:color="auto"/>
              <w:left w:val="nil"/>
              <w:bottom w:val="single" w:sz="4" w:space="0" w:color="auto"/>
              <w:right w:val="nil"/>
            </w:tcBorders>
            <w:hideMark/>
          </w:tcPr>
          <w:p w14:paraId="28518970" w14:textId="77777777" w:rsidR="003866E7" w:rsidRDefault="003866E7" w:rsidP="00DE6726">
            <w:pPr>
              <w:tabs>
                <w:tab w:val="left" w:pos="5400"/>
              </w:tabs>
              <w:jc w:val="center"/>
            </w:pPr>
            <w:r>
              <w:t>21</w:t>
            </w:r>
          </w:p>
        </w:tc>
        <w:tc>
          <w:tcPr>
            <w:tcW w:w="0" w:type="auto"/>
            <w:tcBorders>
              <w:top w:val="single" w:sz="4" w:space="0" w:color="auto"/>
              <w:left w:val="nil"/>
              <w:bottom w:val="single" w:sz="4" w:space="0" w:color="auto"/>
              <w:right w:val="nil"/>
            </w:tcBorders>
            <w:hideMark/>
          </w:tcPr>
          <w:p w14:paraId="5B1268E0" w14:textId="77777777" w:rsidR="003866E7" w:rsidRDefault="003866E7" w:rsidP="00DE6726">
            <w:pPr>
              <w:tabs>
                <w:tab w:val="left" w:pos="5400"/>
              </w:tabs>
              <w:rPr>
                <w:rFonts w:cs="Arial"/>
                <w:sz w:val="22"/>
                <w:szCs w:val="22"/>
              </w:rPr>
            </w:pPr>
            <w:r>
              <w:rPr>
                <w:rFonts w:cs="Arial"/>
                <w:sz w:val="22"/>
                <w:szCs w:val="22"/>
              </w:rPr>
              <w:t>The study is generalisable to the Calgary population as a whole because the numbers of patients by age group and gender admitted to the four Calgary acute care hospitals are representative of the Calgary population as measured by the 2022 Canadian Census.</w:t>
            </w:r>
          </w:p>
          <w:p w14:paraId="6C4E3562" w14:textId="77777777" w:rsidR="003866E7" w:rsidRDefault="003866E7" w:rsidP="00DE6726">
            <w:pPr>
              <w:shd w:val="clear" w:color="auto" w:fill="FFFFFF"/>
              <w:spacing w:line="240" w:lineRule="auto"/>
              <w:rPr>
                <w:sz w:val="22"/>
                <w:szCs w:val="22"/>
              </w:rPr>
            </w:pPr>
            <w:r>
              <w:rPr>
                <w:rFonts w:cs="Arial"/>
                <w:sz w:val="22"/>
                <w:szCs w:val="22"/>
              </w:rPr>
              <w:t xml:space="preserve">The study population is also similar to the five-year age groupings of Alberta, Canada and the US and could be generalised to those jurisdictions with appropriate </w:t>
            </w:r>
            <w:r>
              <w:rPr>
                <w:rFonts w:cs="Arial"/>
                <w:sz w:val="22"/>
                <w:szCs w:val="22"/>
              </w:rPr>
              <w:lastRenderedPageBreak/>
              <w:t>caution for differences in ethnic composition, access to medical care and prescribed medications.</w:t>
            </w:r>
          </w:p>
        </w:tc>
      </w:tr>
      <w:tr w:rsidR="003866E7" w14:paraId="35B4296D" w14:textId="77777777" w:rsidTr="00DE6726">
        <w:tc>
          <w:tcPr>
            <w:tcW w:w="0" w:type="auto"/>
            <w:gridSpan w:val="3"/>
            <w:tcBorders>
              <w:top w:val="single" w:sz="4" w:space="0" w:color="auto"/>
              <w:left w:val="nil"/>
              <w:bottom w:val="single" w:sz="4" w:space="0" w:color="auto"/>
              <w:right w:val="nil"/>
            </w:tcBorders>
            <w:hideMark/>
          </w:tcPr>
          <w:p w14:paraId="620D5CF6" w14:textId="77777777" w:rsidR="003866E7" w:rsidRDefault="003866E7" w:rsidP="00DE6726">
            <w:pPr>
              <w:pStyle w:val="TableSubHead"/>
              <w:tabs>
                <w:tab w:val="left" w:pos="5400"/>
              </w:tabs>
              <w:rPr>
                <w:rFonts w:ascii="Palatino Linotype" w:hAnsi="Palatino Linotype"/>
                <w:sz w:val="22"/>
                <w:szCs w:val="22"/>
              </w:rPr>
            </w:pPr>
            <w:bookmarkStart w:id="82" w:name="bold50"/>
            <w:bookmarkStart w:id="83" w:name="italic49"/>
            <w:bookmarkEnd w:id="79"/>
            <w:bookmarkEnd w:id="80"/>
            <w:r>
              <w:rPr>
                <w:rFonts w:ascii="Palatino Linotype" w:hAnsi="Palatino Linotype"/>
                <w:sz w:val="22"/>
                <w:szCs w:val="22"/>
              </w:rPr>
              <w:lastRenderedPageBreak/>
              <w:t>Other information</w:t>
            </w:r>
            <w:bookmarkEnd w:id="82"/>
            <w:bookmarkEnd w:id="83"/>
          </w:p>
        </w:tc>
      </w:tr>
      <w:tr w:rsidR="003866E7" w14:paraId="11D53399" w14:textId="77777777" w:rsidTr="00DE6726">
        <w:tc>
          <w:tcPr>
            <w:tcW w:w="0" w:type="auto"/>
            <w:tcBorders>
              <w:top w:val="single" w:sz="4" w:space="0" w:color="auto"/>
              <w:left w:val="nil"/>
              <w:bottom w:val="single" w:sz="4" w:space="0" w:color="auto"/>
              <w:right w:val="nil"/>
            </w:tcBorders>
            <w:hideMark/>
          </w:tcPr>
          <w:p w14:paraId="5BA60F31" w14:textId="77777777" w:rsidR="003866E7" w:rsidRDefault="003866E7" w:rsidP="00DE6726">
            <w:pPr>
              <w:tabs>
                <w:tab w:val="left" w:pos="5400"/>
              </w:tabs>
              <w:rPr>
                <w:rFonts w:ascii="Times New Roman" w:hAnsi="Times New Roman"/>
                <w:bCs/>
              </w:rPr>
            </w:pPr>
            <w:bookmarkStart w:id="84" w:name="italic50" w:colFirst="0" w:colLast="0"/>
            <w:bookmarkStart w:id="85" w:name="bold51" w:colFirst="0" w:colLast="0"/>
            <w:r>
              <w:rPr>
                <w:bCs/>
              </w:rPr>
              <w:t>Funding</w:t>
            </w:r>
          </w:p>
        </w:tc>
        <w:tc>
          <w:tcPr>
            <w:tcW w:w="0" w:type="auto"/>
            <w:tcBorders>
              <w:top w:val="single" w:sz="4" w:space="0" w:color="auto"/>
              <w:left w:val="nil"/>
              <w:bottom w:val="single" w:sz="4" w:space="0" w:color="auto"/>
              <w:right w:val="nil"/>
            </w:tcBorders>
            <w:hideMark/>
          </w:tcPr>
          <w:p w14:paraId="0CA1A76A" w14:textId="77777777" w:rsidR="003866E7" w:rsidRDefault="003866E7" w:rsidP="00DE6726">
            <w:pPr>
              <w:tabs>
                <w:tab w:val="left" w:pos="5400"/>
              </w:tabs>
              <w:jc w:val="center"/>
            </w:pPr>
            <w:r>
              <w:t>22</w:t>
            </w:r>
          </w:p>
        </w:tc>
        <w:tc>
          <w:tcPr>
            <w:tcW w:w="0" w:type="auto"/>
            <w:tcBorders>
              <w:top w:val="single" w:sz="4" w:space="0" w:color="auto"/>
              <w:left w:val="nil"/>
              <w:bottom w:val="single" w:sz="4" w:space="0" w:color="auto"/>
              <w:right w:val="nil"/>
            </w:tcBorders>
            <w:hideMark/>
          </w:tcPr>
          <w:p w14:paraId="30A05477" w14:textId="77777777" w:rsidR="003866E7" w:rsidRDefault="003866E7" w:rsidP="00DE6726">
            <w:pPr>
              <w:tabs>
                <w:tab w:val="left" w:pos="5400"/>
              </w:tabs>
              <w:rPr>
                <w:sz w:val="22"/>
                <w:szCs w:val="22"/>
              </w:rPr>
            </w:pPr>
            <w:r>
              <w:rPr>
                <w:sz w:val="22"/>
                <w:szCs w:val="22"/>
              </w:rPr>
              <w:t>No funding.</w:t>
            </w:r>
          </w:p>
        </w:tc>
      </w:tr>
      <w:bookmarkEnd w:id="84"/>
      <w:bookmarkEnd w:id="85"/>
    </w:tbl>
    <w:p w14:paraId="3B292A4E" w14:textId="77777777" w:rsidR="003866E7" w:rsidRDefault="003866E7" w:rsidP="003866E7">
      <w:pPr>
        <w:pStyle w:val="TableNote"/>
        <w:tabs>
          <w:tab w:val="left" w:pos="5400"/>
        </w:tabs>
        <w:rPr>
          <w:bCs/>
          <w:sz w:val="20"/>
        </w:rPr>
      </w:pPr>
    </w:p>
    <w:bookmarkEnd w:id="68"/>
    <w:bookmarkEnd w:id="81"/>
    <w:p w14:paraId="3548D53E" w14:textId="77777777" w:rsidR="003866E7" w:rsidRDefault="003866E7" w:rsidP="003866E7">
      <w:pPr>
        <w:pStyle w:val="TableNote"/>
        <w:tabs>
          <w:tab w:val="left" w:pos="5400"/>
        </w:tabs>
        <w:rPr>
          <w:sz w:val="20"/>
        </w:rPr>
      </w:pPr>
    </w:p>
    <w:p w14:paraId="46297C5F" w14:textId="77777777" w:rsidR="003866E7" w:rsidRPr="005F1C25" w:rsidRDefault="003866E7" w:rsidP="003866E7">
      <w:pPr>
        <w:adjustRightInd w:val="0"/>
        <w:snapToGrid w:val="0"/>
        <w:spacing w:line="228" w:lineRule="auto"/>
        <w:ind w:left="425" w:hanging="425"/>
        <w:rPr>
          <w:rFonts w:eastAsiaTheme="minorHAnsi" w:cstheme="minorBidi"/>
          <w:noProof w:val="0"/>
          <w:color w:val="auto"/>
          <w:sz w:val="18"/>
          <w:szCs w:val="22"/>
          <w:lang w:eastAsia="en-US"/>
        </w:rPr>
      </w:pPr>
    </w:p>
    <w:p w14:paraId="2229AD4E" w14:textId="234174C0" w:rsidR="00055DDB" w:rsidRPr="00E06592" w:rsidRDefault="00055DDB" w:rsidP="00325C08"/>
    <w:sectPr w:rsidR="00055DDB" w:rsidRPr="00E06592" w:rsidSect="00982B7D">
      <w:headerReference w:type="even" r:id="rId8"/>
      <w:headerReference w:type="default" r:id="rId9"/>
      <w:footerReference w:type="default" r:id="rId10"/>
      <w:footerReference w:type="first" r:id="rId11"/>
      <w:pgSz w:w="12240" w:h="15840" w:code="1"/>
      <w:pgMar w:top="1440" w:right="1797" w:bottom="1440" w:left="1797" w:header="720" w:footer="72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3A70" w14:textId="77777777" w:rsidR="004B1BBD" w:rsidRDefault="004B1BBD" w:rsidP="00C1340D">
      <w:r>
        <w:separator/>
      </w:r>
    </w:p>
  </w:endnote>
  <w:endnote w:type="continuationSeparator" w:id="0">
    <w:p w14:paraId="128073C4" w14:textId="77777777" w:rsidR="004B1BBD" w:rsidRDefault="004B1BBD"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1EF4"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42C8E2A6"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2FABD99D"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5D89" w14:textId="77777777" w:rsidR="004B1BBD" w:rsidRDefault="004B1BBD" w:rsidP="00C1340D">
      <w:r>
        <w:separator/>
      </w:r>
    </w:p>
  </w:footnote>
  <w:footnote w:type="continuationSeparator" w:id="0">
    <w:p w14:paraId="57D4AF7C" w14:textId="77777777" w:rsidR="004B1BBD" w:rsidRDefault="004B1BBD"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D04"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BF8B"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F1D"/>
    <w:multiLevelType w:val="multilevel"/>
    <w:tmpl w:val="F6A83E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27DE9"/>
    <w:multiLevelType w:val="multilevel"/>
    <w:tmpl w:val="3AC6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D3FCA"/>
    <w:multiLevelType w:val="hybridMultilevel"/>
    <w:tmpl w:val="D9AA0894"/>
    <w:lvl w:ilvl="0" w:tplc="7AEABEF8">
      <w:start w:val="1"/>
      <w:numFmt w:val="decimal"/>
      <w:lvlText w:val="%1."/>
      <w:lvlJc w:val="left"/>
      <w:pPr>
        <w:ind w:left="3393" w:hanging="360"/>
      </w:pPr>
      <w:rPr>
        <w:rFonts w:hint="default"/>
      </w:rPr>
    </w:lvl>
    <w:lvl w:ilvl="1" w:tplc="10090019" w:tentative="1">
      <w:start w:val="1"/>
      <w:numFmt w:val="lowerLetter"/>
      <w:lvlText w:val="%2."/>
      <w:lvlJc w:val="left"/>
      <w:pPr>
        <w:ind w:left="4113" w:hanging="360"/>
      </w:pPr>
    </w:lvl>
    <w:lvl w:ilvl="2" w:tplc="1009001B" w:tentative="1">
      <w:start w:val="1"/>
      <w:numFmt w:val="lowerRoman"/>
      <w:lvlText w:val="%3."/>
      <w:lvlJc w:val="right"/>
      <w:pPr>
        <w:ind w:left="4833" w:hanging="180"/>
      </w:pPr>
    </w:lvl>
    <w:lvl w:ilvl="3" w:tplc="1009000F" w:tentative="1">
      <w:start w:val="1"/>
      <w:numFmt w:val="decimal"/>
      <w:lvlText w:val="%4."/>
      <w:lvlJc w:val="left"/>
      <w:pPr>
        <w:ind w:left="5553" w:hanging="360"/>
      </w:pPr>
    </w:lvl>
    <w:lvl w:ilvl="4" w:tplc="10090019" w:tentative="1">
      <w:start w:val="1"/>
      <w:numFmt w:val="lowerLetter"/>
      <w:lvlText w:val="%5."/>
      <w:lvlJc w:val="left"/>
      <w:pPr>
        <w:ind w:left="6273" w:hanging="360"/>
      </w:pPr>
    </w:lvl>
    <w:lvl w:ilvl="5" w:tplc="1009001B" w:tentative="1">
      <w:start w:val="1"/>
      <w:numFmt w:val="lowerRoman"/>
      <w:lvlText w:val="%6."/>
      <w:lvlJc w:val="right"/>
      <w:pPr>
        <w:ind w:left="6993" w:hanging="180"/>
      </w:pPr>
    </w:lvl>
    <w:lvl w:ilvl="6" w:tplc="1009000F" w:tentative="1">
      <w:start w:val="1"/>
      <w:numFmt w:val="decimal"/>
      <w:lvlText w:val="%7."/>
      <w:lvlJc w:val="left"/>
      <w:pPr>
        <w:ind w:left="7713" w:hanging="360"/>
      </w:pPr>
    </w:lvl>
    <w:lvl w:ilvl="7" w:tplc="10090019" w:tentative="1">
      <w:start w:val="1"/>
      <w:numFmt w:val="lowerLetter"/>
      <w:lvlText w:val="%8."/>
      <w:lvlJc w:val="left"/>
      <w:pPr>
        <w:ind w:left="8433" w:hanging="360"/>
      </w:pPr>
    </w:lvl>
    <w:lvl w:ilvl="8" w:tplc="1009001B" w:tentative="1">
      <w:start w:val="1"/>
      <w:numFmt w:val="lowerRoman"/>
      <w:lvlText w:val="%9."/>
      <w:lvlJc w:val="right"/>
      <w:pPr>
        <w:ind w:left="9153" w:hanging="180"/>
      </w:pPr>
    </w:lvl>
  </w:abstractNum>
  <w:abstractNum w:abstractNumId="4"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14806"/>
    <w:multiLevelType w:val="multilevel"/>
    <w:tmpl w:val="957C31D6"/>
    <w:lvl w:ilvl="0">
      <w:start w:val="1"/>
      <w:numFmt w:val="decimal"/>
      <w:lvlText w:val="%1"/>
      <w:lvlJc w:val="left"/>
      <w:pPr>
        <w:ind w:left="360" w:hanging="360"/>
      </w:pPr>
      <w:rPr>
        <w:rFonts w:hint="default"/>
        <w:b/>
      </w:rPr>
    </w:lvl>
    <w:lvl w:ilvl="1">
      <w:start w:val="1"/>
      <w:numFmt w:val="decimal"/>
      <w:lvlText w:val="%1.%2"/>
      <w:lvlJc w:val="left"/>
      <w:pPr>
        <w:ind w:left="3393" w:hanging="360"/>
      </w:pPr>
      <w:rPr>
        <w:rFonts w:hint="default"/>
        <w:b/>
      </w:rPr>
    </w:lvl>
    <w:lvl w:ilvl="2">
      <w:start w:val="1"/>
      <w:numFmt w:val="decimal"/>
      <w:lvlText w:val="%1.%2.%3"/>
      <w:lvlJc w:val="left"/>
      <w:pPr>
        <w:ind w:left="6786" w:hanging="720"/>
      </w:pPr>
      <w:rPr>
        <w:rFonts w:hint="default"/>
        <w:b/>
      </w:rPr>
    </w:lvl>
    <w:lvl w:ilvl="3">
      <w:start w:val="1"/>
      <w:numFmt w:val="decimal"/>
      <w:lvlText w:val="%1.%2.%3.%4"/>
      <w:lvlJc w:val="left"/>
      <w:pPr>
        <w:ind w:left="9819" w:hanging="720"/>
      </w:pPr>
      <w:rPr>
        <w:rFonts w:hint="default"/>
        <w:b/>
      </w:rPr>
    </w:lvl>
    <w:lvl w:ilvl="4">
      <w:start w:val="1"/>
      <w:numFmt w:val="decimal"/>
      <w:lvlText w:val="%1.%2.%3.%4.%5"/>
      <w:lvlJc w:val="left"/>
      <w:pPr>
        <w:ind w:left="12852" w:hanging="720"/>
      </w:pPr>
      <w:rPr>
        <w:rFonts w:hint="default"/>
        <w:b/>
      </w:rPr>
    </w:lvl>
    <w:lvl w:ilvl="5">
      <w:start w:val="1"/>
      <w:numFmt w:val="decimal"/>
      <w:lvlText w:val="%1.%2.%3.%4.%5.%6"/>
      <w:lvlJc w:val="left"/>
      <w:pPr>
        <w:ind w:left="16245" w:hanging="1080"/>
      </w:pPr>
      <w:rPr>
        <w:rFonts w:hint="default"/>
        <w:b/>
      </w:rPr>
    </w:lvl>
    <w:lvl w:ilvl="6">
      <w:start w:val="1"/>
      <w:numFmt w:val="decimal"/>
      <w:lvlText w:val="%1.%2.%3.%4.%5.%6.%7"/>
      <w:lvlJc w:val="left"/>
      <w:pPr>
        <w:ind w:left="19278" w:hanging="1080"/>
      </w:pPr>
      <w:rPr>
        <w:rFonts w:hint="default"/>
        <w:b/>
      </w:rPr>
    </w:lvl>
    <w:lvl w:ilvl="7">
      <w:start w:val="1"/>
      <w:numFmt w:val="decimal"/>
      <w:lvlText w:val="%1.%2.%3.%4.%5.%6.%7.%8"/>
      <w:lvlJc w:val="left"/>
      <w:pPr>
        <w:ind w:left="22671" w:hanging="1440"/>
      </w:pPr>
      <w:rPr>
        <w:rFonts w:hint="default"/>
        <w:b/>
      </w:rPr>
    </w:lvl>
    <w:lvl w:ilvl="8">
      <w:start w:val="1"/>
      <w:numFmt w:val="decimal"/>
      <w:lvlText w:val="%1.%2.%3.%4.%5.%6.%7.%8.%9"/>
      <w:lvlJc w:val="left"/>
      <w:pPr>
        <w:ind w:left="25704" w:hanging="1440"/>
      </w:pPr>
      <w:rPr>
        <w:rFonts w:hint="default"/>
        <w:b/>
      </w:rPr>
    </w:lvl>
  </w:abstractNum>
  <w:abstractNum w:abstractNumId="6" w15:restartNumberingAfterBreak="0">
    <w:nsid w:val="1D406A53"/>
    <w:multiLevelType w:val="multilevel"/>
    <w:tmpl w:val="6F5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4643ED3"/>
    <w:multiLevelType w:val="multilevel"/>
    <w:tmpl w:val="ED5436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F36F4"/>
    <w:multiLevelType w:val="multilevel"/>
    <w:tmpl w:val="DFAE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1611F"/>
    <w:multiLevelType w:val="hybridMultilevel"/>
    <w:tmpl w:val="B5C2667C"/>
    <w:lvl w:ilvl="0" w:tplc="F0800A0C">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062EC8"/>
    <w:multiLevelType w:val="multilevel"/>
    <w:tmpl w:val="E486AC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6A2B99"/>
    <w:multiLevelType w:val="hybridMultilevel"/>
    <w:tmpl w:val="4A0030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73327F0"/>
    <w:multiLevelType w:val="multilevel"/>
    <w:tmpl w:val="C4CAFB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2497B"/>
    <w:multiLevelType w:val="multilevel"/>
    <w:tmpl w:val="841E0C6A"/>
    <w:lvl w:ilvl="0">
      <w:start w:val="1"/>
      <w:numFmt w:val="decimal"/>
      <w:lvlText w:val="%1."/>
      <w:lvlJc w:val="left"/>
      <w:pPr>
        <w:ind w:left="2968" w:hanging="360"/>
      </w:pPr>
      <w:rPr>
        <w:rFonts w:hint="default"/>
      </w:rPr>
    </w:lvl>
    <w:lvl w:ilvl="1">
      <w:start w:val="1"/>
      <w:numFmt w:val="decimal"/>
      <w:isLgl/>
      <w:lvlText w:val="%1.%2"/>
      <w:lvlJc w:val="left"/>
      <w:pPr>
        <w:ind w:left="3058" w:hanging="45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21" w15:restartNumberingAfterBreak="0">
    <w:nsid w:val="503B22F0"/>
    <w:multiLevelType w:val="multilevel"/>
    <w:tmpl w:val="06CC43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52386"/>
    <w:multiLevelType w:val="hybridMultilevel"/>
    <w:tmpl w:val="33BE6CDA"/>
    <w:lvl w:ilvl="0" w:tplc="BF64DE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5" w15:restartNumberingAfterBreak="0">
    <w:nsid w:val="548709AA"/>
    <w:multiLevelType w:val="multilevel"/>
    <w:tmpl w:val="E876A0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5017B"/>
    <w:multiLevelType w:val="multilevel"/>
    <w:tmpl w:val="07F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E371B"/>
    <w:multiLevelType w:val="hybridMultilevel"/>
    <w:tmpl w:val="D7768BBA"/>
    <w:lvl w:ilvl="0" w:tplc="77D0C92E">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23675"/>
    <w:multiLevelType w:val="hybridMultilevel"/>
    <w:tmpl w:val="2DE05A44"/>
    <w:lvl w:ilvl="0" w:tplc="FE8034FC">
      <w:start w:val="1"/>
      <w:numFmt w:val="decimal"/>
      <w:lvlText w:val="%1."/>
      <w:lvlJc w:val="left"/>
      <w:pPr>
        <w:ind w:left="2968" w:hanging="360"/>
      </w:pPr>
      <w:rPr>
        <w:rFonts w:hint="default"/>
        <w:color w:val="000000"/>
      </w:rPr>
    </w:lvl>
    <w:lvl w:ilvl="1" w:tplc="10090019" w:tentative="1">
      <w:start w:val="1"/>
      <w:numFmt w:val="lowerLetter"/>
      <w:lvlText w:val="%2."/>
      <w:lvlJc w:val="left"/>
      <w:pPr>
        <w:ind w:left="3688" w:hanging="360"/>
      </w:pPr>
    </w:lvl>
    <w:lvl w:ilvl="2" w:tplc="1009001B" w:tentative="1">
      <w:start w:val="1"/>
      <w:numFmt w:val="lowerRoman"/>
      <w:lvlText w:val="%3."/>
      <w:lvlJc w:val="right"/>
      <w:pPr>
        <w:ind w:left="4408" w:hanging="180"/>
      </w:pPr>
    </w:lvl>
    <w:lvl w:ilvl="3" w:tplc="1009000F" w:tentative="1">
      <w:start w:val="1"/>
      <w:numFmt w:val="decimal"/>
      <w:lvlText w:val="%4."/>
      <w:lvlJc w:val="left"/>
      <w:pPr>
        <w:ind w:left="5128" w:hanging="360"/>
      </w:pPr>
    </w:lvl>
    <w:lvl w:ilvl="4" w:tplc="10090019" w:tentative="1">
      <w:start w:val="1"/>
      <w:numFmt w:val="lowerLetter"/>
      <w:lvlText w:val="%5."/>
      <w:lvlJc w:val="left"/>
      <w:pPr>
        <w:ind w:left="5848" w:hanging="360"/>
      </w:pPr>
    </w:lvl>
    <w:lvl w:ilvl="5" w:tplc="1009001B" w:tentative="1">
      <w:start w:val="1"/>
      <w:numFmt w:val="lowerRoman"/>
      <w:lvlText w:val="%6."/>
      <w:lvlJc w:val="right"/>
      <w:pPr>
        <w:ind w:left="6568" w:hanging="180"/>
      </w:pPr>
    </w:lvl>
    <w:lvl w:ilvl="6" w:tplc="1009000F" w:tentative="1">
      <w:start w:val="1"/>
      <w:numFmt w:val="decimal"/>
      <w:lvlText w:val="%7."/>
      <w:lvlJc w:val="left"/>
      <w:pPr>
        <w:ind w:left="7288" w:hanging="360"/>
      </w:pPr>
    </w:lvl>
    <w:lvl w:ilvl="7" w:tplc="10090019" w:tentative="1">
      <w:start w:val="1"/>
      <w:numFmt w:val="lowerLetter"/>
      <w:lvlText w:val="%8."/>
      <w:lvlJc w:val="left"/>
      <w:pPr>
        <w:ind w:left="8008" w:hanging="360"/>
      </w:pPr>
    </w:lvl>
    <w:lvl w:ilvl="8" w:tplc="1009001B" w:tentative="1">
      <w:start w:val="1"/>
      <w:numFmt w:val="lowerRoman"/>
      <w:lvlText w:val="%9."/>
      <w:lvlJc w:val="right"/>
      <w:pPr>
        <w:ind w:left="8728" w:hanging="180"/>
      </w:pPr>
    </w:lvl>
  </w:abstractNum>
  <w:abstractNum w:abstractNumId="29" w15:restartNumberingAfterBreak="0">
    <w:nsid w:val="64E44E00"/>
    <w:multiLevelType w:val="multilevel"/>
    <w:tmpl w:val="133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1" w15:restartNumberingAfterBreak="0">
    <w:nsid w:val="685F5913"/>
    <w:multiLevelType w:val="hybridMultilevel"/>
    <w:tmpl w:val="83527DC6"/>
    <w:lvl w:ilvl="0" w:tplc="D930B3E2">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3" w15:restartNumberingAfterBreak="0">
    <w:nsid w:val="6E6865AD"/>
    <w:multiLevelType w:val="multilevel"/>
    <w:tmpl w:val="CD941E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D3A6B"/>
    <w:multiLevelType w:val="multilevel"/>
    <w:tmpl w:val="841E0C6A"/>
    <w:lvl w:ilvl="0">
      <w:start w:val="1"/>
      <w:numFmt w:val="decimal"/>
      <w:lvlText w:val="%1."/>
      <w:lvlJc w:val="left"/>
      <w:pPr>
        <w:ind w:left="2968" w:hanging="360"/>
      </w:pPr>
      <w:rPr>
        <w:rFonts w:hint="default"/>
      </w:rPr>
    </w:lvl>
    <w:lvl w:ilvl="1">
      <w:start w:val="1"/>
      <w:numFmt w:val="decimal"/>
      <w:isLgl/>
      <w:lvlText w:val="%1.%2"/>
      <w:lvlJc w:val="left"/>
      <w:pPr>
        <w:ind w:left="3058" w:hanging="45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3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13522"/>
    <w:multiLevelType w:val="multilevel"/>
    <w:tmpl w:val="0FC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936354">
    <w:abstractNumId w:val="30"/>
  </w:num>
  <w:num w:numId="2" w16cid:durableId="1614822294">
    <w:abstractNumId w:val="32"/>
  </w:num>
  <w:num w:numId="3" w16cid:durableId="1010135880">
    <w:abstractNumId w:val="17"/>
  </w:num>
  <w:num w:numId="4" w16cid:durableId="1685937543">
    <w:abstractNumId w:val="10"/>
  </w:num>
  <w:num w:numId="5" w16cid:durableId="1609897194">
    <w:abstractNumId w:val="14"/>
  </w:num>
  <w:num w:numId="6" w16cid:durableId="75985015">
    <w:abstractNumId w:val="9"/>
  </w:num>
  <w:num w:numId="7" w16cid:durableId="1405419774">
    <w:abstractNumId w:val="15"/>
  </w:num>
  <w:num w:numId="8" w16cid:durableId="1771202178">
    <w:abstractNumId w:val="24"/>
  </w:num>
  <w:num w:numId="9" w16cid:durableId="692151118">
    <w:abstractNumId w:val="7"/>
  </w:num>
  <w:num w:numId="10" w16cid:durableId="1828131505">
    <w:abstractNumId w:val="24"/>
  </w:num>
  <w:num w:numId="11" w16cid:durableId="1180244238">
    <w:abstractNumId w:val="7"/>
  </w:num>
  <w:num w:numId="12" w16cid:durableId="540441274">
    <w:abstractNumId w:val="24"/>
  </w:num>
  <w:num w:numId="13" w16cid:durableId="637883630">
    <w:abstractNumId w:val="7"/>
  </w:num>
  <w:num w:numId="14" w16cid:durableId="1537890491">
    <w:abstractNumId w:val="4"/>
  </w:num>
  <w:num w:numId="15" w16cid:durableId="89856609">
    <w:abstractNumId w:val="22"/>
  </w:num>
  <w:num w:numId="16" w16cid:durableId="1106971270">
    <w:abstractNumId w:val="2"/>
  </w:num>
  <w:num w:numId="17" w16cid:durableId="1418212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216779">
    <w:abstractNumId w:val="11"/>
  </w:num>
  <w:num w:numId="19" w16cid:durableId="1678387289">
    <w:abstractNumId w:val="35"/>
  </w:num>
  <w:num w:numId="20" w16cid:durableId="319500122">
    <w:abstractNumId w:val="23"/>
  </w:num>
  <w:num w:numId="21" w16cid:durableId="1502818751">
    <w:abstractNumId w:val="31"/>
  </w:num>
  <w:num w:numId="22" w16cid:durableId="451872614">
    <w:abstractNumId w:val="27"/>
  </w:num>
  <w:num w:numId="23" w16cid:durableId="232669174">
    <w:abstractNumId w:val="36"/>
  </w:num>
  <w:num w:numId="24" w16cid:durableId="2102136174">
    <w:abstractNumId w:val="26"/>
  </w:num>
  <w:num w:numId="25" w16cid:durableId="1571573743">
    <w:abstractNumId w:val="29"/>
  </w:num>
  <w:num w:numId="26" w16cid:durableId="1563444642">
    <w:abstractNumId w:val="1"/>
  </w:num>
  <w:num w:numId="27" w16cid:durableId="178932480">
    <w:abstractNumId w:val="12"/>
  </w:num>
  <w:num w:numId="28" w16cid:durableId="312418316">
    <w:abstractNumId w:val="6"/>
  </w:num>
  <w:num w:numId="29" w16cid:durableId="596330034">
    <w:abstractNumId w:val="33"/>
  </w:num>
  <w:num w:numId="30" w16cid:durableId="810055376">
    <w:abstractNumId w:val="0"/>
  </w:num>
  <w:num w:numId="31" w16cid:durableId="1233392079">
    <w:abstractNumId w:val="25"/>
  </w:num>
  <w:num w:numId="32" w16cid:durableId="1459835455">
    <w:abstractNumId w:val="8"/>
  </w:num>
  <w:num w:numId="33" w16cid:durableId="340814785">
    <w:abstractNumId w:val="19"/>
  </w:num>
  <w:num w:numId="34" w16cid:durableId="268589104">
    <w:abstractNumId w:val="21"/>
  </w:num>
  <w:num w:numId="35" w16cid:durableId="1740052165">
    <w:abstractNumId w:val="16"/>
  </w:num>
  <w:num w:numId="36" w16cid:durableId="1209758419">
    <w:abstractNumId w:val="13"/>
  </w:num>
  <w:num w:numId="37" w16cid:durableId="1289749194">
    <w:abstractNumId w:val="5"/>
  </w:num>
  <w:num w:numId="38" w16cid:durableId="843710496">
    <w:abstractNumId w:val="3"/>
  </w:num>
  <w:num w:numId="39" w16cid:durableId="2016111218">
    <w:abstractNumId w:val="28"/>
  </w:num>
  <w:num w:numId="40" w16cid:durableId="1468668363">
    <w:abstractNumId w:val="18"/>
  </w:num>
  <w:num w:numId="41" w16cid:durableId="1128743430">
    <w:abstractNumId w:val="34"/>
  </w:num>
  <w:num w:numId="42" w16cid:durableId="55739769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HorizontalSpacing w:val="11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E7"/>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8CA"/>
    <w:rsid w:val="00002A14"/>
    <w:rsid w:val="00002A9F"/>
    <w:rsid w:val="00002AEE"/>
    <w:rsid w:val="00002C73"/>
    <w:rsid w:val="00002C99"/>
    <w:rsid w:val="000031CD"/>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BC3"/>
    <w:rsid w:val="00011D30"/>
    <w:rsid w:val="00011EEE"/>
    <w:rsid w:val="00011FF6"/>
    <w:rsid w:val="0001203D"/>
    <w:rsid w:val="0001207D"/>
    <w:rsid w:val="000123AA"/>
    <w:rsid w:val="00012432"/>
    <w:rsid w:val="0001253F"/>
    <w:rsid w:val="0001256B"/>
    <w:rsid w:val="0001283B"/>
    <w:rsid w:val="00012A9E"/>
    <w:rsid w:val="00012B32"/>
    <w:rsid w:val="00012B87"/>
    <w:rsid w:val="00012CAA"/>
    <w:rsid w:val="00012CB4"/>
    <w:rsid w:val="00013092"/>
    <w:rsid w:val="000130A6"/>
    <w:rsid w:val="00013229"/>
    <w:rsid w:val="0001336D"/>
    <w:rsid w:val="000135B5"/>
    <w:rsid w:val="00013679"/>
    <w:rsid w:val="000139D5"/>
    <w:rsid w:val="00013E0A"/>
    <w:rsid w:val="00013E5C"/>
    <w:rsid w:val="00013EB3"/>
    <w:rsid w:val="00013F8D"/>
    <w:rsid w:val="00014135"/>
    <w:rsid w:val="00014167"/>
    <w:rsid w:val="00014292"/>
    <w:rsid w:val="000143EA"/>
    <w:rsid w:val="0001455E"/>
    <w:rsid w:val="000147C8"/>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2D93"/>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1AA"/>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6D2"/>
    <w:rsid w:val="00044714"/>
    <w:rsid w:val="0004473F"/>
    <w:rsid w:val="00044C83"/>
    <w:rsid w:val="00044FD5"/>
    <w:rsid w:val="0004513B"/>
    <w:rsid w:val="0004517E"/>
    <w:rsid w:val="000452EF"/>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5A"/>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499"/>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AD3"/>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3FB7"/>
    <w:rsid w:val="000740BD"/>
    <w:rsid w:val="00074247"/>
    <w:rsid w:val="000744CE"/>
    <w:rsid w:val="0007473C"/>
    <w:rsid w:val="000747A7"/>
    <w:rsid w:val="00074898"/>
    <w:rsid w:val="000748B5"/>
    <w:rsid w:val="000748F5"/>
    <w:rsid w:val="0007491A"/>
    <w:rsid w:val="00074ABA"/>
    <w:rsid w:val="00074E04"/>
    <w:rsid w:val="00074F0E"/>
    <w:rsid w:val="00075065"/>
    <w:rsid w:val="0007549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459"/>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D23"/>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461"/>
    <w:rsid w:val="0009266D"/>
    <w:rsid w:val="000928F0"/>
    <w:rsid w:val="00092B83"/>
    <w:rsid w:val="00092BA6"/>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52"/>
    <w:rsid w:val="00094A5B"/>
    <w:rsid w:val="00094E9A"/>
    <w:rsid w:val="0009508B"/>
    <w:rsid w:val="000950A3"/>
    <w:rsid w:val="00095370"/>
    <w:rsid w:val="00095401"/>
    <w:rsid w:val="00095416"/>
    <w:rsid w:val="000955B6"/>
    <w:rsid w:val="00095776"/>
    <w:rsid w:val="00095881"/>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578"/>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C8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168"/>
    <w:rsid w:val="000A7390"/>
    <w:rsid w:val="000A76E4"/>
    <w:rsid w:val="000A77DA"/>
    <w:rsid w:val="000A788E"/>
    <w:rsid w:val="000A795F"/>
    <w:rsid w:val="000A7CC8"/>
    <w:rsid w:val="000A7EAE"/>
    <w:rsid w:val="000B01D5"/>
    <w:rsid w:val="000B02C6"/>
    <w:rsid w:val="000B0485"/>
    <w:rsid w:val="000B05D0"/>
    <w:rsid w:val="000B0A59"/>
    <w:rsid w:val="000B0D47"/>
    <w:rsid w:val="000B0D59"/>
    <w:rsid w:val="000B0E5A"/>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902"/>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FCA"/>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A2"/>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0C"/>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1E"/>
    <w:rsid w:val="000D1627"/>
    <w:rsid w:val="000D166F"/>
    <w:rsid w:val="000D16D9"/>
    <w:rsid w:val="000D1A02"/>
    <w:rsid w:val="000D1AAE"/>
    <w:rsid w:val="000D1AD2"/>
    <w:rsid w:val="000D1C16"/>
    <w:rsid w:val="000D2156"/>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4AD"/>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5021"/>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785"/>
    <w:rsid w:val="000E78F9"/>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625"/>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E10"/>
    <w:rsid w:val="00105ED0"/>
    <w:rsid w:val="00105F2E"/>
    <w:rsid w:val="001063AC"/>
    <w:rsid w:val="0010649F"/>
    <w:rsid w:val="00106C67"/>
    <w:rsid w:val="00106E0B"/>
    <w:rsid w:val="00106FB6"/>
    <w:rsid w:val="001070B0"/>
    <w:rsid w:val="001072AC"/>
    <w:rsid w:val="001072BE"/>
    <w:rsid w:val="00107449"/>
    <w:rsid w:val="001079B9"/>
    <w:rsid w:val="00107B49"/>
    <w:rsid w:val="00107B5D"/>
    <w:rsid w:val="00107C58"/>
    <w:rsid w:val="00107CFD"/>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DD3"/>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A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90"/>
    <w:rsid w:val="00134DC3"/>
    <w:rsid w:val="00134E65"/>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A42"/>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0BE8"/>
    <w:rsid w:val="001410EB"/>
    <w:rsid w:val="00141140"/>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A78"/>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01"/>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8F5"/>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AED"/>
    <w:rsid w:val="00156CCA"/>
    <w:rsid w:val="00156DD6"/>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93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490"/>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25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A73"/>
    <w:rsid w:val="00195B8A"/>
    <w:rsid w:val="00195DD7"/>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507"/>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19"/>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4BB"/>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869"/>
    <w:rsid w:val="001C19C0"/>
    <w:rsid w:val="001C1CF5"/>
    <w:rsid w:val="001C1DDC"/>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558"/>
    <w:rsid w:val="001D2827"/>
    <w:rsid w:val="001D2917"/>
    <w:rsid w:val="001D2972"/>
    <w:rsid w:val="001D2AF3"/>
    <w:rsid w:val="001D2C4F"/>
    <w:rsid w:val="001D2D5E"/>
    <w:rsid w:val="001D2DB1"/>
    <w:rsid w:val="001D312E"/>
    <w:rsid w:val="001D33CE"/>
    <w:rsid w:val="001D3A6C"/>
    <w:rsid w:val="001D3C9B"/>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0FC"/>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347"/>
    <w:rsid w:val="001E64D8"/>
    <w:rsid w:val="001E6838"/>
    <w:rsid w:val="001E69B8"/>
    <w:rsid w:val="001E6AB4"/>
    <w:rsid w:val="001E6CF5"/>
    <w:rsid w:val="001E6D60"/>
    <w:rsid w:val="001E6E3D"/>
    <w:rsid w:val="001E7037"/>
    <w:rsid w:val="001E70A7"/>
    <w:rsid w:val="001E7294"/>
    <w:rsid w:val="001E73A0"/>
    <w:rsid w:val="001E7498"/>
    <w:rsid w:val="001E76AA"/>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A2"/>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4D"/>
    <w:rsid w:val="001F3B64"/>
    <w:rsid w:val="001F3EA7"/>
    <w:rsid w:val="001F3FC2"/>
    <w:rsid w:val="001F4184"/>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392"/>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27B"/>
    <w:rsid w:val="00213680"/>
    <w:rsid w:val="0021385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1CB"/>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3F96"/>
    <w:rsid w:val="002441EF"/>
    <w:rsid w:val="002443A2"/>
    <w:rsid w:val="00244720"/>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975"/>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C2"/>
    <w:rsid w:val="00260CEE"/>
    <w:rsid w:val="00260DAF"/>
    <w:rsid w:val="00261376"/>
    <w:rsid w:val="00261535"/>
    <w:rsid w:val="00261765"/>
    <w:rsid w:val="00261A1E"/>
    <w:rsid w:val="00261B77"/>
    <w:rsid w:val="00261D31"/>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D5"/>
    <w:rsid w:val="002815F0"/>
    <w:rsid w:val="002816CC"/>
    <w:rsid w:val="002817FA"/>
    <w:rsid w:val="00281870"/>
    <w:rsid w:val="0028198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5E22"/>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2"/>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EB0"/>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49"/>
    <w:rsid w:val="002B05E0"/>
    <w:rsid w:val="002B082B"/>
    <w:rsid w:val="002B08BF"/>
    <w:rsid w:val="002B0BCA"/>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AA2"/>
    <w:rsid w:val="002C1BF8"/>
    <w:rsid w:val="002C1C36"/>
    <w:rsid w:val="002C1E1D"/>
    <w:rsid w:val="002C1E5A"/>
    <w:rsid w:val="002C209D"/>
    <w:rsid w:val="002C210D"/>
    <w:rsid w:val="002C21AD"/>
    <w:rsid w:val="002C22AB"/>
    <w:rsid w:val="002C23B0"/>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C35"/>
    <w:rsid w:val="002C4D24"/>
    <w:rsid w:val="002C4D5E"/>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7BA"/>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DFE"/>
    <w:rsid w:val="002E4E49"/>
    <w:rsid w:val="002E514A"/>
    <w:rsid w:val="002E53D7"/>
    <w:rsid w:val="002E54AA"/>
    <w:rsid w:val="002E555F"/>
    <w:rsid w:val="002E5590"/>
    <w:rsid w:val="002E55E4"/>
    <w:rsid w:val="002E564D"/>
    <w:rsid w:val="002E56DF"/>
    <w:rsid w:val="002E5858"/>
    <w:rsid w:val="002E58E8"/>
    <w:rsid w:val="002E59FA"/>
    <w:rsid w:val="002E5A48"/>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D9F"/>
    <w:rsid w:val="002F2E6C"/>
    <w:rsid w:val="002F30E0"/>
    <w:rsid w:val="002F32F6"/>
    <w:rsid w:val="002F33A7"/>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69A"/>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1A"/>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6D48"/>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7C"/>
    <w:rsid w:val="0031272C"/>
    <w:rsid w:val="00312785"/>
    <w:rsid w:val="00312905"/>
    <w:rsid w:val="00312935"/>
    <w:rsid w:val="003129A7"/>
    <w:rsid w:val="00312B16"/>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5D"/>
    <w:rsid w:val="003175EC"/>
    <w:rsid w:val="00317643"/>
    <w:rsid w:val="00317AC6"/>
    <w:rsid w:val="00317B50"/>
    <w:rsid w:val="00317E20"/>
    <w:rsid w:val="0032006C"/>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5E72"/>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1EA"/>
    <w:rsid w:val="003352F1"/>
    <w:rsid w:val="0033533E"/>
    <w:rsid w:val="0033542A"/>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B7F"/>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3DCE"/>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A38"/>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1B4"/>
    <w:rsid w:val="003561DE"/>
    <w:rsid w:val="003564A8"/>
    <w:rsid w:val="00356809"/>
    <w:rsid w:val="00356828"/>
    <w:rsid w:val="00356893"/>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601B5"/>
    <w:rsid w:val="003603EC"/>
    <w:rsid w:val="003604B1"/>
    <w:rsid w:val="0036054D"/>
    <w:rsid w:val="003606CE"/>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2A"/>
    <w:rsid w:val="00375B82"/>
    <w:rsid w:val="00375D4E"/>
    <w:rsid w:val="00375E48"/>
    <w:rsid w:val="00375E76"/>
    <w:rsid w:val="00376182"/>
    <w:rsid w:val="00376A85"/>
    <w:rsid w:val="00376C98"/>
    <w:rsid w:val="00376CA7"/>
    <w:rsid w:val="00376DB3"/>
    <w:rsid w:val="00376FA1"/>
    <w:rsid w:val="0037732F"/>
    <w:rsid w:val="00377370"/>
    <w:rsid w:val="0037738A"/>
    <w:rsid w:val="0037766F"/>
    <w:rsid w:val="00377854"/>
    <w:rsid w:val="00377C52"/>
    <w:rsid w:val="0038001B"/>
    <w:rsid w:val="00380081"/>
    <w:rsid w:val="0038008C"/>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C12"/>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6E7"/>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C09"/>
    <w:rsid w:val="00387CD5"/>
    <w:rsid w:val="00387D74"/>
    <w:rsid w:val="00387FDF"/>
    <w:rsid w:val="00390226"/>
    <w:rsid w:val="00390233"/>
    <w:rsid w:val="003902E6"/>
    <w:rsid w:val="0039040B"/>
    <w:rsid w:val="00390516"/>
    <w:rsid w:val="0039053B"/>
    <w:rsid w:val="0039056C"/>
    <w:rsid w:val="00390D6B"/>
    <w:rsid w:val="00390D85"/>
    <w:rsid w:val="00391115"/>
    <w:rsid w:val="003911F6"/>
    <w:rsid w:val="0039159A"/>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0C"/>
    <w:rsid w:val="003A767E"/>
    <w:rsid w:val="003A789E"/>
    <w:rsid w:val="003A7B59"/>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3E6B"/>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B85"/>
    <w:rsid w:val="003C0CC3"/>
    <w:rsid w:val="003C0CC8"/>
    <w:rsid w:val="003C0D7A"/>
    <w:rsid w:val="003C10F5"/>
    <w:rsid w:val="003C1236"/>
    <w:rsid w:val="003C1403"/>
    <w:rsid w:val="003C14FB"/>
    <w:rsid w:val="003C1588"/>
    <w:rsid w:val="003C16DC"/>
    <w:rsid w:val="003C17A9"/>
    <w:rsid w:val="003C1BEB"/>
    <w:rsid w:val="003C1DDB"/>
    <w:rsid w:val="003C2190"/>
    <w:rsid w:val="003C23B1"/>
    <w:rsid w:val="003C23C6"/>
    <w:rsid w:val="003C245C"/>
    <w:rsid w:val="003C2559"/>
    <w:rsid w:val="003C28F3"/>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CD5"/>
    <w:rsid w:val="003D3CE5"/>
    <w:rsid w:val="003D4046"/>
    <w:rsid w:val="003D4353"/>
    <w:rsid w:val="003D436C"/>
    <w:rsid w:val="003D449B"/>
    <w:rsid w:val="003D451B"/>
    <w:rsid w:val="003D46FF"/>
    <w:rsid w:val="003D4C5C"/>
    <w:rsid w:val="003D4CE2"/>
    <w:rsid w:val="003D509D"/>
    <w:rsid w:val="003D548A"/>
    <w:rsid w:val="003D5870"/>
    <w:rsid w:val="003D599E"/>
    <w:rsid w:val="003D5CB5"/>
    <w:rsid w:val="003D5D70"/>
    <w:rsid w:val="003D5DEB"/>
    <w:rsid w:val="003D60BD"/>
    <w:rsid w:val="003D620B"/>
    <w:rsid w:val="003D6592"/>
    <w:rsid w:val="003D67CB"/>
    <w:rsid w:val="003D6836"/>
    <w:rsid w:val="003D6A4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0F98"/>
    <w:rsid w:val="003E1248"/>
    <w:rsid w:val="003E1375"/>
    <w:rsid w:val="003E14B2"/>
    <w:rsid w:val="003E14D8"/>
    <w:rsid w:val="003E14E1"/>
    <w:rsid w:val="003E1572"/>
    <w:rsid w:val="003E1755"/>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E2E"/>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CDF"/>
    <w:rsid w:val="003F4D73"/>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240"/>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AEA"/>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CF7"/>
    <w:rsid w:val="00435E75"/>
    <w:rsid w:val="00435EC1"/>
    <w:rsid w:val="00435F3D"/>
    <w:rsid w:val="00435F63"/>
    <w:rsid w:val="00435F87"/>
    <w:rsid w:val="00435FB6"/>
    <w:rsid w:val="0043636F"/>
    <w:rsid w:val="00436413"/>
    <w:rsid w:val="0043656D"/>
    <w:rsid w:val="00436625"/>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CA8"/>
    <w:rsid w:val="00447E7E"/>
    <w:rsid w:val="00447F3B"/>
    <w:rsid w:val="0045011E"/>
    <w:rsid w:val="00450367"/>
    <w:rsid w:val="0045084A"/>
    <w:rsid w:val="004508CC"/>
    <w:rsid w:val="00450BF1"/>
    <w:rsid w:val="00450CBF"/>
    <w:rsid w:val="00450DC5"/>
    <w:rsid w:val="00450E00"/>
    <w:rsid w:val="00450FF4"/>
    <w:rsid w:val="0045101B"/>
    <w:rsid w:val="00451039"/>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C2"/>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55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D46"/>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2A9"/>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30D"/>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15F"/>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44"/>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04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6F"/>
    <w:rsid w:val="004A06EF"/>
    <w:rsid w:val="004A0935"/>
    <w:rsid w:val="004A0C78"/>
    <w:rsid w:val="004A1080"/>
    <w:rsid w:val="004A12E4"/>
    <w:rsid w:val="004A134F"/>
    <w:rsid w:val="004A1408"/>
    <w:rsid w:val="004A1414"/>
    <w:rsid w:val="004A14CF"/>
    <w:rsid w:val="004A1526"/>
    <w:rsid w:val="004A15C9"/>
    <w:rsid w:val="004A1A98"/>
    <w:rsid w:val="004A1B09"/>
    <w:rsid w:val="004A2083"/>
    <w:rsid w:val="004A2118"/>
    <w:rsid w:val="004A21A7"/>
    <w:rsid w:val="004A2764"/>
    <w:rsid w:val="004A279A"/>
    <w:rsid w:val="004A2B4F"/>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516"/>
    <w:rsid w:val="004B174F"/>
    <w:rsid w:val="004B175D"/>
    <w:rsid w:val="004B1AD2"/>
    <w:rsid w:val="004B1BBD"/>
    <w:rsid w:val="004B1CF2"/>
    <w:rsid w:val="004B24FC"/>
    <w:rsid w:val="004B264B"/>
    <w:rsid w:val="004B2694"/>
    <w:rsid w:val="004B26C0"/>
    <w:rsid w:val="004B26FC"/>
    <w:rsid w:val="004B2DD7"/>
    <w:rsid w:val="004B2E20"/>
    <w:rsid w:val="004B31DE"/>
    <w:rsid w:val="004B342C"/>
    <w:rsid w:val="004B34F5"/>
    <w:rsid w:val="004B355B"/>
    <w:rsid w:val="004B36EF"/>
    <w:rsid w:val="004B37FE"/>
    <w:rsid w:val="004B3A85"/>
    <w:rsid w:val="004B3AA5"/>
    <w:rsid w:val="004B3CCC"/>
    <w:rsid w:val="004B3FAD"/>
    <w:rsid w:val="004B404E"/>
    <w:rsid w:val="004B415D"/>
    <w:rsid w:val="004B41E5"/>
    <w:rsid w:val="004B4311"/>
    <w:rsid w:val="004B438B"/>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E2B"/>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49"/>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041"/>
    <w:rsid w:val="004D227A"/>
    <w:rsid w:val="004D2396"/>
    <w:rsid w:val="004D23E6"/>
    <w:rsid w:val="004D28B5"/>
    <w:rsid w:val="004D2A3F"/>
    <w:rsid w:val="004D2AC1"/>
    <w:rsid w:val="004D2FBF"/>
    <w:rsid w:val="004D2FE2"/>
    <w:rsid w:val="004D31E9"/>
    <w:rsid w:val="004D33CD"/>
    <w:rsid w:val="004D3571"/>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AF"/>
    <w:rsid w:val="004D6B37"/>
    <w:rsid w:val="004D6EE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152"/>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E06"/>
    <w:rsid w:val="004F0088"/>
    <w:rsid w:val="004F0125"/>
    <w:rsid w:val="004F0194"/>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9E"/>
    <w:rsid w:val="004F36D3"/>
    <w:rsid w:val="004F3953"/>
    <w:rsid w:val="004F3C70"/>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6D"/>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CCF"/>
    <w:rsid w:val="00505E40"/>
    <w:rsid w:val="0050609E"/>
    <w:rsid w:val="005060D5"/>
    <w:rsid w:val="00506162"/>
    <w:rsid w:val="00506525"/>
    <w:rsid w:val="005065FA"/>
    <w:rsid w:val="0050663E"/>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778"/>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044"/>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6EB6"/>
    <w:rsid w:val="0052701B"/>
    <w:rsid w:val="005274D8"/>
    <w:rsid w:val="00527561"/>
    <w:rsid w:val="00527639"/>
    <w:rsid w:val="005277F2"/>
    <w:rsid w:val="005278AA"/>
    <w:rsid w:val="0052798E"/>
    <w:rsid w:val="00527B26"/>
    <w:rsid w:val="00527B7C"/>
    <w:rsid w:val="00527BF5"/>
    <w:rsid w:val="00527D45"/>
    <w:rsid w:val="00527FDD"/>
    <w:rsid w:val="0053006A"/>
    <w:rsid w:val="005302D5"/>
    <w:rsid w:val="00530721"/>
    <w:rsid w:val="00530772"/>
    <w:rsid w:val="005307EB"/>
    <w:rsid w:val="00530C79"/>
    <w:rsid w:val="00530F30"/>
    <w:rsid w:val="00531216"/>
    <w:rsid w:val="0053130B"/>
    <w:rsid w:val="0053130F"/>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911"/>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F6"/>
    <w:rsid w:val="005470F2"/>
    <w:rsid w:val="0054714D"/>
    <w:rsid w:val="0054746E"/>
    <w:rsid w:val="00547536"/>
    <w:rsid w:val="005476DC"/>
    <w:rsid w:val="00547799"/>
    <w:rsid w:val="005477D0"/>
    <w:rsid w:val="005477DE"/>
    <w:rsid w:val="00547A73"/>
    <w:rsid w:val="00547AAA"/>
    <w:rsid w:val="00547CC6"/>
    <w:rsid w:val="00550126"/>
    <w:rsid w:val="005503DF"/>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BF7"/>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EB"/>
    <w:rsid w:val="005702C4"/>
    <w:rsid w:val="00570508"/>
    <w:rsid w:val="00570518"/>
    <w:rsid w:val="0057064E"/>
    <w:rsid w:val="005706CC"/>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64E"/>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D02"/>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E9D"/>
    <w:rsid w:val="00592EF0"/>
    <w:rsid w:val="00592FCB"/>
    <w:rsid w:val="005931B7"/>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3E"/>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3D4A"/>
    <w:rsid w:val="005A419B"/>
    <w:rsid w:val="005A4274"/>
    <w:rsid w:val="005A42BD"/>
    <w:rsid w:val="005A42DA"/>
    <w:rsid w:val="005A43AE"/>
    <w:rsid w:val="005A462C"/>
    <w:rsid w:val="005A4AF5"/>
    <w:rsid w:val="005A4C2C"/>
    <w:rsid w:val="005A50B1"/>
    <w:rsid w:val="005A51A9"/>
    <w:rsid w:val="005A5570"/>
    <w:rsid w:val="005A55EE"/>
    <w:rsid w:val="005A5708"/>
    <w:rsid w:val="005A585A"/>
    <w:rsid w:val="005A587B"/>
    <w:rsid w:val="005A59B6"/>
    <w:rsid w:val="005A59D4"/>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A7F30"/>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8D7"/>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627"/>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337"/>
    <w:rsid w:val="005C758D"/>
    <w:rsid w:val="005C7B1C"/>
    <w:rsid w:val="005C7BDA"/>
    <w:rsid w:val="005D014D"/>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6D2"/>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1D7"/>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824"/>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84"/>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70"/>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D15"/>
    <w:rsid w:val="00647E75"/>
    <w:rsid w:val="0065000F"/>
    <w:rsid w:val="006501F3"/>
    <w:rsid w:val="006502C2"/>
    <w:rsid w:val="00650463"/>
    <w:rsid w:val="006505FE"/>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985"/>
    <w:rsid w:val="00654DBC"/>
    <w:rsid w:val="00654F1C"/>
    <w:rsid w:val="00655087"/>
    <w:rsid w:val="0065522C"/>
    <w:rsid w:val="00655282"/>
    <w:rsid w:val="006558BB"/>
    <w:rsid w:val="00655D99"/>
    <w:rsid w:val="00655DA5"/>
    <w:rsid w:val="00655E00"/>
    <w:rsid w:val="00655F41"/>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688"/>
    <w:rsid w:val="00662884"/>
    <w:rsid w:val="006628C4"/>
    <w:rsid w:val="006629A5"/>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14F"/>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D0A"/>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66C"/>
    <w:rsid w:val="006B2789"/>
    <w:rsid w:val="006B293A"/>
    <w:rsid w:val="006B2A90"/>
    <w:rsid w:val="006B2BBD"/>
    <w:rsid w:val="006B2C99"/>
    <w:rsid w:val="006B2CD0"/>
    <w:rsid w:val="006B2EAE"/>
    <w:rsid w:val="006B2EE6"/>
    <w:rsid w:val="006B2FEA"/>
    <w:rsid w:val="006B316A"/>
    <w:rsid w:val="006B3265"/>
    <w:rsid w:val="006B33E5"/>
    <w:rsid w:val="006B33EB"/>
    <w:rsid w:val="006B3428"/>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1A2"/>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34"/>
    <w:rsid w:val="006C28A4"/>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5E"/>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93B"/>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91"/>
    <w:rsid w:val="006D2BBB"/>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98"/>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59"/>
    <w:rsid w:val="006E328E"/>
    <w:rsid w:val="006E32F6"/>
    <w:rsid w:val="006E32FD"/>
    <w:rsid w:val="006E3318"/>
    <w:rsid w:val="006E33C5"/>
    <w:rsid w:val="006E3509"/>
    <w:rsid w:val="006E39EC"/>
    <w:rsid w:val="006E3A22"/>
    <w:rsid w:val="006E3B0A"/>
    <w:rsid w:val="006E3B1F"/>
    <w:rsid w:val="006E3DF0"/>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BA"/>
    <w:rsid w:val="006F4B97"/>
    <w:rsid w:val="006F4DF6"/>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A66"/>
    <w:rsid w:val="00705BD3"/>
    <w:rsid w:val="00705C29"/>
    <w:rsid w:val="00705E20"/>
    <w:rsid w:val="00705F4E"/>
    <w:rsid w:val="00706103"/>
    <w:rsid w:val="00706178"/>
    <w:rsid w:val="007061FD"/>
    <w:rsid w:val="00706201"/>
    <w:rsid w:val="007062E3"/>
    <w:rsid w:val="00706300"/>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79B"/>
    <w:rsid w:val="0072091D"/>
    <w:rsid w:val="00720BD4"/>
    <w:rsid w:val="00720CCE"/>
    <w:rsid w:val="00720CD8"/>
    <w:rsid w:val="00720D42"/>
    <w:rsid w:val="00720F90"/>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8E1"/>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D6"/>
    <w:rsid w:val="0073704C"/>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E71"/>
    <w:rsid w:val="00762F69"/>
    <w:rsid w:val="007634F3"/>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693"/>
    <w:rsid w:val="00766710"/>
    <w:rsid w:val="0076679E"/>
    <w:rsid w:val="007667A1"/>
    <w:rsid w:val="00766879"/>
    <w:rsid w:val="00766C3D"/>
    <w:rsid w:val="00766CD4"/>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8CE"/>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0E99"/>
    <w:rsid w:val="0078107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8C"/>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565"/>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BBF"/>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97"/>
    <w:rsid w:val="007A41CA"/>
    <w:rsid w:val="007A4363"/>
    <w:rsid w:val="007A43FA"/>
    <w:rsid w:val="007A4430"/>
    <w:rsid w:val="007A443D"/>
    <w:rsid w:val="007A452A"/>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B1"/>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88B"/>
    <w:rsid w:val="007B497D"/>
    <w:rsid w:val="007B4B9B"/>
    <w:rsid w:val="007B4E02"/>
    <w:rsid w:val="007B4F1C"/>
    <w:rsid w:val="007B52D1"/>
    <w:rsid w:val="007B539D"/>
    <w:rsid w:val="007B5943"/>
    <w:rsid w:val="007B598E"/>
    <w:rsid w:val="007B59D8"/>
    <w:rsid w:val="007B5C6A"/>
    <w:rsid w:val="007B5C77"/>
    <w:rsid w:val="007B5DEC"/>
    <w:rsid w:val="007B6011"/>
    <w:rsid w:val="007B60BF"/>
    <w:rsid w:val="007B6432"/>
    <w:rsid w:val="007B6445"/>
    <w:rsid w:val="007B660A"/>
    <w:rsid w:val="007B6653"/>
    <w:rsid w:val="007B67CF"/>
    <w:rsid w:val="007B6921"/>
    <w:rsid w:val="007B6A5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161"/>
    <w:rsid w:val="007C140B"/>
    <w:rsid w:val="007C1584"/>
    <w:rsid w:val="007C1AC6"/>
    <w:rsid w:val="007C1C96"/>
    <w:rsid w:val="007C1DDE"/>
    <w:rsid w:val="007C21C5"/>
    <w:rsid w:val="007C2246"/>
    <w:rsid w:val="007C2467"/>
    <w:rsid w:val="007C28CC"/>
    <w:rsid w:val="007C2966"/>
    <w:rsid w:val="007C2997"/>
    <w:rsid w:val="007C2A71"/>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8A5"/>
    <w:rsid w:val="007D0915"/>
    <w:rsid w:val="007D09DA"/>
    <w:rsid w:val="007D0AFE"/>
    <w:rsid w:val="007D0CD7"/>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BF4"/>
    <w:rsid w:val="007E0D5E"/>
    <w:rsid w:val="007E118C"/>
    <w:rsid w:val="007E11C4"/>
    <w:rsid w:val="007E1252"/>
    <w:rsid w:val="007E12E5"/>
    <w:rsid w:val="007E135C"/>
    <w:rsid w:val="007E151F"/>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5EB3"/>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3AB"/>
    <w:rsid w:val="007F449D"/>
    <w:rsid w:val="007F4642"/>
    <w:rsid w:val="007F4718"/>
    <w:rsid w:val="007F482B"/>
    <w:rsid w:val="007F48DB"/>
    <w:rsid w:val="007F4B42"/>
    <w:rsid w:val="007F4B59"/>
    <w:rsid w:val="007F4BDC"/>
    <w:rsid w:val="007F4DAE"/>
    <w:rsid w:val="007F5219"/>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28D"/>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E65"/>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BAF"/>
    <w:rsid w:val="00804ED4"/>
    <w:rsid w:val="00804F2A"/>
    <w:rsid w:val="0080500D"/>
    <w:rsid w:val="00805121"/>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B2"/>
    <w:rsid w:val="00820D1C"/>
    <w:rsid w:val="00820DA7"/>
    <w:rsid w:val="00820E4A"/>
    <w:rsid w:val="0082120B"/>
    <w:rsid w:val="00821472"/>
    <w:rsid w:val="0082212A"/>
    <w:rsid w:val="0082229A"/>
    <w:rsid w:val="008224E5"/>
    <w:rsid w:val="00822665"/>
    <w:rsid w:val="008226EA"/>
    <w:rsid w:val="00822763"/>
    <w:rsid w:val="008227D5"/>
    <w:rsid w:val="0082281E"/>
    <w:rsid w:val="00822B01"/>
    <w:rsid w:val="00822B0B"/>
    <w:rsid w:val="00822B23"/>
    <w:rsid w:val="00822D82"/>
    <w:rsid w:val="00822DC1"/>
    <w:rsid w:val="0082303C"/>
    <w:rsid w:val="008232E4"/>
    <w:rsid w:val="00823355"/>
    <w:rsid w:val="008233AA"/>
    <w:rsid w:val="00823415"/>
    <w:rsid w:val="00823537"/>
    <w:rsid w:val="00823578"/>
    <w:rsid w:val="00823588"/>
    <w:rsid w:val="00823606"/>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423"/>
    <w:rsid w:val="00825A3D"/>
    <w:rsid w:val="00825C85"/>
    <w:rsid w:val="00825E75"/>
    <w:rsid w:val="00825F7D"/>
    <w:rsid w:val="00826079"/>
    <w:rsid w:val="00826138"/>
    <w:rsid w:val="00826166"/>
    <w:rsid w:val="00826194"/>
    <w:rsid w:val="00826339"/>
    <w:rsid w:val="00826503"/>
    <w:rsid w:val="008265FB"/>
    <w:rsid w:val="00826661"/>
    <w:rsid w:val="0082672E"/>
    <w:rsid w:val="00826766"/>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05"/>
    <w:rsid w:val="0083195F"/>
    <w:rsid w:val="00831AB7"/>
    <w:rsid w:val="00831D40"/>
    <w:rsid w:val="00831DC2"/>
    <w:rsid w:val="00831E38"/>
    <w:rsid w:val="00831E6F"/>
    <w:rsid w:val="00831F76"/>
    <w:rsid w:val="0083216F"/>
    <w:rsid w:val="0083224B"/>
    <w:rsid w:val="0083229B"/>
    <w:rsid w:val="00832530"/>
    <w:rsid w:val="0083269B"/>
    <w:rsid w:val="008328CE"/>
    <w:rsid w:val="00832901"/>
    <w:rsid w:val="00832FF0"/>
    <w:rsid w:val="008330D4"/>
    <w:rsid w:val="00833208"/>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2D"/>
    <w:rsid w:val="00850471"/>
    <w:rsid w:val="008505F1"/>
    <w:rsid w:val="00850692"/>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B4A"/>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06B"/>
    <w:rsid w:val="00865181"/>
    <w:rsid w:val="00865253"/>
    <w:rsid w:val="00865499"/>
    <w:rsid w:val="0086573D"/>
    <w:rsid w:val="00865794"/>
    <w:rsid w:val="0086580C"/>
    <w:rsid w:val="00865A93"/>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B4"/>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90168"/>
    <w:rsid w:val="0089034C"/>
    <w:rsid w:val="00890698"/>
    <w:rsid w:val="00890C2D"/>
    <w:rsid w:val="00890C8F"/>
    <w:rsid w:val="00890D38"/>
    <w:rsid w:val="00890D6A"/>
    <w:rsid w:val="008911E9"/>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4C"/>
    <w:rsid w:val="008971A0"/>
    <w:rsid w:val="0089722F"/>
    <w:rsid w:val="00897252"/>
    <w:rsid w:val="008973B9"/>
    <w:rsid w:val="0089751D"/>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9EA"/>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C05"/>
    <w:rsid w:val="008A6D55"/>
    <w:rsid w:val="008A716B"/>
    <w:rsid w:val="008A725D"/>
    <w:rsid w:val="008A73D3"/>
    <w:rsid w:val="008A74B4"/>
    <w:rsid w:val="008A74FA"/>
    <w:rsid w:val="008A762F"/>
    <w:rsid w:val="008A76CD"/>
    <w:rsid w:val="008A7827"/>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7D5"/>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D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60"/>
    <w:rsid w:val="008C5AD4"/>
    <w:rsid w:val="008C5B6E"/>
    <w:rsid w:val="008C5C26"/>
    <w:rsid w:val="008C5F8D"/>
    <w:rsid w:val="008C6015"/>
    <w:rsid w:val="008C6116"/>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7D7"/>
    <w:rsid w:val="008D0927"/>
    <w:rsid w:val="008D0B05"/>
    <w:rsid w:val="008D0D49"/>
    <w:rsid w:val="008D0D68"/>
    <w:rsid w:val="008D0F50"/>
    <w:rsid w:val="008D10C0"/>
    <w:rsid w:val="008D1139"/>
    <w:rsid w:val="008D12AB"/>
    <w:rsid w:val="008D16A8"/>
    <w:rsid w:val="008D1AA9"/>
    <w:rsid w:val="008D1C98"/>
    <w:rsid w:val="008D1D63"/>
    <w:rsid w:val="008D1DA2"/>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7A2"/>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148"/>
    <w:rsid w:val="008E343D"/>
    <w:rsid w:val="008E36B3"/>
    <w:rsid w:val="008E3C71"/>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6F1"/>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E9E"/>
    <w:rsid w:val="008F4FDC"/>
    <w:rsid w:val="008F51EB"/>
    <w:rsid w:val="008F521E"/>
    <w:rsid w:val="008F5D00"/>
    <w:rsid w:val="008F5DDD"/>
    <w:rsid w:val="008F5F33"/>
    <w:rsid w:val="008F5FEA"/>
    <w:rsid w:val="008F6337"/>
    <w:rsid w:val="008F64B7"/>
    <w:rsid w:val="008F65AB"/>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600"/>
    <w:rsid w:val="009119ED"/>
    <w:rsid w:val="00911AF9"/>
    <w:rsid w:val="00911C5A"/>
    <w:rsid w:val="00911D4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67C"/>
    <w:rsid w:val="0091367E"/>
    <w:rsid w:val="009136F9"/>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57"/>
    <w:rsid w:val="009175C5"/>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36"/>
    <w:rsid w:val="00930166"/>
    <w:rsid w:val="00930191"/>
    <w:rsid w:val="00930215"/>
    <w:rsid w:val="009302E0"/>
    <w:rsid w:val="00930386"/>
    <w:rsid w:val="00930468"/>
    <w:rsid w:val="0093058A"/>
    <w:rsid w:val="00930665"/>
    <w:rsid w:val="00930AD4"/>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A0"/>
    <w:rsid w:val="0093301C"/>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184"/>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160"/>
    <w:rsid w:val="009515D7"/>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5B5"/>
    <w:rsid w:val="0095270F"/>
    <w:rsid w:val="009527DF"/>
    <w:rsid w:val="009529C2"/>
    <w:rsid w:val="009529E3"/>
    <w:rsid w:val="00952A3D"/>
    <w:rsid w:val="00952C5A"/>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60A"/>
    <w:rsid w:val="00967832"/>
    <w:rsid w:val="009679DD"/>
    <w:rsid w:val="009679EB"/>
    <w:rsid w:val="00967AF7"/>
    <w:rsid w:val="00967CC9"/>
    <w:rsid w:val="00967DF6"/>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B7D"/>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3F5D"/>
    <w:rsid w:val="00984001"/>
    <w:rsid w:val="0098428E"/>
    <w:rsid w:val="00984309"/>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5D"/>
    <w:rsid w:val="00994A05"/>
    <w:rsid w:val="00994D01"/>
    <w:rsid w:val="00994E48"/>
    <w:rsid w:val="009950FB"/>
    <w:rsid w:val="009951DD"/>
    <w:rsid w:val="0099527A"/>
    <w:rsid w:val="009952B0"/>
    <w:rsid w:val="009953B6"/>
    <w:rsid w:val="0099546C"/>
    <w:rsid w:val="0099580D"/>
    <w:rsid w:val="00995923"/>
    <w:rsid w:val="00995B5C"/>
    <w:rsid w:val="00995BD0"/>
    <w:rsid w:val="00995C64"/>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9CB"/>
    <w:rsid w:val="009A5B00"/>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A94"/>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3B33"/>
    <w:rsid w:val="009B41CB"/>
    <w:rsid w:val="009B41EE"/>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6C34"/>
    <w:rsid w:val="009B7177"/>
    <w:rsid w:val="009B721A"/>
    <w:rsid w:val="009B72A2"/>
    <w:rsid w:val="009B74FF"/>
    <w:rsid w:val="009B75D1"/>
    <w:rsid w:val="009B76A7"/>
    <w:rsid w:val="009B77B2"/>
    <w:rsid w:val="009B7DA3"/>
    <w:rsid w:val="009B7F0D"/>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A53"/>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605D"/>
    <w:rsid w:val="00A1620B"/>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DE"/>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0C"/>
    <w:rsid w:val="00A2227F"/>
    <w:rsid w:val="00A223A1"/>
    <w:rsid w:val="00A2264E"/>
    <w:rsid w:val="00A22B85"/>
    <w:rsid w:val="00A22BDA"/>
    <w:rsid w:val="00A22C19"/>
    <w:rsid w:val="00A22C54"/>
    <w:rsid w:val="00A22F2C"/>
    <w:rsid w:val="00A231B4"/>
    <w:rsid w:val="00A23391"/>
    <w:rsid w:val="00A23476"/>
    <w:rsid w:val="00A23574"/>
    <w:rsid w:val="00A2359A"/>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08"/>
    <w:rsid w:val="00A26E97"/>
    <w:rsid w:val="00A27031"/>
    <w:rsid w:val="00A2737C"/>
    <w:rsid w:val="00A27520"/>
    <w:rsid w:val="00A27955"/>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0"/>
    <w:rsid w:val="00A31CB7"/>
    <w:rsid w:val="00A31DE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405"/>
    <w:rsid w:val="00A33840"/>
    <w:rsid w:val="00A33907"/>
    <w:rsid w:val="00A33A5F"/>
    <w:rsid w:val="00A33C13"/>
    <w:rsid w:val="00A33C82"/>
    <w:rsid w:val="00A33EE5"/>
    <w:rsid w:val="00A33FE6"/>
    <w:rsid w:val="00A34128"/>
    <w:rsid w:val="00A34263"/>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02D"/>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81"/>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1F98"/>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75F"/>
    <w:rsid w:val="00A90878"/>
    <w:rsid w:val="00A90946"/>
    <w:rsid w:val="00A909AD"/>
    <w:rsid w:val="00A90E16"/>
    <w:rsid w:val="00A90FF8"/>
    <w:rsid w:val="00A9118C"/>
    <w:rsid w:val="00A91248"/>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3E09"/>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120"/>
    <w:rsid w:val="00AB36AF"/>
    <w:rsid w:val="00AB37F1"/>
    <w:rsid w:val="00AB38BF"/>
    <w:rsid w:val="00AB3A3A"/>
    <w:rsid w:val="00AB3B2F"/>
    <w:rsid w:val="00AB3B46"/>
    <w:rsid w:val="00AB3D1E"/>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366"/>
    <w:rsid w:val="00AB6510"/>
    <w:rsid w:val="00AB6668"/>
    <w:rsid w:val="00AB68A9"/>
    <w:rsid w:val="00AB6CED"/>
    <w:rsid w:val="00AB6E42"/>
    <w:rsid w:val="00AB74A5"/>
    <w:rsid w:val="00AB7569"/>
    <w:rsid w:val="00AB757F"/>
    <w:rsid w:val="00AB77BA"/>
    <w:rsid w:val="00AB7823"/>
    <w:rsid w:val="00AB791E"/>
    <w:rsid w:val="00AB7BAE"/>
    <w:rsid w:val="00AB7E0B"/>
    <w:rsid w:val="00AB7F65"/>
    <w:rsid w:val="00AC012E"/>
    <w:rsid w:val="00AC0144"/>
    <w:rsid w:val="00AC034F"/>
    <w:rsid w:val="00AC03B3"/>
    <w:rsid w:val="00AC04A2"/>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9A9"/>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CE9"/>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2B0"/>
    <w:rsid w:val="00B0430F"/>
    <w:rsid w:val="00B043DD"/>
    <w:rsid w:val="00B04B9D"/>
    <w:rsid w:val="00B04BF0"/>
    <w:rsid w:val="00B04BF7"/>
    <w:rsid w:val="00B04DCB"/>
    <w:rsid w:val="00B051BA"/>
    <w:rsid w:val="00B0553E"/>
    <w:rsid w:val="00B055FF"/>
    <w:rsid w:val="00B056A1"/>
    <w:rsid w:val="00B0589F"/>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14"/>
    <w:rsid w:val="00B12358"/>
    <w:rsid w:val="00B1241F"/>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C9"/>
    <w:rsid w:val="00B14231"/>
    <w:rsid w:val="00B14366"/>
    <w:rsid w:val="00B1451D"/>
    <w:rsid w:val="00B1464D"/>
    <w:rsid w:val="00B146A9"/>
    <w:rsid w:val="00B1487D"/>
    <w:rsid w:val="00B14A1C"/>
    <w:rsid w:val="00B14A92"/>
    <w:rsid w:val="00B14D16"/>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16"/>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47"/>
    <w:rsid w:val="00B46F77"/>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DA6"/>
    <w:rsid w:val="00B56EF4"/>
    <w:rsid w:val="00B56FAF"/>
    <w:rsid w:val="00B57329"/>
    <w:rsid w:val="00B57332"/>
    <w:rsid w:val="00B57465"/>
    <w:rsid w:val="00B57555"/>
    <w:rsid w:val="00B57775"/>
    <w:rsid w:val="00B577BC"/>
    <w:rsid w:val="00B579FD"/>
    <w:rsid w:val="00B57D36"/>
    <w:rsid w:val="00B57DA2"/>
    <w:rsid w:val="00B60460"/>
    <w:rsid w:val="00B60505"/>
    <w:rsid w:val="00B605D1"/>
    <w:rsid w:val="00B607C4"/>
    <w:rsid w:val="00B60B68"/>
    <w:rsid w:val="00B60E5C"/>
    <w:rsid w:val="00B611FB"/>
    <w:rsid w:val="00B6121E"/>
    <w:rsid w:val="00B612C0"/>
    <w:rsid w:val="00B6197C"/>
    <w:rsid w:val="00B61A5C"/>
    <w:rsid w:val="00B61B18"/>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AA8"/>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09"/>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B2"/>
    <w:rsid w:val="00B72E0B"/>
    <w:rsid w:val="00B73076"/>
    <w:rsid w:val="00B73196"/>
    <w:rsid w:val="00B741D0"/>
    <w:rsid w:val="00B74368"/>
    <w:rsid w:val="00B74377"/>
    <w:rsid w:val="00B7440E"/>
    <w:rsid w:val="00B745EC"/>
    <w:rsid w:val="00B745FD"/>
    <w:rsid w:val="00B7462E"/>
    <w:rsid w:val="00B74786"/>
    <w:rsid w:val="00B747BE"/>
    <w:rsid w:val="00B749ED"/>
    <w:rsid w:val="00B74A74"/>
    <w:rsid w:val="00B74C5D"/>
    <w:rsid w:val="00B75270"/>
    <w:rsid w:val="00B7527E"/>
    <w:rsid w:val="00B75566"/>
    <w:rsid w:val="00B757B3"/>
    <w:rsid w:val="00B757FD"/>
    <w:rsid w:val="00B7580A"/>
    <w:rsid w:val="00B75E1C"/>
    <w:rsid w:val="00B76090"/>
    <w:rsid w:val="00B76189"/>
    <w:rsid w:val="00B76359"/>
    <w:rsid w:val="00B76460"/>
    <w:rsid w:val="00B765C4"/>
    <w:rsid w:val="00B768EE"/>
    <w:rsid w:val="00B76D02"/>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1A6"/>
    <w:rsid w:val="00B9220E"/>
    <w:rsid w:val="00B92413"/>
    <w:rsid w:val="00B924DF"/>
    <w:rsid w:val="00B92517"/>
    <w:rsid w:val="00B925B6"/>
    <w:rsid w:val="00B92637"/>
    <w:rsid w:val="00B92840"/>
    <w:rsid w:val="00B92AE1"/>
    <w:rsid w:val="00B92E41"/>
    <w:rsid w:val="00B92E82"/>
    <w:rsid w:val="00B92EBA"/>
    <w:rsid w:val="00B92F2E"/>
    <w:rsid w:val="00B9307B"/>
    <w:rsid w:val="00B93292"/>
    <w:rsid w:val="00B93342"/>
    <w:rsid w:val="00B9353F"/>
    <w:rsid w:val="00B935DF"/>
    <w:rsid w:val="00B936BA"/>
    <w:rsid w:val="00B9395F"/>
    <w:rsid w:val="00B93AA4"/>
    <w:rsid w:val="00B93AD9"/>
    <w:rsid w:val="00B93B05"/>
    <w:rsid w:val="00B93E1D"/>
    <w:rsid w:val="00B93EF7"/>
    <w:rsid w:val="00B93F30"/>
    <w:rsid w:val="00B93F43"/>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8E5"/>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A4"/>
    <w:rsid w:val="00BA6F57"/>
    <w:rsid w:val="00BA6FC0"/>
    <w:rsid w:val="00BA6FE5"/>
    <w:rsid w:val="00BA71A9"/>
    <w:rsid w:val="00BA7223"/>
    <w:rsid w:val="00BA7506"/>
    <w:rsid w:val="00BA7816"/>
    <w:rsid w:val="00BA7FBF"/>
    <w:rsid w:val="00BB01DB"/>
    <w:rsid w:val="00BB01F1"/>
    <w:rsid w:val="00BB0271"/>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EE6"/>
    <w:rsid w:val="00BC5F5C"/>
    <w:rsid w:val="00BC603D"/>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AC5"/>
    <w:rsid w:val="00BD6C81"/>
    <w:rsid w:val="00BD6F07"/>
    <w:rsid w:val="00BD71D8"/>
    <w:rsid w:val="00BD7256"/>
    <w:rsid w:val="00BD726E"/>
    <w:rsid w:val="00BD73E1"/>
    <w:rsid w:val="00BD76F2"/>
    <w:rsid w:val="00BD7703"/>
    <w:rsid w:val="00BD78B0"/>
    <w:rsid w:val="00BD7A6B"/>
    <w:rsid w:val="00BD7E5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403E"/>
    <w:rsid w:val="00BE43F2"/>
    <w:rsid w:val="00BE45FC"/>
    <w:rsid w:val="00BE47F6"/>
    <w:rsid w:val="00BE481A"/>
    <w:rsid w:val="00BE48DD"/>
    <w:rsid w:val="00BE5015"/>
    <w:rsid w:val="00BE531A"/>
    <w:rsid w:val="00BE5538"/>
    <w:rsid w:val="00BE5647"/>
    <w:rsid w:val="00BE565F"/>
    <w:rsid w:val="00BE5769"/>
    <w:rsid w:val="00BE5990"/>
    <w:rsid w:val="00BE59E6"/>
    <w:rsid w:val="00BE5CE9"/>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A08"/>
    <w:rsid w:val="00BF1B9D"/>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96"/>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9C"/>
    <w:rsid w:val="00C152AD"/>
    <w:rsid w:val="00C15390"/>
    <w:rsid w:val="00C1556B"/>
    <w:rsid w:val="00C156FB"/>
    <w:rsid w:val="00C158BD"/>
    <w:rsid w:val="00C158D4"/>
    <w:rsid w:val="00C159C0"/>
    <w:rsid w:val="00C15A54"/>
    <w:rsid w:val="00C15AAD"/>
    <w:rsid w:val="00C16321"/>
    <w:rsid w:val="00C16593"/>
    <w:rsid w:val="00C16614"/>
    <w:rsid w:val="00C16B58"/>
    <w:rsid w:val="00C16C6F"/>
    <w:rsid w:val="00C16D41"/>
    <w:rsid w:val="00C16E93"/>
    <w:rsid w:val="00C16F2C"/>
    <w:rsid w:val="00C16F82"/>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BD5"/>
    <w:rsid w:val="00C20CCD"/>
    <w:rsid w:val="00C20D88"/>
    <w:rsid w:val="00C20F06"/>
    <w:rsid w:val="00C20F0A"/>
    <w:rsid w:val="00C20F37"/>
    <w:rsid w:val="00C210CF"/>
    <w:rsid w:val="00C213F2"/>
    <w:rsid w:val="00C21471"/>
    <w:rsid w:val="00C21752"/>
    <w:rsid w:val="00C219E8"/>
    <w:rsid w:val="00C21AFA"/>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D3"/>
    <w:rsid w:val="00C2568B"/>
    <w:rsid w:val="00C256E0"/>
    <w:rsid w:val="00C2581D"/>
    <w:rsid w:val="00C258BD"/>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A67"/>
    <w:rsid w:val="00C30B01"/>
    <w:rsid w:val="00C30C78"/>
    <w:rsid w:val="00C30CED"/>
    <w:rsid w:val="00C30F89"/>
    <w:rsid w:val="00C30FA4"/>
    <w:rsid w:val="00C310EA"/>
    <w:rsid w:val="00C31139"/>
    <w:rsid w:val="00C3162A"/>
    <w:rsid w:val="00C31658"/>
    <w:rsid w:val="00C31758"/>
    <w:rsid w:val="00C31793"/>
    <w:rsid w:val="00C31AA7"/>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B57"/>
    <w:rsid w:val="00C35BE6"/>
    <w:rsid w:val="00C35F38"/>
    <w:rsid w:val="00C35FFE"/>
    <w:rsid w:val="00C36570"/>
    <w:rsid w:val="00C36B5D"/>
    <w:rsid w:val="00C36C4D"/>
    <w:rsid w:val="00C36C8A"/>
    <w:rsid w:val="00C36D4A"/>
    <w:rsid w:val="00C36D54"/>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EB8"/>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31B"/>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6F"/>
    <w:rsid w:val="00C56F7A"/>
    <w:rsid w:val="00C57678"/>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67FE7"/>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FED"/>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5E4"/>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492"/>
    <w:rsid w:val="00CA464D"/>
    <w:rsid w:val="00CA4C2F"/>
    <w:rsid w:val="00CA4D09"/>
    <w:rsid w:val="00CA4E10"/>
    <w:rsid w:val="00CA4EFC"/>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5EF8"/>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09"/>
    <w:rsid w:val="00CC7477"/>
    <w:rsid w:val="00CC75C8"/>
    <w:rsid w:val="00CC7A2F"/>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C3E"/>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1D82"/>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382"/>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50D"/>
    <w:rsid w:val="00D0192D"/>
    <w:rsid w:val="00D019A1"/>
    <w:rsid w:val="00D019E7"/>
    <w:rsid w:val="00D01BA5"/>
    <w:rsid w:val="00D01C2A"/>
    <w:rsid w:val="00D01CF1"/>
    <w:rsid w:val="00D021FA"/>
    <w:rsid w:val="00D02461"/>
    <w:rsid w:val="00D0258C"/>
    <w:rsid w:val="00D025DF"/>
    <w:rsid w:val="00D02736"/>
    <w:rsid w:val="00D02828"/>
    <w:rsid w:val="00D02915"/>
    <w:rsid w:val="00D02966"/>
    <w:rsid w:val="00D02A30"/>
    <w:rsid w:val="00D02D29"/>
    <w:rsid w:val="00D02D67"/>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705E"/>
    <w:rsid w:val="00D17244"/>
    <w:rsid w:val="00D17350"/>
    <w:rsid w:val="00D17374"/>
    <w:rsid w:val="00D17527"/>
    <w:rsid w:val="00D17641"/>
    <w:rsid w:val="00D17666"/>
    <w:rsid w:val="00D176D4"/>
    <w:rsid w:val="00D1770C"/>
    <w:rsid w:val="00D179D0"/>
    <w:rsid w:val="00D17CA0"/>
    <w:rsid w:val="00D17DF2"/>
    <w:rsid w:val="00D17E09"/>
    <w:rsid w:val="00D20325"/>
    <w:rsid w:val="00D20464"/>
    <w:rsid w:val="00D2076D"/>
    <w:rsid w:val="00D208CF"/>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A51"/>
    <w:rsid w:val="00D33B24"/>
    <w:rsid w:val="00D33CEC"/>
    <w:rsid w:val="00D33E2A"/>
    <w:rsid w:val="00D34086"/>
    <w:rsid w:val="00D34225"/>
    <w:rsid w:val="00D343E6"/>
    <w:rsid w:val="00D34617"/>
    <w:rsid w:val="00D34696"/>
    <w:rsid w:val="00D34E83"/>
    <w:rsid w:val="00D3504A"/>
    <w:rsid w:val="00D35239"/>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6F"/>
    <w:rsid w:val="00D45C7B"/>
    <w:rsid w:val="00D45D86"/>
    <w:rsid w:val="00D45DCC"/>
    <w:rsid w:val="00D45F73"/>
    <w:rsid w:val="00D4634E"/>
    <w:rsid w:val="00D4635F"/>
    <w:rsid w:val="00D4645C"/>
    <w:rsid w:val="00D4661E"/>
    <w:rsid w:val="00D4697C"/>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BF3"/>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272"/>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57"/>
    <w:rsid w:val="00D655E7"/>
    <w:rsid w:val="00D65672"/>
    <w:rsid w:val="00D6567D"/>
    <w:rsid w:val="00D65697"/>
    <w:rsid w:val="00D6579C"/>
    <w:rsid w:val="00D6582A"/>
    <w:rsid w:val="00D6584B"/>
    <w:rsid w:val="00D65973"/>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8EC"/>
    <w:rsid w:val="00D7093E"/>
    <w:rsid w:val="00D70A87"/>
    <w:rsid w:val="00D70AE3"/>
    <w:rsid w:val="00D70CC5"/>
    <w:rsid w:val="00D70D9A"/>
    <w:rsid w:val="00D70E22"/>
    <w:rsid w:val="00D70EAD"/>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0FE3"/>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011"/>
    <w:rsid w:val="00DA3191"/>
    <w:rsid w:val="00DA3239"/>
    <w:rsid w:val="00DA32F0"/>
    <w:rsid w:val="00DA333A"/>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BB6"/>
    <w:rsid w:val="00DA6C47"/>
    <w:rsid w:val="00DA6CE0"/>
    <w:rsid w:val="00DA6CFD"/>
    <w:rsid w:val="00DA6E1F"/>
    <w:rsid w:val="00DA6E36"/>
    <w:rsid w:val="00DA711A"/>
    <w:rsid w:val="00DA7508"/>
    <w:rsid w:val="00DA7759"/>
    <w:rsid w:val="00DA78A6"/>
    <w:rsid w:val="00DA792D"/>
    <w:rsid w:val="00DA799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968"/>
    <w:rsid w:val="00DB6A67"/>
    <w:rsid w:val="00DB6C33"/>
    <w:rsid w:val="00DB6DBC"/>
    <w:rsid w:val="00DB6FBB"/>
    <w:rsid w:val="00DB6FE1"/>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CAF"/>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C7"/>
    <w:rsid w:val="00DC29E3"/>
    <w:rsid w:val="00DC2AAE"/>
    <w:rsid w:val="00DC2B52"/>
    <w:rsid w:val="00DC2CB7"/>
    <w:rsid w:val="00DC2DE9"/>
    <w:rsid w:val="00DC2F9F"/>
    <w:rsid w:val="00DC3002"/>
    <w:rsid w:val="00DC3248"/>
    <w:rsid w:val="00DC3284"/>
    <w:rsid w:val="00DC32BE"/>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4A82"/>
    <w:rsid w:val="00DC4E79"/>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6ADC"/>
    <w:rsid w:val="00DC6E4F"/>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2A2"/>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BEA"/>
    <w:rsid w:val="00DF1CF6"/>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4C3"/>
    <w:rsid w:val="00E00B3E"/>
    <w:rsid w:val="00E00C5D"/>
    <w:rsid w:val="00E00D97"/>
    <w:rsid w:val="00E00EE7"/>
    <w:rsid w:val="00E00F58"/>
    <w:rsid w:val="00E00F8F"/>
    <w:rsid w:val="00E01097"/>
    <w:rsid w:val="00E010E4"/>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6E9"/>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1B"/>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A2"/>
    <w:rsid w:val="00E65BAC"/>
    <w:rsid w:val="00E6609A"/>
    <w:rsid w:val="00E66334"/>
    <w:rsid w:val="00E664A9"/>
    <w:rsid w:val="00E66687"/>
    <w:rsid w:val="00E6680E"/>
    <w:rsid w:val="00E66921"/>
    <w:rsid w:val="00E66D6B"/>
    <w:rsid w:val="00E66E99"/>
    <w:rsid w:val="00E66EA7"/>
    <w:rsid w:val="00E67248"/>
    <w:rsid w:val="00E67461"/>
    <w:rsid w:val="00E67692"/>
    <w:rsid w:val="00E6774C"/>
    <w:rsid w:val="00E67867"/>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12A"/>
    <w:rsid w:val="00E842C5"/>
    <w:rsid w:val="00E84563"/>
    <w:rsid w:val="00E846F0"/>
    <w:rsid w:val="00E8491C"/>
    <w:rsid w:val="00E84C75"/>
    <w:rsid w:val="00E84E16"/>
    <w:rsid w:val="00E84F57"/>
    <w:rsid w:val="00E84FE0"/>
    <w:rsid w:val="00E85632"/>
    <w:rsid w:val="00E85718"/>
    <w:rsid w:val="00E85A06"/>
    <w:rsid w:val="00E85BC6"/>
    <w:rsid w:val="00E85F0D"/>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4AE"/>
    <w:rsid w:val="00E91596"/>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993"/>
    <w:rsid w:val="00E96E57"/>
    <w:rsid w:val="00E96F0E"/>
    <w:rsid w:val="00E971BF"/>
    <w:rsid w:val="00E972CC"/>
    <w:rsid w:val="00E975A6"/>
    <w:rsid w:val="00E97725"/>
    <w:rsid w:val="00E97806"/>
    <w:rsid w:val="00E9784C"/>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B86"/>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7A0"/>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B03"/>
    <w:rsid w:val="00EB6F98"/>
    <w:rsid w:val="00EB7055"/>
    <w:rsid w:val="00EB70BC"/>
    <w:rsid w:val="00EB7105"/>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50E"/>
    <w:rsid w:val="00EE2F00"/>
    <w:rsid w:val="00EE3004"/>
    <w:rsid w:val="00EE30AB"/>
    <w:rsid w:val="00EE3416"/>
    <w:rsid w:val="00EE342E"/>
    <w:rsid w:val="00EE3556"/>
    <w:rsid w:val="00EE3568"/>
    <w:rsid w:val="00EE373D"/>
    <w:rsid w:val="00EE3969"/>
    <w:rsid w:val="00EE3AD9"/>
    <w:rsid w:val="00EE3B24"/>
    <w:rsid w:val="00EE3C75"/>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65"/>
    <w:rsid w:val="00EF0EA4"/>
    <w:rsid w:val="00EF0F32"/>
    <w:rsid w:val="00EF0F60"/>
    <w:rsid w:val="00EF0FD9"/>
    <w:rsid w:val="00EF1029"/>
    <w:rsid w:val="00EF12B7"/>
    <w:rsid w:val="00EF14C7"/>
    <w:rsid w:val="00EF154D"/>
    <w:rsid w:val="00EF1571"/>
    <w:rsid w:val="00EF1E04"/>
    <w:rsid w:val="00EF2039"/>
    <w:rsid w:val="00EF206C"/>
    <w:rsid w:val="00EF21DC"/>
    <w:rsid w:val="00EF229E"/>
    <w:rsid w:val="00EF2366"/>
    <w:rsid w:val="00EF2524"/>
    <w:rsid w:val="00EF2850"/>
    <w:rsid w:val="00EF2918"/>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1B1"/>
    <w:rsid w:val="00EF4231"/>
    <w:rsid w:val="00EF46E9"/>
    <w:rsid w:val="00EF47B0"/>
    <w:rsid w:val="00EF4A9D"/>
    <w:rsid w:val="00EF4B41"/>
    <w:rsid w:val="00EF4E56"/>
    <w:rsid w:val="00EF5129"/>
    <w:rsid w:val="00EF53ED"/>
    <w:rsid w:val="00EF5463"/>
    <w:rsid w:val="00EF56B2"/>
    <w:rsid w:val="00EF5AA3"/>
    <w:rsid w:val="00EF5B0D"/>
    <w:rsid w:val="00EF5C61"/>
    <w:rsid w:val="00EF5F2E"/>
    <w:rsid w:val="00EF6008"/>
    <w:rsid w:val="00EF60B1"/>
    <w:rsid w:val="00EF60D3"/>
    <w:rsid w:val="00EF6104"/>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45C"/>
    <w:rsid w:val="00F06D4D"/>
    <w:rsid w:val="00F06DA0"/>
    <w:rsid w:val="00F06DBD"/>
    <w:rsid w:val="00F0716A"/>
    <w:rsid w:val="00F07249"/>
    <w:rsid w:val="00F07530"/>
    <w:rsid w:val="00F075B7"/>
    <w:rsid w:val="00F07B0F"/>
    <w:rsid w:val="00F07B61"/>
    <w:rsid w:val="00F101F4"/>
    <w:rsid w:val="00F103D7"/>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DC"/>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6FF0"/>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0D"/>
    <w:rsid w:val="00F42B25"/>
    <w:rsid w:val="00F42D44"/>
    <w:rsid w:val="00F4307B"/>
    <w:rsid w:val="00F430ED"/>
    <w:rsid w:val="00F43107"/>
    <w:rsid w:val="00F4319A"/>
    <w:rsid w:val="00F4321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A19"/>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B66"/>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C38"/>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67C25"/>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B3"/>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B8"/>
    <w:rsid w:val="00F91302"/>
    <w:rsid w:val="00F913C5"/>
    <w:rsid w:val="00F91474"/>
    <w:rsid w:val="00F91494"/>
    <w:rsid w:val="00F91647"/>
    <w:rsid w:val="00F916D8"/>
    <w:rsid w:val="00F9170D"/>
    <w:rsid w:val="00F9190A"/>
    <w:rsid w:val="00F91929"/>
    <w:rsid w:val="00F919F9"/>
    <w:rsid w:val="00F9201D"/>
    <w:rsid w:val="00F920C2"/>
    <w:rsid w:val="00F922A2"/>
    <w:rsid w:val="00F9235B"/>
    <w:rsid w:val="00F92572"/>
    <w:rsid w:val="00F92796"/>
    <w:rsid w:val="00F92BB1"/>
    <w:rsid w:val="00F92D0F"/>
    <w:rsid w:val="00F92DA3"/>
    <w:rsid w:val="00F92DEA"/>
    <w:rsid w:val="00F92FD3"/>
    <w:rsid w:val="00F9318A"/>
    <w:rsid w:val="00F933ED"/>
    <w:rsid w:val="00F93457"/>
    <w:rsid w:val="00F936A9"/>
    <w:rsid w:val="00F9384C"/>
    <w:rsid w:val="00F93A33"/>
    <w:rsid w:val="00F93A7D"/>
    <w:rsid w:val="00F93F3D"/>
    <w:rsid w:val="00F9412F"/>
    <w:rsid w:val="00F94176"/>
    <w:rsid w:val="00F943C4"/>
    <w:rsid w:val="00F94AAC"/>
    <w:rsid w:val="00F94AF6"/>
    <w:rsid w:val="00F94E24"/>
    <w:rsid w:val="00F94EC1"/>
    <w:rsid w:val="00F95282"/>
    <w:rsid w:val="00F953A6"/>
    <w:rsid w:val="00F955CC"/>
    <w:rsid w:val="00F957EA"/>
    <w:rsid w:val="00F95880"/>
    <w:rsid w:val="00F95895"/>
    <w:rsid w:val="00F9599E"/>
    <w:rsid w:val="00F959CE"/>
    <w:rsid w:val="00F95A51"/>
    <w:rsid w:val="00F95ACC"/>
    <w:rsid w:val="00F95D42"/>
    <w:rsid w:val="00F95E25"/>
    <w:rsid w:val="00F95E6F"/>
    <w:rsid w:val="00F96125"/>
    <w:rsid w:val="00F961B4"/>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A44"/>
    <w:rsid w:val="00FC4DF5"/>
    <w:rsid w:val="00FC4E43"/>
    <w:rsid w:val="00FC4E47"/>
    <w:rsid w:val="00FC5405"/>
    <w:rsid w:val="00FC5786"/>
    <w:rsid w:val="00FC57D6"/>
    <w:rsid w:val="00FC5A5D"/>
    <w:rsid w:val="00FC5D23"/>
    <w:rsid w:val="00FC5DA4"/>
    <w:rsid w:val="00FC6278"/>
    <w:rsid w:val="00FC6564"/>
    <w:rsid w:val="00FC66A1"/>
    <w:rsid w:val="00FC6723"/>
    <w:rsid w:val="00FC673F"/>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19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6E2"/>
    <w:rsid w:val="00FD5779"/>
    <w:rsid w:val="00FD5CA1"/>
    <w:rsid w:val="00FD6113"/>
    <w:rsid w:val="00FD61B0"/>
    <w:rsid w:val="00FD620C"/>
    <w:rsid w:val="00FD62D4"/>
    <w:rsid w:val="00FD642F"/>
    <w:rsid w:val="00FD6591"/>
    <w:rsid w:val="00FD6594"/>
    <w:rsid w:val="00FD65DC"/>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C43"/>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3E6A"/>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20E"/>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0A2"/>
    <w:rsid w:val="00FF5128"/>
    <w:rsid w:val="00FF5294"/>
    <w:rsid w:val="00FF52A8"/>
    <w:rsid w:val="00FF5469"/>
    <w:rsid w:val="00FF5615"/>
    <w:rsid w:val="00FF574A"/>
    <w:rsid w:val="00FF578D"/>
    <w:rsid w:val="00FF57FD"/>
    <w:rsid w:val="00FF5E3C"/>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A8D96"/>
  <w15:chartTrackingRefBased/>
  <w15:docId w15:val="{11F5D7E7-0447-446F-9DA9-830CD639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uiPriority w:val="9"/>
    <w:qFormat/>
    <w:rsid w:val="007C0926"/>
    <w:pPr>
      <w:spacing w:before="240"/>
      <w:outlineLvl w:val="0"/>
    </w:pPr>
    <w:rPr>
      <w:rFonts w:ascii="Arial" w:hAnsi="Arial"/>
      <w:b/>
      <w:u w:val="single"/>
    </w:rPr>
  </w:style>
  <w:style w:type="paragraph" w:styleId="Heading2">
    <w:name w:val="heading 2"/>
    <w:basedOn w:val="Normal"/>
    <w:next w:val="Normal"/>
    <w:link w:val="Heading2Char"/>
    <w:uiPriority w:val="9"/>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uiPriority w:val="9"/>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E76CF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76CF7"/>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96507"/>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uiPriority w:val="9"/>
    <w:rsid w:val="007C0926"/>
    <w:rPr>
      <w:rFonts w:ascii="Arial" w:hAnsi="Arial" w:cstheme="majorBidi"/>
      <w:b/>
    </w:rPr>
  </w:style>
  <w:style w:type="character" w:customStyle="1" w:styleId="Heading1Char">
    <w:name w:val="Heading 1 Char"/>
    <w:aliases w:val="x Char"/>
    <w:basedOn w:val="DefaultParagraphFont"/>
    <w:link w:val="Heading1"/>
    <w:uiPriority w:val="9"/>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uiPriority w:val="9"/>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rsid w:val="007C0926"/>
    <w:rPr>
      <w:color w:val="0000FF"/>
      <w:u w:val="single"/>
    </w:rPr>
  </w:style>
  <w:style w:type="character" w:styleId="FollowedHyperlink">
    <w:name w:val="FollowedHyperlink"/>
    <w:basedOn w:val="DefaultParagraphFont"/>
    <w:uiPriority w:val="99"/>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uiPriority w:val="99"/>
    <w:rsid w:val="007C0926"/>
  </w:style>
  <w:style w:type="character" w:customStyle="1" w:styleId="CommentTextChar">
    <w:name w:val="Comment Text Char"/>
    <w:basedOn w:val="DefaultParagraphFont"/>
    <w:link w:val="CommentText"/>
    <w:uiPriority w:val="99"/>
    <w:rsid w:val="007C0926"/>
  </w:style>
  <w:style w:type="character" w:styleId="CommentReference">
    <w:name w:val="annotation reference"/>
    <w:basedOn w:val="DefaultParagraphFont"/>
    <w:uiPriority w:val="99"/>
    <w:rsid w:val="007C0926"/>
    <w:rPr>
      <w:sz w:val="21"/>
      <w:szCs w:val="21"/>
    </w:rPr>
  </w:style>
  <w:style w:type="paragraph" w:styleId="CommentSubject">
    <w:name w:val="annotation subject"/>
    <w:basedOn w:val="CommentText"/>
    <w:next w:val="CommentText"/>
    <w:link w:val="CommentSubjectChar"/>
    <w:uiPriority w:val="99"/>
    <w:rsid w:val="007C0926"/>
    <w:rPr>
      <w:b/>
      <w:bCs/>
    </w:rPr>
  </w:style>
  <w:style w:type="character" w:customStyle="1" w:styleId="CommentSubjectChar">
    <w:name w:val="Comment Subject Char"/>
    <w:basedOn w:val="CommentTextChar"/>
    <w:link w:val="CommentSubject"/>
    <w:uiPriority w:val="99"/>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3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C0926"/>
    <w:pPr>
      <w:spacing w:line="240" w:lineRule="auto"/>
    </w:pPr>
  </w:style>
  <w:style w:type="character" w:customStyle="1" w:styleId="EndnoteTextChar">
    <w:name w:val="Endnote Text Char"/>
    <w:basedOn w:val="DefaultParagraphFont"/>
    <w:link w:val="EndnoteText"/>
    <w:uiPriority w:val="99"/>
    <w:semiHidden/>
    <w:rsid w:val="007C0926"/>
  </w:style>
  <w:style w:type="character" w:styleId="EndnoteReference">
    <w:name w:val="endnote reference"/>
    <w:basedOn w:val="DefaultParagraphFont"/>
    <w:uiPriority w:val="99"/>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011EEE"/>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E76CF7"/>
    <w:pPr>
      <w:adjustRightInd w:val="0"/>
      <w:snapToGrid w:val="0"/>
      <w:spacing w:line="240" w:lineRule="atLeast"/>
      <w:ind w:right="113"/>
      <w:jc w:val="left"/>
    </w:pPr>
    <w:rPr>
      <w:rFonts w:eastAsia="宋体" w:cs="Cordia New"/>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E76CF7"/>
    <w:pPr>
      <w:adjustRightInd w:val="0"/>
      <w:snapToGrid w:val="0"/>
      <w:spacing w:after="120" w:line="240" w:lineRule="atLeast"/>
      <w:ind w:right="113"/>
      <w:jc w:val="left"/>
    </w:pPr>
    <w:rPr>
      <w:rFonts w:eastAsia="宋体"/>
      <w:snapToGrid w:val="0"/>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宋体"/>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9A05F7"/>
    <w:pPr>
      <w:numPr>
        <w:numId w:val="16"/>
      </w:numPr>
      <w:adjustRightInd w:val="0"/>
      <w:snapToGrid w:val="0"/>
      <w:spacing w:line="228" w:lineRule="auto"/>
      <w:jc w:val="left"/>
    </w:pPr>
    <w:rPr>
      <w:noProof/>
      <w:sz w:val="18"/>
    </w:rPr>
  </w:style>
  <w:style w:type="table" w:customStyle="1" w:styleId="Mdeck5tablebodythreelines">
    <w:name w:val="M_deck_5_table_body_three_lines"/>
    <w:basedOn w:val="TableNormal"/>
    <w:uiPriority w:val="99"/>
    <w:rsid w:val="003866E7"/>
    <w:pPr>
      <w:adjustRightInd w:val="0"/>
      <w:snapToGrid w:val="0"/>
      <w:spacing w:line="300" w:lineRule="exact"/>
      <w:jc w:val="center"/>
    </w:pPr>
    <w:rPr>
      <w:rFonts w:ascii="Times New Roman" w:eastAsia="宋体" w:hAnsi="Times New Roman"/>
      <w:color w:val="auto"/>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UnresolvedMention">
    <w:name w:val="Unresolved Mention"/>
    <w:uiPriority w:val="99"/>
    <w:semiHidden/>
    <w:unhideWhenUsed/>
    <w:rsid w:val="003866E7"/>
    <w:rPr>
      <w:color w:val="605E5C"/>
      <w:shd w:val="clear" w:color="auto" w:fill="E1DFDD"/>
    </w:rPr>
  </w:style>
  <w:style w:type="table" w:styleId="PlainTable4">
    <w:name w:val="Plain Table 4"/>
    <w:basedOn w:val="TableNormal"/>
    <w:uiPriority w:val="44"/>
    <w:rsid w:val="003866E7"/>
    <w:pPr>
      <w:spacing w:line="240" w:lineRule="auto"/>
      <w:jc w:val="left"/>
    </w:pPr>
    <w:rPr>
      <w:rFonts w:ascii="Calibri" w:eastAsia="宋体" w:hAnsi="Calibri"/>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
    <w:name w:val="No List1"/>
    <w:next w:val="NoList"/>
    <w:uiPriority w:val="99"/>
    <w:semiHidden/>
    <w:unhideWhenUsed/>
    <w:rsid w:val="003866E7"/>
  </w:style>
  <w:style w:type="character" w:customStyle="1" w:styleId="bibrecord-highlight-user">
    <w:name w:val="bibrecord-highlight-user"/>
    <w:basedOn w:val="DefaultParagraphFont"/>
    <w:rsid w:val="003866E7"/>
  </w:style>
  <w:style w:type="character" w:customStyle="1" w:styleId="titles-source">
    <w:name w:val="titles-source"/>
    <w:basedOn w:val="DefaultParagraphFont"/>
    <w:rsid w:val="003866E7"/>
  </w:style>
  <w:style w:type="paragraph" w:styleId="Revision">
    <w:name w:val="Revision"/>
    <w:hidden/>
    <w:uiPriority w:val="99"/>
    <w:semiHidden/>
    <w:rsid w:val="003866E7"/>
    <w:pPr>
      <w:spacing w:line="240" w:lineRule="auto"/>
      <w:jc w:val="left"/>
    </w:pPr>
    <w:rPr>
      <w:rFonts w:asciiTheme="minorHAnsi" w:eastAsiaTheme="minorHAnsi" w:hAnsiTheme="minorHAnsi" w:cstheme="minorBidi"/>
      <w:color w:val="auto"/>
      <w:sz w:val="22"/>
      <w:szCs w:val="22"/>
      <w:lang w:eastAsia="en-US"/>
    </w:rPr>
  </w:style>
  <w:style w:type="table" w:customStyle="1" w:styleId="TableGrid1">
    <w:name w:val="Table Grid1"/>
    <w:basedOn w:val="TableNormal"/>
    <w:next w:val="TableGrid"/>
    <w:uiPriority w:val="39"/>
    <w:rsid w:val="003866E7"/>
    <w:pPr>
      <w:spacing w:line="240" w:lineRule="auto"/>
      <w:jc w:val="left"/>
    </w:pPr>
    <w:rPr>
      <w:rFonts w:asciiTheme="minorHAnsi" w:eastAsiaTheme="minorHAnsi" w:hAnsiTheme="minorHAnsi" w:cstheme="minorBidi"/>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66E7"/>
    <w:rPr>
      <w:b/>
      <w:bCs/>
    </w:rPr>
  </w:style>
  <w:style w:type="character" w:customStyle="1" w:styleId="labs-docsum-authors">
    <w:name w:val="labs-docsum-authors"/>
    <w:basedOn w:val="DefaultParagraphFont"/>
    <w:rsid w:val="003866E7"/>
  </w:style>
  <w:style w:type="character" w:customStyle="1" w:styleId="labs-docsum-journal-citation">
    <w:name w:val="labs-docsum-journal-citation"/>
    <w:basedOn w:val="DefaultParagraphFont"/>
    <w:rsid w:val="003866E7"/>
  </w:style>
  <w:style w:type="character" w:customStyle="1" w:styleId="authors-list-item">
    <w:name w:val="authors-list-item"/>
    <w:basedOn w:val="DefaultParagraphFont"/>
    <w:rsid w:val="003866E7"/>
  </w:style>
  <w:style w:type="character" w:customStyle="1" w:styleId="author-sup-separator">
    <w:name w:val="author-sup-separator"/>
    <w:basedOn w:val="DefaultParagraphFont"/>
    <w:rsid w:val="003866E7"/>
  </w:style>
  <w:style w:type="character" w:customStyle="1" w:styleId="comma">
    <w:name w:val="comma"/>
    <w:basedOn w:val="DefaultParagraphFont"/>
    <w:rsid w:val="003866E7"/>
  </w:style>
  <w:style w:type="character" w:customStyle="1" w:styleId="period">
    <w:name w:val="period"/>
    <w:basedOn w:val="DefaultParagraphFont"/>
    <w:rsid w:val="003866E7"/>
  </w:style>
  <w:style w:type="character" w:customStyle="1" w:styleId="cit">
    <w:name w:val="cit"/>
    <w:basedOn w:val="DefaultParagraphFont"/>
    <w:rsid w:val="003866E7"/>
  </w:style>
  <w:style w:type="character" w:customStyle="1" w:styleId="citation-doi">
    <w:name w:val="citation-doi"/>
    <w:basedOn w:val="DefaultParagraphFont"/>
    <w:rsid w:val="003866E7"/>
  </w:style>
  <w:style w:type="character" w:customStyle="1" w:styleId="secondary-date">
    <w:name w:val="secondary-date"/>
    <w:basedOn w:val="DefaultParagraphFont"/>
    <w:rsid w:val="003866E7"/>
  </w:style>
  <w:style w:type="paragraph" w:styleId="PlainText">
    <w:name w:val="Plain Text"/>
    <w:basedOn w:val="Normal"/>
    <w:link w:val="PlainTextChar"/>
    <w:uiPriority w:val="99"/>
    <w:unhideWhenUsed/>
    <w:rsid w:val="003866E7"/>
    <w:pPr>
      <w:spacing w:line="240" w:lineRule="auto"/>
      <w:jc w:val="left"/>
    </w:pPr>
    <w:rPr>
      <w:rFonts w:ascii="Calibri" w:eastAsiaTheme="minorHAnsi" w:hAnsi="Calibri" w:cstheme="minorBidi"/>
      <w:noProof w:val="0"/>
      <w:color w:val="auto"/>
      <w:sz w:val="22"/>
      <w:szCs w:val="21"/>
      <w:lang w:val="en-CA" w:eastAsia="en-US"/>
    </w:rPr>
  </w:style>
  <w:style w:type="character" w:customStyle="1" w:styleId="PlainTextChar">
    <w:name w:val="Plain Text Char"/>
    <w:basedOn w:val="DefaultParagraphFont"/>
    <w:link w:val="PlainText"/>
    <w:uiPriority w:val="99"/>
    <w:rsid w:val="003866E7"/>
    <w:rPr>
      <w:rFonts w:ascii="Calibri" w:eastAsiaTheme="minorHAnsi" w:hAnsi="Calibri" w:cstheme="minorBidi"/>
      <w:color w:val="auto"/>
      <w:sz w:val="22"/>
      <w:szCs w:val="21"/>
      <w:lang w:val="en-CA" w:eastAsia="en-US"/>
    </w:rPr>
  </w:style>
  <w:style w:type="character" w:customStyle="1" w:styleId="docsum-authors">
    <w:name w:val="docsum-authors"/>
    <w:basedOn w:val="DefaultParagraphFont"/>
    <w:rsid w:val="003866E7"/>
  </w:style>
  <w:style w:type="character" w:customStyle="1" w:styleId="docsum-journal-citation">
    <w:name w:val="docsum-journal-citation"/>
    <w:basedOn w:val="DefaultParagraphFont"/>
    <w:rsid w:val="003866E7"/>
  </w:style>
  <w:style w:type="paragraph" w:styleId="HTMLPreformatted">
    <w:name w:val="HTML Preformatted"/>
    <w:basedOn w:val="Normal"/>
    <w:link w:val="HTMLPreformattedChar"/>
    <w:uiPriority w:val="99"/>
    <w:semiHidden/>
    <w:unhideWhenUsed/>
    <w:rsid w:val="0038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eastAsia="en-US"/>
    </w:rPr>
  </w:style>
  <w:style w:type="character" w:customStyle="1" w:styleId="HTMLPreformattedChar">
    <w:name w:val="HTML Preformatted Char"/>
    <w:basedOn w:val="DefaultParagraphFont"/>
    <w:link w:val="HTMLPreformatted"/>
    <w:uiPriority w:val="99"/>
    <w:semiHidden/>
    <w:rsid w:val="003866E7"/>
    <w:rPr>
      <w:rFonts w:ascii="Courier New" w:eastAsia="Times New Roman" w:hAnsi="Courier New" w:cs="Courier New"/>
      <w:color w:val="auto"/>
      <w:lang w:eastAsia="en-US"/>
    </w:rPr>
  </w:style>
  <w:style w:type="character" w:styleId="HTMLCode">
    <w:name w:val="HTML Code"/>
    <w:basedOn w:val="DefaultParagraphFont"/>
    <w:uiPriority w:val="99"/>
    <w:semiHidden/>
    <w:unhideWhenUsed/>
    <w:rsid w:val="003866E7"/>
    <w:rPr>
      <w:rFonts w:ascii="Courier New" w:eastAsia="Times New Roman" w:hAnsi="Courier New" w:cs="Courier New"/>
      <w:sz w:val="20"/>
      <w:szCs w:val="20"/>
    </w:rPr>
  </w:style>
  <w:style w:type="table" w:customStyle="1" w:styleId="TableGrid11">
    <w:name w:val="Table Grid11"/>
    <w:basedOn w:val="TableNormal"/>
    <w:next w:val="TableGrid"/>
    <w:uiPriority w:val="39"/>
    <w:rsid w:val="003866E7"/>
    <w:pPr>
      <w:spacing w:line="240" w:lineRule="auto"/>
      <w:jc w:val="left"/>
    </w:pPr>
    <w:rPr>
      <w:rFonts w:asciiTheme="minorHAnsi" w:eastAsiaTheme="minorHAnsi" w:hAnsiTheme="minorHAnsi" w:cstheme="minorBidi"/>
      <w:color w:val="auto"/>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3866E7"/>
  </w:style>
  <w:style w:type="character" w:customStyle="1" w:styleId="hgkelc">
    <w:name w:val="hgkelc"/>
    <w:basedOn w:val="DefaultParagraphFont"/>
    <w:rsid w:val="003866E7"/>
  </w:style>
  <w:style w:type="paragraph" w:customStyle="1" w:styleId="Author">
    <w:name w:val="Author"/>
    <w:basedOn w:val="Normal"/>
    <w:next w:val="Normal"/>
    <w:rsid w:val="003866E7"/>
    <w:pPr>
      <w:spacing w:before="80" w:line="240" w:lineRule="auto"/>
      <w:jc w:val="left"/>
    </w:pPr>
    <w:rPr>
      <w:rFonts w:ascii="Times New Roman" w:eastAsia="Times New Roman" w:hAnsi="Times New Roman"/>
      <w:noProof w:val="0"/>
      <w:color w:val="auto"/>
      <w:sz w:val="24"/>
      <w:lang w:val="en-GB" w:eastAsia="en-US"/>
    </w:rPr>
  </w:style>
  <w:style w:type="paragraph" w:customStyle="1" w:styleId="TableNote">
    <w:name w:val="TableNote"/>
    <w:basedOn w:val="Normal"/>
    <w:rsid w:val="003866E7"/>
    <w:pPr>
      <w:spacing w:line="300" w:lineRule="exact"/>
      <w:jc w:val="left"/>
    </w:pPr>
    <w:rPr>
      <w:rFonts w:ascii="Times New Roman" w:eastAsia="Times New Roman" w:hAnsi="Times New Roman"/>
      <w:noProof w:val="0"/>
      <w:color w:val="auto"/>
      <w:sz w:val="24"/>
      <w:lang w:val="en-GB" w:eastAsia="en-US"/>
    </w:rPr>
  </w:style>
  <w:style w:type="paragraph" w:customStyle="1" w:styleId="TableTitle">
    <w:name w:val="TableTitle"/>
    <w:basedOn w:val="Normal"/>
    <w:rsid w:val="003866E7"/>
    <w:pPr>
      <w:spacing w:line="300" w:lineRule="exact"/>
      <w:jc w:val="left"/>
    </w:pPr>
    <w:rPr>
      <w:rFonts w:ascii="Times New Roman" w:eastAsia="Times New Roman" w:hAnsi="Times New Roman"/>
      <w:noProof w:val="0"/>
      <w:color w:val="auto"/>
      <w:sz w:val="24"/>
      <w:lang w:val="en-GB" w:eastAsia="en-US"/>
    </w:rPr>
  </w:style>
  <w:style w:type="paragraph" w:customStyle="1" w:styleId="TableHeader">
    <w:name w:val="TableHeader"/>
    <w:basedOn w:val="Normal"/>
    <w:rsid w:val="003866E7"/>
    <w:pPr>
      <w:spacing w:before="120" w:line="240" w:lineRule="auto"/>
      <w:jc w:val="left"/>
    </w:pPr>
    <w:rPr>
      <w:rFonts w:ascii="Times New Roman" w:eastAsia="Times New Roman" w:hAnsi="Times New Roman"/>
      <w:b/>
      <w:noProof w:val="0"/>
      <w:color w:val="auto"/>
      <w:sz w:val="24"/>
      <w:lang w:val="en-GB" w:eastAsia="en-US"/>
    </w:rPr>
  </w:style>
  <w:style w:type="paragraph" w:customStyle="1" w:styleId="TableSubHead">
    <w:name w:val="TableSubHead"/>
    <w:basedOn w:val="TableHeader"/>
    <w:rsid w:val="0038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2831</Words>
  <Characters>16444</Characters>
  <Application>Microsoft Office Word</Application>
  <DocSecurity>0</DocSecurity>
  <Lines>874</Lines>
  <Paragraphs>619</Paragraphs>
  <ScaleCrop>false</ScaleCrop>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2023-08-14T03:56:00Z</dcterms:created>
  <dcterms:modified xsi:type="dcterms:W3CDTF">2023-08-14T03:57:00Z</dcterms:modified>
</cp:coreProperties>
</file>