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928E" w14:textId="77777777" w:rsidR="00720F78" w:rsidRPr="00720F78" w:rsidRDefault="00720F78" w:rsidP="00720F78">
      <w:pPr>
        <w:adjustRightInd w:val="0"/>
        <w:snapToGrid w:val="0"/>
        <w:spacing w:line="360" w:lineRule="auto"/>
        <w:rPr>
          <w:rFonts w:ascii="Times New Roman" w:eastAsia="等线" w:hAnsi="Times New Roman" w:cs="Times New Roman"/>
          <w:b/>
          <w:bCs/>
          <w:sz w:val="24"/>
          <w14:ligatures w14:val="standardContextual"/>
        </w:rPr>
      </w:pPr>
      <w:r w:rsidRPr="00720F78">
        <w:rPr>
          <w:rFonts w:ascii="Times New Roman" w:eastAsia="等线" w:hAnsi="Times New Roman" w:cs="Times New Roman"/>
          <w:b/>
          <w:bCs/>
          <w:sz w:val="24"/>
          <w14:ligatures w14:val="standardContextual"/>
        </w:rPr>
        <w:t>New prognostic index for neoadjuvant chemotherapy outcomes in patients with advanced high-grade serous ovarian cancer</w:t>
      </w:r>
    </w:p>
    <w:p w14:paraId="207A42BB" w14:textId="77777777" w:rsidR="00720F78" w:rsidRPr="00720F78" w:rsidRDefault="00720F78" w:rsidP="00720F78">
      <w:pPr>
        <w:adjustRightInd w:val="0"/>
        <w:snapToGrid w:val="0"/>
        <w:spacing w:line="360" w:lineRule="auto"/>
        <w:rPr>
          <w:rFonts w:ascii="Times New Roman" w:eastAsia="等线" w:hAnsi="Times New Roman" w:cs="Times New Roman"/>
          <w:b/>
          <w:bCs/>
          <w:sz w:val="24"/>
          <w14:ligatures w14:val="standardContextual"/>
        </w:rPr>
      </w:pPr>
    </w:p>
    <w:p w14:paraId="0D5EBE0D" w14:textId="09DEE4AC" w:rsidR="00720F78" w:rsidRP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</w:rPr>
      </w:pPr>
      <w:r w:rsidRPr="00720F78">
        <w:rPr>
          <w:rFonts w:ascii="Times New Roman" w:eastAsia="宋体" w:hAnsi="Times New Roman" w:cs="Times New Roman"/>
          <w:sz w:val="24"/>
        </w:rPr>
        <w:t>Chuying Huo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1,2,#</w:t>
      </w:r>
      <w:r w:rsidRPr="00720F78">
        <w:rPr>
          <w:rFonts w:ascii="Times New Roman" w:eastAsia="宋体" w:hAnsi="Times New Roman" w:cs="Times New Roman"/>
          <w:sz w:val="24"/>
        </w:rPr>
        <w:t>, Bin Wu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1,#</w:t>
      </w:r>
      <w:r w:rsidRPr="00720F78">
        <w:rPr>
          <w:rFonts w:ascii="Times New Roman" w:eastAsia="宋体" w:hAnsi="Times New Roman" w:cs="Times New Roman"/>
          <w:sz w:val="24"/>
        </w:rPr>
        <w:t>, Dongdong Ye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1,#</w:t>
      </w:r>
      <w:r w:rsidRPr="00720F78">
        <w:rPr>
          <w:rFonts w:ascii="Times New Roman" w:eastAsia="宋体" w:hAnsi="Times New Roman" w:cs="Times New Roman"/>
          <w:sz w:val="24"/>
        </w:rPr>
        <w:t>, Miaochun Xu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3</w:t>
      </w:r>
      <w:r w:rsidRPr="00720F78">
        <w:rPr>
          <w:rFonts w:ascii="Times New Roman" w:eastAsia="宋体" w:hAnsi="Times New Roman" w:cs="Times New Roman"/>
          <w:sz w:val="24"/>
        </w:rPr>
        <w:t>, Shaolin Ma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1,2</w:t>
      </w:r>
      <w:r w:rsidRPr="00720F78">
        <w:rPr>
          <w:rFonts w:ascii="Times New Roman" w:eastAsia="宋体" w:hAnsi="Times New Roman" w:cs="Times New Roman"/>
          <w:sz w:val="24"/>
        </w:rPr>
        <w:t>, Aoshuang Cheng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1,2</w:t>
      </w:r>
      <w:r w:rsidRPr="00720F78">
        <w:rPr>
          <w:rFonts w:ascii="Times New Roman" w:eastAsia="宋体" w:hAnsi="Times New Roman" w:cs="Times New Roman"/>
          <w:sz w:val="24"/>
        </w:rPr>
        <w:t>, Yunyun Liu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1,2</w:t>
      </w:r>
      <w:r w:rsidRPr="00720F78">
        <w:rPr>
          <w:rFonts w:ascii="Times New Roman" w:eastAsia="宋体" w:hAnsi="Times New Roman" w:cs="Times New Roman"/>
          <w:sz w:val="24"/>
        </w:rPr>
        <w:t>, Chunxian Huang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1,2</w:t>
      </w:r>
      <w:r w:rsidRPr="00720F78">
        <w:rPr>
          <w:rFonts w:ascii="Times New Roman" w:eastAsia="宋体" w:hAnsi="Times New Roman" w:cs="Times New Roman"/>
          <w:sz w:val="24"/>
        </w:rPr>
        <w:t>, Yuhao Zhang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720F78">
        <w:rPr>
          <w:rFonts w:ascii="Times New Roman" w:eastAsia="宋体" w:hAnsi="Times New Roman" w:cs="Times New Roman"/>
          <w:sz w:val="24"/>
        </w:rPr>
        <w:t>, Zhongqiu Lin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1,2</w:t>
      </w:r>
      <w:r w:rsidRPr="00720F78">
        <w:rPr>
          <w:rFonts w:ascii="Times New Roman" w:eastAsia="宋体" w:hAnsi="Times New Roman" w:cs="Times New Roman"/>
          <w:sz w:val="24"/>
        </w:rPr>
        <w:t>, Xinyuan Lei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4,</w:t>
      </w:r>
      <w:r w:rsidRPr="00720F78">
        <w:rPr>
          <w:rFonts w:ascii="Times New Roman" w:eastAsia="宋体" w:hAnsi="Times New Roman" w:cs="Times New Roman"/>
          <w:sz w:val="24"/>
        </w:rPr>
        <w:t>*, Bowen Li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2,5,</w:t>
      </w:r>
      <w:r w:rsidRPr="00720F78">
        <w:rPr>
          <w:rFonts w:ascii="Times New Roman" w:eastAsia="宋体" w:hAnsi="Times New Roman" w:cs="Times New Roman"/>
          <w:sz w:val="24"/>
        </w:rPr>
        <w:t>*, Huaiwu Lu</w:t>
      </w:r>
      <w:r w:rsidRPr="00720F78">
        <w:rPr>
          <w:rFonts w:ascii="Times New Roman" w:eastAsia="宋体" w:hAnsi="Times New Roman" w:cs="Times New Roman"/>
          <w:sz w:val="24"/>
          <w:vertAlign w:val="superscript"/>
        </w:rPr>
        <w:t>1,2,</w:t>
      </w:r>
      <w:r w:rsidRPr="00720F78">
        <w:rPr>
          <w:rFonts w:ascii="Times New Roman" w:eastAsia="宋体" w:hAnsi="Times New Roman" w:cs="Times New Roman"/>
          <w:sz w:val="24"/>
        </w:rPr>
        <w:t>*</w:t>
      </w:r>
    </w:p>
    <w:p w14:paraId="06ADC275" w14:textId="77777777" w:rsidR="00720F78" w:rsidRP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</w:rPr>
      </w:pPr>
      <w:r w:rsidRPr="00720F78">
        <w:rPr>
          <w:rFonts w:ascii="Times New Roman" w:eastAsia="宋体" w:hAnsi="Times New Roman" w:cs="Times New Roman"/>
          <w:sz w:val="24"/>
          <w:vertAlign w:val="superscript"/>
        </w:rPr>
        <w:t>1</w:t>
      </w:r>
      <w:r w:rsidRPr="00720F78">
        <w:rPr>
          <w:rFonts w:ascii="Times New Roman" w:eastAsia="宋体" w:hAnsi="Times New Roman" w:cs="Times New Roman"/>
          <w:sz w:val="24"/>
        </w:rPr>
        <w:t>Department of gynecological oncology, Sun Yat-sen Memorial Hospital, Sun Yat-sen University, Guangzhou 510120, Guangdong, China.</w:t>
      </w:r>
    </w:p>
    <w:p w14:paraId="5309ABCA" w14:textId="77777777" w:rsidR="00720F78" w:rsidRP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</w:rPr>
      </w:pPr>
      <w:r w:rsidRPr="00720F78">
        <w:rPr>
          <w:rFonts w:ascii="Times New Roman" w:eastAsia="宋体" w:hAnsi="Times New Roman" w:cs="Times New Roman"/>
          <w:sz w:val="24"/>
          <w:vertAlign w:val="superscript"/>
        </w:rPr>
        <w:t>2</w:t>
      </w:r>
      <w:r w:rsidRPr="00720F78">
        <w:rPr>
          <w:rFonts w:ascii="Times New Roman" w:eastAsia="宋体" w:hAnsi="Times New Roman" w:cs="Times New Roman"/>
          <w:sz w:val="24"/>
        </w:rPr>
        <w:t>Guangdong Provincial Key Laboratory of Malignant Tumor Epigenetics and Gene Regulation, Sun Yat-sen Memorial Hospital, Sun Yat-sen University, Guangzhou 510120, Guangdong, China.</w:t>
      </w:r>
    </w:p>
    <w:p w14:paraId="35104172" w14:textId="77777777" w:rsidR="00720F78" w:rsidRP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vertAlign w:val="superscript"/>
        </w:rPr>
      </w:pPr>
      <w:r w:rsidRPr="00720F78">
        <w:rPr>
          <w:rFonts w:ascii="Times New Roman" w:eastAsia="宋体" w:hAnsi="Times New Roman" w:cs="Times New Roman"/>
          <w:sz w:val="24"/>
          <w:vertAlign w:val="superscript"/>
        </w:rPr>
        <w:t xml:space="preserve">3 </w:t>
      </w:r>
      <w:r w:rsidRPr="00720F78">
        <w:rPr>
          <w:rFonts w:ascii="Times New Roman" w:eastAsia="楷体" w:hAnsi="Times New Roman" w:cs="Times New Roman"/>
          <w:sz w:val="24"/>
        </w:rPr>
        <w:t>Department of Gynecology and Obstetrics, Union Hospital, Tongji Medical College, Huazhong University of Science and Technology, Wuhan 430030, Hubei, China</w:t>
      </w:r>
    </w:p>
    <w:p w14:paraId="4BAB7CD1" w14:textId="77777777" w:rsidR="00720F78" w:rsidRPr="00720F78" w:rsidRDefault="00720F78" w:rsidP="00720F78">
      <w:pPr>
        <w:adjustRightInd w:val="0"/>
        <w:snapToGrid w:val="0"/>
        <w:spacing w:line="360" w:lineRule="auto"/>
        <w:rPr>
          <w:rFonts w:ascii="Times New Roman" w:eastAsia="楷体" w:hAnsi="Times New Roman" w:cs="Times New Roman"/>
          <w:sz w:val="24"/>
        </w:rPr>
      </w:pPr>
      <w:r w:rsidRPr="00720F78">
        <w:rPr>
          <w:rFonts w:ascii="Times New Roman" w:eastAsia="楷体" w:hAnsi="Times New Roman" w:cs="Times New Roman"/>
          <w:sz w:val="24"/>
          <w:vertAlign w:val="superscript"/>
        </w:rPr>
        <w:t xml:space="preserve">4 </w:t>
      </w:r>
      <w:r w:rsidRPr="00720F78">
        <w:rPr>
          <w:rFonts w:ascii="Times New Roman" w:eastAsia="楷体" w:hAnsi="Times New Roman" w:cs="Times New Roman"/>
          <w:sz w:val="24"/>
        </w:rPr>
        <w:t>Department of Microbiology and Immunology, Stony Brook University, Stony Brook, NY, 11794</w:t>
      </w:r>
    </w:p>
    <w:p w14:paraId="0CE045EE" w14:textId="77777777" w:rsidR="00720F78" w:rsidRP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vertAlign w:val="superscript"/>
        </w:rPr>
      </w:pPr>
      <w:r w:rsidRPr="00720F78">
        <w:rPr>
          <w:rFonts w:ascii="Times New Roman" w:eastAsia="宋体" w:hAnsi="Times New Roman" w:cs="Times New Roman"/>
          <w:sz w:val="24"/>
          <w:vertAlign w:val="superscript"/>
        </w:rPr>
        <w:t>5</w:t>
      </w:r>
      <w:r w:rsidRPr="00720F78">
        <w:rPr>
          <w:rFonts w:ascii="Times New Roman" w:eastAsia="宋体" w:hAnsi="Times New Roman" w:cs="Times New Roman"/>
          <w:sz w:val="24"/>
        </w:rPr>
        <w:t xml:space="preserve"> </w:t>
      </w:r>
      <w:r w:rsidRPr="00720F78">
        <w:rPr>
          <w:rFonts w:ascii="Times New Roman" w:eastAsia="楷体" w:hAnsi="Times New Roman" w:cs="Times New Roman"/>
          <w:sz w:val="24"/>
        </w:rPr>
        <w:t>Department of Oral and Maxillofacial Surgery, Sun Yat-sen Memorial Hospital of Sun Yat-sen University, Guangzhou 510120, China</w:t>
      </w:r>
    </w:p>
    <w:p w14:paraId="7910B273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222D97A8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401B485F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2972C3C2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73205B19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15F2FCBD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365A5BBD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5A08AE57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35C8E43C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55A60E0D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6DE8A44E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05F633E2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6482CC2F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18419822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793522E1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29E0A1DC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1ABDB24E" w14:textId="77777777" w:rsidR="00720F78" w:rsidRDefault="00720F78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426031BE" w14:textId="25A0EF1E" w:rsidR="00720F78" w:rsidRPr="00D36FB2" w:rsidRDefault="00BA1D5D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noProof/>
          <w:sz w:val="24"/>
        </w:rPr>
        <w:lastRenderedPageBreak/>
        <w:drawing>
          <wp:inline distT="0" distB="0" distL="0" distR="0" wp14:anchorId="2A0213C3" wp14:editId="10C5D8EC">
            <wp:extent cx="5274310" cy="5315585"/>
            <wp:effectExtent l="0" t="0" r="2540" b="0"/>
            <wp:docPr id="5076814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81436" name="图片 5076814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F78" w:rsidRPr="00D36FB2">
        <w:rPr>
          <w:rFonts w:ascii="Times New Roman" w:eastAsia="宋体" w:hAnsi="Times New Roman" w:cs="Times New Roman"/>
          <w:b/>
          <w:bCs/>
          <w:sz w:val="24"/>
        </w:rPr>
        <w:t xml:space="preserve">Figure </w:t>
      </w:r>
      <w:r w:rsidR="00720F78">
        <w:rPr>
          <w:rFonts w:ascii="Times New Roman" w:eastAsia="宋体" w:hAnsi="Times New Roman" w:cs="Times New Roman"/>
          <w:b/>
          <w:bCs/>
          <w:sz w:val="24"/>
        </w:rPr>
        <w:t>S</w:t>
      </w:r>
      <w:r w:rsidR="00720F78" w:rsidRPr="00D36FB2">
        <w:rPr>
          <w:rFonts w:ascii="Times New Roman" w:eastAsia="宋体" w:hAnsi="Times New Roman" w:cs="Times New Roman"/>
          <w:b/>
          <w:bCs/>
          <w:sz w:val="24"/>
        </w:rPr>
        <w:t xml:space="preserve">1. The forest maps of </w:t>
      </w:r>
      <w:bookmarkStart w:id="0" w:name="OLE_LINK6"/>
      <w:r w:rsidR="00720F78" w:rsidRPr="00D36FB2">
        <w:rPr>
          <w:rFonts w:ascii="Times New Roman" w:eastAsia="宋体" w:hAnsi="Times New Roman" w:cs="Times New Roman"/>
          <w:b/>
          <w:bCs/>
          <w:sz w:val="24"/>
        </w:rPr>
        <w:t xml:space="preserve">logistics </w:t>
      </w:r>
      <w:bookmarkStart w:id="1" w:name="OLE_LINK5"/>
      <w:r w:rsidR="00720F78" w:rsidRPr="00D36FB2">
        <w:rPr>
          <w:rFonts w:ascii="Times New Roman" w:eastAsia="宋体" w:hAnsi="Times New Roman" w:cs="Times New Roman"/>
          <w:b/>
          <w:bCs/>
          <w:sz w:val="24"/>
        </w:rPr>
        <w:t xml:space="preserve">regression </w:t>
      </w:r>
      <w:bookmarkEnd w:id="1"/>
      <w:r w:rsidR="00720F78" w:rsidRPr="00D36FB2">
        <w:rPr>
          <w:rFonts w:ascii="Times New Roman" w:eastAsia="宋体" w:hAnsi="Times New Roman" w:cs="Times New Roman"/>
          <w:b/>
          <w:bCs/>
          <w:sz w:val="24"/>
        </w:rPr>
        <w:t>analysis</w:t>
      </w:r>
      <w:bookmarkEnd w:id="0"/>
      <w:r w:rsidR="00720F78" w:rsidRPr="00D36FB2">
        <w:rPr>
          <w:rFonts w:ascii="Times New Roman" w:eastAsia="宋体" w:hAnsi="Times New Roman" w:cs="Times New Roman"/>
          <w:b/>
          <w:bCs/>
          <w:sz w:val="24"/>
        </w:rPr>
        <w:t>: odd ratio (OR) for the response to platinum chemotherapy.</w:t>
      </w:r>
    </w:p>
    <w:p w14:paraId="7F610FF9" w14:textId="77777777" w:rsidR="00720F78" w:rsidRPr="00D36FB2" w:rsidRDefault="00720F78" w:rsidP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2" w:name="OLE_LINK7"/>
      <w:r w:rsidRPr="00D36FB2">
        <w:rPr>
          <w:rFonts w:ascii="Times New Roman" w:eastAsia="宋体" w:hAnsi="Times New Roman" w:cs="Times New Roman"/>
          <w:sz w:val="24"/>
        </w:rPr>
        <w:t>The forest maps of (A) univariable and (B) multivariable logistics regression analysis with the OR for the response to platinum chemotherapy.</w:t>
      </w:r>
    </w:p>
    <w:p w14:paraId="49AECE60" w14:textId="04D3AC48" w:rsidR="00720F78" w:rsidRDefault="00BA1D5D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bookmarkStart w:id="3" w:name="OLE_LINK8"/>
      <w:bookmarkEnd w:id="2"/>
      <w:r>
        <w:rPr>
          <w:rFonts w:ascii="Times New Roman" w:eastAsia="宋体" w:hAnsi="Times New Roman" w:cs="Times New Roman"/>
          <w:b/>
          <w:bCs/>
          <w:noProof/>
          <w:sz w:val="24"/>
        </w:rPr>
        <w:lastRenderedPageBreak/>
        <w:drawing>
          <wp:inline distT="0" distB="0" distL="0" distR="0" wp14:anchorId="4784EF84" wp14:editId="3AC2B737">
            <wp:extent cx="5274310" cy="5580380"/>
            <wp:effectExtent l="0" t="0" r="2540" b="1270"/>
            <wp:docPr id="4764407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40724" name="图片 4764407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8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009B9" w14:textId="77777777" w:rsidR="00720F78" w:rsidRPr="00D36FB2" w:rsidRDefault="00720F78" w:rsidP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D36FB2">
        <w:rPr>
          <w:rFonts w:ascii="Times New Roman" w:eastAsia="宋体" w:hAnsi="Times New Roman" w:cs="Times New Roman"/>
          <w:b/>
          <w:bCs/>
          <w:sz w:val="24"/>
        </w:rPr>
        <w:t xml:space="preserve">Figure </w:t>
      </w:r>
      <w:r>
        <w:rPr>
          <w:rFonts w:ascii="Times New Roman" w:eastAsia="宋体" w:hAnsi="Times New Roman" w:cs="Times New Roman"/>
          <w:b/>
          <w:bCs/>
          <w:sz w:val="24"/>
        </w:rPr>
        <w:t>S</w:t>
      </w:r>
      <w:r w:rsidRPr="00D36FB2">
        <w:rPr>
          <w:rFonts w:ascii="Times New Roman" w:eastAsia="宋体" w:hAnsi="Times New Roman" w:cs="Times New Roman"/>
          <w:b/>
          <w:bCs/>
          <w:sz w:val="24"/>
        </w:rPr>
        <w:t>2. The forest maps of the</w:t>
      </w:r>
      <w:r w:rsidRPr="00D36FB2">
        <w:rPr>
          <w:rFonts w:ascii="Times New Roman" w:hAnsi="Times New Roman" w:cs="Times New Roman"/>
          <w:b/>
          <w:bCs/>
          <w:sz w:val="24"/>
        </w:rPr>
        <w:t xml:space="preserve"> Cox regression analysis: hazard ratios (HR) for progression-free survival (PFS).</w:t>
      </w:r>
    </w:p>
    <w:bookmarkEnd w:id="3"/>
    <w:p w14:paraId="17F1D7AD" w14:textId="77777777" w:rsidR="00720F78" w:rsidRPr="00D36FB2" w:rsidRDefault="00720F78" w:rsidP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D36FB2">
        <w:rPr>
          <w:rFonts w:ascii="Times New Roman" w:eastAsia="宋体" w:hAnsi="Times New Roman" w:cs="Times New Roman"/>
          <w:sz w:val="24"/>
        </w:rPr>
        <w:t>The forest maps of (A) univariable and (B) multivariable Cox regression analysis with the HR for the PFS.</w:t>
      </w:r>
    </w:p>
    <w:p w14:paraId="33EBB6AE" w14:textId="02221E1C" w:rsidR="00720F78" w:rsidRPr="00D36FB2" w:rsidRDefault="00BA1D5D" w:rsidP="00720F78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noProof/>
          <w:sz w:val="24"/>
        </w:rPr>
        <w:lastRenderedPageBreak/>
        <w:drawing>
          <wp:inline distT="0" distB="0" distL="0" distR="0" wp14:anchorId="71E9C547" wp14:editId="13ECD571">
            <wp:extent cx="5274310" cy="5582285"/>
            <wp:effectExtent l="0" t="0" r="2540" b="0"/>
            <wp:docPr id="106283918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39183" name="图片 10628391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8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BF8D7" w14:textId="77777777" w:rsidR="00720F78" w:rsidRPr="00D36FB2" w:rsidRDefault="00720F78" w:rsidP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D36FB2">
        <w:rPr>
          <w:rFonts w:ascii="Times New Roman" w:eastAsia="宋体" w:hAnsi="Times New Roman" w:cs="Times New Roman"/>
          <w:b/>
          <w:bCs/>
          <w:sz w:val="24"/>
        </w:rPr>
        <w:t xml:space="preserve">Figure </w:t>
      </w:r>
      <w:r>
        <w:rPr>
          <w:rFonts w:ascii="Times New Roman" w:eastAsia="宋体" w:hAnsi="Times New Roman" w:cs="Times New Roman"/>
          <w:b/>
          <w:bCs/>
          <w:sz w:val="24"/>
        </w:rPr>
        <w:t>S</w:t>
      </w:r>
      <w:r w:rsidRPr="00D36FB2">
        <w:rPr>
          <w:rFonts w:ascii="Times New Roman" w:eastAsia="宋体" w:hAnsi="Times New Roman" w:cs="Times New Roman"/>
          <w:b/>
          <w:bCs/>
          <w:sz w:val="24"/>
        </w:rPr>
        <w:t>3. The forest maps of the</w:t>
      </w:r>
      <w:r w:rsidRPr="00D36FB2">
        <w:rPr>
          <w:rFonts w:ascii="Times New Roman" w:hAnsi="Times New Roman" w:cs="Times New Roman"/>
          <w:b/>
          <w:bCs/>
          <w:sz w:val="24"/>
        </w:rPr>
        <w:t xml:space="preserve"> Cox regression analysis: hazard ratios (HR) for overall survival (OS).</w:t>
      </w:r>
    </w:p>
    <w:p w14:paraId="501642D2" w14:textId="77777777" w:rsidR="00720F78" w:rsidRPr="00D36FB2" w:rsidRDefault="00720F78" w:rsidP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D36FB2">
        <w:rPr>
          <w:rFonts w:ascii="Times New Roman" w:eastAsia="宋体" w:hAnsi="Times New Roman" w:cs="Times New Roman"/>
          <w:sz w:val="24"/>
        </w:rPr>
        <w:t>The forest maps of (A) univariable and (B) multivariable Cox regression analysis with the HR for the OS.</w:t>
      </w:r>
    </w:p>
    <w:p w14:paraId="010E4FBB" w14:textId="77777777" w:rsidR="00720F78" w:rsidRPr="00D36FB2" w:rsidRDefault="00720F78" w:rsidP="00720F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2A235A77" w14:textId="77777777" w:rsidR="00720F78" w:rsidRDefault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40F0CD" w14:textId="77777777" w:rsidR="00720F78" w:rsidRDefault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C1E656" w14:textId="77777777" w:rsidR="00720F78" w:rsidRDefault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24DD1A" w14:textId="77777777" w:rsidR="00720F78" w:rsidRDefault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E1E1E2F" w14:textId="77777777" w:rsidR="00720F78" w:rsidRDefault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4A7B84" w14:textId="77777777" w:rsidR="00720F78" w:rsidRDefault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B892C33" w14:textId="77777777" w:rsidR="00720F78" w:rsidRDefault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1E0D74F" w14:textId="77777777" w:rsidR="00720F78" w:rsidRDefault="00720F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26D073" w14:textId="713BCCF1" w:rsidR="008F422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>. Diagnostic sensitivity and specificity in the ROC curve.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070"/>
        <w:gridCol w:w="1072"/>
        <w:gridCol w:w="1187"/>
        <w:gridCol w:w="1187"/>
        <w:gridCol w:w="1239"/>
        <w:gridCol w:w="1034"/>
      </w:tblGrid>
      <w:tr w:rsidR="008F4228" w14:paraId="548851A8" w14:textId="77777777">
        <w:tc>
          <w:tcPr>
            <w:tcW w:w="1516" w:type="dxa"/>
            <w:tcBorders>
              <w:bottom w:val="single" w:sz="4" w:space="0" w:color="auto"/>
            </w:tcBorders>
          </w:tcPr>
          <w:p w14:paraId="6A17768F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12C414A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9D17898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40C285A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Sensitivity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174C2F6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Specificity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7682F09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Youden index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42E133AD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Cut off*</w:t>
            </w:r>
          </w:p>
        </w:tc>
      </w:tr>
      <w:tr w:rsidR="008F4228" w14:paraId="76BBB365" w14:textId="77777777">
        <w:tc>
          <w:tcPr>
            <w:tcW w:w="1516" w:type="dxa"/>
            <w:tcBorders>
              <w:top w:val="single" w:sz="4" w:space="0" w:color="auto"/>
            </w:tcBorders>
          </w:tcPr>
          <w:p w14:paraId="0CB183C2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CA125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1186845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0.472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7064DAC8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682A21F1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3364FAFC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vAlign w:val="center"/>
          </w:tcPr>
          <w:p w14:paraId="43FD669F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0.856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6B56A9C4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2107.5</w:t>
            </w:r>
          </w:p>
        </w:tc>
      </w:tr>
      <w:tr w:rsidR="008F4228" w14:paraId="55F7B49D" w14:textId="77777777">
        <w:tc>
          <w:tcPr>
            <w:tcW w:w="1516" w:type="dxa"/>
          </w:tcPr>
          <w:p w14:paraId="19DE18D0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HE4</w:t>
            </w:r>
          </w:p>
        </w:tc>
        <w:tc>
          <w:tcPr>
            <w:tcW w:w="1132" w:type="dxa"/>
            <w:vAlign w:val="center"/>
          </w:tcPr>
          <w:p w14:paraId="786AA56C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0.386</w:t>
            </w:r>
          </w:p>
        </w:tc>
        <w:tc>
          <w:tcPr>
            <w:tcW w:w="1133" w:type="dxa"/>
            <w:vAlign w:val="center"/>
          </w:tcPr>
          <w:p w14:paraId="2E59137A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0.071</w:t>
            </w:r>
          </w:p>
        </w:tc>
        <w:tc>
          <w:tcPr>
            <w:tcW w:w="1200" w:type="dxa"/>
            <w:vAlign w:val="center"/>
          </w:tcPr>
          <w:p w14:paraId="2A4CF0E2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1200" w:type="dxa"/>
            <w:vAlign w:val="center"/>
          </w:tcPr>
          <w:p w14:paraId="64C1E577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0.735</w:t>
            </w:r>
          </w:p>
        </w:tc>
        <w:tc>
          <w:tcPr>
            <w:tcW w:w="1297" w:type="dxa"/>
            <w:vAlign w:val="center"/>
          </w:tcPr>
          <w:p w14:paraId="7D8CFE7D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0.989</w:t>
            </w:r>
          </w:p>
        </w:tc>
        <w:tc>
          <w:tcPr>
            <w:tcW w:w="1044" w:type="dxa"/>
            <w:vAlign w:val="center"/>
          </w:tcPr>
          <w:p w14:paraId="250BEFB5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8198</w:t>
            </w:r>
          </w:p>
        </w:tc>
      </w:tr>
      <w:tr w:rsidR="008F4228" w14:paraId="283B70B7" w14:textId="77777777">
        <w:tc>
          <w:tcPr>
            <w:tcW w:w="1516" w:type="dxa"/>
          </w:tcPr>
          <w:p w14:paraId="1AD8DE47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Neutrophils</w:t>
            </w:r>
          </w:p>
        </w:tc>
        <w:tc>
          <w:tcPr>
            <w:tcW w:w="1132" w:type="dxa"/>
            <w:vAlign w:val="center"/>
          </w:tcPr>
          <w:p w14:paraId="0CD40B35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0.656</w:t>
            </w:r>
          </w:p>
        </w:tc>
        <w:tc>
          <w:tcPr>
            <w:tcW w:w="1133" w:type="dxa"/>
            <w:vAlign w:val="center"/>
          </w:tcPr>
          <w:p w14:paraId="3DBEB9AF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200" w:type="dxa"/>
            <w:vAlign w:val="center"/>
          </w:tcPr>
          <w:p w14:paraId="58E648B6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200" w:type="dxa"/>
            <w:vAlign w:val="center"/>
          </w:tcPr>
          <w:p w14:paraId="15805BAA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0.681</w:t>
            </w:r>
          </w:p>
        </w:tc>
        <w:tc>
          <w:tcPr>
            <w:tcW w:w="1297" w:type="dxa"/>
            <w:vAlign w:val="center"/>
          </w:tcPr>
          <w:p w14:paraId="784951A9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0.622</w:t>
            </w:r>
          </w:p>
        </w:tc>
        <w:tc>
          <w:tcPr>
            <w:tcW w:w="1044" w:type="dxa"/>
            <w:vAlign w:val="center"/>
          </w:tcPr>
          <w:p w14:paraId="2FCEB67C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5.77</w:t>
            </w:r>
          </w:p>
        </w:tc>
      </w:tr>
      <w:tr w:rsidR="008F4228" w14:paraId="29D76334" w14:textId="77777777">
        <w:trPr>
          <w:trHeight w:val="90"/>
        </w:trPr>
        <w:tc>
          <w:tcPr>
            <w:tcW w:w="1516" w:type="dxa"/>
          </w:tcPr>
          <w:p w14:paraId="0B5FE2C4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Monocyte</w:t>
            </w:r>
          </w:p>
        </w:tc>
        <w:tc>
          <w:tcPr>
            <w:tcW w:w="1132" w:type="dxa"/>
            <w:vAlign w:val="center"/>
          </w:tcPr>
          <w:p w14:paraId="788B3B36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0.597</w:t>
            </w:r>
          </w:p>
        </w:tc>
        <w:tc>
          <w:tcPr>
            <w:tcW w:w="1133" w:type="dxa"/>
            <w:vAlign w:val="center"/>
          </w:tcPr>
          <w:p w14:paraId="106B87CC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1200" w:type="dxa"/>
            <w:vAlign w:val="center"/>
          </w:tcPr>
          <w:p w14:paraId="08455649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00" w:type="dxa"/>
            <w:vAlign w:val="center"/>
          </w:tcPr>
          <w:p w14:paraId="670BD255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0.686</w:t>
            </w:r>
          </w:p>
        </w:tc>
        <w:tc>
          <w:tcPr>
            <w:tcW w:w="1297" w:type="dxa"/>
            <w:vAlign w:val="center"/>
          </w:tcPr>
          <w:p w14:paraId="4B910056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0.622</w:t>
            </w:r>
          </w:p>
        </w:tc>
        <w:tc>
          <w:tcPr>
            <w:tcW w:w="1044" w:type="dxa"/>
            <w:vAlign w:val="center"/>
          </w:tcPr>
          <w:p w14:paraId="14C6CDF1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0.535</w:t>
            </w:r>
          </w:p>
        </w:tc>
      </w:tr>
      <w:tr w:rsidR="008F4228" w14:paraId="7442D6E5" w14:textId="77777777">
        <w:tc>
          <w:tcPr>
            <w:tcW w:w="1516" w:type="dxa"/>
          </w:tcPr>
          <w:p w14:paraId="470594C3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Lymphocyte</w:t>
            </w:r>
          </w:p>
        </w:tc>
        <w:tc>
          <w:tcPr>
            <w:tcW w:w="1132" w:type="dxa"/>
            <w:vAlign w:val="center"/>
          </w:tcPr>
          <w:p w14:paraId="3C28D2A2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0.479</w:t>
            </w:r>
          </w:p>
        </w:tc>
        <w:tc>
          <w:tcPr>
            <w:tcW w:w="1133" w:type="dxa"/>
            <w:vAlign w:val="center"/>
          </w:tcPr>
          <w:p w14:paraId="052569DF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200" w:type="dxa"/>
            <w:vAlign w:val="center"/>
          </w:tcPr>
          <w:p w14:paraId="075B3B66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200" w:type="dxa"/>
            <w:vAlign w:val="center"/>
          </w:tcPr>
          <w:p w14:paraId="5202720C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0.259</w:t>
            </w:r>
          </w:p>
        </w:tc>
        <w:tc>
          <w:tcPr>
            <w:tcW w:w="1297" w:type="dxa"/>
            <w:vAlign w:val="center"/>
          </w:tcPr>
          <w:p w14:paraId="42DE26D4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044" w:type="dxa"/>
            <w:vAlign w:val="center"/>
          </w:tcPr>
          <w:p w14:paraId="5F845F24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1.045</w:t>
            </w:r>
          </w:p>
        </w:tc>
      </w:tr>
      <w:tr w:rsidR="008F4228" w14:paraId="5B1CD911" w14:textId="77777777">
        <w:tc>
          <w:tcPr>
            <w:tcW w:w="1516" w:type="dxa"/>
          </w:tcPr>
          <w:p w14:paraId="433B01D5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Platelet</w:t>
            </w:r>
          </w:p>
        </w:tc>
        <w:tc>
          <w:tcPr>
            <w:tcW w:w="1132" w:type="dxa"/>
            <w:vAlign w:val="center"/>
          </w:tcPr>
          <w:p w14:paraId="49C21EEC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0.498</w:t>
            </w:r>
          </w:p>
        </w:tc>
        <w:tc>
          <w:tcPr>
            <w:tcW w:w="1133" w:type="dxa"/>
            <w:vAlign w:val="center"/>
          </w:tcPr>
          <w:p w14:paraId="372915B5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1200" w:type="dxa"/>
            <w:vAlign w:val="center"/>
          </w:tcPr>
          <w:p w14:paraId="3E328FA7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200" w:type="dxa"/>
            <w:vAlign w:val="center"/>
          </w:tcPr>
          <w:p w14:paraId="34BDDDC6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0.524</w:t>
            </w:r>
          </w:p>
        </w:tc>
        <w:tc>
          <w:tcPr>
            <w:tcW w:w="1297" w:type="dxa"/>
            <w:vAlign w:val="center"/>
          </w:tcPr>
          <w:p w14:paraId="72F1C22E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0.411</w:t>
            </w:r>
          </w:p>
        </w:tc>
        <w:tc>
          <w:tcPr>
            <w:tcW w:w="1044" w:type="dxa"/>
            <w:vAlign w:val="center"/>
          </w:tcPr>
          <w:p w14:paraId="3FB342F7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337.5</w:t>
            </w:r>
          </w:p>
        </w:tc>
      </w:tr>
      <w:tr w:rsidR="008F4228" w14:paraId="6A68E5AD" w14:textId="77777777">
        <w:tc>
          <w:tcPr>
            <w:tcW w:w="1516" w:type="dxa"/>
          </w:tcPr>
          <w:p w14:paraId="7CC04B1F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Fibrinogen</w:t>
            </w:r>
          </w:p>
        </w:tc>
        <w:tc>
          <w:tcPr>
            <w:tcW w:w="1132" w:type="dxa"/>
            <w:vAlign w:val="center"/>
          </w:tcPr>
          <w:p w14:paraId="780EDE51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0.533</w:t>
            </w:r>
          </w:p>
        </w:tc>
        <w:tc>
          <w:tcPr>
            <w:tcW w:w="1133" w:type="dxa"/>
            <w:vAlign w:val="center"/>
          </w:tcPr>
          <w:p w14:paraId="6D73C594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1200" w:type="dxa"/>
            <w:vAlign w:val="center"/>
          </w:tcPr>
          <w:p w14:paraId="0D6FBE39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200" w:type="dxa"/>
            <w:vAlign w:val="center"/>
          </w:tcPr>
          <w:p w14:paraId="12E14323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0.805</w:t>
            </w:r>
          </w:p>
        </w:tc>
        <w:tc>
          <w:tcPr>
            <w:tcW w:w="1297" w:type="dxa"/>
            <w:vAlign w:val="center"/>
          </w:tcPr>
          <w:p w14:paraId="66D9528E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0.756</w:t>
            </w:r>
          </w:p>
        </w:tc>
        <w:tc>
          <w:tcPr>
            <w:tcW w:w="1044" w:type="dxa"/>
            <w:vAlign w:val="center"/>
          </w:tcPr>
          <w:p w14:paraId="3A40FE4F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</w:tr>
      <w:tr w:rsidR="008F4228" w14:paraId="5AAF9276" w14:textId="77777777">
        <w:trPr>
          <w:trHeight w:val="90"/>
        </w:trPr>
        <w:tc>
          <w:tcPr>
            <w:tcW w:w="1516" w:type="dxa"/>
          </w:tcPr>
          <w:p w14:paraId="55401AE7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NLR</w:t>
            </w:r>
          </w:p>
        </w:tc>
        <w:tc>
          <w:tcPr>
            <w:tcW w:w="1132" w:type="dxa"/>
            <w:vAlign w:val="center"/>
          </w:tcPr>
          <w:p w14:paraId="1754EFD4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133" w:type="dxa"/>
            <w:vAlign w:val="center"/>
          </w:tcPr>
          <w:p w14:paraId="30815EAD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0.063</w:t>
            </w:r>
          </w:p>
        </w:tc>
        <w:tc>
          <w:tcPr>
            <w:tcW w:w="1200" w:type="dxa"/>
            <w:vAlign w:val="center"/>
          </w:tcPr>
          <w:p w14:paraId="6E19D156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1200" w:type="dxa"/>
            <w:vAlign w:val="center"/>
          </w:tcPr>
          <w:p w14:paraId="6F80BCD0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0.449</w:t>
            </w:r>
          </w:p>
        </w:tc>
        <w:tc>
          <w:tcPr>
            <w:tcW w:w="1297" w:type="dxa"/>
            <w:vAlign w:val="center"/>
          </w:tcPr>
          <w:p w14:paraId="38D8590C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0.411</w:t>
            </w:r>
          </w:p>
        </w:tc>
        <w:tc>
          <w:tcPr>
            <w:tcW w:w="1044" w:type="dxa"/>
            <w:vAlign w:val="center"/>
          </w:tcPr>
          <w:p w14:paraId="5EDCE0F9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</w:t>
            </w:r>
          </w:p>
        </w:tc>
      </w:tr>
      <w:tr w:rsidR="008F4228" w14:paraId="3B1AB643" w14:textId="77777777">
        <w:tc>
          <w:tcPr>
            <w:tcW w:w="1516" w:type="dxa"/>
          </w:tcPr>
          <w:p w14:paraId="1C92A930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MLR</w:t>
            </w:r>
          </w:p>
        </w:tc>
        <w:tc>
          <w:tcPr>
            <w:tcW w:w="1132" w:type="dxa"/>
            <w:vAlign w:val="center"/>
          </w:tcPr>
          <w:p w14:paraId="417154A1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0.603</w:t>
            </w:r>
          </w:p>
        </w:tc>
        <w:tc>
          <w:tcPr>
            <w:tcW w:w="1133" w:type="dxa"/>
            <w:vAlign w:val="center"/>
          </w:tcPr>
          <w:p w14:paraId="33C87530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1200" w:type="dxa"/>
            <w:vAlign w:val="center"/>
          </w:tcPr>
          <w:p w14:paraId="2C447DF7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200" w:type="dxa"/>
            <w:vAlign w:val="center"/>
          </w:tcPr>
          <w:p w14:paraId="5AA14A2A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0.746</w:t>
            </w:r>
          </w:p>
        </w:tc>
        <w:tc>
          <w:tcPr>
            <w:tcW w:w="1297" w:type="dxa"/>
            <w:vAlign w:val="center"/>
          </w:tcPr>
          <w:p w14:paraId="78A71A80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044" w:type="dxa"/>
            <w:vAlign w:val="center"/>
          </w:tcPr>
          <w:p w14:paraId="3DB09A42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</w:tr>
      <w:tr w:rsidR="008F4228" w14:paraId="3C09E17B" w14:textId="77777777">
        <w:tc>
          <w:tcPr>
            <w:tcW w:w="1516" w:type="dxa"/>
          </w:tcPr>
          <w:p w14:paraId="0ACEEB7B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PLR</w:t>
            </w:r>
          </w:p>
        </w:tc>
        <w:tc>
          <w:tcPr>
            <w:tcW w:w="1132" w:type="dxa"/>
            <w:vAlign w:val="center"/>
          </w:tcPr>
          <w:p w14:paraId="3F2C7792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0.496</w:t>
            </w:r>
          </w:p>
        </w:tc>
        <w:tc>
          <w:tcPr>
            <w:tcW w:w="1133" w:type="dxa"/>
            <w:vAlign w:val="center"/>
          </w:tcPr>
          <w:p w14:paraId="27F3E41F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1200" w:type="dxa"/>
            <w:vAlign w:val="center"/>
          </w:tcPr>
          <w:p w14:paraId="5283490F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200" w:type="dxa"/>
            <w:vAlign w:val="center"/>
          </w:tcPr>
          <w:p w14:paraId="1196AF73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0.535</w:t>
            </w:r>
          </w:p>
        </w:tc>
        <w:tc>
          <w:tcPr>
            <w:tcW w:w="1297" w:type="dxa"/>
            <w:vAlign w:val="center"/>
          </w:tcPr>
          <w:p w14:paraId="5CD590F0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044" w:type="dxa"/>
            <w:vAlign w:val="center"/>
          </w:tcPr>
          <w:p w14:paraId="08262FF1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227.065</w:t>
            </w:r>
          </w:p>
        </w:tc>
      </w:tr>
      <w:tr w:rsidR="008F4228" w14:paraId="6BC18FB3" w14:textId="77777777">
        <w:tc>
          <w:tcPr>
            <w:tcW w:w="1516" w:type="dxa"/>
          </w:tcPr>
          <w:p w14:paraId="621BF69C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FLR</w:t>
            </w:r>
          </w:p>
        </w:tc>
        <w:tc>
          <w:tcPr>
            <w:tcW w:w="1132" w:type="dxa"/>
            <w:vAlign w:val="center"/>
          </w:tcPr>
          <w:p w14:paraId="65D0B116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1133" w:type="dxa"/>
            <w:vAlign w:val="center"/>
          </w:tcPr>
          <w:p w14:paraId="122680D9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1200" w:type="dxa"/>
            <w:vAlign w:val="center"/>
          </w:tcPr>
          <w:p w14:paraId="6A29AEDD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1200" w:type="dxa"/>
            <w:vAlign w:val="center"/>
          </w:tcPr>
          <w:p w14:paraId="5C2650AA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0.465</w:t>
            </w:r>
          </w:p>
        </w:tc>
        <w:tc>
          <w:tcPr>
            <w:tcW w:w="1297" w:type="dxa"/>
            <w:vAlign w:val="center"/>
          </w:tcPr>
          <w:p w14:paraId="44F177AD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044" w:type="dxa"/>
            <w:vAlign w:val="center"/>
          </w:tcPr>
          <w:p w14:paraId="7E891397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2.225</w:t>
            </w:r>
          </w:p>
        </w:tc>
      </w:tr>
      <w:tr w:rsidR="008F4228" w14:paraId="4D99A743" w14:textId="77777777">
        <w:tc>
          <w:tcPr>
            <w:tcW w:w="1516" w:type="dxa"/>
          </w:tcPr>
          <w:p w14:paraId="7BB2AC00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SII</w:t>
            </w:r>
          </w:p>
        </w:tc>
        <w:tc>
          <w:tcPr>
            <w:tcW w:w="1132" w:type="dxa"/>
            <w:vAlign w:val="center"/>
          </w:tcPr>
          <w:p w14:paraId="107D8473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0.634</w:t>
            </w:r>
          </w:p>
        </w:tc>
        <w:tc>
          <w:tcPr>
            <w:tcW w:w="1133" w:type="dxa"/>
            <w:vAlign w:val="center"/>
          </w:tcPr>
          <w:p w14:paraId="3A4EDA6A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200" w:type="dxa"/>
            <w:vAlign w:val="center"/>
          </w:tcPr>
          <w:p w14:paraId="7E1DD58B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200" w:type="dxa"/>
            <w:vAlign w:val="center"/>
          </w:tcPr>
          <w:p w14:paraId="599628CF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0.573</w:t>
            </w:r>
          </w:p>
        </w:tc>
        <w:tc>
          <w:tcPr>
            <w:tcW w:w="1297" w:type="dxa"/>
            <w:vAlign w:val="center"/>
          </w:tcPr>
          <w:p w14:paraId="70A87C04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0.722</w:t>
            </w:r>
          </w:p>
        </w:tc>
        <w:tc>
          <w:tcPr>
            <w:tcW w:w="1044" w:type="dxa"/>
            <w:vAlign w:val="center"/>
          </w:tcPr>
          <w:p w14:paraId="0AAA9819" w14:textId="77777777" w:rsidR="008F4228" w:rsidRDefault="0000000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2083.665</w:t>
            </w:r>
          </w:p>
        </w:tc>
      </w:tr>
    </w:tbl>
    <w:p w14:paraId="1AB28750" w14:textId="77777777" w:rsidR="008F422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NLR = Neutrophil-to-lymphocyte ratio; PLR = Platelet-to-lymphocyte ratio; MLR = Monocyte-to-lymphocyte ratio; FLR = Fibrinogen-to-lymphocyte ratio; SII = Systemic immune-inflammation index.</w:t>
      </w:r>
    </w:p>
    <w:p w14:paraId="4DFDD6F6" w14:textId="77777777" w:rsidR="008F4228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*Cutoff value that maximized the sum of sensitivity and specificity in the ROC curve. </w:t>
      </w:r>
    </w:p>
    <w:p w14:paraId="1E2C7F79" w14:textId="77777777" w:rsidR="008F4228" w:rsidRDefault="008F4228">
      <w:pPr>
        <w:rPr>
          <w:rFonts w:ascii="Times New Roman" w:hAnsi="Times New Roman" w:cs="Times New Roman"/>
          <w:sz w:val="20"/>
          <w:szCs w:val="20"/>
        </w:rPr>
      </w:pPr>
    </w:p>
    <w:p w14:paraId="2C231236" w14:textId="77777777" w:rsidR="008F4228" w:rsidRDefault="008F4228">
      <w:pPr>
        <w:rPr>
          <w:rFonts w:ascii="Times New Roman" w:hAnsi="Times New Roman" w:cs="Times New Roman"/>
          <w:sz w:val="20"/>
          <w:szCs w:val="20"/>
        </w:rPr>
      </w:pPr>
    </w:p>
    <w:sectPr w:rsidR="008F4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2B69" w14:textId="77777777" w:rsidR="004A13CE" w:rsidRDefault="004A13CE" w:rsidP="00E41CE6">
      <w:r>
        <w:separator/>
      </w:r>
    </w:p>
  </w:endnote>
  <w:endnote w:type="continuationSeparator" w:id="0">
    <w:p w14:paraId="6219B871" w14:textId="77777777" w:rsidR="004A13CE" w:rsidRDefault="004A13CE" w:rsidP="00E4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default"/>
  </w:font>
  <w:font w:name="Arial Regular">
    <w:altName w:val="Arial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91A1" w14:textId="77777777" w:rsidR="004A13CE" w:rsidRDefault="004A13CE" w:rsidP="00E41CE6">
      <w:r>
        <w:separator/>
      </w:r>
    </w:p>
  </w:footnote>
  <w:footnote w:type="continuationSeparator" w:id="0">
    <w:p w14:paraId="09AF321E" w14:textId="77777777" w:rsidR="004A13CE" w:rsidRDefault="004A13CE" w:rsidP="00E4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66DE02D6"/>
    <w:rsid w:val="00013E4F"/>
    <w:rsid w:val="00062389"/>
    <w:rsid w:val="0010356C"/>
    <w:rsid w:val="001C270B"/>
    <w:rsid w:val="001E3F9B"/>
    <w:rsid w:val="002161A3"/>
    <w:rsid w:val="00327657"/>
    <w:rsid w:val="003A3B0A"/>
    <w:rsid w:val="003B5AF7"/>
    <w:rsid w:val="00424BCD"/>
    <w:rsid w:val="004A13CE"/>
    <w:rsid w:val="0052129F"/>
    <w:rsid w:val="0059355F"/>
    <w:rsid w:val="006C4DB8"/>
    <w:rsid w:val="00720F78"/>
    <w:rsid w:val="007A3BAD"/>
    <w:rsid w:val="00845751"/>
    <w:rsid w:val="008F4228"/>
    <w:rsid w:val="00A170CC"/>
    <w:rsid w:val="00B74336"/>
    <w:rsid w:val="00BA1D5D"/>
    <w:rsid w:val="00D9359A"/>
    <w:rsid w:val="00E41CE6"/>
    <w:rsid w:val="00FA754C"/>
    <w:rsid w:val="019448D4"/>
    <w:rsid w:val="02361AFA"/>
    <w:rsid w:val="05820F1F"/>
    <w:rsid w:val="06183F08"/>
    <w:rsid w:val="06FE5753"/>
    <w:rsid w:val="079B4D5C"/>
    <w:rsid w:val="0DD73C46"/>
    <w:rsid w:val="0E377A38"/>
    <w:rsid w:val="0ED52630"/>
    <w:rsid w:val="120E02AD"/>
    <w:rsid w:val="134B7751"/>
    <w:rsid w:val="13CB4FAC"/>
    <w:rsid w:val="172E1604"/>
    <w:rsid w:val="17771379"/>
    <w:rsid w:val="17F876A2"/>
    <w:rsid w:val="1911199F"/>
    <w:rsid w:val="19873C1D"/>
    <w:rsid w:val="19D33847"/>
    <w:rsid w:val="1A3F3F9A"/>
    <w:rsid w:val="1A9D72D3"/>
    <w:rsid w:val="1ACB291F"/>
    <w:rsid w:val="1B22611B"/>
    <w:rsid w:val="1D385264"/>
    <w:rsid w:val="20EF09AB"/>
    <w:rsid w:val="221B13F8"/>
    <w:rsid w:val="27391076"/>
    <w:rsid w:val="27C778E0"/>
    <w:rsid w:val="28520693"/>
    <w:rsid w:val="28544D6C"/>
    <w:rsid w:val="28DD4D92"/>
    <w:rsid w:val="299309FE"/>
    <w:rsid w:val="2B522446"/>
    <w:rsid w:val="2B7A5F5A"/>
    <w:rsid w:val="2B9C2CF0"/>
    <w:rsid w:val="2D220684"/>
    <w:rsid w:val="2E5A7877"/>
    <w:rsid w:val="2E693487"/>
    <w:rsid w:val="2EFC351A"/>
    <w:rsid w:val="2F5A04E2"/>
    <w:rsid w:val="31062437"/>
    <w:rsid w:val="323910C7"/>
    <w:rsid w:val="32436560"/>
    <w:rsid w:val="32CD156E"/>
    <w:rsid w:val="33F41D5B"/>
    <w:rsid w:val="349F0C7F"/>
    <w:rsid w:val="34ED6587"/>
    <w:rsid w:val="35880FBD"/>
    <w:rsid w:val="393D093E"/>
    <w:rsid w:val="39D447DE"/>
    <w:rsid w:val="3B3700B0"/>
    <w:rsid w:val="3B7D252B"/>
    <w:rsid w:val="3C955361"/>
    <w:rsid w:val="3D9230F5"/>
    <w:rsid w:val="3DB654EC"/>
    <w:rsid w:val="3F845067"/>
    <w:rsid w:val="43E7547F"/>
    <w:rsid w:val="45CA5863"/>
    <w:rsid w:val="47A67C0A"/>
    <w:rsid w:val="482476AD"/>
    <w:rsid w:val="482A5989"/>
    <w:rsid w:val="48861F15"/>
    <w:rsid w:val="49CD3C2D"/>
    <w:rsid w:val="49E72F8E"/>
    <w:rsid w:val="49EB155A"/>
    <w:rsid w:val="4CA02D60"/>
    <w:rsid w:val="4CEF02DA"/>
    <w:rsid w:val="4D806ED6"/>
    <w:rsid w:val="4F374F79"/>
    <w:rsid w:val="50285B8D"/>
    <w:rsid w:val="51CD7FBA"/>
    <w:rsid w:val="523A6DF4"/>
    <w:rsid w:val="52D3323E"/>
    <w:rsid w:val="52D43FF9"/>
    <w:rsid w:val="56342480"/>
    <w:rsid w:val="56A13937"/>
    <w:rsid w:val="577F4D39"/>
    <w:rsid w:val="57F067DC"/>
    <w:rsid w:val="58B84142"/>
    <w:rsid w:val="5BCE67FD"/>
    <w:rsid w:val="5C443303"/>
    <w:rsid w:val="5C995F0F"/>
    <w:rsid w:val="5DC30207"/>
    <w:rsid w:val="5F870054"/>
    <w:rsid w:val="61880654"/>
    <w:rsid w:val="61B824AE"/>
    <w:rsid w:val="62EC0D60"/>
    <w:rsid w:val="65AC62DD"/>
    <w:rsid w:val="66DE02D6"/>
    <w:rsid w:val="66F5227F"/>
    <w:rsid w:val="67DF46A8"/>
    <w:rsid w:val="6D051B2C"/>
    <w:rsid w:val="6F0956DD"/>
    <w:rsid w:val="6F8D374F"/>
    <w:rsid w:val="70B54DF8"/>
    <w:rsid w:val="72005B36"/>
    <w:rsid w:val="74ED1A57"/>
    <w:rsid w:val="759E6CA3"/>
    <w:rsid w:val="75B57A6C"/>
    <w:rsid w:val="764C3A40"/>
    <w:rsid w:val="77252E0A"/>
    <w:rsid w:val="772C6263"/>
    <w:rsid w:val="7A7D3CB6"/>
    <w:rsid w:val="7A851785"/>
    <w:rsid w:val="7B5810FE"/>
    <w:rsid w:val="7B665A9D"/>
    <w:rsid w:val="7CBB17FD"/>
    <w:rsid w:val="7E6B6EDC"/>
    <w:rsid w:val="7F8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DBCF4"/>
  <w15:docId w15:val="{F1E5063D-CC21-4C77-84FD-36B72EFF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Arial Bold" w:eastAsia="Arial Bold" w:hAnsi="Arial Bold" w:cs="Arial Bold"/>
      <w:b/>
      <w:bCs/>
      <w:color w:val="000000"/>
      <w:sz w:val="22"/>
      <w:szCs w:val="22"/>
      <w:u w:val="none"/>
      <w:vertAlign w:val="superscript"/>
    </w:rPr>
  </w:style>
  <w:style w:type="character" w:customStyle="1" w:styleId="font21">
    <w:name w:val="font21"/>
    <w:basedOn w:val="a0"/>
    <w:qFormat/>
    <w:rPr>
      <w:rFonts w:ascii="Arial Regular" w:eastAsia="Arial Regular" w:hAnsi="Arial Regular" w:cs="Arial Regular" w:hint="default"/>
      <w:b/>
      <w:bCs/>
      <w:color w:val="000000"/>
      <w:sz w:val="22"/>
      <w:szCs w:val="22"/>
      <w:u w:val="none"/>
    </w:rPr>
  </w:style>
  <w:style w:type="paragraph" w:styleId="a6">
    <w:name w:val="header"/>
    <w:basedOn w:val="a"/>
    <w:link w:val="a7"/>
    <w:rsid w:val="00E41C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41C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E41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41C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HCY.</dc:creator>
  <cp:lastModifiedBy>li bowen</cp:lastModifiedBy>
  <cp:revision>5</cp:revision>
  <dcterms:created xsi:type="dcterms:W3CDTF">2023-08-07T14:40:00Z</dcterms:created>
  <dcterms:modified xsi:type="dcterms:W3CDTF">2023-08-07T20:14:00Z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5D9D24EF50B346BA90A408ACEEA716D4_13</vt:lpwstr>
  </property>
</Properties>
</file>