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612D" w14:textId="12AE0FDB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1.</w:t>
      </w:r>
      <w:r>
        <w:rPr>
          <w:rFonts w:eastAsia="Times New Roman"/>
          <w:b/>
          <w:lang w:eastAsia="it-IT"/>
        </w:rPr>
        <w:t xml:space="preserve"> </w:t>
      </w:r>
      <w:r w:rsidRPr="00572FB4">
        <w:rPr>
          <w:rFonts w:eastAsia="Times New Roman"/>
          <w:bCs/>
          <w:lang w:eastAsia="it-IT"/>
        </w:rPr>
        <w:t>List of internal standards used with their specifications</w:t>
      </w:r>
    </w:p>
    <w:p w14:paraId="6CF49B90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192"/>
        <w:gridCol w:w="1843"/>
        <w:gridCol w:w="1134"/>
        <w:gridCol w:w="1418"/>
        <w:gridCol w:w="1134"/>
        <w:gridCol w:w="1842"/>
      </w:tblGrid>
      <w:tr w:rsidR="00572FB4" w:rsidRPr="00E77D5C" w14:paraId="173728DC" w14:textId="77777777" w:rsidTr="00572FB4">
        <w:trPr>
          <w:jc w:val="center"/>
        </w:trPr>
        <w:tc>
          <w:tcPr>
            <w:tcW w:w="1638" w:type="dxa"/>
            <w:vAlign w:val="center"/>
          </w:tcPr>
          <w:p w14:paraId="4F6EEEF0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eastAsia="Times New Roman"/>
                <w:snapToGrid w:val="0"/>
                <w:sz w:val="16"/>
                <w:szCs w:val="16"/>
                <w:lang w:val="en-GB" w:eastAsia="de-DE" w:bidi="en-US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DD15197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Mass [m/z]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3F6FC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Formula [M]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6CF07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Species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912333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Polarity</w:t>
            </w:r>
          </w:p>
        </w:tc>
        <w:tc>
          <w:tcPr>
            <w:tcW w:w="1134" w:type="dxa"/>
            <w:vAlign w:val="center"/>
          </w:tcPr>
          <w:p w14:paraId="1D00257C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N(CE)</w:t>
            </w:r>
          </w:p>
        </w:tc>
        <w:tc>
          <w:tcPr>
            <w:tcW w:w="1842" w:type="dxa"/>
          </w:tcPr>
          <w:p w14:paraId="29AAC43D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F4CB7">
              <w:rPr>
                <w:rFonts w:cs="Arial"/>
                <w:b/>
                <w:bCs/>
                <w:sz w:val="16"/>
                <w:szCs w:val="16"/>
              </w:rPr>
              <w:t>Fragment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</w:p>
        </w:tc>
      </w:tr>
      <w:tr w:rsidR="00572FB4" w:rsidRPr="00E77D5C" w14:paraId="59024CAD" w14:textId="77777777" w:rsidTr="00572FB4">
        <w:trPr>
          <w:trHeight w:hRule="exact" w:val="851"/>
          <w:jc w:val="center"/>
        </w:trPr>
        <w:tc>
          <w:tcPr>
            <w:tcW w:w="1638" w:type="dxa"/>
            <w:vAlign w:val="center"/>
          </w:tcPr>
          <w:p w14:paraId="3A274B73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B1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865837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313.07066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2FCDE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12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B7DAE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15C6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vAlign w:val="center"/>
          </w:tcPr>
          <w:p w14:paraId="1AF35768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vAlign w:val="center"/>
          </w:tcPr>
          <w:p w14:paraId="046CDECB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285.07578</w:t>
            </w:r>
          </w:p>
          <w:p w14:paraId="5FABB31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270.05227</w:t>
            </w:r>
          </w:p>
        </w:tc>
      </w:tr>
      <w:tr w:rsidR="00572FB4" w:rsidRPr="00E77D5C" w14:paraId="637C7879" w14:textId="77777777" w:rsidTr="00572FB4">
        <w:trPr>
          <w:trHeight w:hRule="exact" w:val="851"/>
          <w:jc w:val="center"/>
        </w:trPr>
        <w:tc>
          <w:tcPr>
            <w:tcW w:w="1638" w:type="dxa"/>
            <w:vAlign w:val="center"/>
          </w:tcPr>
          <w:p w14:paraId="4844621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B2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273CCA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315.08631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EA9F0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14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A276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70C70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vAlign w:val="center"/>
          </w:tcPr>
          <w:p w14:paraId="0104F2FE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40</w:t>
            </w:r>
          </w:p>
        </w:tc>
        <w:tc>
          <w:tcPr>
            <w:tcW w:w="1842" w:type="dxa"/>
            <w:vAlign w:val="center"/>
          </w:tcPr>
          <w:p w14:paraId="35EAA6A2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287.0914</w:t>
            </w:r>
          </w:p>
          <w:p w14:paraId="06075CB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259.76015</w:t>
            </w:r>
          </w:p>
        </w:tc>
      </w:tr>
      <w:tr w:rsidR="00572FB4" w:rsidRPr="00E77D5C" w14:paraId="521377C6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94D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G1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C5A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329.06558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EAAB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12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68C8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7F2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B04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37F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243.06527</w:t>
            </w:r>
          </w:p>
          <w:p w14:paraId="2A491E13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283.06014</w:t>
            </w:r>
          </w:p>
        </w:tc>
      </w:tr>
      <w:tr w:rsidR="00572FB4" w:rsidRPr="00E77D5C" w14:paraId="433B2FEF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BB99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G2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C029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331.08123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CE18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14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4974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E611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0ED7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0D3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313.07044</w:t>
            </w:r>
          </w:p>
          <w:p w14:paraId="51A12CDF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285.0757</w:t>
            </w:r>
          </w:p>
          <w:p w14:paraId="2F434858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</w:p>
        </w:tc>
      </w:tr>
      <w:tr w:rsidR="00572FB4" w:rsidRPr="00E77D5C" w14:paraId="3D4696DE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71A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B1-</w:t>
            </w:r>
            <w:r w:rsidRPr="002F4CB7">
              <w:rPr>
                <w:rFonts w:cs="Arial"/>
                <w:sz w:val="16"/>
                <w:szCs w:val="16"/>
                <w:vertAlign w:val="superscript"/>
                <w:lang w:val="it-IT"/>
              </w:rPr>
              <w:t>13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2422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330.12770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1793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[13]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12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3978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8CFA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19A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14F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301.12866</w:t>
            </w:r>
          </w:p>
          <w:p w14:paraId="29304EAA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285.10166</w:t>
            </w:r>
          </w:p>
        </w:tc>
      </w:tr>
      <w:tr w:rsidR="00572FB4" w:rsidRPr="00E77D5C" w14:paraId="31B8FAEB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49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 B2-</w:t>
            </w:r>
            <w:r w:rsidRPr="002F4CB7">
              <w:rPr>
                <w:rFonts w:cs="Arial"/>
                <w:sz w:val="16"/>
                <w:szCs w:val="16"/>
                <w:vertAlign w:val="superscript"/>
                <w:lang w:val="it-IT"/>
              </w:rPr>
              <w:t>13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4256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332.14335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C0E5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[13]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14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0182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BCDA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54D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95A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303.14429</w:t>
            </w:r>
          </w:p>
          <w:p w14:paraId="47E18505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273.10633</w:t>
            </w:r>
          </w:p>
        </w:tc>
      </w:tr>
      <w:tr w:rsidR="00572FB4" w:rsidRPr="00E77D5C" w14:paraId="6E7F7413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4A4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G1-</w:t>
            </w:r>
            <w:r w:rsidRPr="002F4CB7">
              <w:rPr>
                <w:rFonts w:cs="Arial"/>
                <w:sz w:val="16"/>
                <w:szCs w:val="16"/>
                <w:vertAlign w:val="superscript"/>
                <w:lang w:val="it-IT"/>
              </w:rPr>
              <w:t>13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950E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346.12261</w:t>
            </w:r>
          </w:p>
          <w:p w14:paraId="5A450CE1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08EE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[13]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12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493C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542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980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235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257.11147</w:t>
            </w:r>
          </w:p>
          <w:p w14:paraId="2144FBE0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299.11293</w:t>
            </w:r>
          </w:p>
        </w:tc>
      </w:tr>
      <w:tr w:rsidR="00572FB4" w:rsidRPr="00E77D5C" w14:paraId="648A5CCE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37B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Aflatoxin G2-</w:t>
            </w:r>
            <w:r w:rsidRPr="002F4CB7">
              <w:rPr>
                <w:rFonts w:cs="Arial"/>
                <w:sz w:val="16"/>
                <w:szCs w:val="16"/>
                <w:vertAlign w:val="superscript"/>
                <w:lang w:val="it-IT"/>
              </w:rPr>
              <w:t>13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B2C9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348.13826</w:t>
            </w:r>
          </w:p>
          <w:p w14:paraId="4FC29F56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89AB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[13]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17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14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O</w:t>
            </w:r>
            <w:r w:rsidRPr="002F4CB7">
              <w:rPr>
                <w:rFonts w:cs="Arial"/>
                <w:sz w:val="16"/>
                <w:szCs w:val="16"/>
                <w:vertAlign w:val="subscript"/>
                <w:lang w:val="it-I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66BF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9084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FDB5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D5DB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330.12726</w:t>
            </w:r>
          </w:p>
          <w:p w14:paraId="743D08E0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301.12883</w:t>
            </w:r>
          </w:p>
        </w:tc>
      </w:tr>
      <w:tr w:rsidR="00572FB4" w:rsidRPr="00E77D5C" w14:paraId="28F1C12F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62D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Ochratoxin 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FEF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404.08954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786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C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20</w:t>
            </w: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18</w:t>
            </w: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CINO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5F08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AE51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F4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03B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257.02083</w:t>
            </w:r>
          </w:p>
          <w:p w14:paraId="6FE1150F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239.01029</w:t>
            </w:r>
          </w:p>
        </w:tc>
      </w:tr>
      <w:tr w:rsidR="00572FB4" w:rsidRPr="00E77D5C" w14:paraId="53ACE2A0" w14:textId="77777777" w:rsidTr="00572FB4">
        <w:trPr>
          <w:trHeight w:hRule="exact" w:val="85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EBB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Ochratoxin A-</w:t>
            </w:r>
            <w:r w:rsidRPr="002F4CB7">
              <w:rPr>
                <w:rFonts w:cs="Arial"/>
                <w:sz w:val="16"/>
                <w:szCs w:val="16"/>
                <w:vertAlign w:val="superscript"/>
                <w:lang w:val="it-IT"/>
              </w:rPr>
              <w:t>13</w:t>
            </w:r>
            <w:r w:rsidRPr="002F4CB7">
              <w:rPr>
                <w:rFonts w:cs="Arial"/>
                <w:sz w:val="16"/>
                <w:szCs w:val="16"/>
                <w:lang w:val="it-IT"/>
              </w:rPr>
              <w:t>C20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60CB" w14:textId="77777777" w:rsidR="00572FB4" w:rsidRPr="002F4CB7" w:rsidRDefault="00572FB4" w:rsidP="002F4CB7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sz w:val="16"/>
                <w:szCs w:val="16"/>
                <w:lang w:val="it-IT"/>
              </w:rPr>
              <w:t>424.15664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EB98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[13]C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20</w:t>
            </w: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H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18</w:t>
            </w: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ClNO</w:t>
            </w:r>
            <w:r w:rsidRPr="002F4CB7">
              <w:rPr>
                <w:rFonts w:cs="Arial"/>
                <w:bCs/>
                <w:sz w:val="16"/>
                <w:szCs w:val="16"/>
                <w:vertAlign w:val="subscript"/>
                <w:lang w:val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E145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+ 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D47" w14:textId="77777777" w:rsidR="00572FB4" w:rsidRPr="002F4CB7" w:rsidRDefault="00572FB4" w:rsidP="002F4CB7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22E2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rFonts w:cs="Arial"/>
                <w:bCs/>
                <w:sz w:val="16"/>
                <w:szCs w:val="16"/>
                <w:lang w:val="it-IT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2CFE" w14:textId="77777777" w:rsidR="00572FB4" w:rsidRPr="002F4CB7" w:rsidRDefault="00572FB4" w:rsidP="002F4CB7">
            <w:pPr>
              <w:jc w:val="center"/>
              <w:rPr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250.04697</w:t>
            </w:r>
          </w:p>
          <w:p w14:paraId="5DEFCD89" w14:textId="77777777" w:rsidR="00572FB4" w:rsidRPr="002F4CB7" w:rsidRDefault="00572FB4" w:rsidP="002F4CB7">
            <w:pPr>
              <w:jc w:val="center"/>
              <w:rPr>
                <w:rFonts w:cs="Arial"/>
                <w:bCs/>
                <w:sz w:val="16"/>
                <w:szCs w:val="16"/>
                <w:lang w:val="it-IT"/>
              </w:rPr>
            </w:pPr>
            <w:r w:rsidRPr="002F4CB7">
              <w:rPr>
                <w:sz w:val="16"/>
                <w:szCs w:val="16"/>
                <w:lang w:val="it-IT"/>
              </w:rPr>
              <w:t>268.05869</w:t>
            </w:r>
          </w:p>
        </w:tc>
      </w:tr>
    </w:tbl>
    <w:p w14:paraId="3866A811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p w14:paraId="2D1F0962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p w14:paraId="23981785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p w14:paraId="13E06B7A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p w14:paraId="1B801DFC" w14:textId="77777777" w:rsidR="00572FB4" w:rsidRDefault="00572FB4" w:rsidP="0050173D">
      <w:pPr>
        <w:ind w:left="993" w:right="962"/>
        <w:rPr>
          <w:rFonts w:eastAsia="Times New Roman"/>
          <w:b/>
          <w:lang w:eastAsia="it-IT"/>
        </w:rPr>
      </w:pPr>
    </w:p>
    <w:p w14:paraId="56515503" w14:textId="730E36BC" w:rsidR="00A217EC" w:rsidRDefault="00630EE1" w:rsidP="0050173D">
      <w:pPr>
        <w:ind w:left="993" w:right="962"/>
        <w:rPr>
          <w:rFonts w:eastAsia="Times New Roman"/>
          <w:b/>
          <w:lang w:eastAsia="it-IT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>
        <w:rPr>
          <w:rFonts w:eastAsia="Times New Roman"/>
          <w:b/>
          <w:lang w:eastAsia="it-IT"/>
        </w:rPr>
        <w:t>2</w:t>
      </w:r>
      <w:r w:rsidRPr="0050173D">
        <w:rPr>
          <w:rFonts w:eastAsia="Times New Roman"/>
          <w:b/>
          <w:lang w:eastAsia="it-IT"/>
        </w:rPr>
        <w:t>.</w:t>
      </w:r>
      <w:r>
        <w:rPr>
          <w:rFonts w:eastAsia="Times New Roman"/>
          <w:b/>
          <w:lang w:eastAsia="it-IT"/>
        </w:rPr>
        <w:t xml:space="preserve"> </w:t>
      </w:r>
      <w:r w:rsidR="00EB73B6" w:rsidRPr="00EB73B6">
        <w:rPr>
          <w:rFonts w:eastAsia="Times New Roman" w:hint="eastAsia"/>
          <w:bCs/>
          <w:lang w:eastAsia="it-IT"/>
        </w:rPr>
        <w:t>Average Ochratoxin A content of table olive cultivars belonging to the four shipping groups (µg/kg), ± SD (standard deviation), n = 4 (Means followed by the same letter do not differ signif-icantly at p ≤ 0.05 according to Tukey’s test.).</w:t>
      </w:r>
    </w:p>
    <w:p w14:paraId="3A1722A9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4457"/>
      </w:tblGrid>
      <w:tr w:rsidR="005A7A04" w:rsidRPr="006D5C72" w14:paraId="4236487E" w14:textId="77777777" w:rsidTr="00817BDB"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46DE9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bookmarkStart w:id="0" w:name="_Hlk137453955"/>
            <w:r w:rsidRPr="006D5C72">
              <w:rPr>
                <w:rFonts w:cs="Calibri"/>
                <w:b/>
                <w:bCs/>
                <w:sz w:val="18"/>
              </w:rPr>
              <w:t>Cultivar</w:t>
            </w:r>
            <w:r>
              <w:rPr>
                <w:rFonts w:cs="Calibri"/>
                <w:b/>
                <w:bCs/>
                <w:sz w:val="18"/>
              </w:rPr>
              <w:t>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93C96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5A7A04" w:rsidRPr="006D5C72" w14:paraId="629B9BD5" w14:textId="77777777" w:rsidTr="00817BDB">
        <w:tc>
          <w:tcPr>
            <w:tcW w:w="183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E94F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Bella di Cerignola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E45E0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2.52±1.33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5A7A04" w:rsidRPr="006D5C72" w14:paraId="0FA94023" w14:textId="77777777" w:rsidTr="00817BDB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62528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Conservolea Nera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C1CCA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1.94±0.61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5A7A04" w:rsidRPr="006D5C72" w14:paraId="2B1CDDC8" w14:textId="77777777" w:rsidTr="00817BDB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E2E84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GR2177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79D0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</w:rPr>
            </w:pPr>
            <w:r w:rsidRPr="006D5C72">
              <w:rPr>
                <w:rFonts w:cstheme="minorHAnsi"/>
                <w:sz w:val="18"/>
              </w:rPr>
              <w:t>NaN</w:t>
            </w:r>
          </w:p>
        </w:tc>
      </w:tr>
      <w:tr w:rsidR="005A7A04" w:rsidRPr="006D5C72" w14:paraId="1C63EA28" w14:textId="77777777" w:rsidTr="00817BDB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047F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Hojiblanca Nera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A3083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2.60±1.12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5A7A04" w:rsidRPr="006D5C72" w14:paraId="6FA7714D" w14:textId="77777777" w:rsidTr="00817BDB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CED5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Itrana Bianca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D9419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2.89±0.41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5A7A04" w:rsidRPr="006D5C72" w14:paraId="6CA9631A" w14:textId="77777777" w:rsidTr="00817BDB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783C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Nocellara Etnea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4095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  <w:vertAlign w:val="superscript"/>
              </w:rPr>
            </w:pPr>
            <w:r w:rsidRPr="006D5C72">
              <w:rPr>
                <w:rFonts w:cstheme="minorHAnsi"/>
                <w:sz w:val="18"/>
              </w:rPr>
              <w:t>3.47±1.64</w:t>
            </w:r>
            <w:r w:rsidRPr="006D5C72">
              <w:rPr>
                <w:rFonts w:cstheme="minorHAnsi"/>
                <w:sz w:val="18"/>
                <w:vertAlign w:val="superscript"/>
              </w:rPr>
              <w:t>a</w:t>
            </w:r>
          </w:p>
        </w:tc>
      </w:tr>
      <w:tr w:rsidR="005A7A04" w:rsidRPr="006D5C72" w14:paraId="389793EA" w14:textId="77777777" w:rsidTr="00817BDB"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BC785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Nocellara del Belice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320286" w14:textId="77777777" w:rsidR="005A7A04" w:rsidRPr="006D5C72" w:rsidRDefault="005A7A0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2.12±0.72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bookmarkEnd w:id="0"/>
    </w:tbl>
    <w:p w14:paraId="6868B752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36FAFD2B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027F933F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75B101F9" w14:textId="57A8AD36" w:rsidR="00A217EC" w:rsidRDefault="005A7A04" w:rsidP="0050173D">
      <w:pPr>
        <w:ind w:left="993" w:right="962"/>
        <w:rPr>
          <w:rFonts w:eastAsia="Times New Roman"/>
          <w:bCs/>
          <w:lang w:eastAsia="it-IT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>
        <w:rPr>
          <w:rFonts w:eastAsia="Times New Roman"/>
          <w:b/>
          <w:lang w:eastAsia="it-IT"/>
        </w:rPr>
        <w:t>3</w:t>
      </w:r>
      <w:r w:rsidRPr="0050173D">
        <w:rPr>
          <w:rFonts w:eastAsia="Times New Roman"/>
          <w:b/>
          <w:lang w:eastAsia="it-IT"/>
        </w:rPr>
        <w:t>.</w:t>
      </w:r>
      <w:r>
        <w:rPr>
          <w:rFonts w:eastAsia="Times New Roman"/>
          <w:b/>
          <w:lang w:eastAsia="it-IT"/>
        </w:rPr>
        <w:t xml:space="preserve"> </w:t>
      </w:r>
      <w:r w:rsidR="00187A89" w:rsidRPr="00187A89">
        <w:rPr>
          <w:rFonts w:eastAsia="Times New Roman" w:hint="eastAsia"/>
          <w:bCs/>
          <w:lang w:eastAsia="it-IT"/>
        </w:rPr>
        <w:t>Average Ochratoxin A content in processing methods of table olives belonging to the four ship-ping groups (µg/kg), ± SD (standard deviation), n = 4 (Means followed by the same letter do not differ significantly at p ≤ 0.05 according to Tukey’s test.).</w:t>
      </w:r>
    </w:p>
    <w:p w14:paraId="786F8640" w14:textId="77777777" w:rsidR="00187A89" w:rsidRDefault="00187A89" w:rsidP="0050173D">
      <w:pPr>
        <w:ind w:left="993" w:right="962"/>
        <w:rPr>
          <w:rFonts w:eastAsia="Times New Roman"/>
          <w:b/>
          <w:lang w:eastAsia="it-IT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3277"/>
      </w:tblGrid>
      <w:tr w:rsidR="00962D7E" w:rsidRPr="006D5C72" w14:paraId="15C8C8D4" w14:textId="77777777" w:rsidTr="00817BDB">
        <w:tc>
          <w:tcPr>
            <w:tcW w:w="2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8BC03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bookmarkStart w:id="1" w:name="_Hlk137454712"/>
            <w:r>
              <w:rPr>
                <w:rFonts w:cs="Calibri"/>
                <w:b/>
                <w:bCs/>
                <w:sz w:val="18"/>
              </w:rPr>
              <w:t>Methods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18CF1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962D7E" w:rsidRPr="006D5C72" w14:paraId="42A34FF7" w14:textId="77777777" w:rsidTr="00817BDB">
        <w:tc>
          <w:tcPr>
            <w:tcW w:w="29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D273C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Pitted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07CF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2.10±0.58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962D7E" w:rsidRPr="006D5C72" w14:paraId="30B7173C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F8050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Castelvetrano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A3EC7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2.12±0.72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962D7E" w:rsidRPr="006D5C72" w14:paraId="32ED4D9F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32273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Californiano I° drying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D84D2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</w:rPr>
            </w:pPr>
            <w:r w:rsidRPr="006D5C72">
              <w:rPr>
                <w:rFonts w:cs="Calibri"/>
                <w:sz w:val="18"/>
              </w:rPr>
              <w:t>1.94±0.61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962D7E" w:rsidRPr="006D5C72" w14:paraId="569BB685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A4BA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Californiano pitted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756DB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3.10±1.31</w:t>
            </w:r>
            <w:r w:rsidRPr="006D5C72">
              <w:rPr>
                <w:rFonts w:cs="Calibri"/>
                <w:sz w:val="18"/>
                <w:vertAlign w:val="superscript"/>
              </w:rPr>
              <w:t>ab</w:t>
            </w:r>
          </w:p>
        </w:tc>
      </w:tr>
      <w:tr w:rsidR="00962D7E" w:rsidRPr="006D5C72" w14:paraId="3D39C0EA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5F78A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Natural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4034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3.30±1.42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  <w:tr w:rsidR="00962D7E" w:rsidRPr="006D5C72" w14:paraId="64A40A67" w14:textId="77777777" w:rsidTr="00817BDB"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AAA96C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 xml:space="preserve">Sivigliano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327AF7" w14:textId="77777777" w:rsidR="00962D7E" w:rsidRPr="006D5C72" w:rsidRDefault="00962D7E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2.52±1.33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bookmarkEnd w:id="1"/>
    </w:tbl>
    <w:p w14:paraId="2F68F06D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63295CC3" w14:textId="77777777" w:rsidR="00962D7E" w:rsidRDefault="00962D7E" w:rsidP="0050173D">
      <w:pPr>
        <w:ind w:left="993" w:right="962"/>
        <w:rPr>
          <w:rFonts w:eastAsia="Times New Roman"/>
          <w:b/>
          <w:lang w:eastAsia="it-IT"/>
        </w:rPr>
      </w:pPr>
    </w:p>
    <w:p w14:paraId="5694362C" w14:textId="5B73740C" w:rsidR="00962D7E" w:rsidRDefault="00962D7E" w:rsidP="0050173D">
      <w:pPr>
        <w:ind w:left="993" w:right="962"/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 w:rsidR="008A608C">
        <w:rPr>
          <w:rFonts w:eastAsia="Times New Roman"/>
          <w:b/>
          <w:lang w:eastAsia="it-IT"/>
        </w:rPr>
        <w:t>4</w:t>
      </w:r>
      <w:r w:rsidRPr="0050173D">
        <w:rPr>
          <w:rFonts w:eastAsia="Times New Roman"/>
          <w:b/>
          <w:lang w:eastAsia="it-IT"/>
        </w:rPr>
        <w:t>.</w:t>
      </w:r>
      <w:r w:rsidR="003C7CF1">
        <w:rPr>
          <w:rFonts w:eastAsia="Times New Roman"/>
          <w:b/>
          <w:lang w:eastAsia="it-IT"/>
        </w:rPr>
        <w:t xml:space="preserve"> </w:t>
      </w:r>
      <w:r w:rsidR="003C7CF1" w:rsidRPr="003D1585">
        <w:rPr>
          <w:lang w:val="en-GB"/>
        </w:rPr>
        <w:t>Average Ochratoxin A content using the two kits (Veratox</w:t>
      </w:r>
      <w:r w:rsidR="003C7CF1" w:rsidRPr="003D1585">
        <w:rPr>
          <w:vertAlign w:val="superscript"/>
          <w:lang w:val="en-GB"/>
        </w:rPr>
        <w:t>®</w:t>
      </w:r>
      <w:r w:rsidR="003C7CF1" w:rsidRPr="003D1585">
        <w:rPr>
          <w:lang w:val="en-GB"/>
        </w:rPr>
        <w:t xml:space="preserve"> and Agraquant</w:t>
      </w:r>
      <w:r w:rsidR="003C7CF1" w:rsidRPr="003D1585">
        <w:rPr>
          <w:vertAlign w:val="superscript"/>
          <w:lang w:val="en-GB"/>
        </w:rPr>
        <w:t>®</w:t>
      </w:r>
      <w:r w:rsidR="003C7CF1" w:rsidRPr="003D1585">
        <w:rPr>
          <w:lang w:val="en-GB"/>
        </w:rPr>
        <w:t>) on the four shipping groups (µg/kg), ± SD (standard deviation), n = 4</w:t>
      </w:r>
      <w:r w:rsidR="003C7CF1">
        <w:rPr>
          <w:lang w:val="en-GB"/>
        </w:rPr>
        <w:t xml:space="preserve"> (</w:t>
      </w:r>
      <w:r w:rsidR="003C7CF1" w:rsidRPr="000A24E4">
        <w:rPr>
          <w:rFonts w:hint="eastAsia"/>
          <w:lang w:val="en-GB"/>
        </w:rPr>
        <w:t xml:space="preserve">Means followed by the same letter do not differ significantly at p </w:t>
      </w:r>
      <w:r w:rsidR="003C7CF1" w:rsidRPr="000A24E4">
        <w:rPr>
          <w:rFonts w:hint="eastAsia"/>
          <w:lang w:val="en-GB"/>
        </w:rPr>
        <w:t>≤</w:t>
      </w:r>
      <w:r w:rsidR="003C7CF1" w:rsidRPr="000A24E4">
        <w:rPr>
          <w:rFonts w:hint="eastAsia"/>
          <w:lang w:val="en-GB"/>
        </w:rPr>
        <w:t xml:space="preserve"> 0.05 according to </w:t>
      </w:r>
      <w:r w:rsidR="003C7CF1">
        <w:rPr>
          <w:lang w:val="en-GB"/>
        </w:rPr>
        <w:t>Tukey’s</w:t>
      </w:r>
      <w:r w:rsidR="003C7CF1" w:rsidRPr="000A24E4">
        <w:rPr>
          <w:rFonts w:hint="eastAsia"/>
          <w:lang w:val="en-GB"/>
        </w:rPr>
        <w:t xml:space="preserve"> test.</w:t>
      </w:r>
      <w:r w:rsidR="003C7CF1">
        <w:t>).</w:t>
      </w:r>
    </w:p>
    <w:p w14:paraId="6248254C" w14:textId="77777777" w:rsidR="003C7CF1" w:rsidRDefault="003C7CF1" w:rsidP="0050173D">
      <w:pPr>
        <w:ind w:left="993" w:right="962"/>
        <w:rPr>
          <w:rFonts w:eastAsia="Times New Roman"/>
          <w:b/>
          <w:lang w:eastAsia="it-IT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4069"/>
      </w:tblGrid>
      <w:tr w:rsidR="000D7A79" w:rsidRPr="006D5C72" w14:paraId="49B967B7" w14:textId="77777777" w:rsidTr="00817BDB"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A7511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Kit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9DCD4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0D7A79" w:rsidRPr="006D5C72" w14:paraId="66FA1AC7" w14:textId="77777777" w:rsidTr="00817BDB"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A1E2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Veratox</w:t>
            </w:r>
            <w:r w:rsidRPr="006D5C72">
              <w:rPr>
                <w:sz w:val="18"/>
                <w:szCs w:val="18"/>
                <w:vertAlign w:val="superscript"/>
                <w:lang w:val="en-GB"/>
              </w:rPr>
              <w:t>®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431B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2.32±0.81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0D7A79" w:rsidRPr="006D5C72" w14:paraId="4A867F31" w14:textId="77777777" w:rsidTr="00817BDB"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E2386F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Agraquant</w:t>
            </w:r>
            <w:r w:rsidRPr="006D5C72">
              <w:rPr>
                <w:sz w:val="18"/>
                <w:szCs w:val="18"/>
                <w:vertAlign w:val="superscript"/>
                <w:lang w:val="en-GB"/>
              </w:rPr>
              <w:t>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9BC2A1" w14:textId="77777777" w:rsidR="000D7A79" w:rsidRPr="006D5C72" w:rsidRDefault="000D7A79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2.91±1.56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</w:tbl>
    <w:p w14:paraId="08669825" w14:textId="77777777" w:rsidR="003C7CF1" w:rsidRDefault="003C7CF1" w:rsidP="0050173D">
      <w:pPr>
        <w:ind w:left="993" w:right="962"/>
        <w:rPr>
          <w:rFonts w:eastAsia="Times New Roman"/>
          <w:b/>
          <w:lang w:eastAsia="it-IT"/>
        </w:rPr>
      </w:pPr>
    </w:p>
    <w:p w14:paraId="32C2FA31" w14:textId="77777777" w:rsidR="000D7A79" w:rsidRDefault="000D7A79" w:rsidP="0050173D">
      <w:pPr>
        <w:ind w:left="993" w:right="962"/>
        <w:rPr>
          <w:rFonts w:eastAsia="Times New Roman"/>
          <w:b/>
          <w:lang w:eastAsia="it-IT"/>
        </w:rPr>
      </w:pPr>
    </w:p>
    <w:p w14:paraId="3B7A4C47" w14:textId="77777777" w:rsidR="000D7A79" w:rsidRDefault="000D7A79" w:rsidP="0050173D">
      <w:pPr>
        <w:ind w:left="993" w:right="962"/>
        <w:rPr>
          <w:rFonts w:eastAsia="Times New Roman"/>
          <w:b/>
          <w:lang w:eastAsia="it-IT"/>
        </w:rPr>
      </w:pPr>
    </w:p>
    <w:p w14:paraId="3E9562C5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46CF0352" w14:textId="77777777" w:rsidR="000E7ED9" w:rsidRDefault="000D7A79" w:rsidP="000E7ED9">
      <w:pPr>
        <w:ind w:left="993" w:right="962"/>
        <w:rPr>
          <w:rFonts w:eastAsia="Times New Roman"/>
          <w:bCs/>
          <w:lang w:eastAsia="it-IT" w:bidi="en-US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>
        <w:rPr>
          <w:rFonts w:eastAsia="Times New Roman"/>
          <w:b/>
          <w:lang w:eastAsia="it-IT"/>
        </w:rPr>
        <w:t>5.</w:t>
      </w:r>
      <w:r w:rsidR="000E7ED9">
        <w:rPr>
          <w:rFonts w:eastAsia="Times New Roman"/>
          <w:b/>
          <w:lang w:eastAsia="it-IT"/>
        </w:rPr>
        <w:t xml:space="preserve"> </w:t>
      </w:r>
      <w:r w:rsidR="000E7ED9" w:rsidRPr="000E7ED9">
        <w:rPr>
          <w:rFonts w:eastAsia="Times New Roman"/>
          <w:bCs/>
          <w:lang w:val="en-GB" w:eastAsia="it-IT"/>
        </w:rPr>
        <w:t xml:space="preserve">Average </w:t>
      </w:r>
      <w:bookmarkStart w:id="2" w:name="_Hlk137456528"/>
      <w:r w:rsidR="000E7ED9" w:rsidRPr="000E7ED9">
        <w:rPr>
          <w:rFonts w:eastAsia="Times New Roman"/>
          <w:bCs/>
          <w:lang w:val="en-GB" w:eastAsia="it-IT"/>
        </w:rPr>
        <w:t>Aflatoxins</w:t>
      </w:r>
      <w:bookmarkEnd w:id="2"/>
      <w:r w:rsidR="000E7ED9" w:rsidRPr="000E7ED9">
        <w:rPr>
          <w:rFonts w:eastAsia="Times New Roman"/>
          <w:bCs/>
          <w:lang w:val="en-GB" w:eastAsia="it-IT"/>
        </w:rPr>
        <w:t xml:space="preserve"> content of table olive cultivars belonging to the four shipping groups (µg/kg), ± SD (standard deviation), </w:t>
      </w:r>
      <w:r w:rsidR="000E7ED9" w:rsidRPr="000E7ED9">
        <w:rPr>
          <w:rFonts w:eastAsia="Times New Roman"/>
          <w:bCs/>
          <w:i/>
          <w:lang w:val="en-GB" w:eastAsia="it-IT"/>
        </w:rPr>
        <w:t>n</w:t>
      </w:r>
      <w:r w:rsidR="000E7ED9" w:rsidRPr="000E7ED9">
        <w:rPr>
          <w:rFonts w:eastAsia="Times New Roman"/>
          <w:bCs/>
          <w:lang w:val="en-GB" w:eastAsia="it-IT"/>
        </w:rPr>
        <w:t xml:space="preserve"> = 4 (</w:t>
      </w:r>
      <w:r w:rsidR="000E7ED9" w:rsidRPr="000E7ED9">
        <w:rPr>
          <w:rFonts w:eastAsia="Times New Roman" w:hint="eastAsia"/>
          <w:bCs/>
          <w:lang w:val="en-GB" w:eastAsia="it-IT"/>
        </w:rPr>
        <w:t xml:space="preserve">Means followed by the same letter do not differ significantly at p ≤ 0.05 according to </w:t>
      </w:r>
      <w:r w:rsidR="000E7ED9" w:rsidRPr="000E7ED9">
        <w:rPr>
          <w:rFonts w:eastAsia="Times New Roman"/>
          <w:bCs/>
          <w:lang w:val="en-GB" w:eastAsia="it-IT"/>
        </w:rPr>
        <w:t>Tukey’s</w:t>
      </w:r>
      <w:r w:rsidR="000E7ED9" w:rsidRPr="000E7ED9">
        <w:rPr>
          <w:rFonts w:eastAsia="Times New Roman" w:hint="eastAsia"/>
          <w:bCs/>
          <w:lang w:val="en-GB" w:eastAsia="it-IT"/>
        </w:rPr>
        <w:t xml:space="preserve"> test.</w:t>
      </w:r>
      <w:r w:rsidR="000E7ED9" w:rsidRPr="000E7ED9">
        <w:rPr>
          <w:rFonts w:eastAsia="Times New Roman"/>
          <w:bCs/>
          <w:lang w:eastAsia="it-IT" w:bidi="en-US"/>
        </w:rPr>
        <w:t>).</w:t>
      </w:r>
    </w:p>
    <w:p w14:paraId="2722888D" w14:textId="77777777" w:rsidR="000E7ED9" w:rsidRDefault="000E7ED9" w:rsidP="000E7ED9">
      <w:pPr>
        <w:ind w:left="993" w:right="962"/>
        <w:rPr>
          <w:rFonts w:eastAsia="Times New Roman"/>
          <w:bCs/>
          <w:lang w:val="en-GB" w:eastAsia="it-IT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4312"/>
      </w:tblGrid>
      <w:tr w:rsidR="00210E9F" w:rsidRPr="006D5C72" w14:paraId="3225559C" w14:textId="77777777" w:rsidTr="00817BDB"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B150A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Cultivar</w:t>
            </w:r>
            <w:r>
              <w:rPr>
                <w:rFonts w:cs="Calibri"/>
                <w:b/>
                <w:bCs/>
                <w:sz w:val="18"/>
              </w:rPr>
              <w:t>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2DEAD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210E9F" w:rsidRPr="006D5C72" w14:paraId="6B115C95" w14:textId="77777777" w:rsidTr="00817BDB"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1571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Bella di Cerignola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6CBD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3.01±0.95</w:t>
            </w:r>
            <w:r w:rsidRPr="006D5C72">
              <w:rPr>
                <w:rFonts w:cs="Calibri"/>
                <w:sz w:val="18"/>
                <w:vertAlign w:val="superscript"/>
              </w:rPr>
              <w:t>ab</w:t>
            </w:r>
          </w:p>
        </w:tc>
      </w:tr>
      <w:tr w:rsidR="00210E9F" w:rsidRPr="006D5C72" w14:paraId="1C4555BC" w14:textId="77777777" w:rsidTr="00817B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9BCBD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Conservolea Nera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54D5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3.09±0.29</w:t>
            </w:r>
            <w:r w:rsidRPr="006D5C72">
              <w:rPr>
                <w:rFonts w:cs="Calibri"/>
                <w:sz w:val="18"/>
                <w:vertAlign w:val="superscript"/>
              </w:rPr>
              <w:t>ab</w:t>
            </w:r>
          </w:p>
        </w:tc>
      </w:tr>
      <w:tr w:rsidR="00210E9F" w:rsidRPr="006D5C72" w14:paraId="24ABBB8F" w14:textId="77777777" w:rsidTr="00817B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6C56B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GR2177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07595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</w:rPr>
            </w:pPr>
            <w:r w:rsidRPr="006D5C72">
              <w:rPr>
                <w:rFonts w:cstheme="minorHAnsi"/>
                <w:sz w:val="18"/>
              </w:rPr>
              <w:t>NaN</w:t>
            </w:r>
          </w:p>
        </w:tc>
      </w:tr>
      <w:tr w:rsidR="00210E9F" w:rsidRPr="006D5C72" w14:paraId="2EB60896" w14:textId="77777777" w:rsidTr="00817B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71C09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Hojiblanca Nera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833A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3.61±0.54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  <w:tr w:rsidR="00210E9F" w:rsidRPr="006D5C72" w14:paraId="0E83089F" w14:textId="77777777" w:rsidTr="00817B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42508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Itrana Bianca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D62C6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3.77±0.38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  <w:tr w:rsidR="00210E9F" w:rsidRPr="006D5C72" w14:paraId="7FD0F3CA" w14:textId="77777777" w:rsidTr="00817BD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E6233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Nocellara Etnea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A1F55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  <w:vertAlign w:val="superscript"/>
              </w:rPr>
            </w:pPr>
            <w:r w:rsidRPr="006D5C72">
              <w:rPr>
                <w:rFonts w:cstheme="minorHAnsi"/>
                <w:sz w:val="18"/>
              </w:rPr>
              <w:t>2.77±0.57</w:t>
            </w:r>
            <w:r w:rsidRPr="006D5C72">
              <w:rPr>
                <w:rFonts w:cstheme="minorHAnsi"/>
                <w:sz w:val="18"/>
                <w:vertAlign w:val="superscript"/>
              </w:rPr>
              <w:t>b</w:t>
            </w:r>
          </w:p>
        </w:tc>
      </w:tr>
      <w:tr w:rsidR="00210E9F" w:rsidRPr="006D5C72" w14:paraId="7C078C84" w14:textId="77777777" w:rsidTr="00817BDB"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258C97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Nocellara del Belice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8F283D" w14:textId="77777777" w:rsidR="00210E9F" w:rsidRPr="006D5C72" w:rsidRDefault="00210E9F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3.02±0.61</w:t>
            </w:r>
            <w:r w:rsidRPr="006D5C72">
              <w:rPr>
                <w:rFonts w:cs="Calibri"/>
                <w:sz w:val="18"/>
                <w:vertAlign w:val="superscript"/>
              </w:rPr>
              <w:t>ab</w:t>
            </w:r>
          </w:p>
        </w:tc>
      </w:tr>
    </w:tbl>
    <w:p w14:paraId="6289E72C" w14:textId="77777777" w:rsidR="000E7ED9" w:rsidRDefault="000E7ED9" w:rsidP="000E7ED9">
      <w:pPr>
        <w:ind w:left="993" w:right="962"/>
        <w:rPr>
          <w:rFonts w:eastAsia="Times New Roman"/>
          <w:bCs/>
          <w:lang w:val="en-GB" w:eastAsia="it-IT"/>
        </w:rPr>
      </w:pPr>
    </w:p>
    <w:p w14:paraId="5A8EAB7C" w14:textId="77777777" w:rsidR="00210E9F" w:rsidRPr="000E7ED9" w:rsidRDefault="00210E9F" w:rsidP="000E7ED9">
      <w:pPr>
        <w:ind w:left="993" w:right="962"/>
        <w:rPr>
          <w:rFonts w:eastAsia="Times New Roman"/>
          <w:bCs/>
          <w:lang w:val="en-GB" w:eastAsia="it-IT"/>
        </w:rPr>
      </w:pPr>
    </w:p>
    <w:p w14:paraId="47E350D9" w14:textId="15218E37" w:rsidR="00210E9F" w:rsidRDefault="00210E9F" w:rsidP="00210E9F">
      <w:pPr>
        <w:ind w:left="993" w:right="962"/>
        <w:rPr>
          <w:rFonts w:eastAsia="Times New Roman"/>
          <w:bCs/>
          <w:lang w:val="en-GB" w:eastAsia="it-IT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>
        <w:rPr>
          <w:rFonts w:eastAsia="Times New Roman"/>
          <w:b/>
          <w:lang w:eastAsia="it-IT"/>
        </w:rPr>
        <w:t>6</w:t>
      </w:r>
      <w:r>
        <w:rPr>
          <w:rFonts w:eastAsia="Times New Roman"/>
          <w:b/>
          <w:lang w:eastAsia="it-IT"/>
        </w:rPr>
        <w:t xml:space="preserve">. </w:t>
      </w:r>
      <w:r w:rsidR="001C689D" w:rsidRPr="001C689D">
        <w:rPr>
          <w:rFonts w:eastAsia="Times New Roman" w:hint="eastAsia"/>
          <w:bCs/>
          <w:lang w:val="en-GB" w:eastAsia="it-IT"/>
        </w:rPr>
        <w:t>Average Aflatoxins content in processing methods of table olives belonging to the four shipping groups (µg/kg), ± SD (standard deviation), n = 4 (Means followed by the same letter do not differ significantly at p ≤ 0.05 according to Tukey’s test.).</w:t>
      </w:r>
    </w:p>
    <w:p w14:paraId="437D6AE6" w14:textId="77777777" w:rsidR="001C689D" w:rsidRDefault="001C689D" w:rsidP="00210E9F">
      <w:pPr>
        <w:ind w:left="993" w:right="962"/>
        <w:rPr>
          <w:rFonts w:eastAsia="Times New Roman"/>
          <w:bCs/>
          <w:lang w:eastAsia="it-IT" w:bidi="en-US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3277"/>
      </w:tblGrid>
      <w:tr w:rsidR="00E77A34" w:rsidRPr="006D5C72" w14:paraId="2F92600F" w14:textId="77777777" w:rsidTr="00817BDB">
        <w:tc>
          <w:tcPr>
            <w:tcW w:w="2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4B06F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>Methods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142F3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E77A34" w:rsidRPr="006D5C72" w14:paraId="7553CE09" w14:textId="77777777" w:rsidTr="00817BDB">
        <w:tc>
          <w:tcPr>
            <w:tcW w:w="29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BFBFD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Pitted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D8E6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NaN</w:t>
            </w:r>
          </w:p>
        </w:tc>
      </w:tr>
      <w:tr w:rsidR="00E77A34" w:rsidRPr="006D5C72" w14:paraId="1CE17F26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43159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Castelvetrano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5E365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3.02±0.61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E77A34" w:rsidRPr="006D5C72" w14:paraId="21234CB0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78609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Californiano I° drying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C7B6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theme="minorHAnsi"/>
                <w:sz w:val="18"/>
              </w:rPr>
            </w:pPr>
            <w:r w:rsidRPr="006D5C72">
              <w:rPr>
                <w:rFonts w:cs="Calibri"/>
                <w:sz w:val="18"/>
              </w:rPr>
              <w:t>3.09±0.29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E77A34" w:rsidRPr="006D5C72" w14:paraId="16EE2878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1BEEC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Californiano pitted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4C6A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3.61±0.54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  <w:tr w:rsidR="00E77A34" w:rsidRPr="006D5C72" w14:paraId="3FB94BC5" w14:textId="77777777" w:rsidTr="00817BD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352A5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eastAsia="Times New Roman" w:cs="Calibri"/>
                <w:sz w:val="18"/>
                <w:lang w:val="it-IT" w:eastAsia="it-IT"/>
              </w:rPr>
              <w:t xml:space="preserve">Natural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4F9F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2.99±0.68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  <w:tr w:rsidR="00E77A34" w:rsidRPr="006D5C72" w14:paraId="2A53563E" w14:textId="77777777" w:rsidTr="00817BDB"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9CA992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 xml:space="preserve">Sivigliano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221A30" w14:textId="77777777" w:rsidR="00E77A34" w:rsidRPr="006D5C72" w:rsidRDefault="00E77A34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3.01±0.95</w:t>
            </w:r>
            <w:r w:rsidRPr="006D5C72">
              <w:rPr>
                <w:rFonts w:cs="Calibri"/>
                <w:sz w:val="18"/>
                <w:vertAlign w:val="superscript"/>
              </w:rPr>
              <w:t>b</w:t>
            </w:r>
          </w:p>
        </w:tc>
      </w:tr>
    </w:tbl>
    <w:p w14:paraId="43AF6F33" w14:textId="77777777" w:rsidR="001C689D" w:rsidRDefault="001C689D" w:rsidP="00210E9F">
      <w:pPr>
        <w:ind w:left="993" w:right="962"/>
        <w:rPr>
          <w:rFonts w:eastAsia="Times New Roman"/>
          <w:bCs/>
          <w:lang w:eastAsia="it-IT" w:bidi="en-US"/>
        </w:rPr>
      </w:pPr>
    </w:p>
    <w:p w14:paraId="7588B582" w14:textId="77777777" w:rsidR="00E77A34" w:rsidRDefault="00E77A34" w:rsidP="00210E9F">
      <w:pPr>
        <w:ind w:left="993" w:right="962"/>
        <w:rPr>
          <w:rFonts w:eastAsia="Times New Roman"/>
          <w:bCs/>
          <w:lang w:eastAsia="it-IT" w:bidi="en-US"/>
        </w:rPr>
      </w:pPr>
    </w:p>
    <w:p w14:paraId="1261657E" w14:textId="14816959" w:rsidR="00E77A34" w:rsidRDefault="00E77A34" w:rsidP="00210E9F">
      <w:pPr>
        <w:ind w:left="993" w:right="962"/>
      </w:pPr>
      <w:r w:rsidRPr="0050173D">
        <w:rPr>
          <w:rFonts w:eastAsia="Times New Roman"/>
          <w:b/>
          <w:lang w:eastAsia="it-IT"/>
        </w:rPr>
        <w:t xml:space="preserve">Supplementary </w:t>
      </w:r>
      <w:r>
        <w:rPr>
          <w:rFonts w:eastAsia="Times New Roman"/>
          <w:b/>
          <w:lang w:eastAsia="it-IT"/>
        </w:rPr>
        <w:t>Table</w:t>
      </w:r>
      <w:r w:rsidRPr="0050173D">
        <w:rPr>
          <w:rFonts w:eastAsia="Times New Roman"/>
          <w:b/>
          <w:lang w:eastAsia="it-IT"/>
        </w:rPr>
        <w:t xml:space="preserve"> </w:t>
      </w:r>
      <w:r>
        <w:rPr>
          <w:rFonts w:eastAsia="Times New Roman"/>
          <w:b/>
          <w:lang w:eastAsia="it-IT"/>
        </w:rPr>
        <w:t>7</w:t>
      </w:r>
      <w:r>
        <w:rPr>
          <w:rFonts w:eastAsia="Times New Roman"/>
          <w:b/>
          <w:lang w:eastAsia="it-IT"/>
        </w:rPr>
        <w:t xml:space="preserve">. </w:t>
      </w:r>
      <w:r w:rsidR="00740906" w:rsidRPr="003D1585">
        <w:rPr>
          <w:lang w:val="en-GB"/>
        </w:rPr>
        <w:t xml:space="preserve">Average </w:t>
      </w:r>
      <w:r w:rsidR="00740906">
        <w:rPr>
          <w:lang w:val="en-GB"/>
        </w:rPr>
        <w:t>Aflatoxins</w:t>
      </w:r>
      <w:r w:rsidR="00740906" w:rsidRPr="003D1585">
        <w:rPr>
          <w:lang w:val="en-GB"/>
        </w:rPr>
        <w:t xml:space="preserve"> content using the two kits (Veratox</w:t>
      </w:r>
      <w:r w:rsidR="00740906" w:rsidRPr="003D1585">
        <w:rPr>
          <w:vertAlign w:val="superscript"/>
          <w:lang w:val="en-GB"/>
        </w:rPr>
        <w:t>®</w:t>
      </w:r>
      <w:r w:rsidR="00740906" w:rsidRPr="003D1585">
        <w:rPr>
          <w:lang w:val="en-GB"/>
        </w:rPr>
        <w:t xml:space="preserve"> and Agraquant</w:t>
      </w:r>
      <w:r w:rsidR="00740906" w:rsidRPr="003D1585">
        <w:rPr>
          <w:vertAlign w:val="superscript"/>
          <w:lang w:val="en-GB"/>
        </w:rPr>
        <w:t>®</w:t>
      </w:r>
      <w:r w:rsidR="00740906" w:rsidRPr="003D1585">
        <w:rPr>
          <w:lang w:val="en-GB"/>
        </w:rPr>
        <w:t>) on the four shipping groups (µg/kg), ± SD (standard deviation), n = 4</w:t>
      </w:r>
      <w:r w:rsidR="00740906">
        <w:rPr>
          <w:lang w:val="en-GB"/>
        </w:rPr>
        <w:t xml:space="preserve"> (</w:t>
      </w:r>
      <w:r w:rsidR="00740906" w:rsidRPr="000A24E4">
        <w:rPr>
          <w:rFonts w:hint="eastAsia"/>
          <w:lang w:val="en-GB"/>
        </w:rPr>
        <w:t xml:space="preserve">Means followed by the same letter do not differ significantly at p </w:t>
      </w:r>
      <w:r w:rsidR="00740906" w:rsidRPr="000A24E4">
        <w:rPr>
          <w:rFonts w:hint="eastAsia"/>
          <w:lang w:val="en-GB"/>
        </w:rPr>
        <w:t>≤</w:t>
      </w:r>
      <w:r w:rsidR="00740906" w:rsidRPr="000A24E4">
        <w:rPr>
          <w:rFonts w:hint="eastAsia"/>
          <w:lang w:val="en-GB"/>
        </w:rPr>
        <w:t xml:space="preserve"> 0.05 according to </w:t>
      </w:r>
      <w:r w:rsidR="00740906">
        <w:rPr>
          <w:lang w:val="en-GB"/>
        </w:rPr>
        <w:t>Tukey’s</w:t>
      </w:r>
      <w:r w:rsidR="00740906" w:rsidRPr="000A24E4">
        <w:rPr>
          <w:rFonts w:hint="eastAsia"/>
          <w:lang w:val="en-GB"/>
        </w:rPr>
        <w:t xml:space="preserve"> test.</w:t>
      </w:r>
      <w:r w:rsidR="00740906">
        <w:t>).</w:t>
      </w:r>
    </w:p>
    <w:p w14:paraId="1CF1671C" w14:textId="77777777" w:rsidR="00740906" w:rsidRDefault="00740906" w:rsidP="00210E9F">
      <w:pPr>
        <w:ind w:left="993" w:right="962"/>
        <w:rPr>
          <w:rFonts w:eastAsia="Times New Roman"/>
          <w:bCs/>
          <w:lang w:val="en-GB" w:eastAsia="it-IT" w:bidi="en-US"/>
        </w:rPr>
      </w:pPr>
    </w:p>
    <w:tbl>
      <w:tblPr>
        <w:tblStyle w:val="Grigliatabella"/>
        <w:tblW w:w="7857" w:type="dxa"/>
        <w:tblInd w:w="2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4069"/>
      </w:tblGrid>
      <w:tr w:rsidR="004D4EE8" w:rsidRPr="006D5C72" w14:paraId="0C107D98" w14:textId="77777777" w:rsidTr="00817BDB"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B1CF7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Kit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32B49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6D5C72">
              <w:rPr>
                <w:rFonts w:cs="Calibri"/>
                <w:b/>
                <w:bCs/>
                <w:sz w:val="18"/>
              </w:rPr>
              <w:t>Mean</w:t>
            </w:r>
          </w:p>
        </w:tc>
      </w:tr>
      <w:tr w:rsidR="004D4EE8" w:rsidRPr="006D5C72" w14:paraId="74662B08" w14:textId="77777777" w:rsidTr="00817BDB"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DD40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Veratox</w:t>
            </w:r>
            <w:r w:rsidRPr="006D5C72">
              <w:rPr>
                <w:sz w:val="18"/>
                <w:szCs w:val="18"/>
                <w:vertAlign w:val="superscript"/>
                <w:lang w:val="en-GB"/>
              </w:rPr>
              <w:t>®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AC076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3.20±1.42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  <w:tr w:rsidR="004D4EE8" w:rsidRPr="006D5C72" w14:paraId="5422BE95" w14:textId="77777777" w:rsidTr="00817BDB"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8DCCA4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Agraquant</w:t>
            </w:r>
            <w:r w:rsidRPr="006D5C72">
              <w:rPr>
                <w:sz w:val="18"/>
                <w:szCs w:val="18"/>
                <w:vertAlign w:val="superscript"/>
                <w:lang w:val="en-GB"/>
              </w:rPr>
              <w:t>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F0776F" w14:textId="77777777" w:rsidR="004D4EE8" w:rsidRPr="006D5C72" w:rsidRDefault="004D4EE8" w:rsidP="00817B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cs="Calibri"/>
                <w:sz w:val="18"/>
              </w:rPr>
            </w:pPr>
            <w:r w:rsidRPr="006D5C72">
              <w:rPr>
                <w:rFonts w:cs="Calibri"/>
                <w:sz w:val="18"/>
              </w:rPr>
              <w:t>3.07±0.59</w:t>
            </w:r>
            <w:r w:rsidRPr="006D5C72">
              <w:rPr>
                <w:rFonts w:cs="Calibri"/>
                <w:sz w:val="18"/>
                <w:vertAlign w:val="superscript"/>
              </w:rPr>
              <w:t>a</w:t>
            </w:r>
          </w:p>
        </w:tc>
      </w:tr>
    </w:tbl>
    <w:p w14:paraId="74165BAE" w14:textId="77777777" w:rsidR="00740906" w:rsidRPr="00E77A34" w:rsidRDefault="00740906" w:rsidP="00210E9F">
      <w:pPr>
        <w:ind w:left="993" w:right="962"/>
        <w:rPr>
          <w:rFonts w:eastAsia="Times New Roman"/>
          <w:bCs/>
          <w:lang w:val="en-GB" w:eastAsia="it-IT" w:bidi="en-US"/>
        </w:rPr>
      </w:pPr>
    </w:p>
    <w:p w14:paraId="3C0750DC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30204942" w14:textId="77777777" w:rsidR="00A217EC" w:rsidRDefault="00A217EC" w:rsidP="0050173D">
      <w:pPr>
        <w:ind w:left="993" w:right="962"/>
        <w:rPr>
          <w:rFonts w:eastAsia="Times New Roman"/>
          <w:b/>
          <w:lang w:eastAsia="it-IT"/>
        </w:rPr>
      </w:pPr>
    </w:p>
    <w:p w14:paraId="5FC65CD2" w14:textId="2A0C2CD2" w:rsidR="00BC39F9" w:rsidRDefault="00BC39F9" w:rsidP="0050173D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  <w:r w:rsidRPr="0050173D">
        <w:rPr>
          <w:rFonts w:eastAsia="Times New Roman"/>
          <w:b/>
          <w:lang w:eastAsia="it-IT"/>
        </w:rPr>
        <w:t xml:space="preserve">Supplementary </w:t>
      </w:r>
      <w:r w:rsidR="0050173D" w:rsidRPr="0050173D">
        <w:rPr>
          <w:rFonts w:eastAsia="Times New Roman"/>
          <w:b/>
          <w:lang w:eastAsia="it-IT"/>
        </w:rPr>
        <w:t xml:space="preserve">Figure </w:t>
      </w:r>
      <w:r w:rsidRPr="0050173D">
        <w:rPr>
          <w:rFonts w:eastAsia="Times New Roman"/>
          <w:b/>
          <w:lang w:eastAsia="it-IT"/>
        </w:rPr>
        <w:t>1.</w:t>
      </w:r>
      <w:r w:rsidRPr="00295D45">
        <w:rPr>
          <w:rFonts w:ascii="Times New Roman" w:eastAsia="Times New Roman" w:hAnsi="Times New Roman"/>
          <w:lang w:eastAsia="it-IT"/>
        </w:rPr>
        <w:t xml:space="preserve"> </w:t>
      </w:r>
      <w:r w:rsidR="0050173D" w:rsidRPr="0050173D">
        <w:rPr>
          <w:noProof w:val="0"/>
          <w:lang w:val="en-GB"/>
        </w:rPr>
        <w:t>Aflatoxins concentration in Bella di Cerignola cultivar for both years.</w:t>
      </w:r>
    </w:p>
    <w:p w14:paraId="1E1B0192" w14:textId="4AEAEF88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31F423C0" w14:textId="5846D2E2" w:rsidR="00BC39F9" w:rsidRDefault="0050173D" w:rsidP="0050173D">
      <w:pPr>
        <w:ind w:left="993" w:right="962"/>
        <w:jc w:val="center"/>
        <w:rPr>
          <w:rFonts w:ascii="Times New Roman" w:eastAsia="Times New Roman" w:hAnsi="Times New Roman"/>
          <w:sz w:val="24"/>
          <w:szCs w:val="24"/>
          <w:lang w:val="en-GB" w:eastAsia="it-IT"/>
        </w:rPr>
      </w:pPr>
      <w:r>
        <w:rPr>
          <w:lang w:val="en-GB"/>
        </w:rPr>
        <w:drawing>
          <wp:inline distT="0" distB="0" distL="0" distR="0" wp14:anchorId="3014FE7F" wp14:editId="56AF3C11">
            <wp:extent cx="3544089" cy="2157984"/>
            <wp:effectExtent l="0" t="0" r="0" b="0"/>
            <wp:docPr id="1529838585" name="Immagine 6" descr="Immagine che contiene diagramma, schermata, mapp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38585" name="Immagine 6" descr="Immagine che contiene diagramma, schermata, mappa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94" cy="216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77738" w14:textId="0AB09B54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344396AB" w14:textId="6359BE30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04E21FF7" w14:textId="55E9612A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2BFA213B" w14:textId="42D17F27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1D2F157F" w14:textId="458EB44C" w:rsidR="0050173D" w:rsidRDefault="0050173D" w:rsidP="0050173D">
      <w:pPr>
        <w:ind w:left="993" w:right="962"/>
        <w:rPr>
          <w:noProof w:val="0"/>
          <w:lang w:val="en-GB"/>
        </w:rPr>
      </w:pPr>
      <w:bookmarkStart w:id="3" w:name="_Hlk140486907"/>
      <w:r w:rsidRPr="0050173D">
        <w:rPr>
          <w:rFonts w:eastAsia="Times New Roman"/>
          <w:b/>
          <w:lang w:eastAsia="it-IT"/>
        </w:rPr>
        <w:t xml:space="preserve">Supplementary Figure </w:t>
      </w:r>
      <w:r>
        <w:rPr>
          <w:rFonts w:eastAsia="Times New Roman"/>
          <w:b/>
          <w:lang w:eastAsia="it-IT"/>
        </w:rPr>
        <w:t>2</w:t>
      </w:r>
      <w:r w:rsidRPr="0050173D">
        <w:rPr>
          <w:rFonts w:eastAsia="Times New Roman"/>
          <w:b/>
          <w:lang w:eastAsia="it-IT"/>
        </w:rPr>
        <w:t>.</w:t>
      </w:r>
      <w:r w:rsidRPr="00295D45">
        <w:rPr>
          <w:rFonts w:ascii="Times New Roman" w:eastAsia="Times New Roman" w:hAnsi="Times New Roman"/>
          <w:lang w:eastAsia="it-IT"/>
        </w:rPr>
        <w:t xml:space="preserve"> </w:t>
      </w:r>
      <w:r w:rsidRPr="0050173D">
        <w:rPr>
          <w:noProof w:val="0"/>
          <w:lang w:val="en-GB"/>
        </w:rPr>
        <w:t xml:space="preserve">Aflatoxins concentration in </w:t>
      </w:r>
      <w:r>
        <w:rPr>
          <w:noProof w:val="0"/>
          <w:lang w:val="en-GB"/>
        </w:rPr>
        <w:t>Nocellara del Belice</w:t>
      </w:r>
      <w:r w:rsidRPr="0050173D">
        <w:rPr>
          <w:noProof w:val="0"/>
          <w:lang w:val="en-GB"/>
        </w:rPr>
        <w:t xml:space="preserve"> cultivar for both years.</w:t>
      </w:r>
    </w:p>
    <w:bookmarkEnd w:id="3"/>
    <w:p w14:paraId="042BEEA8" w14:textId="77777777" w:rsidR="0050173D" w:rsidRDefault="0050173D" w:rsidP="0050173D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7395BD10" w14:textId="02C75698" w:rsidR="0050173D" w:rsidRDefault="0050173D" w:rsidP="0050173D">
      <w:pPr>
        <w:ind w:left="993" w:right="962"/>
        <w:jc w:val="center"/>
        <w:rPr>
          <w:rFonts w:ascii="Times New Roman" w:eastAsia="Times New Roman" w:hAnsi="Times New Roman"/>
          <w:sz w:val="24"/>
          <w:szCs w:val="24"/>
          <w:lang w:val="en-GB" w:eastAsia="it-IT"/>
        </w:rPr>
      </w:pPr>
      <w:r w:rsidRPr="00C84C5C">
        <w:drawing>
          <wp:inline distT="0" distB="0" distL="0" distR="0" wp14:anchorId="3451AA4F" wp14:editId="3BFF6F2B">
            <wp:extent cx="3542400" cy="2152800"/>
            <wp:effectExtent l="0" t="0" r="1270" b="0"/>
            <wp:docPr id="876119794" name="Immagine 1" descr="Immagine che contiene testo, schermat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19794" name="Immagine 1" descr="Immagine che contiene testo, schermata, diagramma&#10;&#10;Descrizione generata automaticamente"/>
                    <pic:cNvPicPr/>
                  </pic:nvPicPr>
                  <pic:blipFill rotWithShape="1">
                    <a:blip r:embed="rId5"/>
                    <a:srcRect b="8851"/>
                    <a:stretch/>
                  </pic:blipFill>
                  <pic:spPr bwMode="auto">
                    <a:xfrm>
                      <a:off x="0" y="0"/>
                      <a:ext cx="3542400" cy="21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7C2B9" w14:textId="77777777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69C8F06D" w14:textId="77777777" w:rsidR="0050173D" w:rsidRDefault="0050173D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12A2CF67" w14:textId="77777777" w:rsidR="0050173D" w:rsidRDefault="0050173D" w:rsidP="00BC39F9">
      <w:pPr>
        <w:ind w:left="993" w:right="962"/>
        <w:rPr>
          <w:rFonts w:ascii="Times New Roman" w:eastAsia="Times New Roman" w:hAnsi="Times New Roman"/>
          <w:sz w:val="24"/>
          <w:szCs w:val="24"/>
          <w:lang w:val="en-GB" w:eastAsia="it-IT"/>
        </w:rPr>
      </w:pPr>
    </w:p>
    <w:p w14:paraId="2E50C235" w14:textId="77777777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7A8490F" w14:textId="77777777" w:rsidR="0050173D" w:rsidRDefault="0050173D" w:rsidP="0050173D">
      <w:pPr>
        <w:pStyle w:val="MDPI51figurecaption"/>
        <w:rPr>
          <w:lang w:val="it-IT"/>
        </w:rPr>
      </w:pPr>
      <w:bookmarkStart w:id="4" w:name="_Hlk140486968"/>
      <w:r w:rsidRPr="0050173D">
        <w:rPr>
          <w:b/>
          <w:lang w:eastAsia="it-IT"/>
        </w:rPr>
        <w:t xml:space="preserve">Supplementary Figure </w:t>
      </w:r>
      <w:r>
        <w:rPr>
          <w:b/>
          <w:lang w:eastAsia="it-IT"/>
        </w:rPr>
        <w:t>3</w:t>
      </w:r>
      <w:r w:rsidRPr="0050173D">
        <w:rPr>
          <w:b/>
          <w:lang w:eastAsia="it-IT"/>
        </w:rPr>
        <w:t>.</w:t>
      </w:r>
      <w:r w:rsidRPr="00295D45">
        <w:rPr>
          <w:rFonts w:ascii="Times New Roman" w:hAnsi="Times New Roman"/>
          <w:lang w:eastAsia="it-IT"/>
        </w:rPr>
        <w:t xml:space="preserve"> </w:t>
      </w:r>
      <w:r w:rsidRPr="00D63626">
        <w:rPr>
          <w:lang w:val="it-IT"/>
        </w:rPr>
        <w:t>Ochratoxin A concentration in Bella di Cerignola cultivar for both years.</w:t>
      </w:r>
    </w:p>
    <w:bookmarkEnd w:id="4"/>
    <w:p w14:paraId="6B37374E" w14:textId="199B14A0" w:rsidR="00BC39F9" w:rsidRPr="0050173D" w:rsidRDefault="0050173D" w:rsidP="0050173D">
      <w:pPr>
        <w:ind w:left="993" w:right="962"/>
        <w:jc w:val="center"/>
        <w:rPr>
          <w:rFonts w:ascii="Times New Roman" w:eastAsia="Times New Roman" w:hAnsi="Times New Roman"/>
          <w:sz w:val="24"/>
          <w:szCs w:val="24"/>
          <w:lang w:val="en-GB" w:eastAsia="it-IT"/>
        </w:rPr>
      </w:pPr>
      <w:r w:rsidRPr="0050173D">
        <w:drawing>
          <wp:inline distT="0" distB="0" distL="0" distR="0" wp14:anchorId="6D730D9F" wp14:editId="71DE823F">
            <wp:extent cx="3549600" cy="2120400"/>
            <wp:effectExtent l="0" t="0" r="0" b="0"/>
            <wp:docPr id="551551990" name="Immagine 1" descr="Immagine che contiene diagramma, testo, schermata, origam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51990" name="Immagine 1" descr="Immagine che contiene diagramma, testo, schermata, origami&#10;&#10;Descrizione generata automaticamente"/>
                    <pic:cNvPicPr/>
                  </pic:nvPicPr>
                  <pic:blipFill rotWithShape="1">
                    <a:blip r:embed="rId6"/>
                    <a:srcRect b="10351"/>
                    <a:stretch/>
                  </pic:blipFill>
                  <pic:spPr bwMode="auto">
                    <a:xfrm>
                      <a:off x="0" y="0"/>
                      <a:ext cx="3549600" cy="21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1F81B" w14:textId="4D313254" w:rsidR="00BC39F9" w:rsidRDefault="00BC39F9" w:rsidP="00BC39F9">
      <w:pPr>
        <w:ind w:left="993" w:right="962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364B21B" w14:textId="55F623BE" w:rsidR="00EB42A2" w:rsidRDefault="00EB42A2" w:rsidP="00BC39F9">
      <w:pPr>
        <w:ind w:left="993" w:right="962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33A5E32" w14:textId="616D45E0" w:rsidR="0050173D" w:rsidRPr="0050173D" w:rsidRDefault="0050173D" w:rsidP="0050173D">
      <w:pPr>
        <w:pStyle w:val="MDPI51figurecaption"/>
        <w:rPr>
          <w:lang w:val="en-GB"/>
        </w:rPr>
      </w:pPr>
      <w:r w:rsidRPr="0050173D">
        <w:rPr>
          <w:b/>
          <w:lang w:eastAsia="it-IT"/>
        </w:rPr>
        <w:t xml:space="preserve">Supplementary Figure </w:t>
      </w:r>
      <w:r>
        <w:rPr>
          <w:b/>
          <w:lang w:eastAsia="it-IT"/>
        </w:rPr>
        <w:t>4</w:t>
      </w:r>
      <w:r w:rsidRPr="0050173D">
        <w:rPr>
          <w:b/>
          <w:lang w:eastAsia="it-IT"/>
        </w:rPr>
        <w:t>.</w:t>
      </w:r>
      <w:r w:rsidRPr="00295D45">
        <w:rPr>
          <w:rFonts w:ascii="Times New Roman" w:hAnsi="Times New Roman"/>
          <w:lang w:eastAsia="it-IT"/>
        </w:rPr>
        <w:t xml:space="preserve"> </w:t>
      </w:r>
      <w:r w:rsidRPr="0050173D">
        <w:rPr>
          <w:lang w:val="en-GB"/>
        </w:rPr>
        <w:t xml:space="preserve">Ochratoxin A concentration in </w:t>
      </w:r>
      <w:r w:rsidRPr="00D63626">
        <w:rPr>
          <w:lang w:val="en-GB"/>
        </w:rPr>
        <w:t xml:space="preserve">Nocellara </w:t>
      </w:r>
      <w:r>
        <w:rPr>
          <w:lang w:val="en-GB"/>
        </w:rPr>
        <w:t>del Belice</w:t>
      </w:r>
      <w:r w:rsidRPr="00D63626">
        <w:rPr>
          <w:lang w:val="en-GB"/>
        </w:rPr>
        <w:t xml:space="preserve"> </w:t>
      </w:r>
      <w:r w:rsidRPr="0050173D">
        <w:rPr>
          <w:lang w:val="en-GB"/>
        </w:rPr>
        <w:t>cultivar for both years.</w:t>
      </w:r>
    </w:p>
    <w:p w14:paraId="5EC606A4" w14:textId="025CB274" w:rsidR="00EB42A2" w:rsidRDefault="00EB42A2" w:rsidP="00BC39F9">
      <w:pPr>
        <w:ind w:left="993" w:right="962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936C6CF" w14:textId="10E11078" w:rsidR="00EB42A2" w:rsidRDefault="0050173D" w:rsidP="0050173D">
      <w:pPr>
        <w:ind w:left="993" w:right="962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0173D">
        <w:drawing>
          <wp:inline distT="0" distB="0" distL="0" distR="0" wp14:anchorId="2541878A" wp14:editId="5DF97898">
            <wp:extent cx="3542400" cy="2113200"/>
            <wp:effectExtent l="0" t="0" r="1270" b="1905"/>
            <wp:docPr id="342793595" name="Immagine 1" descr="Immagine che contiene diagramma,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93595" name="Immagine 1" descr="Immagine che contiene diagramma, testo, design&#10;&#10;Descrizione generata automaticamente"/>
                    <pic:cNvPicPr/>
                  </pic:nvPicPr>
                  <pic:blipFill rotWithShape="1">
                    <a:blip r:embed="rId7"/>
                    <a:srcRect b="10583"/>
                    <a:stretch/>
                  </pic:blipFill>
                  <pic:spPr bwMode="auto">
                    <a:xfrm>
                      <a:off x="0" y="0"/>
                      <a:ext cx="3542400" cy="211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CBE30" w14:textId="39F0501F" w:rsidR="00EB42A2" w:rsidRDefault="00EB42A2" w:rsidP="00BC39F9">
      <w:pPr>
        <w:ind w:left="993" w:right="962"/>
        <w:rPr>
          <w:rFonts w:ascii="Times New Roman" w:eastAsia="Times New Roman" w:hAnsi="Times New Roman"/>
          <w:sz w:val="24"/>
          <w:szCs w:val="24"/>
          <w:lang w:eastAsia="it-IT"/>
        </w:rPr>
      </w:pPr>
    </w:p>
    <w:sectPr w:rsidR="00EB42A2" w:rsidSect="00464D1E">
      <w:pgSz w:w="16838" w:h="11906" w:orient="landscape" w:code="9"/>
      <w:pgMar w:top="720" w:right="1417" w:bottom="720" w:left="1077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9"/>
    <w:rsid w:val="00040331"/>
    <w:rsid w:val="000D7A79"/>
    <w:rsid w:val="000E7ED9"/>
    <w:rsid w:val="00187A89"/>
    <w:rsid w:val="001A6EAE"/>
    <w:rsid w:val="001C689D"/>
    <w:rsid w:val="00206C71"/>
    <w:rsid w:val="00210E9F"/>
    <w:rsid w:val="00295D45"/>
    <w:rsid w:val="002A37F9"/>
    <w:rsid w:val="003C7CF1"/>
    <w:rsid w:val="004D4EE8"/>
    <w:rsid w:val="0050173D"/>
    <w:rsid w:val="00572FB4"/>
    <w:rsid w:val="005A7A04"/>
    <w:rsid w:val="00630EE1"/>
    <w:rsid w:val="00740906"/>
    <w:rsid w:val="007D2810"/>
    <w:rsid w:val="00865A32"/>
    <w:rsid w:val="008A608C"/>
    <w:rsid w:val="00951E88"/>
    <w:rsid w:val="00962D7E"/>
    <w:rsid w:val="00A217EC"/>
    <w:rsid w:val="00AB4D17"/>
    <w:rsid w:val="00BC39F9"/>
    <w:rsid w:val="00E77A34"/>
    <w:rsid w:val="00EB42A2"/>
    <w:rsid w:val="00E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04E2"/>
  <w15:chartTrackingRefBased/>
  <w15:docId w15:val="{D78E52BE-CA40-42CB-9A63-75584AE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A3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BC39F9"/>
  </w:style>
  <w:style w:type="character" w:styleId="Rimandocommento">
    <w:name w:val="annotation reference"/>
    <w:basedOn w:val="Carpredefinitoparagrafo"/>
    <w:uiPriority w:val="99"/>
    <w:semiHidden/>
    <w:unhideWhenUsed/>
    <w:rsid w:val="001A6E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6EA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6EAE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6E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6EAE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paragraph" w:customStyle="1" w:styleId="MDPI51figurecaption">
    <w:name w:val="MDPI_5.1_figure_caption"/>
    <w:qFormat/>
    <w:rsid w:val="0050173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table" w:styleId="Grigliatabella">
    <w:name w:val="Table Grid"/>
    <w:basedOn w:val="Tabellanormale"/>
    <w:uiPriority w:val="39"/>
    <w:rsid w:val="005A7A0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Sestili</dc:creator>
  <cp:keywords/>
  <dc:description/>
  <cp:lastModifiedBy>Alessandro Cammerata (CREA-IT)</cp:lastModifiedBy>
  <cp:revision>19</cp:revision>
  <dcterms:created xsi:type="dcterms:W3CDTF">2023-07-17T07:31:00Z</dcterms:created>
  <dcterms:modified xsi:type="dcterms:W3CDTF">2023-07-27T07:28:00Z</dcterms:modified>
</cp:coreProperties>
</file>