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9F632" w14:textId="77777777" w:rsidR="00403014" w:rsidRPr="00691A02" w:rsidRDefault="00403014" w:rsidP="00403014">
      <w:pPr>
        <w:bidi w:val="0"/>
        <w:spacing w:line="48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691A02">
        <w:rPr>
          <w:rFonts w:ascii="Palatino Linotype" w:hAnsi="Palatino Linotype" w:cs="Times New Roman"/>
          <w:b/>
          <w:bCs/>
          <w:sz w:val="20"/>
          <w:szCs w:val="20"/>
        </w:rPr>
        <w:t>Supplementary information</w:t>
      </w:r>
    </w:p>
    <w:p w14:paraId="3F16A12C" w14:textId="77777777" w:rsidR="00403014" w:rsidRPr="00691A02" w:rsidRDefault="00403014" w:rsidP="00691A02">
      <w:pPr>
        <w:bidi w:val="0"/>
        <w:spacing w:line="276" w:lineRule="auto"/>
        <w:textAlignment w:val="top"/>
        <w:rPr>
          <w:rFonts w:ascii="Palatino Linotype" w:eastAsia="Times New Roman" w:hAnsi="Palatino Linotype" w:cstheme="majorBidi"/>
          <w:b/>
          <w:bCs/>
          <w:sz w:val="20"/>
          <w:szCs w:val="20"/>
          <w:lang w:val="en"/>
        </w:rPr>
      </w:pPr>
      <w:r w:rsidRPr="00691A02">
        <w:rPr>
          <w:rFonts w:ascii="Palatino Linotype" w:eastAsia="Times New Roman" w:hAnsi="Palatino Linotype" w:cstheme="majorBidi"/>
          <w:b/>
          <w:bCs/>
          <w:sz w:val="20"/>
          <w:szCs w:val="20"/>
          <w:lang w:val="en"/>
        </w:rPr>
        <w:t xml:space="preserve">A multi-residue </w:t>
      </w:r>
      <w:r w:rsidRPr="00691A02">
        <w:rPr>
          <w:rFonts w:ascii="Palatino Linotype" w:eastAsia="Times New Roman" w:hAnsi="Palatino Linotype" w:cstheme="majorBidi"/>
          <w:b/>
          <w:bCs/>
          <w:sz w:val="20"/>
          <w:szCs w:val="20"/>
        </w:rPr>
        <w:t xml:space="preserve">analytical </w:t>
      </w:r>
      <w:r w:rsidRPr="00691A02">
        <w:rPr>
          <w:rFonts w:ascii="Palatino Linotype" w:eastAsia="Times New Roman" w:hAnsi="Palatino Linotype" w:cstheme="majorBidi"/>
          <w:b/>
          <w:bCs/>
          <w:sz w:val="20"/>
          <w:szCs w:val="20"/>
          <w:lang w:val="en"/>
        </w:rPr>
        <w:t xml:space="preserve">method for assessing the </w:t>
      </w:r>
      <w:r w:rsidRPr="00691A02">
        <w:rPr>
          <w:rFonts w:ascii="Palatino Linotype" w:eastAsia="Times New Roman" w:hAnsi="Palatino Linotype" w:cstheme="majorBidi"/>
          <w:b/>
          <w:bCs/>
          <w:color w:val="000000" w:themeColor="text1"/>
          <w:kern w:val="24"/>
          <w:sz w:val="20"/>
          <w:szCs w:val="20"/>
          <w:lang w:val="en-GB"/>
        </w:rPr>
        <w:t xml:space="preserve">effects of stacking treatment on </w:t>
      </w:r>
      <w:r w:rsidRPr="00691A02">
        <w:rPr>
          <w:rFonts w:ascii="Palatino Linotype" w:eastAsia="Times New Roman" w:hAnsi="Palatino Linotype" w:cstheme="majorBidi"/>
          <w:b/>
          <w:bCs/>
          <w:color w:val="000000" w:themeColor="text1"/>
          <w:kern w:val="24"/>
          <w:sz w:val="20"/>
          <w:szCs w:val="20"/>
        </w:rPr>
        <w:t xml:space="preserve">anti-microbial and </w:t>
      </w:r>
      <w:proofErr w:type="spellStart"/>
      <w:r w:rsidRPr="00691A02">
        <w:rPr>
          <w:rFonts w:ascii="Palatino Linotype" w:eastAsia="Times New Roman" w:hAnsi="Palatino Linotype" w:cstheme="majorBidi"/>
          <w:b/>
          <w:bCs/>
          <w:color w:val="000000" w:themeColor="text1"/>
          <w:kern w:val="24"/>
          <w:sz w:val="20"/>
          <w:szCs w:val="20"/>
        </w:rPr>
        <w:t>coccidiostat</w:t>
      </w:r>
      <w:proofErr w:type="spellEnd"/>
      <w:r w:rsidRPr="00691A02">
        <w:rPr>
          <w:rFonts w:ascii="Palatino Linotype" w:eastAsia="Times New Roman" w:hAnsi="Palatino Linotype" w:cstheme="majorBidi"/>
          <w:b/>
          <w:bCs/>
          <w:color w:val="000000" w:themeColor="text1"/>
          <w:kern w:val="24"/>
          <w:sz w:val="20"/>
          <w:szCs w:val="20"/>
        </w:rPr>
        <w:t xml:space="preserve"> degradation in broiler litter</w:t>
      </w:r>
    </w:p>
    <w:p w14:paraId="6231F9FC" w14:textId="77777777" w:rsidR="00403014" w:rsidRPr="00691A02" w:rsidRDefault="00403014" w:rsidP="00691A02">
      <w:pPr>
        <w:pStyle w:val="NormalWeb"/>
        <w:spacing w:before="0" w:beforeAutospacing="0" w:after="0" w:line="276" w:lineRule="auto"/>
        <w:rPr>
          <w:rFonts w:ascii="Palatino Linotype" w:hAnsi="Palatino Linotype"/>
          <w:b/>
          <w:bCs/>
          <w:sz w:val="20"/>
          <w:szCs w:val="20"/>
        </w:rPr>
      </w:pPr>
      <w:r w:rsidRPr="00691A02">
        <w:rPr>
          <w:rFonts w:ascii="Palatino Linotype" w:hAnsi="Palatino Linotype"/>
          <w:b/>
          <w:bCs/>
          <w:sz w:val="20"/>
          <w:szCs w:val="20"/>
        </w:rPr>
        <w:t>Solomon Efriem</w:t>
      </w:r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1</w:t>
      </w:r>
      <w:proofErr w:type="gramStart"/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,2</w:t>
      </w:r>
      <w:proofErr w:type="gramEnd"/>
      <w:r w:rsidRPr="00691A02">
        <w:rPr>
          <w:rFonts w:ascii="Palatino Linotype" w:hAnsi="Palatino Linotype"/>
          <w:b/>
          <w:bCs/>
          <w:sz w:val="20"/>
          <w:szCs w:val="20"/>
        </w:rPr>
        <w:t xml:space="preserve">, </w:t>
      </w:r>
      <w:proofErr w:type="spellStart"/>
      <w:r w:rsidRPr="00691A02">
        <w:rPr>
          <w:rFonts w:ascii="Palatino Linotype" w:hAnsi="Palatino Linotype"/>
          <w:b/>
          <w:bCs/>
          <w:sz w:val="20"/>
          <w:szCs w:val="20"/>
        </w:rPr>
        <w:t>Malka</w:t>
      </w:r>
      <w:proofErr w:type="spellEnd"/>
      <w:r w:rsidRPr="00691A02">
        <w:rPr>
          <w:rFonts w:ascii="Palatino Linotype" w:hAnsi="Palatino Linotype"/>
          <w:b/>
          <w:bCs/>
          <w:sz w:val="20"/>
          <w:szCs w:val="20"/>
        </w:rPr>
        <w:t xml:space="preserve"> Britzi</w:t>
      </w:r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2</w:t>
      </w:r>
      <w:r w:rsidRPr="00691A02">
        <w:rPr>
          <w:rFonts w:ascii="Palatino Linotype" w:hAnsi="Palatino Linotype"/>
          <w:b/>
          <w:bCs/>
          <w:sz w:val="20"/>
          <w:szCs w:val="20"/>
        </w:rPr>
        <w:t>, Stefan Soback</w:t>
      </w:r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2</w:t>
      </w:r>
      <w:r w:rsidRPr="00691A02">
        <w:rPr>
          <w:rFonts w:ascii="Palatino Linotype" w:hAnsi="Palatino Linotype"/>
          <w:b/>
          <w:bCs/>
          <w:sz w:val="20"/>
          <w:szCs w:val="20"/>
        </w:rPr>
        <w:t>, Chris Sabastian</w:t>
      </w:r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1</w:t>
      </w:r>
      <w:r w:rsidRPr="00691A02">
        <w:rPr>
          <w:rFonts w:ascii="Palatino Linotype" w:hAnsi="Palatino Linotype"/>
          <w:b/>
          <w:bCs/>
          <w:sz w:val="20"/>
          <w:szCs w:val="20"/>
        </w:rPr>
        <w:t>, and Sameer J. Mabjeesh</w:t>
      </w:r>
      <w:r w:rsidRPr="00691A02">
        <w:rPr>
          <w:rFonts w:ascii="Palatino Linotype" w:hAnsi="Palatino Linotype"/>
          <w:b/>
          <w:bCs/>
          <w:sz w:val="20"/>
          <w:szCs w:val="20"/>
          <w:vertAlign w:val="superscript"/>
        </w:rPr>
        <w:t>1</w:t>
      </w:r>
    </w:p>
    <w:p w14:paraId="3250330E" w14:textId="77777777" w:rsidR="00403014" w:rsidRPr="00691A02" w:rsidRDefault="00403014" w:rsidP="00691A02">
      <w:pPr>
        <w:shd w:val="clear" w:color="auto" w:fill="FFFFFF"/>
        <w:bidi w:val="0"/>
        <w:spacing w:line="276" w:lineRule="auto"/>
        <w:rPr>
          <w:rFonts w:ascii="Palatino Linotype" w:eastAsia="Times New Roman" w:hAnsi="Palatino Linotype" w:cstheme="majorBidi"/>
          <w:color w:val="000000" w:themeColor="text1"/>
          <w:sz w:val="20"/>
          <w:szCs w:val="20"/>
        </w:rPr>
      </w:pPr>
      <w:r w:rsidRPr="00691A02">
        <w:rPr>
          <w:rFonts w:ascii="Palatino Linotype" w:hAnsi="Palatino Linotype" w:cstheme="majorBidi"/>
          <w:color w:val="000000" w:themeColor="text1"/>
          <w:sz w:val="20"/>
          <w:szCs w:val="20"/>
          <w:vertAlign w:val="superscript"/>
        </w:rPr>
        <w:t>1</w:t>
      </w:r>
      <w:r w:rsidRPr="00691A02">
        <w:rPr>
          <w:rFonts w:ascii="Palatino Linotype" w:eastAsia="Times New Roman" w:hAnsi="Palatino Linotype" w:cstheme="majorBidi"/>
          <w:color w:val="000000" w:themeColor="text1"/>
          <w:sz w:val="20"/>
          <w:szCs w:val="20"/>
        </w:rPr>
        <w:t xml:space="preserve"> The Robert H. Smith Faculty of Agriculture, Food and Environment, Hebrew University, P.O. Box 12, </w:t>
      </w:r>
      <w:proofErr w:type="spellStart"/>
      <w:r w:rsidRPr="00691A02">
        <w:rPr>
          <w:rFonts w:ascii="Palatino Linotype" w:eastAsia="Times New Roman" w:hAnsi="Palatino Linotype" w:cstheme="majorBidi"/>
          <w:color w:val="000000" w:themeColor="text1"/>
          <w:sz w:val="20"/>
          <w:szCs w:val="20"/>
        </w:rPr>
        <w:t>Rehovot</w:t>
      </w:r>
      <w:proofErr w:type="spellEnd"/>
      <w:r w:rsidRPr="00691A02">
        <w:rPr>
          <w:rFonts w:ascii="Palatino Linotype" w:eastAsia="Times New Roman" w:hAnsi="Palatino Linotype" w:cstheme="majorBidi"/>
          <w:color w:val="000000" w:themeColor="text1"/>
          <w:sz w:val="20"/>
          <w:szCs w:val="20"/>
        </w:rPr>
        <w:t xml:space="preserve"> 761000, Israel</w:t>
      </w:r>
    </w:p>
    <w:p w14:paraId="49C37940" w14:textId="78E20FF0" w:rsidR="00403014" w:rsidRPr="00691A02" w:rsidRDefault="00403014" w:rsidP="00691A02">
      <w:pPr>
        <w:pStyle w:val="NormalWeb"/>
        <w:spacing w:before="0" w:beforeAutospacing="0" w:after="0" w:line="276" w:lineRule="auto"/>
        <w:rPr>
          <w:rFonts w:ascii="Palatino Linotype" w:hAnsi="Palatino Linotype" w:cstheme="majorBidi"/>
          <w:sz w:val="20"/>
          <w:szCs w:val="20"/>
        </w:rPr>
      </w:pPr>
      <w:r w:rsidRPr="00691A02">
        <w:rPr>
          <w:rFonts w:ascii="Palatino Linotype" w:hAnsi="Palatino Linotype" w:cstheme="majorBidi"/>
          <w:sz w:val="20"/>
          <w:szCs w:val="20"/>
          <w:vertAlign w:val="superscript"/>
        </w:rPr>
        <w:t xml:space="preserve">2 </w:t>
      </w:r>
      <w:r w:rsidRPr="00691A02">
        <w:rPr>
          <w:rFonts w:ascii="Palatino Linotype" w:hAnsi="Palatino Linotype" w:cstheme="majorBidi"/>
          <w:sz w:val="20"/>
          <w:szCs w:val="20"/>
        </w:rPr>
        <w:t xml:space="preserve">National Residue Control Laboratory, 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Kimron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Veterinary Institute, Beit Dagan 5025001, Israel.</w:t>
      </w:r>
    </w:p>
    <w:p w14:paraId="3AB346B5" w14:textId="77777777" w:rsidR="00825827" w:rsidRPr="00691A02" w:rsidRDefault="00825827" w:rsidP="00825827">
      <w:pPr>
        <w:bidi w:val="0"/>
        <w:spacing w:line="480" w:lineRule="auto"/>
        <w:rPr>
          <w:rFonts w:ascii="Palatino Linotype" w:hAnsi="Palatino Linotype" w:cs="Times New Roman"/>
          <w:b/>
          <w:bCs/>
          <w:sz w:val="20"/>
          <w:szCs w:val="20"/>
        </w:rPr>
      </w:pPr>
      <w:r w:rsidRPr="00691A02">
        <w:rPr>
          <w:rFonts w:ascii="Palatino Linotype" w:hAnsi="Palatino Linotype" w:cs="Times New Roman"/>
          <w:b/>
          <w:bCs/>
          <w:sz w:val="20"/>
          <w:szCs w:val="20"/>
        </w:rPr>
        <w:t>Supplementary information</w:t>
      </w:r>
    </w:p>
    <w:p w14:paraId="49AC87F1" w14:textId="40BD3A91" w:rsidR="00090255" w:rsidRPr="00691A02" w:rsidRDefault="001C629D" w:rsidP="00691A02">
      <w:pPr>
        <w:bidi w:val="0"/>
        <w:spacing w:after="0" w:line="276" w:lineRule="auto"/>
        <w:jc w:val="both"/>
        <w:rPr>
          <w:rFonts w:ascii="Palatino Linotype" w:eastAsia="Calibri" w:hAnsi="Palatino Linotype" w:cs="Times New Roman"/>
          <w:i/>
          <w:iCs/>
          <w:sz w:val="20"/>
          <w:szCs w:val="20"/>
          <w:rtl/>
        </w:rPr>
      </w:pPr>
      <w:r w:rsidRPr="00691A02">
        <w:rPr>
          <w:rFonts w:ascii="Palatino Linotype" w:eastAsia="Calibri" w:hAnsi="Palatino Linotype" w:cs="Times New Roman"/>
          <w:b/>
          <w:bCs/>
          <w:sz w:val="20"/>
          <w:szCs w:val="20"/>
        </w:rPr>
        <w:t>S1</w:t>
      </w:r>
      <w:r w:rsidR="00D906BD" w:rsidRPr="00691A02">
        <w:rPr>
          <w:rFonts w:ascii="Palatino Linotype" w:eastAsia="Calibri" w:hAnsi="Palatino Linotype" w:cs="Times New Roman"/>
          <w:b/>
          <w:bCs/>
          <w:sz w:val="20"/>
          <w:szCs w:val="20"/>
        </w:rPr>
        <w:t xml:space="preserve"> </w:t>
      </w:r>
      <w:r w:rsidRPr="00691A02">
        <w:rPr>
          <w:rFonts w:ascii="Palatino Linotype" w:eastAsia="Calibri" w:hAnsi="Palatino Linotype" w:cs="Times New Roman"/>
          <w:b/>
          <w:bCs/>
          <w:sz w:val="20"/>
          <w:szCs w:val="20"/>
        </w:rPr>
        <w:t>Table</w:t>
      </w:r>
      <w:r w:rsidR="00090255" w:rsidRPr="00691A02">
        <w:rPr>
          <w:rFonts w:ascii="Palatino Linotype" w:eastAsia="Calibri" w:hAnsi="Palatino Linotype" w:cs="Times New Roman"/>
          <w:b/>
          <w:bCs/>
          <w:sz w:val="20"/>
          <w:szCs w:val="20"/>
        </w:rPr>
        <w:t xml:space="preserve">. </w:t>
      </w:r>
      <w:r w:rsidR="00090255" w:rsidRPr="00691A02">
        <w:rPr>
          <w:rFonts w:ascii="Palatino Linotype" w:eastAsia="Calibri" w:hAnsi="Palatino Linotype" w:cs="Times New Roman"/>
          <w:sz w:val="20"/>
          <w:szCs w:val="20"/>
        </w:rPr>
        <w:t xml:space="preserve">Antibiotics and </w:t>
      </w:r>
      <w:proofErr w:type="spellStart"/>
      <w:r w:rsidR="00090255" w:rsidRPr="00691A02">
        <w:rPr>
          <w:rFonts w:ascii="Palatino Linotype" w:eastAsia="Calibri" w:hAnsi="Palatino Linotype" w:cs="Times New Roman"/>
          <w:sz w:val="20"/>
          <w:szCs w:val="20"/>
        </w:rPr>
        <w:t>coccidios</w:t>
      </w:r>
      <w:r w:rsidR="00DC2883" w:rsidRPr="00691A02">
        <w:rPr>
          <w:rFonts w:ascii="Palatino Linotype" w:eastAsia="Calibri" w:hAnsi="Palatino Linotype" w:cs="Times New Roman"/>
          <w:sz w:val="20"/>
          <w:szCs w:val="20"/>
        </w:rPr>
        <w:t>a</w:t>
      </w:r>
      <w:r w:rsidR="00090255" w:rsidRPr="00691A02">
        <w:rPr>
          <w:rFonts w:ascii="Palatino Linotype" w:eastAsia="Calibri" w:hAnsi="Palatino Linotype" w:cs="Times New Roman"/>
          <w:sz w:val="20"/>
          <w:szCs w:val="20"/>
        </w:rPr>
        <w:t>ts</w:t>
      </w:r>
      <w:proofErr w:type="spellEnd"/>
      <w:r w:rsidR="00090255" w:rsidRPr="00691A02">
        <w:rPr>
          <w:rFonts w:ascii="Palatino Linotype" w:eastAsia="Calibri" w:hAnsi="Palatino Linotype" w:cs="Times New Roman"/>
          <w:sz w:val="20"/>
          <w:szCs w:val="20"/>
        </w:rPr>
        <w:t xml:space="preserve"> approved for use in poultry by national regulatory authorities in the USA, Brazil, China, Poland, United Kingdom, Germany, France, Israel and Spain, based on national reports</w:t>
      </w:r>
      <w:r w:rsidR="002A001E" w:rsidRPr="00691A02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="002A001E" w:rsidRPr="00691A02">
        <w:rPr>
          <w:rFonts w:ascii="Palatino Linotype" w:hAnsi="Palatino Linotype" w:cstheme="majorBidi"/>
          <w:sz w:val="20"/>
          <w:szCs w:val="20"/>
        </w:rPr>
        <w:t xml:space="preserve">as described in </w:t>
      </w:r>
      <w:r w:rsidR="00DC2883" w:rsidRPr="00691A02">
        <w:rPr>
          <w:rFonts w:ascii="Palatino Linotype" w:hAnsi="Palatino Linotype" w:cstheme="majorBidi"/>
          <w:sz w:val="20"/>
          <w:szCs w:val="20"/>
        </w:rPr>
        <w:t>S</w:t>
      </w:r>
      <w:r w:rsidR="002A001E" w:rsidRPr="00691A02">
        <w:rPr>
          <w:rFonts w:ascii="Palatino Linotype" w:hAnsi="Palatino Linotype" w:cstheme="majorBidi"/>
          <w:sz w:val="20"/>
          <w:szCs w:val="20"/>
        </w:rPr>
        <w:t>ection 1.</w:t>
      </w:r>
    </w:p>
    <w:tbl>
      <w:tblPr>
        <w:tblStyle w:val="TableGrid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5"/>
        <w:gridCol w:w="1748"/>
        <w:gridCol w:w="1155"/>
        <w:gridCol w:w="1642"/>
        <w:gridCol w:w="1426"/>
        <w:gridCol w:w="2087"/>
      </w:tblGrid>
      <w:tr w:rsidR="00090255" w:rsidRPr="00691A02" w14:paraId="016C13DD" w14:textId="77777777" w:rsidTr="002A001E"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E7F367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Coccidiostates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F71A1DE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Fluoroquinolones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55B8768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beta-Lactams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13667EB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5E191052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Macrolides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93F6B4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b/>
                <w:bCs/>
                <w:sz w:val="20"/>
                <w:szCs w:val="20"/>
              </w:rPr>
              <w:t>Sulfonamides</w:t>
            </w:r>
          </w:p>
        </w:tc>
      </w:tr>
      <w:tr w:rsidR="00090255" w:rsidRPr="00691A02" w14:paraId="2D4706DD" w14:textId="77777777" w:rsidTr="002A001E">
        <w:tc>
          <w:tcPr>
            <w:tcW w:w="1417" w:type="dxa"/>
            <w:tcBorders>
              <w:top w:val="single" w:sz="4" w:space="0" w:color="auto"/>
            </w:tcBorders>
          </w:tcPr>
          <w:p w14:paraId="2A42A8CE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Lasalocid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A52B50E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Ciprofloxacin**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F8B90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Amoxicillin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DE043E0" w14:textId="6AD46759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Chlortertacycline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0F98B089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Tilmicosin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FB9282C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Sulfachloropyrazine</w:t>
            </w:r>
            <w:proofErr w:type="spellEnd"/>
          </w:p>
        </w:tc>
      </w:tr>
      <w:tr w:rsidR="00090255" w:rsidRPr="00691A02" w14:paraId="2C17117E" w14:textId="77777777" w:rsidTr="002A001E">
        <w:tc>
          <w:tcPr>
            <w:tcW w:w="1417" w:type="dxa"/>
          </w:tcPr>
          <w:p w14:paraId="18DF0EE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Maduramicin</w:t>
            </w:r>
            <w:proofErr w:type="spellEnd"/>
          </w:p>
        </w:tc>
        <w:tc>
          <w:tcPr>
            <w:tcW w:w="1644" w:type="dxa"/>
          </w:tcPr>
          <w:p w14:paraId="404B5363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Danofloxacin</w:t>
            </w:r>
            <w:proofErr w:type="spellEnd"/>
          </w:p>
        </w:tc>
        <w:tc>
          <w:tcPr>
            <w:tcW w:w="1134" w:type="dxa"/>
          </w:tcPr>
          <w:p w14:paraId="24CAE1E5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Ampicillin</w:t>
            </w:r>
          </w:p>
        </w:tc>
        <w:tc>
          <w:tcPr>
            <w:tcW w:w="1644" w:type="dxa"/>
          </w:tcPr>
          <w:p w14:paraId="1648DB5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Doxycycline</w:t>
            </w:r>
          </w:p>
        </w:tc>
        <w:tc>
          <w:tcPr>
            <w:tcW w:w="1391" w:type="dxa"/>
          </w:tcPr>
          <w:p w14:paraId="0414827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Tylosin</w:t>
            </w:r>
            <w:proofErr w:type="spellEnd"/>
          </w:p>
        </w:tc>
        <w:tc>
          <w:tcPr>
            <w:tcW w:w="1984" w:type="dxa"/>
          </w:tcPr>
          <w:p w14:paraId="21DCBBA3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Sulfachloropyridazine</w:t>
            </w:r>
            <w:proofErr w:type="spellEnd"/>
          </w:p>
        </w:tc>
      </w:tr>
      <w:tr w:rsidR="00090255" w:rsidRPr="00691A02" w14:paraId="50AA0BD3" w14:textId="77777777" w:rsidTr="002A001E">
        <w:tc>
          <w:tcPr>
            <w:tcW w:w="1417" w:type="dxa"/>
          </w:tcPr>
          <w:p w14:paraId="0C06C7D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Monensin</w:t>
            </w:r>
            <w:proofErr w:type="spellEnd"/>
          </w:p>
        </w:tc>
        <w:tc>
          <w:tcPr>
            <w:tcW w:w="1644" w:type="dxa"/>
          </w:tcPr>
          <w:p w14:paraId="7B2E7938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Enrofloxacin</w:t>
            </w:r>
            <w:proofErr w:type="spellEnd"/>
          </w:p>
        </w:tc>
        <w:tc>
          <w:tcPr>
            <w:tcW w:w="1134" w:type="dxa"/>
          </w:tcPr>
          <w:p w14:paraId="40ED56ED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6C2C860E" w14:textId="7683AAC3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Ox</w:t>
            </w:r>
            <w:r w:rsidR="00DC2883"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y</w:t>
            </w: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tetracycline</w:t>
            </w:r>
            <w:proofErr w:type="spellEnd"/>
          </w:p>
        </w:tc>
        <w:tc>
          <w:tcPr>
            <w:tcW w:w="1391" w:type="dxa"/>
          </w:tcPr>
          <w:p w14:paraId="031FBDA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Erythromycin*</w:t>
            </w:r>
          </w:p>
        </w:tc>
        <w:tc>
          <w:tcPr>
            <w:tcW w:w="1984" w:type="dxa"/>
          </w:tcPr>
          <w:p w14:paraId="73BA6462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Sulfadiazine</w:t>
            </w:r>
          </w:p>
        </w:tc>
      </w:tr>
      <w:tr w:rsidR="00090255" w:rsidRPr="00691A02" w14:paraId="489385A6" w14:textId="77777777" w:rsidTr="002A001E">
        <w:tc>
          <w:tcPr>
            <w:tcW w:w="1417" w:type="dxa"/>
          </w:tcPr>
          <w:p w14:paraId="269470C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Narasin</w:t>
            </w:r>
            <w:proofErr w:type="spellEnd"/>
          </w:p>
        </w:tc>
        <w:tc>
          <w:tcPr>
            <w:tcW w:w="1644" w:type="dxa"/>
          </w:tcPr>
          <w:p w14:paraId="27B63A1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Norfloxacin</w:t>
            </w:r>
            <w:proofErr w:type="spellEnd"/>
          </w:p>
        </w:tc>
        <w:tc>
          <w:tcPr>
            <w:tcW w:w="1134" w:type="dxa"/>
          </w:tcPr>
          <w:p w14:paraId="14DF2AA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073CED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Tetracycline</w:t>
            </w:r>
          </w:p>
        </w:tc>
        <w:tc>
          <w:tcPr>
            <w:tcW w:w="1391" w:type="dxa"/>
          </w:tcPr>
          <w:p w14:paraId="05D1D75C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3F9712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Sulfadimethoxine</w:t>
            </w:r>
            <w:proofErr w:type="spellEnd"/>
          </w:p>
        </w:tc>
      </w:tr>
      <w:tr w:rsidR="00090255" w:rsidRPr="00691A02" w14:paraId="792B7C5E" w14:textId="77777777" w:rsidTr="002A001E">
        <w:tc>
          <w:tcPr>
            <w:tcW w:w="1417" w:type="dxa"/>
          </w:tcPr>
          <w:p w14:paraId="5E7B11A9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Salinomycin</w:t>
            </w:r>
            <w:proofErr w:type="spellEnd"/>
          </w:p>
        </w:tc>
        <w:tc>
          <w:tcPr>
            <w:tcW w:w="1644" w:type="dxa"/>
          </w:tcPr>
          <w:p w14:paraId="326170DD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39A69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9B79CF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740D7C01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5B2F1E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Sulfisoxazole</w:t>
            </w:r>
            <w:proofErr w:type="spellEnd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*</w:t>
            </w:r>
          </w:p>
        </w:tc>
      </w:tr>
      <w:tr w:rsidR="00090255" w:rsidRPr="00691A02" w14:paraId="6BD74BE9" w14:textId="77777777" w:rsidTr="002A001E">
        <w:tc>
          <w:tcPr>
            <w:tcW w:w="1417" w:type="dxa"/>
          </w:tcPr>
          <w:p w14:paraId="144F26A0" w14:textId="4A52AF75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Semd</w:t>
            </w:r>
            <w:r w:rsidR="00DC2883"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u</w:t>
            </w: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r</w:t>
            </w:r>
            <w:r w:rsidR="00DC2883"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a</w:t>
            </w: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mycin</w:t>
            </w:r>
            <w:proofErr w:type="spellEnd"/>
          </w:p>
        </w:tc>
        <w:tc>
          <w:tcPr>
            <w:tcW w:w="1644" w:type="dxa"/>
          </w:tcPr>
          <w:p w14:paraId="3B8980F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268B4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52BB12EA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DD18434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C9BFF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Sulfadimidine</w:t>
            </w:r>
          </w:p>
        </w:tc>
      </w:tr>
      <w:tr w:rsidR="00090255" w:rsidRPr="00691A02" w14:paraId="36B72AD4" w14:textId="77777777" w:rsidTr="002A001E">
        <w:tc>
          <w:tcPr>
            <w:tcW w:w="1417" w:type="dxa"/>
          </w:tcPr>
          <w:p w14:paraId="3D882547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Diclazuril</w:t>
            </w:r>
            <w:proofErr w:type="spellEnd"/>
          </w:p>
        </w:tc>
        <w:tc>
          <w:tcPr>
            <w:tcW w:w="1644" w:type="dxa"/>
          </w:tcPr>
          <w:p w14:paraId="2B0AE38B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821AA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27C04C41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173A16C2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87CC59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090255" w:rsidRPr="00691A02" w14:paraId="0F3B6A3D" w14:textId="77777777" w:rsidTr="002A001E">
        <w:tc>
          <w:tcPr>
            <w:tcW w:w="1417" w:type="dxa"/>
          </w:tcPr>
          <w:p w14:paraId="2BF2DF35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Robenidine</w:t>
            </w:r>
            <w:proofErr w:type="spellEnd"/>
          </w:p>
        </w:tc>
        <w:tc>
          <w:tcPr>
            <w:tcW w:w="1644" w:type="dxa"/>
          </w:tcPr>
          <w:p w14:paraId="1F69C614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E0AE3B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4188D36B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9237C6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6733D0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090255" w:rsidRPr="00691A02" w14:paraId="7F5B4D49" w14:textId="77777777" w:rsidTr="002A001E">
        <w:tc>
          <w:tcPr>
            <w:tcW w:w="1417" w:type="dxa"/>
          </w:tcPr>
          <w:p w14:paraId="7567580F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Decoquinate</w:t>
            </w:r>
            <w:proofErr w:type="spellEnd"/>
          </w:p>
        </w:tc>
        <w:tc>
          <w:tcPr>
            <w:tcW w:w="1644" w:type="dxa"/>
          </w:tcPr>
          <w:p w14:paraId="18AA369B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FD9539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1F529F6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3FB9D0EA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907813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090255" w:rsidRPr="00691A02" w14:paraId="4433BFBF" w14:textId="77777777" w:rsidTr="002A001E">
        <w:tc>
          <w:tcPr>
            <w:tcW w:w="1417" w:type="dxa"/>
          </w:tcPr>
          <w:p w14:paraId="6CB0E84C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Clopidol</w:t>
            </w:r>
            <w:proofErr w:type="spellEnd"/>
          </w:p>
        </w:tc>
        <w:tc>
          <w:tcPr>
            <w:tcW w:w="1644" w:type="dxa"/>
          </w:tcPr>
          <w:p w14:paraId="59CC925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16C848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14:paraId="3D0E403B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14:paraId="66C2FB9C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3B8A41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  <w:tr w:rsidR="00090255" w:rsidRPr="00691A02" w14:paraId="45D4575A" w14:textId="77777777" w:rsidTr="002A001E">
        <w:tc>
          <w:tcPr>
            <w:tcW w:w="1417" w:type="dxa"/>
            <w:tcBorders>
              <w:bottom w:val="single" w:sz="4" w:space="0" w:color="auto"/>
            </w:tcBorders>
          </w:tcPr>
          <w:p w14:paraId="104FDDF4" w14:textId="5AAE7A3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Nic</w:t>
            </w:r>
            <w:r w:rsidR="00DC2883"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a</w:t>
            </w:r>
            <w:r w:rsidRPr="00691A02">
              <w:rPr>
                <w:rFonts w:ascii="Palatino Linotype" w:eastAsia="Calibri" w:hAnsi="Palatino Linotype" w:cs="Times New Roman"/>
                <w:sz w:val="20"/>
                <w:szCs w:val="20"/>
              </w:rPr>
              <w:t>rbazine</w:t>
            </w:r>
            <w:proofErr w:type="spellEnd"/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63028BC4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B8CBE5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13730D66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FD5C99D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7A4516C" w14:textId="77777777" w:rsidR="00090255" w:rsidRPr="00691A02" w:rsidRDefault="00090255" w:rsidP="00090255">
            <w:pPr>
              <w:bidi w:val="0"/>
              <w:spacing w:before="40" w:after="40"/>
              <w:jc w:val="both"/>
              <w:rPr>
                <w:rFonts w:ascii="Palatino Linotype" w:eastAsia="Calibri" w:hAnsi="Palatino Linotype" w:cs="Times New Roman"/>
                <w:sz w:val="20"/>
                <w:szCs w:val="20"/>
              </w:rPr>
            </w:pPr>
          </w:p>
        </w:tc>
      </w:tr>
    </w:tbl>
    <w:p w14:paraId="7E27FD98" w14:textId="77777777" w:rsidR="00090255" w:rsidRPr="00691A02" w:rsidRDefault="00090255" w:rsidP="00090255">
      <w:pPr>
        <w:bidi w:val="0"/>
        <w:spacing w:before="40" w:after="40" w:line="240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</w:p>
    <w:p w14:paraId="5F38B19E" w14:textId="77777777" w:rsidR="00090255" w:rsidRPr="00691A02" w:rsidRDefault="00090255" w:rsidP="00691A02">
      <w:pPr>
        <w:bidi w:val="0"/>
        <w:spacing w:before="40" w:after="40" w:line="276" w:lineRule="auto"/>
        <w:jc w:val="both"/>
        <w:rPr>
          <w:rFonts w:ascii="Palatino Linotype" w:eastAsia="Calibri" w:hAnsi="Palatino Linotype" w:cs="Times New Roman"/>
          <w:b/>
          <w:bCs/>
          <w:sz w:val="20"/>
          <w:szCs w:val="20"/>
        </w:rPr>
      </w:pPr>
      <w:r w:rsidRPr="00691A02">
        <w:rPr>
          <w:rFonts w:ascii="Palatino Linotype" w:eastAsia="Calibri" w:hAnsi="Palatino Linotype" w:cs="Times New Roman"/>
          <w:sz w:val="20"/>
          <w:szCs w:val="20"/>
        </w:rPr>
        <w:t>Source, Israeli Drug Registry [27].</w:t>
      </w:r>
      <w:r w:rsidRPr="00691A02">
        <w:rPr>
          <w:rFonts w:ascii="Palatino Linotype" w:eastAsia="Calibri" w:hAnsi="Palatino Linotype" w:cs="Times New Roman"/>
          <w:b/>
          <w:bCs/>
          <w:sz w:val="20"/>
          <w:szCs w:val="20"/>
        </w:rPr>
        <w:t xml:space="preserve">                </w:t>
      </w:r>
    </w:p>
    <w:p w14:paraId="1D02EEEA" w14:textId="77777777" w:rsidR="00090255" w:rsidRPr="00691A02" w:rsidRDefault="00090255" w:rsidP="00691A02">
      <w:pPr>
        <w:bidi w:val="0"/>
        <w:spacing w:before="40" w:after="40" w:line="276" w:lineRule="auto"/>
        <w:jc w:val="both"/>
        <w:rPr>
          <w:rFonts w:ascii="Palatino Linotype" w:eastAsia="Calibri" w:hAnsi="Palatino Linotype" w:cs="Times New Roman"/>
          <w:b/>
          <w:bCs/>
          <w:sz w:val="20"/>
          <w:szCs w:val="20"/>
        </w:rPr>
      </w:pPr>
      <w:r w:rsidRPr="00691A02">
        <w:rPr>
          <w:rFonts w:ascii="Palatino Linotype" w:eastAsia="Calibri" w:hAnsi="Palatino Linotype" w:cs="Times New Roman"/>
          <w:sz w:val="20"/>
          <w:szCs w:val="20"/>
        </w:rPr>
        <w:t>* Not approved in Israel</w:t>
      </w:r>
    </w:p>
    <w:p w14:paraId="14944BCC" w14:textId="77777777" w:rsidR="00090255" w:rsidRPr="00691A02" w:rsidRDefault="00090255" w:rsidP="00691A02">
      <w:pPr>
        <w:bidi w:val="0"/>
        <w:spacing w:before="40" w:after="40" w:line="276" w:lineRule="auto"/>
        <w:jc w:val="both"/>
        <w:rPr>
          <w:rFonts w:ascii="Palatino Linotype" w:eastAsia="Calibri" w:hAnsi="Palatino Linotype" w:cs="Times New Roman"/>
          <w:sz w:val="20"/>
          <w:szCs w:val="20"/>
        </w:rPr>
      </w:pPr>
      <w:r w:rsidRPr="00691A02">
        <w:rPr>
          <w:rFonts w:ascii="Palatino Linotype" w:eastAsia="Calibri" w:hAnsi="Palatino Linotype" w:cs="Times New Roman"/>
          <w:sz w:val="20"/>
          <w:szCs w:val="20"/>
        </w:rPr>
        <w:t xml:space="preserve">** Metabolite of </w:t>
      </w:r>
      <w:proofErr w:type="spellStart"/>
      <w:r w:rsidRPr="00691A02">
        <w:rPr>
          <w:rFonts w:ascii="Palatino Linotype" w:eastAsia="Calibri" w:hAnsi="Palatino Linotype" w:cs="Times New Roman"/>
          <w:sz w:val="20"/>
          <w:szCs w:val="20"/>
        </w:rPr>
        <w:t>enrofloxacin</w:t>
      </w:r>
      <w:proofErr w:type="spellEnd"/>
      <w:r w:rsidRPr="00691A02">
        <w:rPr>
          <w:rFonts w:ascii="Palatino Linotype" w:eastAsia="Calibri" w:hAnsi="Palatino Linotype" w:cs="Times New Roman"/>
          <w:sz w:val="20"/>
          <w:szCs w:val="20"/>
        </w:rPr>
        <w:t xml:space="preserve"> and used in humans</w:t>
      </w:r>
    </w:p>
    <w:p w14:paraId="08D39EDD" w14:textId="6F3D23E8" w:rsidR="00C53C62" w:rsidRDefault="00C53C62" w:rsidP="00090255">
      <w:pPr>
        <w:jc w:val="right"/>
        <w:rPr>
          <w:rFonts w:ascii="Palatino Linotype" w:hAnsi="Palatino Linotype" w:cstheme="majorBidi"/>
          <w:i/>
          <w:iCs/>
          <w:sz w:val="20"/>
          <w:szCs w:val="20"/>
        </w:rPr>
      </w:pPr>
    </w:p>
    <w:p w14:paraId="179764B5" w14:textId="77777777" w:rsidR="00691A02" w:rsidRPr="00691A02" w:rsidRDefault="00691A02" w:rsidP="00090255">
      <w:pPr>
        <w:jc w:val="right"/>
        <w:rPr>
          <w:rFonts w:ascii="Palatino Linotype" w:hAnsi="Palatino Linotype" w:cstheme="majorBidi"/>
          <w:i/>
          <w:iCs/>
          <w:sz w:val="20"/>
          <w:szCs w:val="20"/>
        </w:rPr>
      </w:pPr>
    </w:p>
    <w:p w14:paraId="3982483F" w14:textId="77777777" w:rsidR="00C53C62" w:rsidRPr="00691A02" w:rsidRDefault="00C53C62" w:rsidP="00C53C62">
      <w:pPr>
        <w:jc w:val="right"/>
        <w:rPr>
          <w:rFonts w:ascii="Palatino Linotype" w:hAnsi="Palatino Linotype" w:cstheme="majorBidi"/>
          <w:i/>
          <w:iCs/>
          <w:sz w:val="20"/>
          <w:szCs w:val="20"/>
          <w:rtl/>
        </w:rPr>
      </w:pPr>
    </w:p>
    <w:p w14:paraId="49965634" w14:textId="77777777" w:rsidR="00C02EA7" w:rsidRPr="00691A02" w:rsidRDefault="00C02EA7" w:rsidP="00C02EA7">
      <w:pPr>
        <w:bidi w:val="0"/>
        <w:jc w:val="center"/>
        <w:rPr>
          <w:rFonts w:ascii="Palatino Linotype" w:hAnsi="Palatino Linotype" w:cstheme="majorBidi"/>
          <w:color w:val="000000"/>
          <w:sz w:val="20"/>
          <w:szCs w:val="20"/>
        </w:rPr>
      </w:pPr>
    </w:p>
    <w:p w14:paraId="635DC23E" w14:textId="77777777" w:rsidR="00B45302" w:rsidRPr="00691A02" w:rsidRDefault="00B45302" w:rsidP="00B45302">
      <w:pPr>
        <w:tabs>
          <w:tab w:val="left" w:pos="7226"/>
        </w:tabs>
        <w:jc w:val="center"/>
        <w:rPr>
          <w:rFonts w:ascii="Palatino Linotype" w:hAnsi="Palatino Linotype" w:cstheme="majorBidi"/>
          <w:sz w:val="20"/>
          <w:szCs w:val="20"/>
          <w:rtl/>
        </w:rPr>
      </w:pPr>
    </w:p>
    <w:tbl>
      <w:tblPr>
        <w:tblpPr w:leftFromText="180" w:rightFromText="180" w:horzAnchor="margin" w:tblpY="1200"/>
        <w:tblW w:w="8306" w:type="dxa"/>
        <w:tblLook w:val="04A0" w:firstRow="1" w:lastRow="0" w:firstColumn="1" w:lastColumn="0" w:noHBand="0" w:noVBand="1"/>
      </w:tblPr>
      <w:tblGrid>
        <w:gridCol w:w="1827"/>
        <w:gridCol w:w="2161"/>
        <w:gridCol w:w="1004"/>
        <w:gridCol w:w="1320"/>
        <w:gridCol w:w="1183"/>
        <w:gridCol w:w="811"/>
      </w:tblGrid>
      <w:tr w:rsidR="00B45302" w:rsidRPr="00691A02" w14:paraId="51E9BC1F" w14:textId="77777777" w:rsidTr="00E21BA8">
        <w:trPr>
          <w:cantSplit/>
          <w:trHeight w:val="390"/>
        </w:trPr>
        <w:tc>
          <w:tcPr>
            <w:tcW w:w="1821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1B418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lastRenderedPageBreak/>
              <w:t>Group</w:t>
            </w:r>
          </w:p>
        </w:tc>
        <w:tc>
          <w:tcPr>
            <w:tcW w:w="2117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C1F4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Analyte</w:t>
            </w:r>
            <w:proofErr w:type="spellEnd"/>
          </w:p>
        </w:tc>
        <w:tc>
          <w:tcPr>
            <w:tcW w:w="1015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812F" w14:textId="77777777" w:rsidR="00B45302" w:rsidRPr="00691A02" w:rsidRDefault="00B45302" w:rsidP="00E21BA8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0.1 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mg•kg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vertAlign w:val="superscript"/>
              </w:rPr>
              <w:t>-1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7D638" w14:textId="77777777" w:rsidR="00B45302" w:rsidRPr="00691A02" w:rsidRDefault="00B45302" w:rsidP="00E21BA8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0.5 ppm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mg•kg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97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1FCA2" w14:textId="77777777" w:rsidR="00B45302" w:rsidRPr="00691A02" w:rsidRDefault="00B45302" w:rsidP="00E21BA8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1.5 ppm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mg•kg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20" w:type="dxa"/>
            <w:tcBorders>
              <w:top w:val="dotted" w:sz="4" w:space="0" w:color="auto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5A7F9" w14:textId="77777777" w:rsidR="00B45302" w:rsidRPr="00691A02" w:rsidRDefault="00B45302" w:rsidP="00E21BA8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RSD %</w:t>
            </w:r>
          </w:p>
        </w:tc>
      </w:tr>
      <w:tr w:rsidR="00B45302" w:rsidRPr="00691A02" w14:paraId="085E2A7B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C1BD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Coccidiostats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2649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Narasin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81F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59C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6BC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68C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</w:t>
            </w:r>
          </w:p>
        </w:tc>
      </w:tr>
      <w:tr w:rsidR="00B45302" w:rsidRPr="00691A02" w14:paraId="260C991C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6D2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3B0D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Diclazuril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18F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D0B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9E88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7FE8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</w:t>
            </w:r>
          </w:p>
        </w:tc>
      </w:tr>
      <w:tr w:rsidR="00B45302" w:rsidRPr="00691A02" w14:paraId="5C61E103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8F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F99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Clopidol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ECE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32F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F2A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41C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</w:t>
            </w:r>
          </w:p>
        </w:tc>
      </w:tr>
      <w:tr w:rsidR="00B45302" w:rsidRPr="00691A02" w14:paraId="4B9ADE53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08E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82F2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Nicrbazine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444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FA6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64D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5A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</w:t>
            </w:r>
          </w:p>
        </w:tc>
      </w:tr>
      <w:tr w:rsidR="00B45302" w:rsidRPr="00691A02" w14:paraId="61802EC1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FB0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41F0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Maduramicin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F3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695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1A4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66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3</w:t>
            </w:r>
          </w:p>
        </w:tc>
      </w:tr>
      <w:tr w:rsidR="00B45302" w:rsidRPr="00691A02" w14:paraId="416D81F7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E8AF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F773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Monensin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BD9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EFE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EEB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2B2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5</w:t>
            </w:r>
          </w:p>
        </w:tc>
      </w:tr>
      <w:tr w:rsidR="00B45302" w:rsidRPr="00691A02" w14:paraId="5309A59A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FBD0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2071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Robenidine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9E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472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211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861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50D58353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3D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E993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Salinomycin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79A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DFE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3BE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A8B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13</w:t>
            </w:r>
          </w:p>
        </w:tc>
      </w:tr>
      <w:tr w:rsidR="00B45302" w:rsidRPr="00691A02" w14:paraId="7B1156D3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DC1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6A5B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Semduramycin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D76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B36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811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CB6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7</w:t>
            </w:r>
          </w:p>
        </w:tc>
      </w:tr>
      <w:tr w:rsidR="00B45302" w:rsidRPr="00691A02" w14:paraId="75C434B9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CFE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45C1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Lasalocid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47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449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D00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7A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7</w:t>
            </w:r>
          </w:p>
        </w:tc>
      </w:tr>
      <w:tr w:rsidR="00B45302" w:rsidRPr="00691A02" w14:paraId="1EA1764E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84FD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5810E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Decoquinate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B0D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0B57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D96A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86B8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14</w:t>
            </w:r>
          </w:p>
        </w:tc>
      </w:tr>
      <w:tr w:rsidR="00B45302" w:rsidRPr="00691A02" w14:paraId="7E223BB6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4F86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Sulfonamides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A291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Sulfachloropyrazine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7B2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59C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AE1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565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</w:t>
            </w:r>
          </w:p>
        </w:tc>
      </w:tr>
      <w:tr w:rsidR="00B45302" w:rsidRPr="00691A02" w14:paraId="7FEE21A4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B09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C49C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Sulfachloropyridazine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52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306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CCB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38F5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53FB1DBC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7D2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FC49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Sulfadiazine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9627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42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496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C3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</w:t>
            </w:r>
          </w:p>
        </w:tc>
      </w:tr>
      <w:tr w:rsidR="00B45302" w:rsidRPr="00691A02" w14:paraId="3624B1E4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8EC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A409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Sulfadimidine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B4E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CE4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0A6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DDE1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16</w:t>
            </w:r>
          </w:p>
        </w:tc>
      </w:tr>
      <w:tr w:rsidR="00B45302" w:rsidRPr="00691A02" w14:paraId="7229FE4C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57A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473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Sulfaquinoxaline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026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7C2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15D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CD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1762D2BA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AF48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A38CB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Sulfadoxine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1A33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EB7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C0B8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2DE9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</w:t>
            </w:r>
          </w:p>
        </w:tc>
      </w:tr>
      <w:tr w:rsidR="00B45302" w:rsidRPr="00691A02" w14:paraId="5F688F5D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F686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Macrolides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3B11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Tilmicosin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A1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71C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B9F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BD9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</w:t>
            </w:r>
          </w:p>
        </w:tc>
      </w:tr>
      <w:tr w:rsidR="00B45302" w:rsidRPr="00691A02" w14:paraId="027CB383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DB7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6284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Tylosin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17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FE4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495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C29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023F1032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F52DA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A39C2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Erythromycin</w:t>
            </w:r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699A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1E348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F07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CC3C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</w:t>
            </w:r>
          </w:p>
        </w:tc>
      </w:tr>
      <w:tr w:rsidR="00B45302" w:rsidRPr="00691A02" w14:paraId="5094634E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0769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Fluoroquinolones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2184C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Danofloxacin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B3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FBB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656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7F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</w:t>
            </w:r>
          </w:p>
        </w:tc>
      </w:tr>
      <w:tr w:rsidR="00B45302" w:rsidRPr="00691A02" w14:paraId="3126DEBA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951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0A9E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Ciproflaxacin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391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3F6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A79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1CC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13</w:t>
            </w:r>
          </w:p>
        </w:tc>
      </w:tr>
      <w:tr w:rsidR="00B45302" w:rsidRPr="00691A02" w14:paraId="32AB2F99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B56A5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BFF2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Norfloxacin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961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78E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44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E83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</w:t>
            </w:r>
          </w:p>
        </w:tc>
      </w:tr>
      <w:tr w:rsidR="00B45302" w:rsidRPr="00691A02" w14:paraId="301C5C61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DC657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ED590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Enrofloxacin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3ED1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CA92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351B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25A3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</w:t>
            </w:r>
          </w:p>
        </w:tc>
      </w:tr>
      <w:tr w:rsidR="00B45302" w:rsidRPr="00691A02" w14:paraId="6E44C74C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D200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Tetracyclines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1EE4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Doxycycline </w:t>
            </w: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hyclate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095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1EE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396A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8BE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601C00A4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8DE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4C02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Oxytetracycline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C82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9CA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398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AF8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</w:t>
            </w:r>
          </w:p>
        </w:tc>
      </w:tr>
      <w:tr w:rsidR="00B45302" w:rsidRPr="00691A02" w14:paraId="4672C452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7B6E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FB5C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Chlortetracycline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CE70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8C9B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020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B4B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6</w:t>
            </w:r>
          </w:p>
        </w:tc>
      </w:tr>
      <w:tr w:rsidR="00B45302" w:rsidRPr="00691A02" w14:paraId="7EB9928B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25096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A5950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1558F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46C2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36B67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C099C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17</w:t>
            </w:r>
          </w:p>
        </w:tc>
      </w:tr>
      <w:tr w:rsidR="00B45302" w:rsidRPr="00691A02" w14:paraId="041DBED7" w14:textId="77777777" w:rsidTr="00E21BA8">
        <w:trPr>
          <w:cantSplit/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CC6B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b-Lactams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EA54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Amoxicillin </w:t>
            </w: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trihydrate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80F6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658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2E14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86C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</w:t>
            </w:r>
          </w:p>
        </w:tc>
      </w:tr>
      <w:tr w:rsidR="00B45302" w:rsidRPr="00691A02" w14:paraId="5474E8D8" w14:textId="77777777" w:rsidTr="00E21BA8">
        <w:trPr>
          <w:cantSplit/>
          <w:trHeight w:val="330"/>
        </w:trPr>
        <w:tc>
          <w:tcPr>
            <w:tcW w:w="1821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EEE37" w14:textId="77777777" w:rsidR="00B45302" w:rsidRPr="00691A02" w:rsidRDefault="00B45302" w:rsidP="00E21BA8">
            <w:pPr>
              <w:bidi w:val="0"/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58A0" w14:textId="77777777" w:rsidR="00B45302" w:rsidRPr="00691A02" w:rsidRDefault="00B45302" w:rsidP="00E21BA8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1015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59EC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36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94263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97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4A0BD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20" w:type="dxa"/>
            <w:tcBorders>
              <w:top w:val="nil"/>
              <w:left w:val="nil"/>
              <w:bottom w:val="dashed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74529" w14:textId="77777777" w:rsidR="00B45302" w:rsidRPr="00691A02" w:rsidRDefault="00B45302" w:rsidP="00E21BA8">
            <w:pPr>
              <w:bidi w:val="0"/>
              <w:spacing w:after="0" w:line="240" w:lineRule="auto"/>
              <w:jc w:val="right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  <w:t>4</w:t>
            </w:r>
          </w:p>
        </w:tc>
      </w:tr>
    </w:tbl>
    <w:p w14:paraId="24159417" w14:textId="2F315D7A" w:rsidR="00B45302" w:rsidRPr="00691A02" w:rsidRDefault="00B45302" w:rsidP="00B45302">
      <w:pPr>
        <w:bidi w:val="0"/>
        <w:spacing w:line="276" w:lineRule="auto"/>
        <w:jc w:val="both"/>
        <w:rPr>
          <w:rFonts w:ascii="Palatino Linotype" w:hAnsi="Palatino Linotype" w:cstheme="majorBidi"/>
          <w:i/>
          <w:iCs/>
          <w:sz w:val="20"/>
          <w:szCs w:val="20"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sz w:val="20"/>
          <w:szCs w:val="20"/>
        </w:rPr>
        <w:t>2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Table. </w:t>
      </w:r>
      <w:r w:rsidRPr="00691A02">
        <w:rPr>
          <w:rFonts w:ascii="Palatino Linotype" w:hAnsi="Palatino Linotype" w:cstheme="majorBidi"/>
          <w:sz w:val="20"/>
          <w:szCs w:val="20"/>
        </w:rPr>
        <w:t>Intra-day analytical recovery (in %) of 30 anti-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microbials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and 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coccidiostats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in poultry litter as described in Section </w:t>
      </w:r>
      <w:r>
        <w:rPr>
          <w:rFonts w:ascii="Palatino Linotype" w:hAnsi="Palatino Linotype" w:cstheme="majorBidi"/>
          <w:sz w:val="20"/>
          <w:szCs w:val="20"/>
        </w:rPr>
        <w:t>2</w:t>
      </w:r>
      <w:r w:rsidRPr="00691A02">
        <w:rPr>
          <w:rFonts w:ascii="Palatino Linotype" w:hAnsi="Palatino Linotype" w:cstheme="majorBidi"/>
          <w:sz w:val="20"/>
          <w:szCs w:val="20"/>
        </w:rPr>
        <w:t>.1.1.</w:t>
      </w:r>
      <w:r w:rsidRPr="00691A02">
        <w:rPr>
          <w:rFonts w:ascii="Palatino Linotype" w:hAnsi="Palatino Linotype" w:cstheme="majorBidi"/>
          <w:i/>
          <w:iCs/>
          <w:sz w:val="20"/>
          <w:szCs w:val="20"/>
        </w:rPr>
        <w:t xml:space="preserve"> </w:t>
      </w:r>
    </w:p>
    <w:p w14:paraId="6BEB2B54" w14:textId="77777777" w:rsidR="00B45302" w:rsidRPr="00691A02" w:rsidRDefault="00B45302" w:rsidP="00B45302">
      <w:pPr>
        <w:jc w:val="center"/>
        <w:rPr>
          <w:rFonts w:ascii="Palatino Linotype" w:hAnsi="Palatino Linotype" w:cstheme="majorBidi"/>
          <w:sz w:val="20"/>
          <w:szCs w:val="20"/>
          <w:rtl/>
        </w:rPr>
      </w:pPr>
      <w:bookmarkStart w:id="0" w:name="_GoBack"/>
      <w:bookmarkEnd w:id="0"/>
    </w:p>
    <w:p w14:paraId="37EA38F1" w14:textId="77777777" w:rsidR="00B45302" w:rsidRPr="00691A02" w:rsidRDefault="00B45302" w:rsidP="00B45302">
      <w:pPr>
        <w:rPr>
          <w:rFonts w:ascii="Palatino Linotype" w:hAnsi="Palatino Linotype" w:cstheme="majorBidi"/>
          <w:sz w:val="20"/>
          <w:szCs w:val="20"/>
          <w:rtl/>
        </w:rPr>
      </w:pPr>
    </w:p>
    <w:p w14:paraId="2F97401B" w14:textId="77777777" w:rsidR="00B45302" w:rsidRPr="00691A02" w:rsidRDefault="00B45302" w:rsidP="00B45302">
      <w:pPr>
        <w:rPr>
          <w:rFonts w:ascii="Palatino Linotype" w:hAnsi="Palatino Linotype" w:cstheme="majorBidi"/>
          <w:sz w:val="20"/>
          <w:szCs w:val="20"/>
          <w:rtl/>
        </w:rPr>
      </w:pPr>
      <w:r w:rsidRPr="00691A02">
        <w:rPr>
          <w:rFonts w:ascii="Palatino Linotype" w:hAnsi="Palatino Linotype"/>
          <w:noProof/>
          <w:sz w:val="20"/>
          <w:szCs w:val="20"/>
        </w:rPr>
        <w:object w:dxaOrig="11933" w:dyaOrig="11239" w14:anchorId="03F4DA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5.5pt;height:390.5pt;mso-width-percent:0;mso-height-percent:0;mso-width-percent:0;mso-height-percent:0" o:ole="">
            <v:imagedata r:id="rId5" o:title=""/>
          </v:shape>
          <o:OLEObject Type="Embed" ProgID="Prism5.Document" ShapeID="_x0000_i1025" DrawAspect="Content" ObjectID="_1752102588" r:id="rId6"/>
        </w:object>
      </w:r>
    </w:p>
    <w:p w14:paraId="58831B62" w14:textId="479DA6A2" w:rsidR="00B45302" w:rsidRPr="00691A02" w:rsidRDefault="00B45302" w:rsidP="00B45302">
      <w:pPr>
        <w:spacing w:after="0" w:line="240" w:lineRule="auto"/>
        <w:jc w:val="right"/>
        <w:rPr>
          <w:rFonts w:ascii="Palatino Linotype" w:eastAsia="Times New Roman" w:hAnsi="Palatino Linotype" w:cstheme="majorBidi"/>
          <w:sz w:val="20"/>
          <w:szCs w:val="20"/>
          <w:rtl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sz w:val="20"/>
          <w:szCs w:val="20"/>
        </w:rPr>
        <w:t>3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Figure</w:t>
      </w:r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 xml:space="preserve">. Antimicrobial and </w:t>
      </w:r>
      <w:proofErr w:type="spellStart"/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>coccidiostat</w:t>
      </w:r>
      <w:proofErr w:type="spellEnd"/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 xml:space="preserve"> residues in Israeli broiler litter (2019-2021) as described in Section </w:t>
      </w:r>
      <w:r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>2</w:t>
      </w:r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>.2.</w:t>
      </w:r>
    </w:p>
    <w:p w14:paraId="61E54F08" w14:textId="2266C57B" w:rsidR="00204766" w:rsidRDefault="00204766" w:rsidP="003E230A">
      <w:pPr>
        <w:jc w:val="right"/>
        <w:rPr>
          <w:rFonts w:ascii="Palatino Linotype" w:hAnsi="Palatino Linotype"/>
          <w:sz w:val="20"/>
          <w:szCs w:val="20"/>
        </w:rPr>
      </w:pPr>
    </w:p>
    <w:p w14:paraId="722B4215" w14:textId="26120303" w:rsidR="005D334F" w:rsidRPr="00691A02" w:rsidRDefault="005D334F" w:rsidP="005D334F">
      <w:pPr>
        <w:spacing w:after="0" w:line="240" w:lineRule="auto"/>
        <w:jc w:val="right"/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  <w:rtl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sz w:val="20"/>
          <w:szCs w:val="20"/>
        </w:rPr>
        <w:t>4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Table.</w:t>
      </w:r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 xml:space="preserve"> Average poultry litter pH (n=4) as described in Section </w:t>
      </w:r>
      <w:r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>2</w:t>
      </w:r>
      <w:r w:rsidRPr="00691A02">
        <w:rPr>
          <w:rFonts w:ascii="Palatino Linotype" w:eastAsiaTheme="minorEastAsia" w:hAnsi="Palatino Linotype" w:cstheme="majorBidi"/>
          <w:color w:val="000000" w:themeColor="text1"/>
          <w:kern w:val="24"/>
          <w:sz w:val="20"/>
          <w:szCs w:val="20"/>
        </w:rPr>
        <w:t>.3.</w:t>
      </w:r>
    </w:p>
    <w:p w14:paraId="00930F47" w14:textId="77777777" w:rsidR="005D334F" w:rsidRPr="00691A02" w:rsidRDefault="005D334F" w:rsidP="005D334F">
      <w:pPr>
        <w:tabs>
          <w:tab w:val="left" w:pos="7226"/>
        </w:tabs>
        <w:jc w:val="center"/>
        <w:rPr>
          <w:rFonts w:ascii="Palatino Linotype" w:hAnsi="Palatino Linotype" w:cstheme="majorBidi"/>
          <w:sz w:val="20"/>
          <w:szCs w:val="20"/>
          <w:rtl/>
        </w:rPr>
      </w:pPr>
    </w:p>
    <w:tbl>
      <w:tblPr>
        <w:tblW w:w="5240" w:type="dxa"/>
        <w:tblInd w:w="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098"/>
        <w:gridCol w:w="67"/>
        <w:gridCol w:w="1493"/>
        <w:gridCol w:w="1417"/>
      </w:tblGrid>
      <w:tr w:rsidR="005D334F" w:rsidRPr="00691A02" w14:paraId="54E943D4" w14:textId="77777777" w:rsidTr="00E21BA8">
        <w:trPr>
          <w:trHeight w:val="376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DBCC9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Before treatment</w:t>
            </w:r>
          </w:p>
        </w:tc>
        <w:tc>
          <w:tcPr>
            <w:tcW w:w="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002205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5E53C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After treatment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D7EE98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</w:p>
        </w:tc>
      </w:tr>
      <w:tr w:rsidR="005D334F" w:rsidRPr="00691A02" w14:paraId="25E89D6A" w14:textId="77777777" w:rsidTr="00E21BA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EEF7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Upper layer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3020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Middle layer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36E1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Upper layer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4E4C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Middle layer</w:t>
            </w:r>
          </w:p>
        </w:tc>
      </w:tr>
      <w:tr w:rsidR="005D334F" w:rsidRPr="00691A02" w14:paraId="4A3FAD07" w14:textId="77777777" w:rsidTr="00E21BA8">
        <w:tc>
          <w:tcPr>
            <w:tcW w:w="1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BC33F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7.94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E3CA0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7.94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89FD0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F7D8AA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8.43</w:t>
            </w:r>
          </w:p>
        </w:tc>
      </w:tr>
      <w:tr w:rsidR="005D334F" w:rsidRPr="00691A02" w14:paraId="4BF32BD2" w14:textId="77777777" w:rsidTr="00E21BA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B306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6.86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999C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6.37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EADC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D70E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8.98</w:t>
            </w:r>
          </w:p>
        </w:tc>
      </w:tr>
      <w:tr w:rsidR="005D334F" w:rsidRPr="00691A02" w14:paraId="3453DBD3" w14:textId="77777777" w:rsidTr="00E21BA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FB51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7.28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3F12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7.76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7DEA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9.13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54D2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9.03</w:t>
            </w:r>
          </w:p>
        </w:tc>
      </w:tr>
      <w:tr w:rsidR="005D334F" w:rsidRPr="00691A02" w14:paraId="4A034A72" w14:textId="77777777" w:rsidTr="00E21BA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F7D6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6.37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7979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7.36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501A7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D56AE" w14:textId="77777777" w:rsidR="005D334F" w:rsidRPr="00691A02" w:rsidRDefault="005D334F" w:rsidP="00E21BA8">
            <w:pPr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sz w:val="20"/>
                <w:szCs w:val="20"/>
              </w:rPr>
              <w:t>8.50</w:t>
            </w:r>
          </w:p>
        </w:tc>
      </w:tr>
    </w:tbl>
    <w:p w14:paraId="5BB2B735" w14:textId="77777777" w:rsidR="005D334F" w:rsidRPr="00691A02" w:rsidRDefault="005D334F" w:rsidP="003E230A">
      <w:pPr>
        <w:jc w:val="right"/>
        <w:rPr>
          <w:rFonts w:ascii="Palatino Linotype" w:hAnsi="Palatino Linotype"/>
          <w:sz w:val="20"/>
          <w:szCs w:val="20"/>
          <w:rtl/>
        </w:rPr>
      </w:pPr>
    </w:p>
    <w:p w14:paraId="3515CE0F" w14:textId="77777777" w:rsidR="00A838E9" w:rsidRPr="00691A02" w:rsidRDefault="00A838E9" w:rsidP="00873165">
      <w:pPr>
        <w:jc w:val="right"/>
        <w:rPr>
          <w:rFonts w:ascii="Palatino Linotype" w:hAnsi="Palatino Linotype" w:cstheme="majorBidi"/>
          <w:b/>
          <w:bCs/>
          <w:sz w:val="20"/>
          <w:szCs w:val="20"/>
        </w:rPr>
      </w:pPr>
    </w:p>
    <w:p w14:paraId="208EDB5C" w14:textId="533B8F11" w:rsidR="00B47ABA" w:rsidRPr="00691A02" w:rsidRDefault="001C629D" w:rsidP="005D334F">
      <w:pPr>
        <w:spacing w:line="276" w:lineRule="auto"/>
        <w:jc w:val="right"/>
        <w:rPr>
          <w:rFonts w:ascii="Palatino Linotype" w:hAnsi="Palatino Linotype" w:cstheme="majorBidi"/>
          <w:sz w:val="20"/>
          <w:szCs w:val="20"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lastRenderedPageBreak/>
        <w:t>S</w:t>
      </w:r>
      <w:r w:rsidR="005D334F">
        <w:rPr>
          <w:rFonts w:ascii="Palatino Linotype" w:hAnsi="Palatino Linotype" w:cstheme="majorBidi"/>
          <w:b/>
          <w:bCs/>
          <w:sz w:val="20"/>
          <w:szCs w:val="20"/>
        </w:rPr>
        <w:t>5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Table</w:t>
      </w:r>
      <w:r w:rsidR="007A4700" w:rsidRPr="00691A02">
        <w:rPr>
          <w:rFonts w:ascii="Palatino Linotype" w:hAnsi="Palatino Linotype" w:cstheme="majorBidi"/>
          <w:b/>
          <w:bCs/>
          <w:sz w:val="20"/>
          <w:szCs w:val="20"/>
        </w:rPr>
        <w:t>.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Reference </w:t>
      </w:r>
      <w:r w:rsidR="00804BA2" w:rsidRPr="00691A02">
        <w:rPr>
          <w:rFonts w:ascii="Palatino Linotype" w:hAnsi="Palatino Linotype" w:cstheme="majorBidi"/>
          <w:sz w:val="20"/>
          <w:szCs w:val="20"/>
        </w:rPr>
        <w:t>to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some </w:t>
      </w:r>
      <w:r w:rsidR="00804BA2" w:rsidRPr="00691A02">
        <w:rPr>
          <w:rFonts w:ascii="Palatino Linotype" w:hAnsi="Palatino Linotype" w:cstheme="majorBidi"/>
          <w:sz w:val="20"/>
          <w:szCs w:val="20"/>
        </w:rPr>
        <w:t xml:space="preserve">drug </w:t>
      </w:r>
      <w:r w:rsidR="007A4700" w:rsidRPr="00691A02">
        <w:rPr>
          <w:rFonts w:ascii="Palatino Linotype" w:hAnsi="Palatino Linotype" w:cstheme="majorBidi"/>
          <w:sz w:val="20"/>
          <w:szCs w:val="20"/>
        </w:rPr>
        <w:t>residue degradation</w:t>
      </w:r>
      <w:r w:rsidR="00804BA2" w:rsidRPr="00691A02">
        <w:rPr>
          <w:rFonts w:ascii="Palatino Linotype" w:hAnsi="Palatino Linotype" w:cstheme="majorBidi"/>
          <w:sz w:val="20"/>
          <w:szCs w:val="20"/>
        </w:rPr>
        <w:t xml:space="preserve"> related to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</w:t>
      </w:r>
      <w:r w:rsidR="004817FF" w:rsidRPr="00691A02">
        <w:rPr>
          <w:rFonts w:ascii="Palatino Linotype" w:hAnsi="Palatino Linotype" w:cstheme="majorBidi"/>
          <w:sz w:val="20"/>
          <w:szCs w:val="20"/>
        </w:rPr>
        <w:t>temperature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and pH in</w:t>
      </w:r>
      <w:r w:rsidR="00C31DAB" w:rsidRPr="00691A02">
        <w:rPr>
          <w:rFonts w:ascii="Palatino Linotype" w:hAnsi="Palatino Linotype" w:cstheme="majorBidi"/>
          <w:sz w:val="20"/>
          <w:szCs w:val="20"/>
        </w:rPr>
        <w:t xml:space="preserve"> turkey and broiler litter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composting methods </w:t>
      </w:r>
      <w:r w:rsidR="0019514B" w:rsidRPr="00691A02">
        <w:rPr>
          <w:rFonts w:ascii="Palatino Linotype" w:hAnsi="Palatino Linotype" w:cstheme="majorBidi"/>
          <w:sz w:val="20"/>
          <w:szCs w:val="20"/>
        </w:rPr>
        <w:t xml:space="preserve">as described in </w:t>
      </w:r>
      <w:r w:rsidR="00CD0488" w:rsidRPr="00691A02">
        <w:rPr>
          <w:rFonts w:ascii="Palatino Linotype" w:hAnsi="Palatino Linotype" w:cstheme="majorBidi"/>
          <w:sz w:val="20"/>
          <w:szCs w:val="20"/>
        </w:rPr>
        <w:t>S</w:t>
      </w:r>
      <w:r w:rsidR="0019514B" w:rsidRPr="00691A02">
        <w:rPr>
          <w:rFonts w:ascii="Palatino Linotype" w:hAnsi="Palatino Linotype" w:cstheme="majorBidi"/>
          <w:sz w:val="20"/>
          <w:szCs w:val="20"/>
        </w:rPr>
        <w:t xml:space="preserve">ection </w:t>
      </w:r>
      <w:r w:rsidR="003A1ED5">
        <w:rPr>
          <w:rFonts w:ascii="Palatino Linotype" w:hAnsi="Palatino Linotype" w:cstheme="majorBidi"/>
          <w:sz w:val="20"/>
          <w:szCs w:val="20"/>
        </w:rPr>
        <w:t>3</w:t>
      </w:r>
      <w:r w:rsidR="0019514B" w:rsidRPr="00691A02">
        <w:rPr>
          <w:rFonts w:ascii="Palatino Linotype" w:hAnsi="Palatino Linotype" w:cstheme="majorBidi"/>
          <w:sz w:val="20"/>
          <w:szCs w:val="20"/>
        </w:rPr>
        <w:t>.</w:t>
      </w:r>
    </w:p>
    <w:tbl>
      <w:tblPr>
        <w:tblW w:w="9722" w:type="dxa"/>
        <w:tblLook w:val="04A0" w:firstRow="1" w:lastRow="0" w:firstColumn="1" w:lastColumn="0" w:noHBand="0" w:noVBand="1"/>
      </w:tblPr>
      <w:tblGrid>
        <w:gridCol w:w="1841"/>
        <w:gridCol w:w="2260"/>
        <w:gridCol w:w="880"/>
        <w:gridCol w:w="1537"/>
        <w:gridCol w:w="1315"/>
        <w:gridCol w:w="2060"/>
      </w:tblGrid>
      <w:tr w:rsidR="006B5D1D" w:rsidRPr="00691A02" w14:paraId="6216DD63" w14:textId="77777777" w:rsidTr="00E44D2D">
        <w:trPr>
          <w:trHeight w:val="436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21DF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4090F" w14:textId="790C3923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 xml:space="preserve">Treatment </w:t>
            </w:r>
            <w:r w:rsidR="004A0A20"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duration</w:t>
            </w:r>
            <w:r w:rsidR="004A0A20"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C621C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CA7F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Reduction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44F67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6B5D1D" w:rsidRPr="00691A02" w14:paraId="6370F080" w14:textId="77777777" w:rsidTr="00E44D2D">
        <w:trPr>
          <w:trHeight w:val="285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F6EF" w14:textId="3EFE280D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hlortetracycline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EBBD" w14:textId="4B89EFB8" w:rsidR="006B5D1D" w:rsidRPr="00691A02" w:rsidRDefault="004A0A20" w:rsidP="004A0A20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W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indrow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composting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(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35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8A559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C328E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C48A7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&gt;99% reduction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EC0B0D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Dolliver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et al., 2008. </w:t>
            </w:r>
          </w:p>
        </w:tc>
      </w:tr>
      <w:tr w:rsidR="006B5D1D" w:rsidRPr="00691A02" w14:paraId="4374020C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74539" w14:textId="3753516A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ulfamethazine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79D09" w14:textId="5E9942DE" w:rsidR="006B5D1D" w:rsidRPr="00691A02" w:rsidRDefault="00330B49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W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indrow</w:t>
            </w:r>
            <w:r w:rsidR="004A0A20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composting (35)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2987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5EFEB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1D5F8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no change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A95DD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175B10B8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F5A21" w14:textId="12672F6B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onensin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80AD" w14:textId="2B5FB18B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windrow </w:t>
            </w:r>
            <w:proofErr w:type="spellStart"/>
            <w:r w:rsidR="004A0A20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comosting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23AC7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5942D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23873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54% reduction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3C4CCD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11D2298C" w14:textId="77777777" w:rsidTr="00E44D2D">
        <w:trPr>
          <w:trHeight w:val="300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9D17D2" w14:textId="51D5505F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ylosin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796DF" w14:textId="4240D075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windrow </w:t>
            </w:r>
            <w:r w:rsidR="004A0A20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composting 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(35)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53E312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turkey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AFF5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238E6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76% reduction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2D7AF0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4DCFFA4A" w14:textId="77777777" w:rsidTr="00E44D2D">
        <w:trPr>
          <w:trHeight w:val="285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0A9F7" w14:textId="1B92E288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ilmicosin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34DC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A461" w14:textId="6D0939E5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3E98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24358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below MQL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7E715E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Ho et al., 2013.</w:t>
            </w:r>
          </w:p>
        </w:tc>
      </w:tr>
      <w:tr w:rsidR="006B5D1D" w:rsidRPr="00691A02" w14:paraId="605DAFED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1CC3D" w14:textId="15FEF2C4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ulfadiazine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147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E8D3E" w14:textId="70B40452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5AF7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8E99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below MQL‡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36476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61EABCC9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06D2" w14:textId="10929858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oxycycline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95319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5B163" w14:textId="62EB0FAE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EB7F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13A63" w14:textId="6EC56A63" w:rsidR="006B5D1D" w:rsidRPr="00691A02" w:rsidRDefault="00C31DAB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&gt;99%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993DF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01F1A455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55A5" w14:textId="268F528D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nrofloxacin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760A0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2B11F" w14:textId="635EA4FE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1A152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67CF6" w14:textId="40EC7FD6" w:rsidR="006B5D1D" w:rsidRPr="00691A02" w:rsidRDefault="00C31DAB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&gt;99%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94CFB8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50A86BB5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A063B" w14:textId="4BF10D3B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orfloxacin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DC581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E9598" w14:textId="79957E20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DB6BF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895A7" w14:textId="6AEAED70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gram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below</w:t>
            </w:r>
            <w:proofErr w:type="gram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MQL</w:t>
            </w:r>
            <w:r w:rsidR="00C31DAB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(&gt;99%)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12007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58C0D603" w14:textId="77777777" w:rsidTr="00E44D2D">
        <w:trPr>
          <w:trHeight w:val="300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8EB79" w14:textId="6D0F179C" w:rsidR="006B5D1D" w:rsidRPr="00691A02" w:rsidRDefault="00CD0488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ylosin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E704C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in-vessel (40)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1710AA" w14:textId="77148ED4" w:rsidR="006B5D1D" w:rsidRPr="00691A02" w:rsidRDefault="00C31DAB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broiler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729AB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spiked composting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64BC7" w14:textId="650500F5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gram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below</w:t>
            </w:r>
            <w:proofErr w:type="gram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MQL</w:t>
            </w:r>
            <w:r w:rsidR="00C31DAB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(99%)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05F62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1DF32076" w14:textId="77777777" w:rsidTr="00E44D2D">
        <w:trPr>
          <w:trHeight w:val="285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F127E" w14:textId="6AB848EF" w:rsidR="006B5D1D" w:rsidRPr="00691A02" w:rsidRDefault="00710BF0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alinomycin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57113" w14:textId="37E2C9DC" w:rsidR="006B5D1D" w:rsidRPr="00691A02" w:rsidRDefault="000A1C1F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composting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(38)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9EC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AE699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excreted  composting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D5F2A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99% reduction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489117" w14:textId="1266DDA8" w:rsidR="006B5D1D" w:rsidRPr="00691A02" w:rsidRDefault="006B5D1D" w:rsidP="000A1C1F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Ramaswamy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et al</w:t>
            </w:r>
            <w:r w:rsidR="00A6007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.,</w:t>
            </w: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0A1C1F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B5D1D" w:rsidRPr="00691A02" w14:paraId="03EFC05F" w14:textId="77777777" w:rsidTr="00E44D2D">
        <w:trPr>
          <w:trHeight w:val="300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1012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5BDB5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BBDB8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A041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B2AA3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DF91F9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4950982C" w14:textId="77777777" w:rsidTr="00E44D2D">
        <w:trPr>
          <w:trHeight w:val="285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3B7DB" w14:textId="3AD2E4A6" w:rsidR="006B5D1D" w:rsidRPr="00691A02" w:rsidRDefault="00710BF0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arasin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2101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turned (150 days)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F209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138D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excreted  composting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E1CFE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B1F68" w14:textId="4A0BC121" w:rsidR="006B5D1D" w:rsidRPr="00691A02" w:rsidRDefault="006B5D1D" w:rsidP="00E44D2D">
            <w:pPr>
              <w:spacing w:after="0" w:line="240" w:lineRule="auto"/>
              <w:ind w:firstLineChars="300" w:firstLine="6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rtl/>
              </w:rPr>
            </w:pPr>
          </w:p>
        </w:tc>
      </w:tr>
      <w:tr w:rsidR="006B5D1D" w:rsidRPr="00691A02" w14:paraId="671D4786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A9D16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92B4F" w14:textId="0193C9E0" w:rsidR="006B5D1D" w:rsidRPr="00691A02" w:rsidRDefault="00330B49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iled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F5920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B2240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DD461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972FE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4D838BB4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DC3EE" w14:textId="479A7664" w:rsidR="006B5D1D" w:rsidRPr="00691A02" w:rsidRDefault="00710BF0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alinomycin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62830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turned (150 days)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E61A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04F6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excreted composting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23792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7AB522" w14:textId="741711BB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Munarett</w:t>
            </w:r>
            <w:r w:rsidR="000A1C1F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</w:t>
            </w:r>
            <w:proofErr w:type="spellEnd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et al., 2016</w:t>
            </w:r>
          </w:p>
        </w:tc>
      </w:tr>
      <w:tr w:rsidR="006B5D1D" w:rsidRPr="00691A02" w14:paraId="464504F3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354A1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26EF8" w14:textId="2AAFA8C8" w:rsidR="006B5D1D" w:rsidRPr="00691A02" w:rsidRDefault="00330B49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iled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7E8B2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6F53D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B19AD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04C6A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00AD30ED" w14:textId="77777777" w:rsidTr="00C31DAB">
        <w:trPr>
          <w:trHeight w:val="285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BBEC9" w14:textId="0BBCBC1D" w:rsidR="006B5D1D" w:rsidRPr="00691A02" w:rsidRDefault="00710BF0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onensin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2FD0F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turned (150 days)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312B2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1263C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excreted composting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49108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CB373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B5D1D" w:rsidRPr="00691A02" w14:paraId="21A7A1C6" w14:textId="77777777" w:rsidTr="00C31DAB">
        <w:trPr>
          <w:trHeight w:val="300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3AA807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CC34C" w14:textId="5CA10057" w:rsidR="006B5D1D" w:rsidRPr="00691A02" w:rsidRDefault="00330B49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P</w:t>
            </w:r>
            <w:r w:rsidR="006B5D1D"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iled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ED2D24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E976E1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23D13" w14:textId="77777777" w:rsidR="006B5D1D" w:rsidRPr="00691A02" w:rsidRDefault="006B5D1D" w:rsidP="006B5D1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DE99A" w14:textId="77777777" w:rsidR="006B5D1D" w:rsidRPr="00691A02" w:rsidRDefault="006B5D1D" w:rsidP="006B5D1D">
            <w:pPr>
              <w:bidi w:val="0"/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6F5E0D4" w14:textId="101CF85E" w:rsidR="006B5D1D" w:rsidRPr="00691A02" w:rsidRDefault="006B5D1D" w:rsidP="0012348B">
      <w:pPr>
        <w:jc w:val="right"/>
        <w:rPr>
          <w:rFonts w:ascii="Palatino Linotype" w:hAnsi="Palatino Linotype"/>
          <w:sz w:val="20"/>
          <w:szCs w:val="20"/>
          <w:rtl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1540"/>
        <w:gridCol w:w="435"/>
        <w:gridCol w:w="1072"/>
        <w:gridCol w:w="1480"/>
        <w:gridCol w:w="1540"/>
        <w:gridCol w:w="1240"/>
        <w:gridCol w:w="2606"/>
      </w:tblGrid>
      <w:tr w:rsidR="00B47ABA" w:rsidRPr="00691A02" w14:paraId="63BF1445" w14:textId="77777777" w:rsidTr="001B220E">
        <w:trPr>
          <w:trHeight w:val="466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BEEBD3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9CA14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Moisture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A4598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Temperature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CBA5F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6CCC4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pH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BA5798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sz w:val="20"/>
                <w:szCs w:val="20"/>
              </w:rPr>
              <w:t>Reference</w:t>
            </w:r>
          </w:p>
        </w:tc>
      </w:tr>
      <w:tr w:rsidR="00B47ABA" w:rsidRPr="00691A02" w14:paraId="49250D78" w14:textId="77777777" w:rsidTr="001B220E">
        <w:trPr>
          <w:trHeight w:val="28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81CB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PL turned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523B6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33-40%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7C43A" w14:textId="60638CE2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53</w:t>
            </w:r>
            <w:r w:rsidR="00D906BD"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FA702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3 days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6CB93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C83B2" w14:textId="60EC30EB" w:rsidR="00B47ABA" w:rsidRPr="00691A02" w:rsidRDefault="00455178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Munaretto</w:t>
            </w:r>
            <w:proofErr w:type="spellEnd"/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 xml:space="preserve"> </w:t>
            </w:r>
            <w:r w:rsidR="00A6007D"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et al., 2016</w:t>
            </w:r>
          </w:p>
        </w:tc>
      </w:tr>
      <w:tr w:rsidR="00B47ABA" w:rsidRPr="00691A02" w14:paraId="351818CA" w14:textId="77777777" w:rsidTr="001B220E">
        <w:trPr>
          <w:trHeight w:val="285"/>
        </w:trPr>
        <w:tc>
          <w:tcPr>
            <w:tcW w:w="3047" w:type="dxa"/>
            <w:gridSpan w:val="3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28B36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anaerobic-composting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36F90" w14:textId="28134AC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67</w:t>
            </w:r>
            <w:r w:rsidR="00D906BD"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B8BBA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5 days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C430D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7.1-8.1</w:t>
            </w:r>
          </w:p>
        </w:tc>
        <w:tc>
          <w:tcPr>
            <w:tcW w:w="260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51374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</w:tr>
      <w:tr w:rsidR="00B47ABA" w:rsidRPr="00691A02" w14:paraId="7E837AD2" w14:textId="77777777" w:rsidTr="001B220E">
        <w:trPr>
          <w:trHeight w:val="300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7BDA71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11D1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506701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C504E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189FE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8479DF4" w14:textId="60076B6F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</w:tr>
      <w:tr w:rsidR="00B47ABA" w:rsidRPr="00691A02" w14:paraId="7E746E70" w14:textId="77777777" w:rsidTr="001B220E">
        <w:trPr>
          <w:trHeight w:val="285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BAAF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PL stock piles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590BB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29-34%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E48E0" w14:textId="07287EDA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55</w:t>
            </w:r>
            <w:r w:rsidR="00D906BD"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°C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E856E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3 days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18E72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E2A22D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  <w:t>Gupta et al., 2021</w:t>
            </w:r>
          </w:p>
        </w:tc>
      </w:tr>
      <w:tr w:rsidR="00B47ABA" w:rsidRPr="00691A02" w14:paraId="49D27C5B" w14:textId="77777777" w:rsidTr="001B220E">
        <w:trPr>
          <w:trHeight w:val="285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DB393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EF608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14C67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CC76F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BDA20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BB599" w14:textId="77777777" w:rsidR="00B47ABA" w:rsidRPr="00691A02" w:rsidRDefault="00B47ABA" w:rsidP="00E44D2D">
            <w:pPr>
              <w:bidi w:val="0"/>
              <w:spacing w:after="0" w:line="240" w:lineRule="auto"/>
              <w:rPr>
                <w:rFonts w:ascii="Palatino Linotype" w:eastAsia="Times New Roman" w:hAnsi="Palatino Linotype" w:cstheme="majorBidi"/>
                <w:color w:val="000000"/>
                <w:sz w:val="20"/>
                <w:szCs w:val="20"/>
              </w:rPr>
            </w:pPr>
          </w:p>
        </w:tc>
      </w:tr>
      <w:tr w:rsidR="00B47ABA" w:rsidRPr="00691A02" w14:paraId="2D72F1A6" w14:textId="77777777" w:rsidTr="001B220E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99DBB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4CD46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E3D511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71B076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B7D0D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941EC" w14:textId="77777777" w:rsidR="00B47ABA" w:rsidRPr="00691A02" w:rsidRDefault="00B47ABA" w:rsidP="00B47ABA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20"/>
                <w:szCs w:val="20"/>
              </w:rPr>
            </w:pPr>
          </w:p>
        </w:tc>
      </w:tr>
    </w:tbl>
    <w:p w14:paraId="2DAD2AF9" w14:textId="77777777" w:rsidR="005F1C85" w:rsidRPr="00691A02" w:rsidRDefault="005F1C85" w:rsidP="00090255">
      <w:pPr>
        <w:jc w:val="right"/>
        <w:rPr>
          <w:rFonts w:ascii="Palatino Linotype" w:hAnsi="Palatino Linotype"/>
          <w:sz w:val="20"/>
          <w:szCs w:val="20"/>
          <w:rtl/>
        </w:rPr>
      </w:pPr>
    </w:p>
    <w:p w14:paraId="675658BD" w14:textId="77777777" w:rsidR="005F1C85" w:rsidRPr="00691A02" w:rsidRDefault="005F1C85" w:rsidP="00090255">
      <w:pPr>
        <w:jc w:val="right"/>
        <w:rPr>
          <w:rFonts w:ascii="Palatino Linotype" w:hAnsi="Palatino Linotype" w:cstheme="majorBidi"/>
          <w:b/>
          <w:bCs/>
          <w:sz w:val="20"/>
          <w:szCs w:val="20"/>
        </w:rPr>
      </w:pPr>
    </w:p>
    <w:p w14:paraId="76973308" w14:textId="3D397374" w:rsidR="005E5477" w:rsidRPr="00691A02" w:rsidRDefault="001C629D" w:rsidP="005D334F">
      <w:pPr>
        <w:spacing w:line="276" w:lineRule="auto"/>
        <w:jc w:val="right"/>
        <w:rPr>
          <w:rFonts w:ascii="Palatino Linotype" w:hAnsi="Palatino Linotype" w:cstheme="majorBidi"/>
          <w:sz w:val="20"/>
          <w:szCs w:val="20"/>
          <w:rtl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lastRenderedPageBreak/>
        <w:t>S</w:t>
      </w:r>
      <w:r w:rsidR="005D334F">
        <w:rPr>
          <w:rFonts w:ascii="Palatino Linotype" w:hAnsi="Palatino Linotype" w:cstheme="majorBidi"/>
          <w:b/>
          <w:bCs/>
          <w:sz w:val="20"/>
          <w:szCs w:val="20"/>
        </w:rPr>
        <w:t>6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Table</w:t>
      </w:r>
      <w:r w:rsidR="007A4700" w:rsidRPr="00691A02">
        <w:rPr>
          <w:rFonts w:ascii="Palatino Linotype" w:hAnsi="Palatino Linotype" w:cstheme="majorBidi"/>
          <w:b/>
          <w:bCs/>
          <w:sz w:val="20"/>
          <w:szCs w:val="20"/>
        </w:rPr>
        <w:t>.</w:t>
      </w:r>
      <w:r w:rsidR="007A4700" w:rsidRPr="00691A02">
        <w:rPr>
          <w:rFonts w:ascii="Palatino Linotype" w:hAnsi="Palatino Linotype" w:cstheme="majorBidi"/>
          <w:sz w:val="20"/>
          <w:szCs w:val="20"/>
        </w:rPr>
        <w:t xml:space="preserve"> Reference and case report on </w:t>
      </w:r>
      <w:r w:rsidR="00710BF0" w:rsidRPr="00691A02">
        <w:rPr>
          <w:rFonts w:ascii="Palatino Linotype" w:hAnsi="Palatino Linotype" w:cstheme="majorBidi"/>
          <w:sz w:val="20"/>
          <w:szCs w:val="20"/>
        </w:rPr>
        <w:t>i</w:t>
      </w:r>
      <w:r w:rsidR="007A4700" w:rsidRPr="00691A02">
        <w:rPr>
          <w:rFonts w:ascii="Palatino Linotype" w:hAnsi="Palatino Linotype" w:cstheme="majorBidi"/>
          <w:sz w:val="20"/>
          <w:szCs w:val="20"/>
        </w:rPr>
        <w:t>ntoxication of drug residues in ruminants as described in section</w:t>
      </w:r>
      <w:r w:rsidR="0019514B" w:rsidRPr="00691A02">
        <w:rPr>
          <w:rFonts w:ascii="Palatino Linotype" w:hAnsi="Palatino Linotype" w:cstheme="majorBidi"/>
          <w:sz w:val="20"/>
          <w:szCs w:val="20"/>
        </w:rPr>
        <w:t xml:space="preserve"> </w:t>
      </w:r>
      <w:r w:rsidR="003A1ED5">
        <w:rPr>
          <w:rFonts w:ascii="Palatino Linotype" w:hAnsi="Palatino Linotype" w:cstheme="majorBidi"/>
          <w:sz w:val="20"/>
          <w:szCs w:val="20"/>
        </w:rPr>
        <w:t>3</w:t>
      </w:r>
      <w:r w:rsidR="0019514B" w:rsidRPr="00691A02">
        <w:rPr>
          <w:rFonts w:ascii="Palatino Linotype" w:hAnsi="Palatino Linotype" w:cstheme="majorBidi"/>
          <w:sz w:val="20"/>
          <w:szCs w:val="20"/>
        </w:rPr>
        <w:t>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07"/>
        <w:gridCol w:w="1264"/>
        <w:gridCol w:w="1054"/>
        <w:gridCol w:w="773"/>
        <w:gridCol w:w="1909"/>
        <w:gridCol w:w="1130"/>
        <w:gridCol w:w="1168"/>
      </w:tblGrid>
      <w:tr w:rsidR="00EC52B0" w:rsidRPr="00691A02" w14:paraId="30CADDB4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BB16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Group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F429" w14:textId="77777777" w:rsidR="00940E27" w:rsidRPr="00691A02" w:rsidRDefault="00940E27" w:rsidP="00886D02">
            <w:pPr>
              <w:bidi w:val="0"/>
              <w:spacing w:after="0" w:line="240" w:lineRule="auto"/>
              <w:textAlignment w:val="center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Compound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970" w14:textId="77777777" w:rsidR="00940E27" w:rsidRPr="00691A02" w:rsidRDefault="00940E27" w:rsidP="001D0A77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Prevalence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D0C9" w14:textId="4ADC1A19" w:rsidR="00940E27" w:rsidRPr="00691A02" w:rsidRDefault="00940E27" w:rsidP="001B220E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Residue conc</w:t>
            </w:r>
            <w:r w:rsidR="001B220E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735A" w14:textId="4A3E9A0C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D</w:t>
            </w:r>
            <w:r w:rsidR="00710BF0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e</w:t>
            </w: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gradation%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36B6" w14:textId="5EA88DEF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Cattle </w:t>
            </w:r>
            <w:r w:rsidR="00710BF0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I</w:t>
            </w: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ntoxication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AB6FD" w14:textId="0359DFEC" w:rsidR="00940E27" w:rsidRPr="00691A02" w:rsidRDefault="00710BF0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r</w:t>
            </w:r>
            <w:r w:rsidR="00940E27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eference</w:t>
            </w:r>
          </w:p>
        </w:tc>
      </w:tr>
      <w:tr w:rsidR="00EC52B0" w:rsidRPr="00691A02" w14:paraId="2CAA8800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1B67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3687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B97A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4E64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Median (mg/kg)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40B2" w14:textId="29F008E6" w:rsidR="00940E27" w:rsidRPr="00691A02" w:rsidRDefault="00710BF0" w:rsidP="00EC52B0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a</w:t>
            </w:r>
            <w:r w:rsidR="00940E27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fter </w:t>
            </w:r>
            <w:r w:rsidR="00EC52B0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stacking </w:t>
            </w:r>
            <w:r w:rsidR="00940E27"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>treatment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DBDC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</w:rPr>
              <w:t xml:space="preserve"> conc. (mg/kg)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14FAD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b/>
                <w:bCs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276D3F80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2DE9" w14:textId="40445113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Macrolid</w:t>
            </w:r>
            <w:r w:rsidR="00710BF0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e</w:t>
            </w: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092E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Erythromycin</w:t>
            </w:r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F2C4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26DD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C812" w14:textId="77777777" w:rsidR="00940E27" w:rsidRPr="00691A02" w:rsidRDefault="003B550C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In </w:t>
            </w:r>
            <w:r w:rsidR="00940E27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high </w:t>
            </w:r>
            <w:proofErr w:type="spellStart"/>
            <w:r w:rsidR="00940E27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conc</w:t>
            </w:r>
            <w:proofErr w:type="spellEnd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 (20 ppm)</w:t>
            </w:r>
            <w:r w:rsidR="00940E27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47EF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7D28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497638B4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CE6B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AC32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Tilmicosin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AE562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DE08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B572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44-60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9666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CBE7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60783B53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3EC9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7865B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Narasin</w:t>
            </w:r>
            <w:proofErr w:type="spellEnd"/>
          </w:p>
        </w:tc>
        <w:tc>
          <w:tcPr>
            <w:tcW w:w="10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A02AA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20/42</w:t>
            </w:r>
          </w:p>
        </w:tc>
        <w:tc>
          <w:tcPr>
            <w:tcW w:w="7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F0AD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2.88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EA2D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43-58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8534" w14:textId="6A5F7ED8" w:rsidR="00940E27" w:rsidRPr="00691A02" w:rsidRDefault="00470209" w:rsidP="00470209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100-200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1951" w14:textId="2EC81D67" w:rsidR="00940E27" w:rsidRPr="00691A02" w:rsidRDefault="007C23E6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hAnsi="Palatino Linotype"/>
                <w:sz w:val="20"/>
                <w:szCs w:val="20"/>
              </w:rPr>
              <w:t>Alexander</w:t>
            </w:r>
            <w:r w:rsidRPr="00691A02">
              <w:rPr>
                <w:rFonts w:ascii="Palatino Linotype" w:eastAsia="Times New Roman" w:hAnsi="Palatino Linotype" w:cstheme="majorBidi"/>
                <w:sz w:val="20"/>
                <w:szCs w:val="20"/>
              </w:rPr>
              <w:t xml:space="preserve"> et al., 2007</w:t>
            </w:r>
          </w:p>
        </w:tc>
      </w:tr>
      <w:tr w:rsidR="00EC52B0" w:rsidRPr="00691A02" w14:paraId="0153BD24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8C593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A438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Diclazuril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D016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1/42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AA5E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1.92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BB1D6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17-53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48D8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41BE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5CDE35E9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BA84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0269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Clopidol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8524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8E92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N.D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3E60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58-67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995B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FF8B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4691F181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113F" w14:textId="1901D3C9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Coccidiostats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836B" w14:textId="7626822F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Nic</w:t>
            </w:r>
            <w:r w:rsidR="00710BF0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a</w:t>
            </w: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rbazin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5812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25/42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66DB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6.06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C1DE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21-49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211D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299B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7D42F5F1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C5AA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E08DD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Maduramicin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D4AA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2/42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3116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0.28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CDCBB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0-10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AD33" w14:textId="42BDDF85" w:rsidR="00940E27" w:rsidRPr="00691A02" w:rsidRDefault="00E44D2D" w:rsidP="00E44D2D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&lt;</w:t>
            </w: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4.8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45F4" w14:textId="48B33717" w:rsidR="00E44D2D" w:rsidRPr="00691A02" w:rsidRDefault="00E44D2D" w:rsidP="00E44D2D">
            <w:pPr>
              <w:jc w:val="right"/>
              <w:rPr>
                <w:rFonts w:ascii="Palatino Linotype" w:hAnsi="Palatino Linotype" w:cstheme="majorBidi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212121"/>
                <w:sz w:val="20"/>
                <w:szCs w:val="20"/>
                <w:shd w:val="clear" w:color="auto" w:fill="FFFFFF"/>
              </w:rPr>
              <w:t>Shlosberg</w:t>
            </w:r>
            <w:proofErr w:type="spellEnd"/>
          </w:p>
          <w:p w14:paraId="708D715D" w14:textId="1E555BF4" w:rsidR="00940E27" w:rsidRPr="00691A02" w:rsidRDefault="00940E27" w:rsidP="00E44D2D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 et al., </w:t>
            </w:r>
            <w:r w:rsidR="00E44D2D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1992</w:t>
            </w:r>
          </w:p>
        </w:tc>
      </w:tr>
      <w:tr w:rsidR="00EC52B0" w:rsidRPr="00691A02" w14:paraId="259E639F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13D1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F6BE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Monensin</w:t>
            </w:r>
            <w:proofErr w:type="spellEnd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AB3E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24/42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49A8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6.97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8D98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5-27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D8B5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&lt;</w:t>
            </w:r>
            <w:r w:rsidRPr="00691A02">
              <w:rPr>
                <w:rFonts w:ascii="Palatino Linotype" w:eastAsia="Times New Roman" w:hAnsi="Palatino Linotype" w:cstheme="majorBidi"/>
                <w:sz w:val="20"/>
                <w:szCs w:val="20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8574" w14:textId="3E5D3FCF" w:rsidR="00940E27" w:rsidRPr="00691A02" w:rsidRDefault="00940E27" w:rsidP="00C31DAB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highlight w:val="yellow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Gonzalez et al., 20</w:t>
            </w:r>
            <w:r w:rsidR="00C31DAB"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0</w:t>
            </w: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5</w:t>
            </w:r>
          </w:p>
        </w:tc>
      </w:tr>
      <w:tr w:rsidR="00EC52B0" w:rsidRPr="00691A02" w14:paraId="1A3589AA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923E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394D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Robenidine</w:t>
            </w:r>
            <w:proofErr w:type="spellEnd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2493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6/42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00ED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1.35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8906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52-66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367A7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152F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  <w:tr w:rsidR="00EC52B0" w:rsidRPr="00691A02" w14:paraId="22FEE801" w14:textId="77777777" w:rsidTr="001B220E">
        <w:trPr>
          <w:trHeight w:val="31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ED37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2221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proofErr w:type="spellStart"/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</w:rPr>
              <w:t>Decoquinate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5350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3/42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D955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0.19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97B4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97C1" w14:textId="77777777" w:rsidR="00940E27" w:rsidRPr="00691A02" w:rsidRDefault="00940E27" w:rsidP="00886D02">
            <w:pPr>
              <w:bidi w:val="0"/>
              <w:spacing w:after="0" w:line="240" w:lineRule="auto"/>
              <w:jc w:val="center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85E8" w14:textId="77777777" w:rsidR="00940E27" w:rsidRPr="00691A02" w:rsidRDefault="00940E27" w:rsidP="00886D02">
            <w:pPr>
              <w:bidi w:val="0"/>
              <w:spacing w:after="0" w:line="240" w:lineRule="auto"/>
              <w:textAlignment w:val="bottom"/>
              <w:rPr>
                <w:rFonts w:ascii="Palatino Linotype" w:eastAsia="Times New Roman" w:hAnsi="Palatino Linotype" w:cstheme="majorBidi"/>
                <w:sz w:val="20"/>
                <w:szCs w:val="20"/>
                <w:rtl/>
              </w:rPr>
            </w:pPr>
            <w:r w:rsidRPr="00691A02">
              <w:rPr>
                <w:rFonts w:ascii="Palatino Linotype" w:eastAsia="Times New Roman" w:hAnsi="Palatino Linotype" w:cstheme="majorBidi"/>
                <w:color w:val="000000"/>
                <w:kern w:val="24"/>
                <w:sz w:val="20"/>
                <w:szCs w:val="20"/>
                <w:rtl/>
              </w:rPr>
              <w:t> </w:t>
            </w:r>
          </w:p>
        </w:tc>
      </w:tr>
    </w:tbl>
    <w:p w14:paraId="28173639" w14:textId="77777777" w:rsidR="00873165" w:rsidRPr="00691A02" w:rsidRDefault="00873165" w:rsidP="007A4700">
      <w:pPr>
        <w:spacing w:after="0" w:line="240" w:lineRule="auto"/>
        <w:jc w:val="center"/>
        <w:rPr>
          <w:rFonts w:ascii="Palatino Linotype" w:hAnsi="Palatino Linotype"/>
          <w:sz w:val="20"/>
          <w:szCs w:val="20"/>
          <w:rtl/>
        </w:rPr>
      </w:pPr>
    </w:p>
    <w:p w14:paraId="1D87E39A" w14:textId="77777777" w:rsidR="00873165" w:rsidRPr="00691A02" w:rsidRDefault="00873165" w:rsidP="007A4700">
      <w:pPr>
        <w:spacing w:after="0" w:line="240" w:lineRule="auto"/>
        <w:jc w:val="center"/>
        <w:rPr>
          <w:rFonts w:ascii="Palatino Linotype" w:hAnsi="Palatino Linotype"/>
          <w:sz w:val="20"/>
          <w:szCs w:val="20"/>
          <w:rtl/>
        </w:rPr>
      </w:pPr>
    </w:p>
    <w:p w14:paraId="01335BF2" w14:textId="77777777" w:rsidR="00873165" w:rsidRPr="00691A02" w:rsidRDefault="00873165" w:rsidP="007A4700">
      <w:pPr>
        <w:spacing w:after="0" w:line="240" w:lineRule="auto"/>
        <w:jc w:val="center"/>
        <w:rPr>
          <w:rFonts w:ascii="Palatino Linotype" w:hAnsi="Palatino Linotype"/>
          <w:sz w:val="20"/>
          <w:szCs w:val="20"/>
          <w:rtl/>
        </w:rPr>
      </w:pPr>
    </w:p>
    <w:p w14:paraId="70020142" w14:textId="77777777" w:rsidR="00873165" w:rsidRPr="00691A02" w:rsidRDefault="00873165" w:rsidP="00D66DDD">
      <w:pPr>
        <w:tabs>
          <w:tab w:val="left" w:pos="7226"/>
        </w:tabs>
        <w:jc w:val="center"/>
        <w:rPr>
          <w:rFonts w:ascii="Palatino Linotype" w:hAnsi="Palatino Linotype" w:cstheme="majorBidi"/>
          <w:sz w:val="20"/>
          <w:szCs w:val="20"/>
          <w:rtl/>
        </w:rPr>
      </w:pPr>
    </w:p>
    <w:p w14:paraId="6103D991" w14:textId="1BD73AF8" w:rsidR="00B45302" w:rsidRPr="00691A02" w:rsidRDefault="00B45302" w:rsidP="00B45302">
      <w:pPr>
        <w:bidi w:val="0"/>
        <w:spacing w:line="276" w:lineRule="auto"/>
        <w:jc w:val="both"/>
        <w:rPr>
          <w:rFonts w:ascii="Palatino Linotype" w:hAnsi="Palatino Linotype" w:cstheme="majorBidi"/>
          <w:i/>
          <w:iCs/>
          <w:sz w:val="20"/>
          <w:szCs w:val="20"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sz w:val="20"/>
          <w:szCs w:val="20"/>
        </w:rPr>
        <w:t>7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Table. </w:t>
      </w:r>
      <w:r w:rsidRPr="00691A02">
        <w:rPr>
          <w:rFonts w:ascii="Palatino Linotype" w:hAnsi="Palatino Linotype" w:cstheme="majorBidi"/>
          <w:sz w:val="20"/>
          <w:szCs w:val="20"/>
        </w:rPr>
        <w:t xml:space="preserve">Comparison of antimicrobial and 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coccidiostat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degradation in poultry litter upon drying by oven or 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lyophilzation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described in Section </w:t>
      </w:r>
      <w:r>
        <w:rPr>
          <w:rFonts w:ascii="Palatino Linotype" w:hAnsi="Palatino Linotype" w:cstheme="majorBidi"/>
          <w:sz w:val="20"/>
          <w:szCs w:val="20"/>
        </w:rPr>
        <w:t>4</w:t>
      </w:r>
      <w:r w:rsidRPr="00691A02">
        <w:rPr>
          <w:rFonts w:ascii="Palatino Linotype" w:hAnsi="Palatino Linotype" w:cstheme="majorBidi"/>
          <w:sz w:val="20"/>
          <w:szCs w:val="20"/>
        </w:rPr>
        <w:t xml:space="preserve">.2. </w:t>
      </w:r>
    </w:p>
    <w:tbl>
      <w:tblPr>
        <w:tblStyle w:val="TableGrid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7"/>
        <w:gridCol w:w="1458"/>
        <w:gridCol w:w="1458"/>
        <w:gridCol w:w="1465"/>
        <w:gridCol w:w="1458"/>
        <w:gridCol w:w="1458"/>
      </w:tblGrid>
      <w:tr w:rsidR="00B45302" w:rsidRPr="00691A02" w14:paraId="151C8030" w14:textId="77777777" w:rsidTr="00E21BA8">
        <w:trPr>
          <w:tblHeader/>
        </w:trPr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E864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28CF8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Oven to </w:t>
            </w: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Lyophilisation</w:t>
            </w:r>
            <w:proofErr w:type="spellEnd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6AFAE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Control to </w:t>
            </w: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Lyophilisation</w:t>
            </w:r>
            <w:proofErr w:type="spellEnd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E78C8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Compound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C70F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Oven to </w:t>
            </w: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Lyophilisation</w:t>
            </w:r>
            <w:proofErr w:type="spellEnd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 ratio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590B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Control to </w:t>
            </w:r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>Lyophilisation</w:t>
            </w:r>
            <w:proofErr w:type="spellEnd"/>
            <w:r w:rsidRPr="00691A02">
              <w:rPr>
                <w:rFonts w:ascii="Palatino Linotype" w:hAnsi="Palatino Linotype" w:cstheme="majorBidi"/>
                <w:b/>
                <w:bCs/>
                <w:color w:val="000000"/>
                <w:sz w:val="20"/>
                <w:szCs w:val="20"/>
              </w:rPr>
              <w:t xml:space="preserve"> ratio</w:t>
            </w:r>
          </w:p>
        </w:tc>
      </w:tr>
      <w:tr w:rsidR="00B45302" w:rsidRPr="00691A02" w14:paraId="12F8C0C7" w14:textId="77777777" w:rsidTr="00E21BA8">
        <w:tc>
          <w:tcPr>
            <w:tcW w:w="2074" w:type="dxa"/>
            <w:tcBorders>
              <w:top w:val="single" w:sz="4" w:space="0" w:color="auto"/>
            </w:tcBorders>
          </w:tcPr>
          <w:p w14:paraId="016E7986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Sulfachloropyrazine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0638B31E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0.28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83C4A8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0.95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4C04376D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Monensin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58CF4064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0.54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21E61678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0.76</w:t>
            </w:r>
          </w:p>
        </w:tc>
      </w:tr>
      <w:tr w:rsidR="00B45302" w:rsidRPr="00691A02" w14:paraId="2DD994A9" w14:textId="77777777" w:rsidTr="00E21BA8">
        <w:tc>
          <w:tcPr>
            <w:tcW w:w="2074" w:type="dxa"/>
          </w:tcPr>
          <w:p w14:paraId="6C085B32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Sulfadimidine</w:t>
            </w:r>
          </w:p>
        </w:tc>
        <w:tc>
          <w:tcPr>
            <w:tcW w:w="1293" w:type="dxa"/>
          </w:tcPr>
          <w:p w14:paraId="179F8341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0.58</w:t>
            </w:r>
          </w:p>
        </w:tc>
        <w:tc>
          <w:tcPr>
            <w:tcW w:w="1452" w:type="dxa"/>
          </w:tcPr>
          <w:p w14:paraId="5D7B1247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0.96</w:t>
            </w:r>
          </w:p>
        </w:tc>
        <w:tc>
          <w:tcPr>
            <w:tcW w:w="1507" w:type="dxa"/>
          </w:tcPr>
          <w:p w14:paraId="55791A7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Salinomycin</w:t>
            </w:r>
            <w:proofErr w:type="spellEnd"/>
          </w:p>
        </w:tc>
        <w:tc>
          <w:tcPr>
            <w:tcW w:w="1293" w:type="dxa"/>
          </w:tcPr>
          <w:p w14:paraId="21F82311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0.43</w:t>
            </w:r>
          </w:p>
        </w:tc>
        <w:tc>
          <w:tcPr>
            <w:tcW w:w="1452" w:type="dxa"/>
          </w:tcPr>
          <w:p w14:paraId="4765F7A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</w:t>
            </w:r>
          </w:p>
        </w:tc>
      </w:tr>
      <w:tr w:rsidR="00B45302" w:rsidRPr="00691A02" w14:paraId="130E76E7" w14:textId="77777777" w:rsidTr="00E21BA8">
        <w:tc>
          <w:tcPr>
            <w:tcW w:w="2074" w:type="dxa"/>
          </w:tcPr>
          <w:p w14:paraId="0F28E194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Sulfadiazine</w:t>
            </w:r>
          </w:p>
        </w:tc>
        <w:tc>
          <w:tcPr>
            <w:tcW w:w="1293" w:type="dxa"/>
          </w:tcPr>
          <w:p w14:paraId="2E62978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0.11</w:t>
            </w:r>
          </w:p>
        </w:tc>
        <w:tc>
          <w:tcPr>
            <w:tcW w:w="1452" w:type="dxa"/>
          </w:tcPr>
          <w:p w14:paraId="175ACDD6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0.93</w:t>
            </w:r>
          </w:p>
        </w:tc>
        <w:tc>
          <w:tcPr>
            <w:tcW w:w="1507" w:type="dxa"/>
          </w:tcPr>
          <w:p w14:paraId="11975766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Semduramycin</w:t>
            </w:r>
            <w:proofErr w:type="spellEnd"/>
          </w:p>
        </w:tc>
        <w:tc>
          <w:tcPr>
            <w:tcW w:w="1293" w:type="dxa"/>
          </w:tcPr>
          <w:p w14:paraId="7600908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0.42</w:t>
            </w:r>
          </w:p>
        </w:tc>
        <w:tc>
          <w:tcPr>
            <w:tcW w:w="1452" w:type="dxa"/>
          </w:tcPr>
          <w:p w14:paraId="0EB6BA1C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</w:t>
            </w:r>
          </w:p>
        </w:tc>
      </w:tr>
      <w:tr w:rsidR="00B45302" w:rsidRPr="00691A02" w14:paraId="5B6F76CA" w14:textId="77777777" w:rsidTr="00E21BA8">
        <w:tc>
          <w:tcPr>
            <w:tcW w:w="2074" w:type="dxa"/>
          </w:tcPr>
          <w:p w14:paraId="2CF42E45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Sulfadoxine</w:t>
            </w:r>
            <w:proofErr w:type="spellEnd"/>
          </w:p>
        </w:tc>
        <w:tc>
          <w:tcPr>
            <w:tcW w:w="1293" w:type="dxa"/>
          </w:tcPr>
          <w:p w14:paraId="2E9FE94E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0.57</w:t>
            </w:r>
          </w:p>
        </w:tc>
        <w:tc>
          <w:tcPr>
            <w:tcW w:w="1452" w:type="dxa"/>
          </w:tcPr>
          <w:p w14:paraId="47C61FD1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0.78</w:t>
            </w:r>
          </w:p>
        </w:tc>
        <w:tc>
          <w:tcPr>
            <w:tcW w:w="1507" w:type="dxa"/>
          </w:tcPr>
          <w:p w14:paraId="16BF5D8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Lasalocid</w:t>
            </w:r>
            <w:proofErr w:type="spellEnd"/>
          </w:p>
        </w:tc>
        <w:tc>
          <w:tcPr>
            <w:tcW w:w="1293" w:type="dxa"/>
          </w:tcPr>
          <w:p w14:paraId="4674049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0.49</w:t>
            </w:r>
          </w:p>
        </w:tc>
        <w:tc>
          <w:tcPr>
            <w:tcW w:w="1452" w:type="dxa"/>
          </w:tcPr>
          <w:p w14:paraId="6BE215E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0.95</w:t>
            </w:r>
          </w:p>
        </w:tc>
      </w:tr>
      <w:tr w:rsidR="00B45302" w:rsidRPr="00691A02" w14:paraId="326AB473" w14:textId="77777777" w:rsidTr="00E21BA8">
        <w:tc>
          <w:tcPr>
            <w:tcW w:w="2074" w:type="dxa"/>
          </w:tcPr>
          <w:p w14:paraId="5E2D19FE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Sulfadimethoxine</w:t>
            </w:r>
            <w:proofErr w:type="spellEnd"/>
          </w:p>
        </w:tc>
        <w:tc>
          <w:tcPr>
            <w:tcW w:w="1293" w:type="dxa"/>
          </w:tcPr>
          <w:p w14:paraId="034B13B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0.53</w:t>
            </w:r>
          </w:p>
        </w:tc>
        <w:tc>
          <w:tcPr>
            <w:tcW w:w="1452" w:type="dxa"/>
          </w:tcPr>
          <w:p w14:paraId="724049A4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1.1</w:t>
            </w:r>
          </w:p>
        </w:tc>
        <w:tc>
          <w:tcPr>
            <w:tcW w:w="1507" w:type="dxa"/>
          </w:tcPr>
          <w:p w14:paraId="27560394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Narasin</w:t>
            </w:r>
            <w:proofErr w:type="spellEnd"/>
          </w:p>
        </w:tc>
        <w:tc>
          <w:tcPr>
            <w:tcW w:w="1293" w:type="dxa"/>
          </w:tcPr>
          <w:p w14:paraId="29D41E02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</w:t>
            </w:r>
          </w:p>
        </w:tc>
        <w:tc>
          <w:tcPr>
            <w:tcW w:w="1452" w:type="dxa"/>
          </w:tcPr>
          <w:p w14:paraId="498FF304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0.82</w:t>
            </w:r>
          </w:p>
        </w:tc>
      </w:tr>
      <w:tr w:rsidR="00B45302" w:rsidRPr="00691A02" w14:paraId="35E7EA8F" w14:textId="77777777" w:rsidTr="00E21BA8">
        <w:tc>
          <w:tcPr>
            <w:tcW w:w="2074" w:type="dxa"/>
          </w:tcPr>
          <w:p w14:paraId="42996B01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Sulfaquinoxaline</w:t>
            </w:r>
            <w:proofErr w:type="spellEnd"/>
          </w:p>
        </w:tc>
        <w:tc>
          <w:tcPr>
            <w:tcW w:w="1293" w:type="dxa"/>
          </w:tcPr>
          <w:p w14:paraId="12AAED4B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0.85</w:t>
            </w:r>
          </w:p>
        </w:tc>
        <w:tc>
          <w:tcPr>
            <w:tcW w:w="1452" w:type="dxa"/>
          </w:tcPr>
          <w:p w14:paraId="425E0740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</w:t>
            </w:r>
          </w:p>
        </w:tc>
        <w:tc>
          <w:tcPr>
            <w:tcW w:w="1507" w:type="dxa"/>
          </w:tcPr>
          <w:p w14:paraId="2C48F426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Decoquinate</w:t>
            </w:r>
            <w:proofErr w:type="spellEnd"/>
          </w:p>
        </w:tc>
        <w:tc>
          <w:tcPr>
            <w:tcW w:w="1293" w:type="dxa"/>
          </w:tcPr>
          <w:p w14:paraId="05CB1DBD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0.34</w:t>
            </w:r>
          </w:p>
        </w:tc>
        <w:tc>
          <w:tcPr>
            <w:tcW w:w="1452" w:type="dxa"/>
          </w:tcPr>
          <w:p w14:paraId="5C409D85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0.57</w:t>
            </w:r>
          </w:p>
        </w:tc>
      </w:tr>
      <w:tr w:rsidR="00B45302" w:rsidRPr="00691A02" w14:paraId="3141AA9F" w14:textId="77777777" w:rsidTr="00E21BA8">
        <w:tc>
          <w:tcPr>
            <w:tcW w:w="2074" w:type="dxa"/>
          </w:tcPr>
          <w:p w14:paraId="1D1E315D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Sulfachloropyridazine</w:t>
            </w:r>
            <w:proofErr w:type="spellEnd"/>
          </w:p>
        </w:tc>
        <w:tc>
          <w:tcPr>
            <w:tcW w:w="1293" w:type="dxa"/>
          </w:tcPr>
          <w:p w14:paraId="2A588637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0.43</w:t>
            </w:r>
          </w:p>
        </w:tc>
        <w:tc>
          <w:tcPr>
            <w:tcW w:w="1452" w:type="dxa"/>
          </w:tcPr>
          <w:p w14:paraId="2121C61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507" w:type="dxa"/>
          </w:tcPr>
          <w:p w14:paraId="27BA5A72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Robenidine</w:t>
            </w:r>
            <w:proofErr w:type="spellEnd"/>
          </w:p>
        </w:tc>
        <w:tc>
          <w:tcPr>
            <w:tcW w:w="1293" w:type="dxa"/>
          </w:tcPr>
          <w:p w14:paraId="332C9052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</w:t>
            </w:r>
          </w:p>
        </w:tc>
        <w:tc>
          <w:tcPr>
            <w:tcW w:w="1452" w:type="dxa"/>
          </w:tcPr>
          <w:p w14:paraId="4FA96983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0.74</w:t>
            </w:r>
          </w:p>
        </w:tc>
      </w:tr>
      <w:tr w:rsidR="00B45302" w:rsidRPr="00691A02" w14:paraId="5A2825F8" w14:textId="77777777" w:rsidTr="00E21BA8">
        <w:tc>
          <w:tcPr>
            <w:tcW w:w="2074" w:type="dxa"/>
          </w:tcPr>
          <w:p w14:paraId="3F3B5C0B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Doxycycilin</w:t>
            </w:r>
            <w:proofErr w:type="spellEnd"/>
          </w:p>
        </w:tc>
        <w:tc>
          <w:tcPr>
            <w:tcW w:w="1293" w:type="dxa"/>
          </w:tcPr>
          <w:p w14:paraId="6346FA5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0.07</w:t>
            </w:r>
          </w:p>
        </w:tc>
        <w:tc>
          <w:tcPr>
            <w:tcW w:w="1452" w:type="dxa"/>
          </w:tcPr>
          <w:p w14:paraId="34FFE953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0.95</w:t>
            </w:r>
          </w:p>
        </w:tc>
        <w:tc>
          <w:tcPr>
            <w:tcW w:w="1507" w:type="dxa"/>
          </w:tcPr>
          <w:p w14:paraId="58A6F4A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Maduramycin</w:t>
            </w:r>
            <w:proofErr w:type="spellEnd"/>
          </w:p>
        </w:tc>
        <w:tc>
          <w:tcPr>
            <w:tcW w:w="1293" w:type="dxa"/>
          </w:tcPr>
          <w:p w14:paraId="1805CE1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0.51</w:t>
            </w:r>
          </w:p>
        </w:tc>
        <w:tc>
          <w:tcPr>
            <w:tcW w:w="1452" w:type="dxa"/>
          </w:tcPr>
          <w:p w14:paraId="31C127FF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</w:t>
            </w:r>
          </w:p>
        </w:tc>
      </w:tr>
      <w:tr w:rsidR="00B45302" w:rsidRPr="00691A02" w14:paraId="4D5127AF" w14:textId="77777777" w:rsidTr="00E21BA8">
        <w:tc>
          <w:tcPr>
            <w:tcW w:w="2074" w:type="dxa"/>
          </w:tcPr>
          <w:p w14:paraId="51458E1C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Oxytetracycline</w:t>
            </w:r>
            <w:proofErr w:type="spellEnd"/>
          </w:p>
        </w:tc>
        <w:tc>
          <w:tcPr>
            <w:tcW w:w="1293" w:type="dxa"/>
          </w:tcPr>
          <w:p w14:paraId="74699B0A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0.53</w:t>
            </w:r>
          </w:p>
        </w:tc>
        <w:tc>
          <w:tcPr>
            <w:tcW w:w="1452" w:type="dxa"/>
          </w:tcPr>
          <w:p w14:paraId="126DCACB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0.62</w:t>
            </w:r>
          </w:p>
        </w:tc>
        <w:tc>
          <w:tcPr>
            <w:tcW w:w="1507" w:type="dxa"/>
          </w:tcPr>
          <w:p w14:paraId="1909807A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Nicarbazine</w:t>
            </w:r>
            <w:proofErr w:type="spellEnd"/>
          </w:p>
        </w:tc>
        <w:tc>
          <w:tcPr>
            <w:tcW w:w="1293" w:type="dxa"/>
          </w:tcPr>
          <w:p w14:paraId="1C927AAD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0.75</w:t>
            </w:r>
          </w:p>
        </w:tc>
        <w:tc>
          <w:tcPr>
            <w:tcW w:w="1452" w:type="dxa"/>
          </w:tcPr>
          <w:p w14:paraId="3A78F4B9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0.9</w:t>
            </w:r>
          </w:p>
        </w:tc>
      </w:tr>
      <w:tr w:rsidR="00B45302" w:rsidRPr="00691A02" w14:paraId="1B553C5C" w14:textId="77777777" w:rsidTr="00E21BA8">
        <w:tc>
          <w:tcPr>
            <w:tcW w:w="2074" w:type="dxa"/>
            <w:tcBorders>
              <w:bottom w:val="single" w:sz="4" w:space="0" w:color="auto"/>
            </w:tcBorders>
          </w:tcPr>
          <w:p w14:paraId="3D6C538B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Chlortetracycline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FCDD5B5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0.47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168C7545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1.03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257B9CED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proofErr w:type="spellStart"/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</w:rPr>
              <w:t>Enrofloxacin</w:t>
            </w:r>
            <w:proofErr w:type="spellEnd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1240072B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0.71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3D5FB2A5" w14:textId="77777777" w:rsidR="00B45302" w:rsidRPr="00691A02" w:rsidRDefault="00B45302" w:rsidP="00E21BA8">
            <w:pPr>
              <w:bidi w:val="0"/>
              <w:spacing w:after="160" w:line="259" w:lineRule="auto"/>
              <w:jc w:val="center"/>
              <w:rPr>
                <w:rFonts w:ascii="Palatino Linotype" w:hAnsi="Palatino Linotype" w:cstheme="majorBidi"/>
                <w:color w:val="000000"/>
                <w:sz w:val="20"/>
                <w:szCs w:val="20"/>
              </w:rPr>
            </w:pPr>
            <w:r w:rsidRPr="00691A02">
              <w:rPr>
                <w:rFonts w:ascii="Palatino Linotype" w:hAnsi="Palatino Linotype" w:cstheme="majorBidi"/>
                <w:color w:val="000000"/>
                <w:sz w:val="20"/>
                <w:szCs w:val="20"/>
                <w:rtl/>
              </w:rPr>
              <w:t>0.89</w:t>
            </w:r>
          </w:p>
        </w:tc>
      </w:tr>
    </w:tbl>
    <w:p w14:paraId="2FF955C9" w14:textId="77777777" w:rsidR="00B45302" w:rsidRPr="00691A02" w:rsidRDefault="00B45302" w:rsidP="00B45302">
      <w:pPr>
        <w:bidi w:val="0"/>
        <w:rPr>
          <w:rFonts w:ascii="Palatino Linotype" w:hAnsi="Palatino Linotype" w:cstheme="majorBidi"/>
          <w:sz w:val="20"/>
          <w:szCs w:val="20"/>
          <w:rtl/>
        </w:rPr>
      </w:pPr>
    </w:p>
    <w:p w14:paraId="0B5CDAFC" w14:textId="77777777" w:rsidR="00B45302" w:rsidRPr="00691A02" w:rsidRDefault="00B45302" w:rsidP="00B45302">
      <w:pPr>
        <w:bidi w:val="0"/>
        <w:rPr>
          <w:rFonts w:ascii="Palatino Linotype" w:hAnsi="Palatino Linotype" w:cstheme="majorBidi"/>
          <w:sz w:val="20"/>
          <w:szCs w:val="20"/>
          <w:rtl/>
        </w:rPr>
      </w:pPr>
    </w:p>
    <w:p w14:paraId="35F556BC" w14:textId="0BC34D8F" w:rsidR="001C629D" w:rsidRPr="00691A02" w:rsidRDefault="001C629D" w:rsidP="00D906BD">
      <w:pPr>
        <w:bidi w:val="0"/>
        <w:rPr>
          <w:rFonts w:ascii="Palatino Linotype" w:hAnsi="Palatino Linotype" w:cstheme="majorBidi"/>
          <w:sz w:val="20"/>
          <w:szCs w:val="20"/>
        </w:rPr>
      </w:pPr>
    </w:p>
    <w:p w14:paraId="3922F166" w14:textId="77777777" w:rsidR="00B45302" w:rsidRPr="00691A02" w:rsidRDefault="00B45302" w:rsidP="00B45302">
      <w:pPr>
        <w:pStyle w:val="NoSpacing"/>
        <w:bidi w:val="0"/>
        <w:spacing w:line="480" w:lineRule="auto"/>
        <w:rPr>
          <w:rFonts w:ascii="Palatino Linotype" w:hAnsi="Palatino Linotype" w:cstheme="majorBidi"/>
          <w:i/>
          <w:iCs/>
          <w:sz w:val="20"/>
          <w:szCs w:val="20"/>
        </w:rPr>
      </w:pP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18DB3559" wp14:editId="2C9A603D">
            <wp:extent cx="2546430" cy="1219441"/>
            <wp:effectExtent l="0" t="0" r="63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396AD3E2" wp14:editId="524F6921">
            <wp:extent cx="2435860" cy="1242060"/>
            <wp:effectExtent l="0" t="0" r="2540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4B8103A2" wp14:editId="2F75463A">
            <wp:extent cx="2476500" cy="1299210"/>
            <wp:effectExtent l="0" t="0" r="0" b="152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4113F9E2" wp14:editId="366632A3">
            <wp:extent cx="2505919" cy="1312039"/>
            <wp:effectExtent l="0" t="0" r="8890" b="254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09B16166" wp14:editId="74F232C9">
            <wp:extent cx="2534285" cy="1494155"/>
            <wp:effectExtent l="0" t="0" r="18415" b="1079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91A02">
        <w:rPr>
          <w:rFonts w:ascii="Palatino Linotype" w:hAnsi="Palatino Linotype" w:cstheme="majorBidi"/>
          <w:noProof/>
          <w:sz w:val="20"/>
          <w:szCs w:val="20"/>
        </w:rPr>
        <w:drawing>
          <wp:inline distT="0" distB="0" distL="0" distR="0" wp14:anchorId="0A9333B9" wp14:editId="4C33E67F">
            <wp:extent cx="2621665" cy="1519755"/>
            <wp:effectExtent l="0" t="0" r="7620" b="444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E8320B8" w14:textId="6FB64DD7" w:rsidR="001C629D" w:rsidRPr="00691A02" w:rsidRDefault="00B45302" w:rsidP="00B45302">
      <w:pPr>
        <w:bidi w:val="0"/>
        <w:rPr>
          <w:rFonts w:ascii="Palatino Linotype" w:hAnsi="Palatino Linotype" w:cstheme="majorBidi"/>
          <w:sz w:val="20"/>
          <w:szCs w:val="20"/>
        </w:rPr>
      </w:pPr>
      <w:r w:rsidRPr="00691A02">
        <w:rPr>
          <w:rFonts w:ascii="Palatino Linotype" w:hAnsi="Palatino Linotype" w:cstheme="majorBidi"/>
          <w:b/>
          <w:bCs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sz w:val="20"/>
          <w:szCs w:val="20"/>
        </w:rPr>
        <w:t>8</w:t>
      </w:r>
      <w:r w:rsidRPr="00691A02">
        <w:rPr>
          <w:rFonts w:ascii="Palatino Linotype" w:hAnsi="Palatino Linotype" w:cstheme="majorBidi"/>
          <w:b/>
          <w:bCs/>
          <w:sz w:val="20"/>
          <w:szCs w:val="20"/>
        </w:rPr>
        <w:t xml:space="preserve"> Figure.</w:t>
      </w:r>
      <w:r w:rsidRPr="00691A02">
        <w:rPr>
          <w:rFonts w:ascii="Palatino Linotype" w:hAnsi="Palatino Linotype" w:cstheme="majorBidi"/>
          <w:sz w:val="20"/>
          <w:szCs w:val="20"/>
        </w:rPr>
        <w:t xml:space="preserve"> Calibration curves for some anti-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microbials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and </w:t>
      </w:r>
      <w:proofErr w:type="spellStart"/>
      <w:r w:rsidRPr="00691A02">
        <w:rPr>
          <w:rFonts w:ascii="Palatino Linotype" w:hAnsi="Palatino Linotype" w:cstheme="majorBidi"/>
          <w:sz w:val="20"/>
          <w:szCs w:val="20"/>
        </w:rPr>
        <w:t>coccidiostats</w:t>
      </w:r>
      <w:proofErr w:type="spellEnd"/>
      <w:r w:rsidRPr="00691A02">
        <w:rPr>
          <w:rFonts w:ascii="Palatino Linotype" w:hAnsi="Palatino Linotype" w:cstheme="majorBidi"/>
          <w:sz w:val="20"/>
          <w:szCs w:val="20"/>
        </w:rPr>
        <w:t xml:space="preserve"> in fortified PL (n=5) as described in Section </w:t>
      </w:r>
      <w:r>
        <w:rPr>
          <w:rFonts w:ascii="Palatino Linotype" w:hAnsi="Palatino Linotype" w:cstheme="majorBidi"/>
          <w:sz w:val="20"/>
          <w:szCs w:val="20"/>
        </w:rPr>
        <w:t>4.4</w:t>
      </w:r>
      <w:r w:rsidRPr="00691A02">
        <w:rPr>
          <w:rFonts w:ascii="Palatino Linotype" w:hAnsi="Palatino Linotype" w:cstheme="majorBidi"/>
          <w:sz w:val="20"/>
          <w:szCs w:val="20"/>
        </w:rPr>
        <w:t>.1.</w:t>
      </w:r>
    </w:p>
    <w:p w14:paraId="7E485670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1750BDB8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607089EF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3AE0EF4D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2A72E1A5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0E54C172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3220D45B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24AC3E4F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51595F0A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4F49780E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2E7DF003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70BDE664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6E534CE0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3308A746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78527A12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25EC0C7B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16D2F7B6" w14:textId="77777777" w:rsidR="001C629D" w:rsidRPr="00691A02" w:rsidRDefault="001C629D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p w14:paraId="35A23329" w14:textId="6BA79383" w:rsidR="00182936" w:rsidRPr="00691A02" w:rsidRDefault="00182936" w:rsidP="00D906BD">
      <w:pPr>
        <w:rPr>
          <w:rFonts w:ascii="Palatino Linotype" w:hAnsi="Palatino Linotype" w:cstheme="majorBidi"/>
          <w:sz w:val="20"/>
          <w:szCs w:val="20"/>
          <w:rtl/>
        </w:rPr>
      </w:pPr>
    </w:p>
    <w:sectPr w:rsidR="00182936" w:rsidRPr="00691A02" w:rsidSect="00D56D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B7A"/>
    <w:rsid w:val="00007A58"/>
    <w:rsid w:val="00031DC9"/>
    <w:rsid w:val="00081849"/>
    <w:rsid w:val="00090255"/>
    <w:rsid w:val="00091701"/>
    <w:rsid w:val="000A1C1F"/>
    <w:rsid w:val="000C43C0"/>
    <w:rsid w:val="000D4E64"/>
    <w:rsid w:val="0012348B"/>
    <w:rsid w:val="00126461"/>
    <w:rsid w:val="00145714"/>
    <w:rsid w:val="00182936"/>
    <w:rsid w:val="0019514B"/>
    <w:rsid w:val="001B220E"/>
    <w:rsid w:val="001C629D"/>
    <w:rsid w:val="001D0A77"/>
    <w:rsid w:val="00204766"/>
    <w:rsid w:val="00217663"/>
    <w:rsid w:val="00274340"/>
    <w:rsid w:val="00275940"/>
    <w:rsid w:val="002A001E"/>
    <w:rsid w:val="002A009A"/>
    <w:rsid w:val="00330B49"/>
    <w:rsid w:val="0035363A"/>
    <w:rsid w:val="00396EAC"/>
    <w:rsid w:val="003A1ED5"/>
    <w:rsid w:val="003B550C"/>
    <w:rsid w:val="003B57C0"/>
    <w:rsid w:val="003D0802"/>
    <w:rsid w:val="003E230A"/>
    <w:rsid w:val="003F0977"/>
    <w:rsid w:val="00403014"/>
    <w:rsid w:val="00434BAA"/>
    <w:rsid w:val="004411E5"/>
    <w:rsid w:val="00455178"/>
    <w:rsid w:val="00470209"/>
    <w:rsid w:val="00470D6E"/>
    <w:rsid w:val="004817FF"/>
    <w:rsid w:val="004966D6"/>
    <w:rsid w:val="004A0A20"/>
    <w:rsid w:val="004A7EED"/>
    <w:rsid w:val="005040A5"/>
    <w:rsid w:val="00506F01"/>
    <w:rsid w:val="00522A3C"/>
    <w:rsid w:val="005363B6"/>
    <w:rsid w:val="005B5A62"/>
    <w:rsid w:val="005D334F"/>
    <w:rsid w:val="005E5477"/>
    <w:rsid w:val="005E7011"/>
    <w:rsid w:val="005F1C85"/>
    <w:rsid w:val="00623B8C"/>
    <w:rsid w:val="00644850"/>
    <w:rsid w:val="00691A02"/>
    <w:rsid w:val="006B5D1D"/>
    <w:rsid w:val="006C0FBA"/>
    <w:rsid w:val="006F4EA9"/>
    <w:rsid w:val="00710BF0"/>
    <w:rsid w:val="00711DA2"/>
    <w:rsid w:val="00747370"/>
    <w:rsid w:val="007A4700"/>
    <w:rsid w:val="007C23E6"/>
    <w:rsid w:val="007D324F"/>
    <w:rsid w:val="00804BA2"/>
    <w:rsid w:val="008118DA"/>
    <w:rsid w:val="00825827"/>
    <w:rsid w:val="00873165"/>
    <w:rsid w:val="00886491"/>
    <w:rsid w:val="00886D02"/>
    <w:rsid w:val="00922BB1"/>
    <w:rsid w:val="00940E27"/>
    <w:rsid w:val="009A0C96"/>
    <w:rsid w:val="009A32B1"/>
    <w:rsid w:val="009E587D"/>
    <w:rsid w:val="00A6007D"/>
    <w:rsid w:val="00A76EF3"/>
    <w:rsid w:val="00A838E9"/>
    <w:rsid w:val="00B24F1E"/>
    <w:rsid w:val="00B45302"/>
    <w:rsid w:val="00B47ABA"/>
    <w:rsid w:val="00B50A48"/>
    <w:rsid w:val="00B55B7A"/>
    <w:rsid w:val="00B67645"/>
    <w:rsid w:val="00B96B6B"/>
    <w:rsid w:val="00BC353C"/>
    <w:rsid w:val="00BF3FCF"/>
    <w:rsid w:val="00C02EA7"/>
    <w:rsid w:val="00C03D89"/>
    <w:rsid w:val="00C1345B"/>
    <w:rsid w:val="00C202FE"/>
    <w:rsid w:val="00C31DAB"/>
    <w:rsid w:val="00C358BE"/>
    <w:rsid w:val="00C44B22"/>
    <w:rsid w:val="00C53C62"/>
    <w:rsid w:val="00C81327"/>
    <w:rsid w:val="00C922A6"/>
    <w:rsid w:val="00CA31A7"/>
    <w:rsid w:val="00CD0488"/>
    <w:rsid w:val="00D04C38"/>
    <w:rsid w:val="00D56D11"/>
    <w:rsid w:val="00D66DDD"/>
    <w:rsid w:val="00D906BD"/>
    <w:rsid w:val="00DA4DB3"/>
    <w:rsid w:val="00DC2883"/>
    <w:rsid w:val="00E20DBA"/>
    <w:rsid w:val="00E44D2D"/>
    <w:rsid w:val="00EC52B0"/>
    <w:rsid w:val="00F73185"/>
    <w:rsid w:val="00FC20C9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867E65"/>
  <w15:docId w15:val="{84257C3B-03F1-684C-A8B3-EF96089D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34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02EA7"/>
    <w:pPr>
      <w:bidi/>
      <w:spacing w:after="0" w:line="240" w:lineRule="auto"/>
    </w:pPr>
  </w:style>
  <w:style w:type="table" w:styleId="TableGrid">
    <w:name w:val="Table Grid"/>
    <w:basedOn w:val="TableNormal"/>
    <w:uiPriority w:val="39"/>
    <w:rsid w:val="00C0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838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09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28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hart" Target="charts/chart5.xml"/><Relationship Id="rId5" Type="http://schemas.openxmlformats.org/officeDocument/2006/relationships/image" Target="media/image1.emf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2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DPL-2020\DPL%20TREATMENT%20RESULTS\Dissertation%20documents-2022\val2218-2022\solomon%20dpl%20val%20250920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DPL-2020\DPL%20TREATMENT%20RESULTS\Dissertation%20documents-2022\val2218-2022\solomon%20dpl%20val%20250920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D:\DPL-2020\DPL%20TREATMENT%20RESULTS\Dissertation%20documents-2022\val2218-2022\solomon%20dpl%20val%20250920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D:\DPL-2020\DPL%20TREATMENT%20RESULTS\Dissertation%20documents-2022\val2218-2022\solomon%20dpl%20val%20250920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D:\DPL-2020\DPL%20TREATMENT%20RESULTS\Dissertation%20documents-2022\val2218-2022\solomon%20dpl%20val%202509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accent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Amoxicillin</a:t>
            </a:r>
          </a:p>
        </c:rich>
      </c:tx>
      <c:layout>
        <c:manualLayout>
          <c:xMode val="edge"/>
          <c:yMode val="edge"/>
          <c:x val="0.38865829890075621"/>
          <c:y val="6.9119023165582563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accent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336769698370099"/>
          <c:y val="0.10328638497652583"/>
          <c:w val="0.6789122127228453"/>
          <c:h val="0.64652545192414324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Sheet3!$D$4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Sheet3!$C$7:$C$12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Sheet3!$D$7:$D$12</c:f>
              <c:numCache>
                <c:formatCode>0.00E+00</c:formatCode>
                <c:ptCount val="6"/>
                <c:pt idx="0">
                  <c:v>303</c:v>
                </c:pt>
                <c:pt idx="1">
                  <c:v>3950</c:v>
                </c:pt>
                <c:pt idx="2">
                  <c:v>13200</c:v>
                </c:pt>
                <c:pt idx="3">
                  <c:v>24400</c:v>
                </c:pt>
                <c:pt idx="4">
                  <c:v>49000</c:v>
                </c:pt>
                <c:pt idx="5">
                  <c:v>66100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BE0-49E0-9F23-52846870617B}"/>
            </c:ext>
          </c:extLst>
        </c:ser>
        <c:ser>
          <c:idx val="1"/>
          <c:order val="1"/>
          <c:tx>
            <c:strRef>
              <c:f>Sheet3!$E$4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Sheet3!$C$7:$C$12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Sheet3!$E$7:$E$12</c:f>
              <c:numCache>
                <c:formatCode>0.00E+00</c:formatCode>
                <c:ptCount val="6"/>
                <c:pt idx="0">
                  <c:v>395</c:v>
                </c:pt>
                <c:pt idx="1">
                  <c:v>5200</c:v>
                </c:pt>
                <c:pt idx="2">
                  <c:v>11300</c:v>
                </c:pt>
                <c:pt idx="3">
                  <c:v>20800</c:v>
                </c:pt>
                <c:pt idx="4">
                  <c:v>43700</c:v>
                </c:pt>
                <c:pt idx="5">
                  <c:v>61200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BE0-49E0-9F23-52846870617B}"/>
            </c:ext>
          </c:extLst>
        </c:ser>
        <c:ser>
          <c:idx val="2"/>
          <c:order val="2"/>
          <c:tx>
            <c:strRef>
              <c:f>Sheet3!$F$4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Sheet3!$C$7:$C$12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Sheet3!$F$7:$F$12</c:f>
              <c:numCache>
                <c:formatCode>0.00E+00</c:formatCode>
                <c:ptCount val="6"/>
                <c:pt idx="0">
                  <c:v>751</c:v>
                </c:pt>
                <c:pt idx="1">
                  <c:v>3300</c:v>
                </c:pt>
                <c:pt idx="2">
                  <c:v>11500</c:v>
                </c:pt>
                <c:pt idx="3">
                  <c:v>23000</c:v>
                </c:pt>
                <c:pt idx="4">
                  <c:v>45500</c:v>
                </c:pt>
                <c:pt idx="5">
                  <c:v>63800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BE0-49E0-9F23-52846870617B}"/>
            </c:ext>
          </c:extLst>
        </c:ser>
        <c:ser>
          <c:idx val="3"/>
          <c:order val="3"/>
          <c:tx>
            <c:strRef>
              <c:f>Sheet3!$G$4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4506674250368817"/>
                  <c:y val="0.2252877897305090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Sheet3!$C$7:$C$12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Sheet3!$G$7:$G$12</c:f>
              <c:numCache>
                <c:formatCode>0.00E+00</c:formatCode>
                <c:ptCount val="6"/>
                <c:pt idx="0">
                  <c:v>397</c:v>
                </c:pt>
                <c:pt idx="1">
                  <c:v>5440</c:v>
                </c:pt>
                <c:pt idx="2">
                  <c:v>9840</c:v>
                </c:pt>
                <c:pt idx="3">
                  <c:v>14200</c:v>
                </c:pt>
                <c:pt idx="4">
                  <c:v>40800</c:v>
                </c:pt>
                <c:pt idx="5">
                  <c:v>59000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BE0-49E0-9F23-52846870617B}"/>
            </c:ext>
          </c:extLst>
        </c:ser>
        <c:ser>
          <c:idx val="4"/>
          <c:order val="4"/>
          <c:tx>
            <c:strRef>
              <c:f>Sheet3!$H$4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Sheet3!$C$7:$C$12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Sheet3!$H$7:$H$12</c:f>
              <c:numCache>
                <c:formatCode>0.00E+00</c:formatCode>
                <c:ptCount val="6"/>
                <c:pt idx="0">
                  <c:v>1700</c:v>
                </c:pt>
                <c:pt idx="1">
                  <c:v>4530</c:v>
                </c:pt>
                <c:pt idx="2">
                  <c:v>11900</c:v>
                </c:pt>
                <c:pt idx="3">
                  <c:v>21000</c:v>
                </c:pt>
                <c:pt idx="4">
                  <c:v>41700</c:v>
                </c:pt>
                <c:pt idx="5">
                  <c:v>66300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BE0-49E0-9F23-5284687061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 (ppb)</a:t>
                </a:r>
                <a:endParaRPr lang="he-IL" sz="9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Peak area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</a:rPr>
              <a:t>Sulfachloropyradazine</a:t>
            </a:r>
          </a:p>
        </c:rich>
      </c:tx>
      <c:layout>
        <c:manualLayout>
          <c:xMode val="edge"/>
          <c:yMode val="edge"/>
          <c:x val="0.36434456272030585"/>
          <c:y val="0.1356579381065738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4218683689037754"/>
          <c:y val="4.6349020325947628E-2"/>
          <c:w val="0.59099801834347543"/>
          <c:h val="0.67120893609229082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Sheet3!$D$22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Sheet3!$C$25:$C$30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Sheet3!$D$25:$D$30</c:f>
              <c:numCache>
                <c:formatCode>0.00E+00</c:formatCode>
                <c:ptCount val="6"/>
                <c:pt idx="0">
                  <c:v>0</c:v>
                </c:pt>
                <c:pt idx="1">
                  <c:v>16700</c:v>
                </c:pt>
                <c:pt idx="2">
                  <c:v>42100</c:v>
                </c:pt>
                <c:pt idx="3">
                  <c:v>84800</c:v>
                </c:pt>
                <c:pt idx="4">
                  <c:v>136000</c:v>
                </c:pt>
                <c:pt idx="5">
                  <c:v>232000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BAC-4A65-93AD-EBE5C748A8C4}"/>
            </c:ext>
          </c:extLst>
        </c:ser>
        <c:ser>
          <c:idx val="1"/>
          <c:order val="1"/>
          <c:tx>
            <c:strRef>
              <c:f>Sheet3!$E$22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Sheet3!$C$25:$C$30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Sheet3!$E$25:$E$30</c:f>
              <c:numCache>
                <c:formatCode>0.00E+00</c:formatCode>
                <c:ptCount val="6"/>
                <c:pt idx="0">
                  <c:v>0</c:v>
                </c:pt>
                <c:pt idx="1">
                  <c:v>17300</c:v>
                </c:pt>
                <c:pt idx="2">
                  <c:v>30900</c:v>
                </c:pt>
                <c:pt idx="3">
                  <c:v>67100</c:v>
                </c:pt>
                <c:pt idx="4">
                  <c:v>139000</c:v>
                </c:pt>
                <c:pt idx="5">
                  <c:v>231000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BAC-4A65-93AD-EBE5C748A8C4}"/>
            </c:ext>
          </c:extLst>
        </c:ser>
        <c:ser>
          <c:idx val="2"/>
          <c:order val="2"/>
          <c:tx>
            <c:strRef>
              <c:f>Sheet3!$F$22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Sheet3!$C$25:$C$30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Sheet3!$F$25:$F$30</c:f>
              <c:numCache>
                <c:formatCode>0.00E+00</c:formatCode>
                <c:ptCount val="6"/>
                <c:pt idx="0">
                  <c:v>3570</c:v>
                </c:pt>
                <c:pt idx="1">
                  <c:v>18400</c:v>
                </c:pt>
                <c:pt idx="2">
                  <c:v>36600</c:v>
                </c:pt>
                <c:pt idx="3">
                  <c:v>73700</c:v>
                </c:pt>
                <c:pt idx="4">
                  <c:v>144000</c:v>
                </c:pt>
                <c:pt idx="5">
                  <c:v>210000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BAC-4A65-93AD-EBE5C748A8C4}"/>
            </c:ext>
          </c:extLst>
        </c:ser>
        <c:ser>
          <c:idx val="3"/>
          <c:order val="3"/>
          <c:tx>
            <c:strRef>
              <c:f>Sheet3!$G$22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xVal>
            <c:numRef>
              <c:f>Sheet3!$C$25:$C$30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Sheet3!$G$25:$G$30</c:f>
              <c:numCache>
                <c:formatCode>0.00E+00</c:formatCode>
                <c:ptCount val="6"/>
                <c:pt idx="0">
                  <c:v>0</c:v>
                </c:pt>
                <c:pt idx="1">
                  <c:v>18500</c:v>
                </c:pt>
                <c:pt idx="2">
                  <c:v>35200</c:v>
                </c:pt>
                <c:pt idx="3">
                  <c:v>75700</c:v>
                </c:pt>
                <c:pt idx="4">
                  <c:v>129000</c:v>
                </c:pt>
                <c:pt idx="5">
                  <c:v>208000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BAC-4A65-93AD-EBE5C748A8C4}"/>
            </c:ext>
          </c:extLst>
        </c:ser>
        <c:ser>
          <c:idx val="4"/>
          <c:order val="4"/>
          <c:tx>
            <c:strRef>
              <c:f>Sheet3!$H$22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5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4342879189099136"/>
                  <c:y val="0.23337776963926021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Sheet3!$C$25:$C$30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Sheet3!$H$25:$H$30</c:f>
              <c:numCache>
                <c:formatCode>0.00E+00</c:formatCode>
                <c:ptCount val="6"/>
                <c:pt idx="0">
                  <c:v>0</c:v>
                </c:pt>
                <c:pt idx="1">
                  <c:v>14300</c:v>
                </c:pt>
                <c:pt idx="2">
                  <c:v>34400</c:v>
                </c:pt>
                <c:pt idx="3">
                  <c:v>73800</c:v>
                </c:pt>
                <c:pt idx="4">
                  <c:v>141000</c:v>
                </c:pt>
                <c:pt idx="5">
                  <c:v>222000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BAC-4A65-93AD-EBE5C748A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 (ppb)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Peak area</a:t>
                </a:r>
              </a:p>
            </c:rich>
          </c:tx>
          <c:layout>
            <c:manualLayout>
              <c:xMode val="edge"/>
              <c:yMode val="edge"/>
              <c:x val="2.1645017955991077E-2"/>
              <c:y val="0.314203600804080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accent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</a:rPr>
              <a:t>Enrofloxacin</a:t>
            </a:r>
          </a:p>
        </c:rich>
      </c:tx>
      <c:layout>
        <c:manualLayout>
          <c:xMode val="edge"/>
          <c:yMode val="edge"/>
          <c:x val="0.34682450166702139"/>
          <c:y val="8.4647553027163466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accent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39682201886926"/>
          <c:y val="0.10526315789473684"/>
          <c:w val="0.63594168972121723"/>
          <c:h val="0.66176995818106465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Sheet3!$D$22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Sheet3!$C$46:$C$51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Sheet3!$D$46:$D$51</c:f>
              <c:numCache>
                <c:formatCode>0.00E+00</c:formatCode>
                <c:ptCount val="6"/>
                <c:pt idx="0">
                  <c:v>1360</c:v>
                </c:pt>
                <c:pt idx="1">
                  <c:v>5170</c:v>
                </c:pt>
                <c:pt idx="2">
                  <c:v>13900</c:v>
                </c:pt>
                <c:pt idx="3">
                  <c:v>23800</c:v>
                </c:pt>
                <c:pt idx="4">
                  <c:v>47600</c:v>
                </c:pt>
                <c:pt idx="5">
                  <c:v>63700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ED5-4BEF-95EE-F4C24DA29D8B}"/>
            </c:ext>
          </c:extLst>
        </c:ser>
        <c:ser>
          <c:idx val="1"/>
          <c:order val="1"/>
          <c:tx>
            <c:strRef>
              <c:f>Sheet3!$E$22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Sheet3!$C$46:$C$51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Sheet3!$E$46:$E$51</c:f>
              <c:numCache>
                <c:formatCode>0.00E+00</c:formatCode>
                <c:ptCount val="6"/>
                <c:pt idx="0">
                  <c:v>1360</c:v>
                </c:pt>
                <c:pt idx="1">
                  <c:v>5170</c:v>
                </c:pt>
                <c:pt idx="2">
                  <c:v>13900</c:v>
                </c:pt>
                <c:pt idx="3">
                  <c:v>23800</c:v>
                </c:pt>
                <c:pt idx="4">
                  <c:v>47600</c:v>
                </c:pt>
                <c:pt idx="5">
                  <c:v>63700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ED5-4BEF-95EE-F4C24DA29D8B}"/>
            </c:ext>
          </c:extLst>
        </c:ser>
        <c:ser>
          <c:idx val="2"/>
          <c:order val="2"/>
          <c:tx>
            <c:strRef>
              <c:f>Sheet3!$F$22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Sheet3!$C$46:$C$51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Sheet3!$F$46:$F$51</c:f>
              <c:numCache>
                <c:formatCode>0.00E+00</c:formatCode>
                <c:ptCount val="6"/>
                <c:pt idx="0">
                  <c:v>0</c:v>
                </c:pt>
                <c:pt idx="1">
                  <c:v>4800</c:v>
                </c:pt>
                <c:pt idx="2">
                  <c:v>13400</c:v>
                </c:pt>
                <c:pt idx="3">
                  <c:v>25900</c:v>
                </c:pt>
                <c:pt idx="4">
                  <c:v>56100</c:v>
                </c:pt>
                <c:pt idx="5">
                  <c:v>70500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ED5-4BEF-95EE-F4C24DA29D8B}"/>
            </c:ext>
          </c:extLst>
        </c:ser>
        <c:ser>
          <c:idx val="3"/>
          <c:order val="3"/>
          <c:tx>
            <c:strRef>
              <c:f>Sheet3!$G$22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3321947932184153"/>
                  <c:y val="0.2296650717703349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Sheet3!$C$46:$C$51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Sheet3!$G$46:$G$51</c:f>
              <c:numCache>
                <c:formatCode>0.00E+00</c:formatCode>
                <c:ptCount val="6"/>
                <c:pt idx="0">
                  <c:v>0</c:v>
                </c:pt>
                <c:pt idx="1">
                  <c:v>4020</c:v>
                </c:pt>
                <c:pt idx="2">
                  <c:v>13500</c:v>
                </c:pt>
                <c:pt idx="3">
                  <c:v>23900</c:v>
                </c:pt>
                <c:pt idx="4">
                  <c:v>46000</c:v>
                </c:pt>
                <c:pt idx="5">
                  <c:v>76700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ED5-4BEF-95EE-F4C24DA29D8B}"/>
            </c:ext>
          </c:extLst>
        </c:ser>
        <c:ser>
          <c:idx val="4"/>
          <c:order val="4"/>
          <c:tx>
            <c:strRef>
              <c:f>Sheet3!$H$22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Sheet3!$C$46:$C$51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Sheet3!$H$46:$H$51</c:f>
              <c:numCache>
                <c:formatCode>0.00E+00</c:formatCode>
                <c:ptCount val="6"/>
                <c:pt idx="0">
                  <c:v>0</c:v>
                </c:pt>
                <c:pt idx="1">
                  <c:v>4900</c:v>
                </c:pt>
                <c:pt idx="2">
                  <c:v>10900</c:v>
                </c:pt>
                <c:pt idx="3">
                  <c:v>22400</c:v>
                </c:pt>
                <c:pt idx="4">
                  <c:v>50900</c:v>
                </c:pt>
                <c:pt idx="5">
                  <c:v>71000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ED5-4BEF-95EE-F4C24DA29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 (ppb)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Peak area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accent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</a:rPr>
              <a:t>Erythromycin</a:t>
            </a:r>
          </a:p>
        </c:rich>
      </c:tx>
      <c:layout>
        <c:manualLayout>
          <c:xMode val="edge"/>
          <c:yMode val="edge"/>
          <c:x val="0.39851448256467942"/>
          <c:y val="0.14348526856678126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accent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922279246344206"/>
          <c:y val="0.10328638497652583"/>
          <c:w val="0.66149149325084378"/>
          <c:h val="0.6041625078555321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Sheet3!$D$60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Sheet3!$C$63:$C$68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Sheet3!$D$63:$D$68</c:f>
              <c:numCache>
                <c:formatCode>0.00E+00</c:formatCode>
                <c:ptCount val="6"/>
                <c:pt idx="0">
                  <c:v>0</c:v>
                </c:pt>
                <c:pt idx="1">
                  <c:v>8170</c:v>
                </c:pt>
                <c:pt idx="2">
                  <c:v>18500</c:v>
                </c:pt>
                <c:pt idx="3">
                  <c:v>37400</c:v>
                </c:pt>
                <c:pt idx="4">
                  <c:v>69600</c:v>
                </c:pt>
                <c:pt idx="5">
                  <c:v>124000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661-4969-A776-88BE856B6544}"/>
            </c:ext>
          </c:extLst>
        </c:ser>
        <c:ser>
          <c:idx val="1"/>
          <c:order val="1"/>
          <c:tx>
            <c:strRef>
              <c:f>Sheet3!$E$60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Sheet3!$C$63:$C$68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Sheet3!$E$63:$E$68</c:f>
              <c:numCache>
                <c:formatCode>0.00E+00</c:formatCode>
                <c:ptCount val="6"/>
                <c:pt idx="0">
                  <c:v>0</c:v>
                </c:pt>
                <c:pt idx="1">
                  <c:v>9260</c:v>
                </c:pt>
                <c:pt idx="2">
                  <c:v>23700</c:v>
                </c:pt>
                <c:pt idx="3">
                  <c:v>40900</c:v>
                </c:pt>
                <c:pt idx="4">
                  <c:v>83900</c:v>
                </c:pt>
                <c:pt idx="5">
                  <c:v>112000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661-4969-A776-88BE856B6544}"/>
            </c:ext>
          </c:extLst>
        </c:ser>
        <c:ser>
          <c:idx val="2"/>
          <c:order val="2"/>
          <c:tx>
            <c:strRef>
              <c:f>Sheet3!$F$60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Sheet3!$C$63:$C$68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Sheet3!$F$63:$F$68</c:f>
              <c:numCache>
                <c:formatCode>0.00E+00</c:formatCode>
                <c:ptCount val="6"/>
                <c:pt idx="0">
                  <c:v>0</c:v>
                </c:pt>
                <c:pt idx="1">
                  <c:v>6540</c:v>
                </c:pt>
                <c:pt idx="2">
                  <c:v>19300</c:v>
                </c:pt>
                <c:pt idx="3">
                  <c:v>44500</c:v>
                </c:pt>
                <c:pt idx="4">
                  <c:v>76700</c:v>
                </c:pt>
                <c:pt idx="5">
                  <c:v>121000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8661-4969-A776-88BE856B6544}"/>
            </c:ext>
          </c:extLst>
        </c:ser>
        <c:ser>
          <c:idx val="3"/>
          <c:order val="3"/>
          <c:tx>
            <c:strRef>
              <c:f>Sheet3!$G$60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2421224690663667"/>
                  <c:y val="0.20350227348342018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Sheet3!$C$63:$C$68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Sheet3!$G$63:$G$68</c:f>
              <c:numCache>
                <c:formatCode>0.00E+00</c:formatCode>
                <c:ptCount val="6"/>
                <c:pt idx="0">
                  <c:v>0</c:v>
                </c:pt>
                <c:pt idx="1">
                  <c:v>8440</c:v>
                </c:pt>
                <c:pt idx="2">
                  <c:v>17800</c:v>
                </c:pt>
                <c:pt idx="3">
                  <c:v>43200</c:v>
                </c:pt>
                <c:pt idx="4">
                  <c:v>78100</c:v>
                </c:pt>
                <c:pt idx="5">
                  <c:v>112000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8661-4969-A776-88BE856B6544}"/>
            </c:ext>
          </c:extLst>
        </c:ser>
        <c:ser>
          <c:idx val="4"/>
          <c:order val="4"/>
          <c:tx>
            <c:strRef>
              <c:f>Sheet3!$H$60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Sheet3!$C$63:$C$68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Sheet3!$H$63:$H$68</c:f>
              <c:numCache>
                <c:formatCode>0.00E+00</c:formatCode>
                <c:ptCount val="6"/>
                <c:pt idx="0">
                  <c:v>0</c:v>
                </c:pt>
                <c:pt idx="1">
                  <c:v>6260</c:v>
                </c:pt>
                <c:pt idx="2">
                  <c:v>16100</c:v>
                </c:pt>
                <c:pt idx="3">
                  <c:v>37400</c:v>
                </c:pt>
                <c:pt idx="4">
                  <c:v>77200</c:v>
                </c:pt>
                <c:pt idx="5">
                  <c:v>119000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8661-4969-A776-88BE856B6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 (ppb)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Peak area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accent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</a:rPr>
              <a:t>Doxycycline</a:t>
            </a:r>
          </a:p>
        </c:rich>
      </c:tx>
      <c:layout>
        <c:manualLayout>
          <c:xMode val="edge"/>
          <c:yMode val="edge"/>
          <c:x val="0.40036463562860014"/>
          <c:y val="0.1137938914352123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accent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72888372174957"/>
          <c:y val="9.1210613598673301E-2"/>
          <c:w val="0.65178565766527508"/>
          <c:h val="0.6338582677165353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Sheet3!$D$79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Sheet3!$C$82:$C$87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Sheet3!$D$82:$D$87</c:f>
              <c:numCache>
                <c:formatCode>0.00E+00</c:formatCode>
                <c:ptCount val="6"/>
                <c:pt idx="0">
                  <c:v>664</c:v>
                </c:pt>
                <c:pt idx="1">
                  <c:v>5660</c:v>
                </c:pt>
                <c:pt idx="2">
                  <c:v>9460</c:v>
                </c:pt>
                <c:pt idx="3">
                  <c:v>16200</c:v>
                </c:pt>
                <c:pt idx="4">
                  <c:v>28500</c:v>
                </c:pt>
                <c:pt idx="5">
                  <c:v>54000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997-48C8-8EE0-C04E918FAACD}"/>
            </c:ext>
          </c:extLst>
        </c:ser>
        <c:ser>
          <c:idx val="1"/>
          <c:order val="1"/>
          <c:tx>
            <c:strRef>
              <c:f>Sheet3!$E$79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Sheet3!$C$82:$C$87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Sheet3!$E$82:$E$87</c:f>
              <c:numCache>
                <c:formatCode>0.00E+00</c:formatCode>
                <c:ptCount val="6"/>
                <c:pt idx="0">
                  <c:v>664</c:v>
                </c:pt>
                <c:pt idx="1">
                  <c:v>5660</c:v>
                </c:pt>
                <c:pt idx="2">
                  <c:v>9460</c:v>
                </c:pt>
                <c:pt idx="3">
                  <c:v>16200</c:v>
                </c:pt>
                <c:pt idx="4">
                  <c:v>28500</c:v>
                </c:pt>
                <c:pt idx="5">
                  <c:v>54000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997-48C8-8EE0-C04E918FAACD}"/>
            </c:ext>
          </c:extLst>
        </c:ser>
        <c:ser>
          <c:idx val="2"/>
          <c:order val="2"/>
          <c:tx>
            <c:strRef>
              <c:f>Sheet3!$F$79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Sheet3!$C$82:$C$87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Sheet3!$F$82:$F$87</c:f>
              <c:numCache>
                <c:formatCode>0.00E+00</c:formatCode>
                <c:ptCount val="6"/>
                <c:pt idx="0">
                  <c:v>4360</c:v>
                </c:pt>
                <c:pt idx="1">
                  <c:v>1840</c:v>
                </c:pt>
                <c:pt idx="2">
                  <c:v>9260</c:v>
                </c:pt>
                <c:pt idx="3">
                  <c:v>20400</c:v>
                </c:pt>
                <c:pt idx="4">
                  <c:v>43200</c:v>
                </c:pt>
                <c:pt idx="5">
                  <c:v>51400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997-48C8-8EE0-C04E918FAACD}"/>
            </c:ext>
          </c:extLst>
        </c:ser>
        <c:ser>
          <c:idx val="3"/>
          <c:order val="3"/>
          <c:tx>
            <c:strRef>
              <c:f>Sheet3!$G$79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395906216420934"/>
                  <c:y val="0.1990049751243781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Sheet3!$C$82:$C$87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Sheet3!$G$82:$G$87</c:f>
              <c:numCache>
                <c:formatCode>0.00E+00</c:formatCode>
                <c:ptCount val="6"/>
                <c:pt idx="0">
                  <c:v>4490</c:v>
                </c:pt>
                <c:pt idx="1">
                  <c:v>5580</c:v>
                </c:pt>
                <c:pt idx="2">
                  <c:v>11100</c:v>
                </c:pt>
                <c:pt idx="3">
                  <c:v>14400</c:v>
                </c:pt>
                <c:pt idx="4">
                  <c:v>36700</c:v>
                </c:pt>
                <c:pt idx="5">
                  <c:v>49500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E997-48C8-8EE0-C04E918FAACD}"/>
            </c:ext>
          </c:extLst>
        </c:ser>
        <c:ser>
          <c:idx val="4"/>
          <c:order val="4"/>
          <c:tx>
            <c:strRef>
              <c:f>Sheet3!$H$79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Sheet3!$C$82:$C$87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Sheet3!$H$82:$H$87</c:f>
              <c:numCache>
                <c:formatCode>0.00E+00</c:formatCode>
                <c:ptCount val="6"/>
                <c:pt idx="0">
                  <c:v>2860</c:v>
                </c:pt>
                <c:pt idx="1">
                  <c:v>5450</c:v>
                </c:pt>
                <c:pt idx="2">
                  <c:v>8270</c:v>
                </c:pt>
                <c:pt idx="3">
                  <c:v>11400</c:v>
                </c:pt>
                <c:pt idx="4">
                  <c:v>30900</c:v>
                </c:pt>
                <c:pt idx="5">
                  <c:v>54700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E997-48C8-8EE0-C04E918FA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 (ppb)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Peak area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accent1"/>
                </a:solidFill>
                <a:latin typeface="Times New Roman" panose="02020603050405020304" pitchFamily="18" charset="0"/>
                <a:ea typeface="+mj-ea"/>
                <a:cs typeface="Times New Roman" panose="02020603050405020304" pitchFamily="18" charset="0"/>
              </a:defRPr>
            </a:pPr>
            <a:r>
              <a:rPr lang="en-US" sz="900" b="0">
                <a:solidFill>
                  <a:schemeClr val="accent1"/>
                </a:solidFill>
              </a:rPr>
              <a:t>Clopidol</a:t>
            </a:r>
          </a:p>
        </c:rich>
      </c:tx>
      <c:layout>
        <c:manualLayout>
          <c:xMode val="edge"/>
          <c:yMode val="edge"/>
          <c:x val="0.49281631370358092"/>
          <c:y val="0.1795507179249652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none" spc="0" normalizeH="0" baseline="0">
              <a:solidFill>
                <a:schemeClr val="accent1"/>
              </a:solidFill>
              <a:latin typeface="Times New Roman" panose="02020603050405020304" pitchFamily="18" charset="0"/>
              <a:ea typeface="+mj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130960071232783"/>
          <c:y val="8.9869281045751634E-2"/>
          <c:w val="0.65551966758035518"/>
          <c:h val="0.74959150326797386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Sheet3!$D$99</c:f>
              <c:strCache>
                <c:ptCount val="1"/>
                <c:pt idx="0">
                  <c:v>Replicate 1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diamond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Sheet3!$C$102:$C$107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Sheet3!$D$102:$D$107</c:f>
              <c:numCache>
                <c:formatCode>0.00E+00</c:formatCode>
                <c:ptCount val="6"/>
                <c:pt idx="1">
                  <c:v>8350</c:v>
                </c:pt>
                <c:pt idx="2">
                  <c:v>16300</c:v>
                </c:pt>
                <c:pt idx="3">
                  <c:v>28900</c:v>
                </c:pt>
                <c:pt idx="4">
                  <c:v>62700</c:v>
                </c:pt>
                <c:pt idx="5">
                  <c:v>150000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82E-41BC-B417-A4FF4473B4AA}"/>
            </c:ext>
          </c:extLst>
        </c:ser>
        <c:ser>
          <c:idx val="1"/>
          <c:order val="1"/>
          <c:tx>
            <c:strRef>
              <c:f>Sheet3!$E$99</c:f>
              <c:strCache>
                <c:ptCount val="1"/>
                <c:pt idx="0">
                  <c:v>Replicate 2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quar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xVal>
            <c:numRef>
              <c:f>Sheet3!$C$102:$C$107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Sheet3!$E$102:$E$107</c:f>
              <c:numCache>
                <c:formatCode>0.00E+00</c:formatCode>
                <c:ptCount val="6"/>
                <c:pt idx="1">
                  <c:v>8340</c:v>
                </c:pt>
                <c:pt idx="2">
                  <c:v>17400</c:v>
                </c:pt>
                <c:pt idx="3">
                  <c:v>32000</c:v>
                </c:pt>
                <c:pt idx="4">
                  <c:v>62700</c:v>
                </c:pt>
                <c:pt idx="5">
                  <c:v>156000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82E-41BC-B417-A4FF4473B4AA}"/>
            </c:ext>
          </c:extLst>
        </c:ser>
        <c:ser>
          <c:idx val="2"/>
          <c:order val="2"/>
          <c:tx>
            <c:strRef>
              <c:f>Sheet3!$F$99</c:f>
              <c:strCache>
                <c:ptCount val="1"/>
                <c:pt idx="0">
                  <c:v>Replicate 3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triang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xVal>
            <c:numRef>
              <c:f>Sheet3!$C$102:$C$107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Sheet3!$F$102:$F$107</c:f>
              <c:numCache>
                <c:formatCode>0.00E+00</c:formatCode>
                <c:ptCount val="6"/>
                <c:pt idx="1">
                  <c:v>8140</c:v>
                </c:pt>
                <c:pt idx="2">
                  <c:v>16400</c:v>
                </c:pt>
                <c:pt idx="3">
                  <c:v>31400</c:v>
                </c:pt>
                <c:pt idx="4">
                  <c:v>61800</c:v>
                </c:pt>
                <c:pt idx="5">
                  <c:v>152000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82E-41BC-B417-A4FF4473B4AA}"/>
            </c:ext>
          </c:extLst>
        </c:ser>
        <c:ser>
          <c:idx val="3"/>
          <c:order val="3"/>
          <c:tx>
            <c:strRef>
              <c:f>Sheet3!$G$99</c:f>
              <c:strCache>
                <c:ptCount val="1"/>
                <c:pt idx="0">
                  <c:v>Replicate 4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x"/>
            <c:size val="6"/>
            <c:spPr>
              <a:noFill/>
              <a:ln w="15875">
                <a:solidFill>
                  <a:schemeClr val="accent4"/>
                </a:solidFill>
                <a:round/>
              </a:ln>
              <a:effectLst/>
            </c:spPr>
          </c:marker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chemeClr val="accent4"/>
                </a:solidFill>
              </a:ln>
              <a:effectLst/>
            </c:spPr>
            <c:trendlineType val="linear"/>
            <c:dispRSqr val="1"/>
            <c:dispEq val="0"/>
            <c:trendlineLbl>
              <c:layout>
                <c:manualLayout>
                  <c:x val="0.17846954274839813"/>
                  <c:y val="0.1607695177808656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</c:trendlineLbl>
          </c:trendline>
          <c:xVal>
            <c:numRef>
              <c:f>Sheet3!$C$102:$C$107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Sheet3!$G$102:$G$107</c:f>
              <c:numCache>
                <c:formatCode>0.00E+00</c:formatCode>
                <c:ptCount val="6"/>
                <c:pt idx="1">
                  <c:v>7610</c:v>
                </c:pt>
                <c:pt idx="2">
                  <c:v>16100</c:v>
                </c:pt>
                <c:pt idx="3">
                  <c:v>30300</c:v>
                </c:pt>
                <c:pt idx="4">
                  <c:v>68800</c:v>
                </c:pt>
                <c:pt idx="5">
                  <c:v>140000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82E-41BC-B417-A4FF4473B4AA}"/>
            </c:ext>
          </c:extLst>
        </c:ser>
        <c:ser>
          <c:idx val="4"/>
          <c:order val="4"/>
          <c:tx>
            <c:strRef>
              <c:f>Sheet3!$H$99</c:f>
              <c:strCache>
                <c:ptCount val="1"/>
                <c:pt idx="0">
                  <c:v>Replicate 5</c:v>
                </c:pt>
              </c:strCache>
            </c:strRef>
          </c:tx>
          <c:spPr>
            <a:ln w="25400" cap="rnd">
              <a:noFill/>
              <a:round/>
            </a:ln>
            <a:effectLst/>
          </c:spPr>
          <c:marker>
            <c:symbol val="star"/>
            <c:size val="6"/>
            <c:spPr>
              <a:noFill/>
              <a:ln w="15875">
                <a:solidFill>
                  <a:schemeClr val="accent5"/>
                </a:solidFill>
                <a:round/>
              </a:ln>
              <a:effectLst/>
            </c:spPr>
          </c:marker>
          <c:xVal>
            <c:numRef>
              <c:f>Sheet3!$C$102:$C$107</c:f>
              <c:numCache>
                <c:formatCode>General</c:formatCode>
                <c:ptCount val="6"/>
                <c:pt idx="0">
                  <c:v>0</c:v>
                </c:pt>
                <c:pt idx="1">
                  <c:v>100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1500</c:v>
                </c:pt>
              </c:numCache>
            </c:numRef>
          </c:xVal>
          <c:yVal>
            <c:numRef>
              <c:f>Sheet3!$H$102:$H$107</c:f>
              <c:numCache>
                <c:formatCode>0.00E+00</c:formatCode>
                <c:ptCount val="6"/>
                <c:pt idx="1">
                  <c:v>8000</c:v>
                </c:pt>
                <c:pt idx="2">
                  <c:v>16400</c:v>
                </c:pt>
                <c:pt idx="3">
                  <c:v>32600</c:v>
                </c:pt>
                <c:pt idx="4">
                  <c:v>66400</c:v>
                </c:pt>
                <c:pt idx="5">
                  <c:v>158000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82E-41BC-B417-A4FF4473B4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6283880"/>
        <c:axId val="346413288"/>
      </c:scatterChart>
      <c:valAx>
        <c:axId val="346283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Conc (ppb)</a:t>
                </a:r>
                <a:endParaRPr lang="he-IL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413288"/>
        <c:crosses val="autoZero"/>
        <c:crossBetween val="midCat"/>
      </c:valAx>
      <c:valAx>
        <c:axId val="3464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Peak area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46283880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BB704FC-B671-400B-9EB7-5880BAD6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סולומון אפרם [Solomon  Efrem]</dc:creator>
  <cp:keywords/>
  <dc:description/>
  <cp:lastModifiedBy>Solomon</cp:lastModifiedBy>
  <cp:revision>3</cp:revision>
  <dcterms:created xsi:type="dcterms:W3CDTF">2023-07-28T22:24:00Z</dcterms:created>
  <dcterms:modified xsi:type="dcterms:W3CDTF">2023-07-29T10:23:00Z</dcterms:modified>
</cp:coreProperties>
</file>