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793" w:rsidRPr="0094352E" w:rsidRDefault="00AC2793" w:rsidP="00AC2793">
      <w:pPr>
        <w:spacing w:line="360" w:lineRule="auto"/>
        <w:jc w:val="both"/>
        <w:rPr>
          <w:rFonts w:ascii="Palatino Linotype" w:hAnsi="Palatino Linotype" w:cs="Times New Roman"/>
          <w:b/>
          <w:bCs/>
          <w:sz w:val="20"/>
          <w:szCs w:val="16"/>
        </w:rPr>
      </w:pPr>
      <w:bookmarkStart w:id="0" w:name="_Hlk141899002"/>
      <w:r w:rsidRPr="0094352E">
        <w:rPr>
          <w:rFonts w:ascii="Palatino Linotype" w:hAnsi="Palatino Linotype" w:cs="Times New Roman"/>
          <w:b/>
          <w:bCs/>
          <w:sz w:val="20"/>
          <w:szCs w:val="16"/>
        </w:rPr>
        <w:t xml:space="preserve">Table 1: </w:t>
      </w:r>
      <w:r w:rsidRPr="0094352E">
        <w:rPr>
          <w:rFonts w:ascii="Palatino Linotype" w:hAnsi="Palatino Linotype" w:cs="Times New Roman"/>
          <w:bCs/>
          <w:sz w:val="20"/>
          <w:szCs w:val="16"/>
        </w:rPr>
        <w:t>Summary some of the most promising drug candidates</w:t>
      </w:r>
    </w:p>
    <w:tbl>
      <w:tblPr>
        <w:tblStyle w:val="LightGrid"/>
        <w:tblpPr w:leftFromText="180" w:rightFromText="180" w:vertAnchor="text" w:tblpY="1"/>
        <w:tblOverlap w:val="never"/>
        <w:tblW w:w="13457" w:type="dxa"/>
        <w:tblLayout w:type="fixed"/>
        <w:tblLook w:val="04A0" w:firstRow="1" w:lastRow="0" w:firstColumn="1" w:lastColumn="0" w:noHBand="0" w:noVBand="1"/>
      </w:tblPr>
      <w:tblGrid>
        <w:gridCol w:w="1266"/>
        <w:gridCol w:w="1559"/>
        <w:gridCol w:w="1985"/>
        <w:gridCol w:w="1984"/>
        <w:gridCol w:w="1134"/>
        <w:gridCol w:w="2268"/>
        <w:gridCol w:w="3261"/>
      </w:tblGrid>
      <w:tr w:rsidR="00AC2793" w:rsidRPr="00AC2793" w:rsidTr="00AC2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bookmarkEnd w:id="0"/>
          <w:p w:rsidR="00AC2793" w:rsidRPr="00AC2793" w:rsidRDefault="00AC2793" w:rsidP="008D39B2">
            <w:pPr>
              <w:spacing w:line="360" w:lineRule="auto"/>
              <w:jc w:val="both"/>
              <w:rPr>
                <w:rFonts w:ascii="Palatino Linotype" w:hAnsi="Palatino Linotype" w:cs="Times New Roman"/>
                <w:sz w:val="16"/>
                <w:szCs w:val="16"/>
              </w:rPr>
            </w:pPr>
            <w:r w:rsidRPr="00AC2793">
              <w:rPr>
                <w:rFonts w:ascii="Palatino Linotype" w:hAnsi="Palatino Linotype" w:cs="Times New Roman"/>
                <w:sz w:val="16"/>
                <w:szCs w:val="16"/>
              </w:rPr>
              <w:t>Drug Candidate [structure]</w:t>
            </w:r>
          </w:p>
        </w:tc>
        <w:tc>
          <w:tcPr>
            <w:tcW w:w="1559"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Identified through</w:t>
            </w:r>
          </w:p>
        </w:tc>
        <w:tc>
          <w:tcPr>
            <w:tcW w:w="1985"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Target Protein</w:t>
            </w:r>
          </w:p>
        </w:tc>
        <w:tc>
          <w:tcPr>
            <w:tcW w:w="1984"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Mechanism of Action</w:t>
            </w:r>
          </w:p>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p>
        </w:tc>
        <w:tc>
          <w:tcPr>
            <w:tcW w:w="1134"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Potential Use</w:t>
            </w:r>
          </w:p>
        </w:tc>
        <w:tc>
          <w:tcPr>
            <w:tcW w:w="2268"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 xml:space="preserve">Current Status </w:t>
            </w:r>
          </w:p>
        </w:tc>
        <w:tc>
          <w:tcPr>
            <w:tcW w:w="3261" w:type="dxa"/>
          </w:tcPr>
          <w:p w:rsidR="00AC2793" w:rsidRPr="00AC2793" w:rsidRDefault="00AC2793" w:rsidP="008D39B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6"/>
                <w:szCs w:val="16"/>
              </w:rPr>
            </w:pPr>
            <w:r w:rsidRPr="00AC2793">
              <w:rPr>
                <w:rFonts w:ascii="Palatino Linotype" w:hAnsi="Palatino Linotype" w:cs="Times New Roman"/>
                <w:sz w:val="16"/>
                <w:szCs w:val="16"/>
              </w:rPr>
              <w:t>Reference</w:t>
            </w: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proofErr w:type="spellStart"/>
            <w:r w:rsidRPr="00AC2793">
              <w:rPr>
                <w:rFonts w:ascii="Palatino Linotype" w:hAnsi="Palatino Linotype" w:cs="Times New Roman"/>
                <w:b w:val="0"/>
                <w:sz w:val="16"/>
                <w:szCs w:val="16"/>
              </w:rPr>
              <w:t>Remdesivir</w:t>
            </w:r>
            <w:proofErr w:type="spellEnd"/>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Approved for emergency use in several countries</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Elfiky</w:t>
            </w:r>
            <w:proofErr w:type="spellEnd"/>
            <w:r w:rsidRPr="00AC2793">
              <w:rPr>
                <w:rFonts w:ascii="Palatino Linotype" w:eastAsiaTheme="majorEastAsia" w:hAnsi="Palatino Linotype" w:cs="Times New Roman"/>
                <w:bCs/>
                <w:sz w:val="16"/>
                <w:szCs w:val="16"/>
              </w:rPr>
              <w:t>, A.A., 2020. </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Favipiravir</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Approved for emergency use in some countries</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 xml:space="preserve">Rafi, M.O., </w:t>
            </w:r>
            <w:proofErr w:type="spellStart"/>
            <w:r w:rsidRPr="00AC2793">
              <w:rPr>
                <w:rFonts w:ascii="Palatino Linotype" w:eastAsiaTheme="majorEastAsia" w:hAnsi="Palatino Linotype" w:cs="Times New Roman"/>
                <w:bCs/>
                <w:sz w:val="16"/>
                <w:szCs w:val="16"/>
              </w:rPr>
              <w:t>Bhattacharje</w:t>
            </w:r>
            <w:proofErr w:type="spellEnd"/>
            <w:r w:rsidRPr="00AC2793">
              <w:rPr>
                <w:rFonts w:ascii="Palatino Linotype" w:eastAsiaTheme="majorEastAsia" w:hAnsi="Palatino Linotype" w:cs="Times New Roman"/>
                <w:bCs/>
                <w:sz w:val="16"/>
                <w:szCs w:val="16"/>
              </w:rPr>
              <w:t>, G., Al-Khafaji, K., et al., 2022.</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Ribavirin</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Elfiky</w:t>
            </w:r>
            <w:proofErr w:type="spellEnd"/>
            <w:r w:rsidRPr="00AC2793">
              <w:rPr>
                <w:rFonts w:ascii="Palatino Linotype" w:eastAsiaTheme="majorEastAsia" w:hAnsi="Palatino Linotype" w:cs="Times New Roman"/>
                <w:bCs/>
                <w:sz w:val="16"/>
                <w:szCs w:val="16"/>
              </w:rPr>
              <w:t>, A.A., 2020. </w:t>
            </w: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Ivermectin</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 Importin alpha/beta1</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Eweas</w:t>
            </w:r>
            <w:proofErr w:type="spellEnd"/>
            <w:r w:rsidRPr="00AC2793">
              <w:rPr>
                <w:rFonts w:ascii="Palatino Linotype" w:eastAsiaTheme="majorEastAsia" w:hAnsi="Palatino Linotype" w:cs="Times New Roman"/>
                <w:bCs/>
                <w:sz w:val="16"/>
                <w:szCs w:val="16"/>
              </w:rPr>
              <w:t xml:space="preserve">, A.F., </w:t>
            </w:r>
            <w:proofErr w:type="spellStart"/>
            <w:r w:rsidRPr="00AC2793">
              <w:rPr>
                <w:rFonts w:ascii="Palatino Linotype" w:eastAsiaTheme="majorEastAsia" w:hAnsi="Palatino Linotype" w:cs="Times New Roman"/>
                <w:bCs/>
                <w:sz w:val="16"/>
                <w:szCs w:val="16"/>
              </w:rPr>
              <w:t>Alhossary</w:t>
            </w:r>
            <w:proofErr w:type="spellEnd"/>
            <w:r w:rsidRPr="00AC2793">
              <w:rPr>
                <w:rFonts w:ascii="Palatino Linotype" w:eastAsiaTheme="majorEastAsia" w:hAnsi="Palatino Linotype" w:cs="Times New Roman"/>
                <w:bCs/>
                <w:sz w:val="16"/>
                <w:szCs w:val="16"/>
              </w:rPr>
              <w:t>, A.A. and Abdel-</w:t>
            </w:r>
            <w:proofErr w:type="spellStart"/>
            <w:r w:rsidRPr="00AC2793">
              <w:rPr>
                <w:rFonts w:ascii="Palatino Linotype" w:eastAsiaTheme="majorEastAsia" w:hAnsi="Palatino Linotype" w:cs="Times New Roman"/>
                <w:bCs/>
                <w:sz w:val="16"/>
                <w:szCs w:val="16"/>
              </w:rPr>
              <w:t>Moneim</w:t>
            </w:r>
            <w:proofErr w:type="spellEnd"/>
            <w:r w:rsidRPr="00AC2793">
              <w:rPr>
                <w:rFonts w:ascii="Palatino Linotype" w:eastAsiaTheme="majorEastAsia" w:hAnsi="Palatino Linotype" w:cs="Times New Roman"/>
                <w:bCs/>
                <w:sz w:val="16"/>
                <w:szCs w:val="16"/>
              </w:rPr>
              <w:t>, A.S., 2021.</w:t>
            </w: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Lopinavir/Ritonavir</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Main Protease</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Not recommended by WHO</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Shaikh, V.S., Shaikh, Y.I. and Ahmed, K., 2020.</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Darunavir/Cobicistat</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Main Protease</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 xml:space="preserve">Marin, R.C., </w:t>
            </w:r>
            <w:proofErr w:type="spellStart"/>
            <w:r w:rsidRPr="00AC2793">
              <w:rPr>
                <w:rFonts w:ascii="Palatino Linotype" w:eastAsiaTheme="majorEastAsia" w:hAnsi="Palatino Linotype" w:cs="Times New Roman"/>
                <w:bCs/>
                <w:sz w:val="16"/>
                <w:szCs w:val="16"/>
              </w:rPr>
              <w:t>Behl</w:t>
            </w:r>
            <w:proofErr w:type="spellEnd"/>
            <w:r w:rsidRPr="00AC2793">
              <w:rPr>
                <w:rFonts w:ascii="Palatino Linotype" w:eastAsiaTheme="majorEastAsia" w:hAnsi="Palatino Linotype" w:cs="Times New Roman"/>
                <w:bCs/>
                <w:sz w:val="16"/>
                <w:szCs w:val="16"/>
              </w:rPr>
              <w:t xml:space="preserve">, T., </w:t>
            </w:r>
            <w:proofErr w:type="spellStart"/>
            <w:r w:rsidRPr="00AC2793">
              <w:rPr>
                <w:rFonts w:ascii="Palatino Linotype" w:eastAsiaTheme="majorEastAsia" w:hAnsi="Palatino Linotype" w:cs="Times New Roman"/>
                <w:bCs/>
                <w:sz w:val="16"/>
                <w:szCs w:val="16"/>
              </w:rPr>
              <w:t>Negrut</w:t>
            </w:r>
            <w:proofErr w:type="spellEnd"/>
            <w:r w:rsidRPr="00AC2793">
              <w:rPr>
                <w:rFonts w:ascii="Palatino Linotype" w:eastAsiaTheme="majorEastAsia" w:hAnsi="Palatino Linotype" w:cs="Times New Roman"/>
                <w:bCs/>
                <w:sz w:val="16"/>
                <w:szCs w:val="16"/>
              </w:rPr>
              <w:t xml:space="preserve">, N. and </w:t>
            </w:r>
            <w:proofErr w:type="spellStart"/>
            <w:r w:rsidRPr="00AC2793">
              <w:rPr>
                <w:rFonts w:ascii="Palatino Linotype" w:eastAsiaTheme="majorEastAsia" w:hAnsi="Palatino Linotype" w:cs="Times New Roman"/>
                <w:bCs/>
                <w:sz w:val="16"/>
                <w:szCs w:val="16"/>
              </w:rPr>
              <w:t>Bungau</w:t>
            </w:r>
            <w:proofErr w:type="spellEnd"/>
            <w:r w:rsidRPr="00AC2793">
              <w:rPr>
                <w:rFonts w:ascii="Palatino Linotype" w:eastAsiaTheme="majorEastAsia" w:hAnsi="Palatino Linotype" w:cs="Times New Roman"/>
                <w:bCs/>
                <w:sz w:val="16"/>
                <w:szCs w:val="16"/>
              </w:rPr>
              <w:t>, S., 2021</w:t>
            </w: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Nelfinavir</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Main Protease</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Xu, Z., Peng, C., Shi, Y., et al., 2020.</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proofErr w:type="spellStart"/>
            <w:r w:rsidRPr="00AC2793">
              <w:rPr>
                <w:rFonts w:ascii="Palatino Linotype" w:hAnsi="Palatino Linotype" w:cs="Times New Roman"/>
                <w:b w:val="0"/>
                <w:sz w:val="16"/>
                <w:szCs w:val="16"/>
              </w:rPr>
              <w:t>Camostat</w:t>
            </w:r>
            <w:proofErr w:type="spellEnd"/>
            <w:r w:rsidRPr="00AC2793">
              <w:rPr>
                <w:rFonts w:ascii="Palatino Linotype" w:hAnsi="Palatino Linotype" w:cs="Times New Roman"/>
                <w:b w:val="0"/>
                <w:sz w:val="16"/>
                <w:szCs w:val="16"/>
              </w:rPr>
              <w:t xml:space="preserve"> mesylate</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TMPRSS2</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Sonawane</w:t>
            </w:r>
            <w:proofErr w:type="spellEnd"/>
            <w:r w:rsidRPr="00AC2793">
              <w:rPr>
                <w:rFonts w:ascii="Palatino Linotype" w:eastAsiaTheme="majorEastAsia" w:hAnsi="Palatino Linotype" w:cs="Times New Roman"/>
                <w:bCs/>
                <w:sz w:val="16"/>
                <w:szCs w:val="16"/>
              </w:rPr>
              <w:t xml:space="preserve">, K.D., </w:t>
            </w:r>
            <w:proofErr w:type="spellStart"/>
            <w:r w:rsidRPr="00AC2793">
              <w:rPr>
                <w:rFonts w:ascii="Palatino Linotype" w:eastAsiaTheme="majorEastAsia" w:hAnsi="Palatino Linotype" w:cs="Times New Roman"/>
                <w:bCs/>
                <w:sz w:val="16"/>
                <w:szCs w:val="16"/>
              </w:rPr>
              <w:t>Barale</w:t>
            </w:r>
            <w:proofErr w:type="spellEnd"/>
            <w:r w:rsidRPr="00AC2793">
              <w:rPr>
                <w:rFonts w:ascii="Palatino Linotype" w:eastAsiaTheme="majorEastAsia" w:hAnsi="Palatino Linotype" w:cs="Times New Roman"/>
                <w:bCs/>
                <w:sz w:val="16"/>
                <w:szCs w:val="16"/>
              </w:rPr>
              <w:t xml:space="preserve">, S.S., </w:t>
            </w:r>
            <w:proofErr w:type="spellStart"/>
            <w:r w:rsidRPr="00AC2793">
              <w:rPr>
                <w:rFonts w:ascii="Palatino Linotype" w:eastAsiaTheme="majorEastAsia" w:hAnsi="Palatino Linotype" w:cs="Times New Roman"/>
                <w:bCs/>
                <w:sz w:val="16"/>
                <w:szCs w:val="16"/>
              </w:rPr>
              <w:t>Dhanavade</w:t>
            </w:r>
            <w:proofErr w:type="spellEnd"/>
            <w:r w:rsidRPr="00AC2793">
              <w:rPr>
                <w:rFonts w:ascii="Palatino Linotype" w:eastAsiaTheme="majorEastAsia" w:hAnsi="Palatino Linotype" w:cs="Times New Roman"/>
                <w:bCs/>
                <w:sz w:val="16"/>
                <w:szCs w:val="16"/>
              </w:rPr>
              <w:t>, M.J.</w:t>
            </w:r>
            <w:proofErr w:type="gramStart"/>
            <w:r w:rsidRPr="00AC2793">
              <w:rPr>
                <w:rFonts w:ascii="Palatino Linotype" w:eastAsiaTheme="majorEastAsia" w:hAnsi="Palatino Linotype" w:cs="Times New Roman"/>
                <w:bCs/>
                <w:sz w:val="16"/>
                <w:szCs w:val="16"/>
              </w:rPr>
              <w:t>,  et al.</w:t>
            </w:r>
            <w:proofErr w:type="gramEnd"/>
            <w:r w:rsidRPr="00AC2793">
              <w:rPr>
                <w:rFonts w:ascii="Palatino Linotype" w:eastAsiaTheme="majorEastAsia" w:hAnsi="Palatino Linotype" w:cs="Times New Roman"/>
                <w:bCs/>
                <w:sz w:val="16"/>
                <w:szCs w:val="16"/>
              </w:rPr>
              <w:t>, 2021.</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proofErr w:type="spellStart"/>
            <w:r w:rsidRPr="00AC2793">
              <w:rPr>
                <w:rFonts w:ascii="Palatino Linotype" w:hAnsi="Palatino Linotype" w:cs="Times New Roman"/>
                <w:b w:val="0"/>
                <w:sz w:val="16"/>
                <w:szCs w:val="16"/>
              </w:rPr>
              <w:t>Ebselen</w:t>
            </w:r>
            <w:proofErr w:type="spellEnd"/>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 xml:space="preserve">Molecular docking </w:t>
            </w:r>
            <w:proofErr w:type="gramStart"/>
            <w:r w:rsidRPr="00AC2793">
              <w:rPr>
                <w:rFonts w:ascii="Palatino Linotype" w:eastAsiaTheme="majorEastAsia" w:hAnsi="Palatino Linotype" w:cs="Times New Roman"/>
                <w:sz w:val="16"/>
                <w:szCs w:val="16"/>
              </w:rPr>
              <w:t>and  Molecular</w:t>
            </w:r>
            <w:proofErr w:type="gramEnd"/>
            <w:r w:rsidRPr="00AC2793">
              <w:rPr>
                <w:rFonts w:ascii="Palatino Linotype" w:eastAsiaTheme="majorEastAsia" w:hAnsi="Palatino Linotype" w:cs="Times New Roman"/>
                <w:sz w:val="16"/>
                <w:szCs w:val="16"/>
              </w:rPr>
              <w:t xml:space="preserve"> dynamics simulations</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Main Protease, Spike Protein</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 prevents cell entry</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Amporndanai</w:t>
            </w:r>
            <w:proofErr w:type="spellEnd"/>
            <w:r w:rsidRPr="00AC2793">
              <w:rPr>
                <w:rFonts w:ascii="Palatino Linotype" w:eastAsiaTheme="majorEastAsia" w:hAnsi="Palatino Linotype" w:cs="Times New Roman"/>
                <w:bCs/>
                <w:sz w:val="16"/>
                <w:szCs w:val="16"/>
              </w:rPr>
              <w:t>, K., Meng, X., Shang, W., et al., 2021</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lastRenderedPageBreak/>
              <w:t>Quercetin</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Munafò</w:t>
            </w:r>
            <w:proofErr w:type="spellEnd"/>
            <w:r w:rsidRPr="00AC2793">
              <w:rPr>
                <w:rFonts w:ascii="Palatino Linotype" w:eastAsiaTheme="majorEastAsia" w:hAnsi="Palatino Linotype" w:cs="Times New Roman"/>
                <w:bCs/>
                <w:sz w:val="16"/>
                <w:szCs w:val="16"/>
              </w:rPr>
              <w:t xml:space="preserve">, F., </w:t>
            </w:r>
            <w:proofErr w:type="spellStart"/>
            <w:r w:rsidRPr="00AC2793">
              <w:rPr>
                <w:rFonts w:ascii="Palatino Linotype" w:eastAsiaTheme="majorEastAsia" w:hAnsi="Palatino Linotype" w:cs="Times New Roman"/>
                <w:bCs/>
                <w:sz w:val="16"/>
                <w:szCs w:val="16"/>
              </w:rPr>
              <w:t>Donati</w:t>
            </w:r>
            <w:proofErr w:type="spellEnd"/>
            <w:r w:rsidRPr="00AC2793">
              <w:rPr>
                <w:rFonts w:ascii="Palatino Linotype" w:eastAsiaTheme="majorEastAsia" w:hAnsi="Palatino Linotype" w:cs="Times New Roman"/>
                <w:bCs/>
                <w:sz w:val="16"/>
                <w:szCs w:val="16"/>
              </w:rPr>
              <w:t xml:space="preserve">, E., </w:t>
            </w:r>
            <w:proofErr w:type="spellStart"/>
            <w:r w:rsidRPr="00AC2793">
              <w:rPr>
                <w:rFonts w:ascii="Palatino Linotype" w:eastAsiaTheme="majorEastAsia" w:hAnsi="Palatino Linotype" w:cs="Times New Roman"/>
                <w:bCs/>
                <w:sz w:val="16"/>
                <w:szCs w:val="16"/>
              </w:rPr>
              <w:t>Brindani</w:t>
            </w:r>
            <w:proofErr w:type="spellEnd"/>
            <w:r w:rsidRPr="00AC2793">
              <w:rPr>
                <w:rFonts w:ascii="Palatino Linotype" w:eastAsiaTheme="majorEastAsia" w:hAnsi="Palatino Linotype" w:cs="Times New Roman"/>
                <w:bCs/>
                <w:sz w:val="16"/>
                <w:szCs w:val="16"/>
              </w:rPr>
              <w:t>, N., et al., 2022. </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proofErr w:type="spellStart"/>
            <w:r w:rsidRPr="00AC2793">
              <w:rPr>
                <w:rFonts w:ascii="Palatino Linotype" w:hAnsi="Palatino Linotype" w:cs="Times New Roman"/>
                <w:b w:val="0"/>
                <w:sz w:val="16"/>
                <w:szCs w:val="16"/>
              </w:rPr>
              <w:t>Niclosamide</w:t>
            </w:r>
            <w:proofErr w:type="spellEnd"/>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TMPRSS2</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Al-</w:t>
            </w:r>
            <w:proofErr w:type="spellStart"/>
            <w:r w:rsidRPr="00AC2793">
              <w:rPr>
                <w:rFonts w:ascii="Palatino Linotype" w:eastAsiaTheme="majorEastAsia" w:hAnsi="Palatino Linotype" w:cs="Times New Roman"/>
                <w:bCs/>
                <w:sz w:val="16"/>
                <w:szCs w:val="16"/>
              </w:rPr>
              <w:t>Kuraishy</w:t>
            </w:r>
            <w:proofErr w:type="spellEnd"/>
            <w:r w:rsidRPr="00AC2793">
              <w:rPr>
                <w:rFonts w:ascii="Palatino Linotype" w:eastAsiaTheme="majorEastAsia" w:hAnsi="Palatino Linotype" w:cs="Times New Roman"/>
                <w:bCs/>
                <w:sz w:val="16"/>
                <w:szCs w:val="16"/>
              </w:rPr>
              <w:t>, H.M., Al-</w:t>
            </w:r>
            <w:proofErr w:type="spellStart"/>
            <w:r w:rsidRPr="00AC2793">
              <w:rPr>
                <w:rFonts w:ascii="Palatino Linotype" w:eastAsiaTheme="majorEastAsia" w:hAnsi="Palatino Linotype" w:cs="Times New Roman"/>
                <w:bCs/>
                <w:sz w:val="16"/>
                <w:szCs w:val="16"/>
              </w:rPr>
              <w:t>Gareeb</w:t>
            </w:r>
            <w:proofErr w:type="spellEnd"/>
            <w:r w:rsidRPr="00AC2793">
              <w:rPr>
                <w:rFonts w:ascii="Palatino Linotype" w:eastAsiaTheme="majorEastAsia" w:hAnsi="Palatino Linotype" w:cs="Times New Roman"/>
                <w:bCs/>
                <w:sz w:val="16"/>
                <w:szCs w:val="16"/>
              </w:rPr>
              <w:t xml:space="preserve">, A.I., </w:t>
            </w:r>
            <w:proofErr w:type="spellStart"/>
            <w:r w:rsidRPr="00AC2793">
              <w:rPr>
                <w:rFonts w:ascii="Palatino Linotype" w:eastAsiaTheme="majorEastAsia" w:hAnsi="Palatino Linotype" w:cs="Times New Roman"/>
                <w:bCs/>
                <w:sz w:val="16"/>
                <w:szCs w:val="16"/>
              </w:rPr>
              <w:t>Alzahrani</w:t>
            </w:r>
            <w:proofErr w:type="spellEnd"/>
            <w:r w:rsidRPr="00AC2793">
              <w:rPr>
                <w:rFonts w:ascii="Palatino Linotype" w:eastAsiaTheme="majorEastAsia" w:hAnsi="Palatino Linotype" w:cs="Times New Roman"/>
                <w:bCs/>
                <w:sz w:val="16"/>
                <w:szCs w:val="16"/>
              </w:rPr>
              <w:t>, K.J., et al., 2021. </w:t>
            </w: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Chloroquine/Hydroxychloroquine</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 ACE2 receptor</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Not recommended by WHO</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Nimgampalle</w:t>
            </w:r>
            <w:proofErr w:type="spellEnd"/>
            <w:r w:rsidRPr="00AC2793">
              <w:rPr>
                <w:rFonts w:ascii="Palatino Linotype" w:eastAsiaTheme="majorEastAsia" w:hAnsi="Palatino Linotype" w:cs="Times New Roman"/>
                <w:bCs/>
                <w:sz w:val="16"/>
                <w:szCs w:val="16"/>
              </w:rPr>
              <w:t xml:space="preserve">, M., </w:t>
            </w:r>
            <w:proofErr w:type="spellStart"/>
            <w:r w:rsidRPr="00AC2793">
              <w:rPr>
                <w:rFonts w:ascii="Palatino Linotype" w:eastAsiaTheme="majorEastAsia" w:hAnsi="Palatino Linotype" w:cs="Times New Roman"/>
                <w:bCs/>
                <w:sz w:val="16"/>
                <w:szCs w:val="16"/>
              </w:rPr>
              <w:t>Devanathan</w:t>
            </w:r>
            <w:proofErr w:type="spellEnd"/>
            <w:r w:rsidRPr="00AC2793">
              <w:rPr>
                <w:rFonts w:ascii="Palatino Linotype" w:eastAsiaTheme="majorEastAsia" w:hAnsi="Palatino Linotype" w:cs="Times New Roman"/>
                <w:bCs/>
                <w:sz w:val="16"/>
                <w:szCs w:val="16"/>
              </w:rPr>
              <w:t>, V. and Saxena, A., 2021</w:t>
            </w: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proofErr w:type="spellStart"/>
            <w:r w:rsidRPr="00AC2793">
              <w:rPr>
                <w:rFonts w:ascii="Palatino Linotype" w:hAnsi="Palatino Linotype" w:cs="Times New Roman"/>
                <w:b w:val="0"/>
                <w:sz w:val="16"/>
                <w:szCs w:val="16"/>
              </w:rPr>
              <w:t>Baricitinib</w:t>
            </w:r>
            <w:proofErr w:type="spellEnd"/>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AP2-associated protein kinase 1</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Anti-inflammatory</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Approved for emergency use in some countries</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Bui, T.Q., Hai, N.T.T., My, T.T.A., et al., 2022.</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Flavonoids</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 xml:space="preserve">Schultz, J.V., </w:t>
            </w:r>
            <w:proofErr w:type="spellStart"/>
            <w:r w:rsidRPr="00AC2793">
              <w:rPr>
                <w:rFonts w:ascii="Palatino Linotype" w:eastAsiaTheme="majorEastAsia" w:hAnsi="Palatino Linotype" w:cs="Times New Roman"/>
                <w:bCs/>
                <w:sz w:val="16"/>
                <w:szCs w:val="16"/>
              </w:rPr>
              <w:t>Tonel</w:t>
            </w:r>
            <w:proofErr w:type="spellEnd"/>
            <w:r w:rsidRPr="00AC2793">
              <w:rPr>
                <w:rFonts w:ascii="Palatino Linotype" w:eastAsiaTheme="majorEastAsia" w:hAnsi="Palatino Linotype" w:cs="Times New Roman"/>
                <w:bCs/>
                <w:sz w:val="16"/>
                <w:szCs w:val="16"/>
              </w:rPr>
              <w:t>, M.Z., Martins, M.O. and Fagan, S.B., 2023.</w:t>
            </w: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Curcumin</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Main Protease</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Nidom</w:t>
            </w:r>
            <w:proofErr w:type="spellEnd"/>
            <w:r w:rsidRPr="00AC2793">
              <w:rPr>
                <w:rFonts w:ascii="Palatino Linotype" w:eastAsiaTheme="majorEastAsia" w:hAnsi="Palatino Linotype" w:cs="Times New Roman"/>
                <w:bCs/>
                <w:sz w:val="16"/>
                <w:szCs w:val="16"/>
              </w:rPr>
              <w:t xml:space="preserve">, C.A., </w:t>
            </w:r>
            <w:proofErr w:type="spellStart"/>
            <w:r w:rsidRPr="00AC2793">
              <w:rPr>
                <w:rFonts w:ascii="Palatino Linotype" w:eastAsiaTheme="majorEastAsia" w:hAnsi="Palatino Linotype" w:cs="Times New Roman"/>
                <w:bCs/>
                <w:sz w:val="16"/>
                <w:szCs w:val="16"/>
              </w:rPr>
              <w:t>Ansori</w:t>
            </w:r>
            <w:proofErr w:type="spellEnd"/>
            <w:r w:rsidRPr="00AC2793">
              <w:rPr>
                <w:rFonts w:ascii="Palatino Linotype" w:eastAsiaTheme="majorEastAsia" w:hAnsi="Palatino Linotype" w:cs="Times New Roman"/>
                <w:bCs/>
                <w:sz w:val="16"/>
                <w:szCs w:val="16"/>
              </w:rPr>
              <w:t>, A.N., et al., 2023.</w:t>
            </w: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Emodin</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dynamics</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RNA Polymerase</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replication</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Ibeh</w:t>
            </w:r>
            <w:proofErr w:type="spellEnd"/>
            <w:r w:rsidRPr="00AC2793">
              <w:rPr>
                <w:rFonts w:ascii="Palatino Linotype" w:eastAsiaTheme="majorEastAsia" w:hAnsi="Palatino Linotype" w:cs="Times New Roman"/>
                <w:bCs/>
                <w:sz w:val="16"/>
                <w:szCs w:val="16"/>
              </w:rPr>
              <w:t xml:space="preserve">, R.C., Ikechukwu, G.C., </w:t>
            </w:r>
            <w:proofErr w:type="spellStart"/>
            <w:r w:rsidRPr="00AC2793">
              <w:rPr>
                <w:rFonts w:ascii="Palatino Linotype" w:eastAsiaTheme="majorEastAsia" w:hAnsi="Palatino Linotype" w:cs="Times New Roman"/>
                <w:bCs/>
                <w:sz w:val="16"/>
                <w:szCs w:val="16"/>
              </w:rPr>
              <w:t>Ukweni</w:t>
            </w:r>
            <w:proofErr w:type="spellEnd"/>
            <w:r w:rsidRPr="00AC2793">
              <w:rPr>
                <w:rFonts w:ascii="Palatino Linotype" w:eastAsiaTheme="majorEastAsia" w:hAnsi="Palatino Linotype" w:cs="Times New Roman"/>
                <w:bCs/>
                <w:sz w:val="16"/>
                <w:szCs w:val="16"/>
              </w:rPr>
              <w:t>, C.J., et al., 2023.</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Gallic Acid</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 ACE2 receptor</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 xml:space="preserve">Gu, Y., Liu, M., </w:t>
            </w:r>
            <w:proofErr w:type="spellStart"/>
            <w:r w:rsidRPr="00AC2793">
              <w:rPr>
                <w:rFonts w:ascii="Palatino Linotype" w:eastAsiaTheme="majorEastAsia" w:hAnsi="Palatino Linotype" w:cs="Times New Roman"/>
                <w:bCs/>
                <w:sz w:val="16"/>
                <w:szCs w:val="16"/>
              </w:rPr>
              <w:t>Staker</w:t>
            </w:r>
            <w:proofErr w:type="spellEnd"/>
            <w:r w:rsidRPr="00AC2793">
              <w:rPr>
                <w:rFonts w:ascii="Palatino Linotype" w:eastAsiaTheme="majorEastAsia" w:hAnsi="Palatino Linotype" w:cs="Times New Roman"/>
                <w:bCs/>
                <w:sz w:val="16"/>
                <w:szCs w:val="16"/>
              </w:rPr>
              <w:t>, B.L., et al., 2023. </w:t>
            </w: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Theaflavin</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 ACE2 receptor</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 xml:space="preserve">Putra, W.E., </w:t>
            </w:r>
            <w:proofErr w:type="spellStart"/>
            <w:r w:rsidRPr="00AC2793">
              <w:rPr>
                <w:rFonts w:ascii="Palatino Linotype" w:eastAsiaTheme="majorEastAsia" w:hAnsi="Palatino Linotype" w:cs="Times New Roman"/>
                <w:bCs/>
                <w:sz w:val="16"/>
                <w:szCs w:val="16"/>
              </w:rPr>
              <w:t>Hidayatullah</w:t>
            </w:r>
            <w:proofErr w:type="spellEnd"/>
            <w:r w:rsidRPr="00AC2793">
              <w:rPr>
                <w:rFonts w:ascii="Palatino Linotype" w:eastAsiaTheme="majorEastAsia" w:hAnsi="Palatino Linotype" w:cs="Times New Roman"/>
                <w:bCs/>
                <w:sz w:val="16"/>
                <w:szCs w:val="16"/>
              </w:rPr>
              <w:t xml:space="preserve">, A., </w:t>
            </w:r>
            <w:proofErr w:type="spellStart"/>
            <w:r w:rsidRPr="00AC2793">
              <w:rPr>
                <w:rFonts w:ascii="Palatino Linotype" w:eastAsiaTheme="majorEastAsia" w:hAnsi="Palatino Linotype" w:cs="Times New Roman"/>
                <w:bCs/>
                <w:sz w:val="16"/>
                <w:szCs w:val="16"/>
              </w:rPr>
              <w:t>Heikal</w:t>
            </w:r>
            <w:proofErr w:type="spellEnd"/>
            <w:r w:rsidRPr="00AC2793">
              <w:rPr>
                <w:rFonts w:ascii="Palatino Linotype" w:eastAsiaTheme="majorEastAsia" w:hAnsi="Palatino Linotype" w:cs="Times New Roman"/>
                <w:bCs/>
                <w:sz w:val="16"/>
                <w:szCs w:val="16"/>
              </w:rPr>
              <w:t>, M.F., et al., 2023.</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Catechins</w:t>
            </w:r>
          </w:p>
        </w:tc>
        <w:tc>
          <w:tcPr>
            <w:tcW w:w="1559"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 ACE2 receptor</w:t>
            </w:r>
          </w:p>
        </w:tc>
        <w:tc>
          <w:tcPr>
            <w:tcW w:w="198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Hossain, A., Rahman, M.E., Rahman, M.S., et al., 2023.</w:t>
            </w:r>
          </w:p>
          <w:p w:rsidR="00AC2793" w:rsidRPr="00AC2793" w:rsidRDefault="00AC2793" w:rsidP="008D39B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AC2793" w:rsidRPr="00AC2793" w:rsidTr="00AC2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vAlign w:val="bottom"/>
          </w:tcPr>
          <w:p w:rsidR="00AC2793" w:rsidRPr="00AC2793" w:rsidRDefault="00AC2793" w:rsidP="008D39B2">
            <w:pPr>
              <w:spacing w:line="360" w:lineRule="auto"/>
              <w:jc w:val="both"/>
              <w:rPr>
                <w:rFonts w:ascii="Palatino Linotype" w:hAnsi="Palatino Linotype" w:cs="Times New Roman"/>
                <w:b w:val="0"/>
                <w:sz w:val="16"/>
                <w:szCs w:val="16"/>
              </w:rPr>
            </w:pPr>
            <w:r w:rsidRPr="00AC2793">
              <w:rPr>
                <w:rFonts w:ascii="Palatino Linotype" w:hAnsi="Palatino Linotype" w:cs="Times New Roman"/>
                <w:b w:val="0"/>
                <w:sz w:val="16"/>
                <w:szCs w:val="16"/>
              </w:rPr>
              <w:t>Epigallocatechin</w:t>
            </w:r>
          </w:p>
        </w:tc>
        <w:tc>
          <w:tcPr>
            <w:tcW w:w="1559"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Times New Roman"/>
                <w:sz w:val="16"/>
                <w:szCs w:val="16"/>
              </w:rPr>
            </w:pPr>
            <w:r w:rsidRPr="00AC2793">
              <w:rPr>
                <w:rFonts w:ascii="Palatino Linotype" w:eastAsiaTheme="majorEastAsia" w:hAnsi="Palatino Linotype" w:cs="Times New Roman"/>
                <w:sz w:val="16"/>
                <w:szCs w:val="16"/>
              </w:rPr>
              <w:t>Molecular docking</w:t>
            </w:r>
          </w:p>
        </w:tc>
        <w:tc>
          <w:tcPr>
            <w:tcW w:w="1985"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Spike Protein, ACE2 receptor</w:t>
            </w:r>
          </w:p>
        </w:tc>
        <w:tc>
          <w:tcPr>
            <w:tcW w:w="198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Inhibits viral entry</w:t>
            </w:r>
          </w:p>
        </w:tc>
        <w:tc>
          <w:tcPr>
            <w:tcW w:w="1134"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Antiviral</w:t>
            </w:r>
          </w:p>
        </w:tc>
        <w:tc>
          <w:tcPr>
            <w:tcW w:w="2268" w:type="dxa"/>
            <w:vAlign w:val="bottom"/>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AC2793">
              <w:rPr>
                <w:rFonts w:ascii="Palatino Linotype" w:eastAsiaTheme="majorEastAsia" w:hAnsi="Palatino Linotype" w:cs="Times New Roman"/>
                <w:bCs/>
                <w:sz w:val="16"/>
                <w:szCs w:val="16"/>
              </w:rPr>
              <w:t>Investigational</w:t>
            </w:r>
          </w:p>
        </w:tc>
        <w:tc>
          <w:tcPr>
            <w:tcW w:w="3261" w:type="dxa"/>
          </w:tcPr>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AC2793">
              <w:rPr>
                <w:rFonts w:ascii="Palatino Linotype" w:eastAsiaTheme="majorEastAsia" w:hAnsi="Palatino Linotype" w:cs="Times New Roman"/>
                <w:bCs/>
                <w:sz w:val="16"/>
                <w:szCs w:val="16"/>
              </w:rPr>
              <w:t>Dinata</w:t>
            </w:r>
            <w:proofErr w:type="spellEnd"/>
            <w:r w:rsidRPr="00AC2793">
              <w:rPr>
                <w:rFonts w:ascii="Palatino Linotype" w:eastAsiaTheme="majorEastAsia" w:hAnsi="Palatino Linotype" w:cs="Times New Roman"/>
                <w:bCs/>
                <w:sz w:val="16"/>
                <w:szCs w:val="16"/>
              </w:rPr>
              <w:t xml:space="preserve">, R., </w:t>
            </w:r>
            <w:proofErr w:type="spellStart"/>
            <w:r w:rsidRPr="00AC2793">
              <w:rPr>
                <w:rFonts w:ascii="Palatino Linotype" w:eastAsiaTheme="majorEastAsia" w:hAnsi="Palatino Linotype" w:cs="Times New Roman"/>
                <w:bCs/>
                <w:sz w:val="16"/>
                <w:szCs w:val="16"/>
              </w:rPr>
              <w:t>Nisa</w:t>
            </w:r>
            <w:proofErr w:type="spellEnd"/>
            <w:r w:rsidRPr="00AC2793">
              <w:rPr>
                <w:rFonts w:ascii="Palatino Linotype" w:eastAsiaTheme="majorEastAsia" w:hAnsi="Palatino Linotype" w:cs="Times New Roman"/>
                <w:bCs/>
                <w:sz w:val="16"/>
                <w:szCs w:val="16"/>
              </w:rPr>
              <w:t xml:space="preserve">, N., </w:t>
            </w:r>
            <w:proofErr w:type="spellStart"/>
            <w:r w:rsidRPr="00AC2793">
              <w:rPr>
                <w:rFonts w:ascii="Palatino Linotype" w:eastAsiaTheme="majorEastAsia" w:hAnsi="Palatino Linotype" w:cs="Times New Roman"/>
                <w:bCs/>
                <w:sz w:val="16"/>
                <w:szCs w:val="16"/>
              </w:rPr>
              <w:t>Arati</w:t>
            </w:r>
            <w:proofErr w:type="spellEnd"/>
            <w:r w:rsidRPr="00AC2793">
              <w:rPr>
                <w:rFonts w:ascii="Palatino Linotype" w:eastAsiaTheme="majorEastAsia" w:hAnsi="Palatino Linotype" w:cs="Times New Roman"/>
                <w:bCs/>
                <w:sz w:val="16"/>
                <w:szCs w:val="16"/>
              </w:rPr>
              <w:t>, C., et al., 2023.</w:t>
            </w:r>
          </w:p>
          <w:p w:rsidR="00AC2793" w:rsidRPr="00AC2793" w:rsidRDefault="00AC2793" w:rsidP="008D39B2">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bl>
    <w:p w:rsidR="00AC2793" w:rsidRDefault="00AC2793"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Pr>
          <w:rFonts w:ascii="Palatino Linotype" w:eastAsiaTheme="majorEastAsia" w:hAnsi="Palatino Linotype" w:cs="Times New Roman"/>
          <w:bCs/>
          <w:sz w:val="16"/>
          <w:szCs w:val="16"/>
        </w:rPr>
        <w:lastRenderedPageBreak/>
        <w:br w:type="textWrapping" w:clear="all"/>
      </w:r>
      <w:r w:rsidRPr="00AC2793">
        <w:rPr>
          <w:rFonts w:ascii="Palatino Linotype" w:eastAsiaTheme="majorEastAsia" w:hAnsi="Palatino Linotype" w:cs="Times New Roman"/>
          <w:bCs/>
          <w:sz w:val="16"/>
          <w:szCs w:val="16"/>
        </w:rPr>
        <w:t>Note: The "Identified through" column indicates the in-silico method used to identify the drug candidate's potential against SARS-CoV-2. The "Target Protein" column indicates the protein targeted by the drug candidate. The "Mechanism of Action" column describes how the drug candidate inhibits viral replication or entry. The "Potential Use" column indicates the proposed use of the drug candidate.</w:t>
      </w:r>
    </w:p>
    <w:p w:rsidR="00AC2793" w:rsidRDefault="00AC2793"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20"/>
          <w:szCs w:val="16"/>
        </w:rPr>
      </w:pPr>
      <w:bookmarkStart w:id="1" w:name="_Hlk141899151"/>
      <w:r w:rsidRPr="0094352E">
        <w:rPr>
          <w:rFonts w:ascii="Palatino Linotype" w:eastAsiaTheme="majorEastAsia" w:hAnsi="Palatino Linotype" w:cs="Times New Roman"/>
          <w:b/>
          <w:bCs/>
          <w:sz w:val="20"/>
          <w:szCs w:val="16"/>
        </w:rPr>
        <w:lastRenderedPageBreak/>
        <w:t>Table 2:</w:t>
      </w:r>
      <w:r w:rsidRPr="0094352E">
        <w:rPr>
          <w:rFonts w:ascii="Palatino Linotype" w:eastAsiaTheme="majorEastAsia" w:hAnsi="Palatino Linotype" w:cs="Times New Roman"/>
          <w:bCs/>
          <w:sz w:val="20"/>
          <w:szCs w:val="16"/>
        </w:rPr>
        <w:t xml:space="preserve"> Drug candidates or in silico analysis methods used in the search for COVID-19 treat</w:t>
      </w:r>
      <w:bookmarkStart w:id="2" w:name="_GoBack"/>
      <w:bookmarkEnd w:id="2"/>
      <w:r w:rsidRPr="0094352E">
        <w:rPr>
          <w:rFonts w:ascii="Palatino Linotype" w:eastAsiaTheme="majorEastAsia" w:hAnsi="Palatino Linotype" w:cs="Times New Roman"/>
          <w:bCs/>
          <w:sz w:val="20"/>
          <w:szCs w:val="16"/>
        </w:rPr>
        <w:t>ments</w:t>
      </w:r>
    </w:p>
    <w:tbl>
      <w:tblPr>
        <w:tblStyle w:val="LightGrid"/>
        <w:tblW w:w="0" w:type="auto"/>
        <w:tblLook w:val="04A0" w:firstRow="1" w:lastRow="0" w:firstColumn="1" w:lastColumn="0" w:noHBand="0" w:noVBand="1"/>
      </w:tblPr>
      <w:tblGrid>
        <w:gridCol w:w="2801"/>
        <w:gridCol w:w="2787"/>
        <w:gridCol w:w="2778"/>
        <w:gridCol w:w="2783"/>
        <w:gridCol w:w="2789"/>
      </w:tblGrid>
      <w:tr w:rsidR="0094352E" w:rsidRPr="0094352E" w:rsidTr="008D3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bookmarkEnd w:id="1"/>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Drug Candidate</w:t>
            </w:r>
          </w:p>
        </w:tc>
        <w:tc>
          <w:tcPr>
            <w:tcW w:w="2835" w:type="dxa"/>
          </w:tcPr>
          <w:p w:rsidR="0094352E" w:rsidRPr="0094352E" w:rsidRDefault="0094352E" w:rsidP="009435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Target Receptor</w:t>
            </w:r>
          </w:p>
        </w:tc>
        <w:tc>
          <w:tcPr>
            <w:tcW w:w="2835" w:type="dxa"/>
          </w:tcPr>
          <w:p w:rsidR="0094352E" w:rsidRPr="0094352E" w:rsidRDefault="0094352E" w:rsidP="009435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In Silico Analysis</w:t>
            </w:r>
          </w:p>
        </w:tc>
        <w:tc>
          <w:tcPr>
            <w:tcW w:w="2835" w:type="dxa"/>
          </w:tcPr>
          <w:p w:rsidR="0094352E" w:rsidRPr="0094352E" w:rsidRDefault="0094352E" w:rsidP="009435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Result</w:t>
            </w:r>
          </w:p>
        </w:tc>
        <w:tc>
          <w:tcPr>
            <w:tcW w:w="2836" w:type="dxa"/>
          </w:tcPr>
          <w:p w:rsidR="0094352E" w:rsidRPr="0094352E" w:rsidRDefault="0094352E" w:rsidP="009435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Reference</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proofErr w:type="spellStart"/>
            <w:r w:rsidRPr="0094352E">
              <w:rPr>
                <w:rFonts w:ascii="Palatino Linotype" w:eastAsiaTheme="majorEastAsia" w:hAnsi="Palatino Linotype" w:cs="Times New Roman"/>
                <w:sz w:val="16"/>
                <w:szCs w:val="16"/>
              </w:rPr>
              <w:t>Remdesivir</w:t>
            </w:r>
            <w:proofErr w:type="spellEnd"/>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RNA Polymerase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Strong binding affinity, stable complex formation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Shahabadi</w:t>
            </w:r>
            <w:proofErr w:type="spellEnd"/>
            <w:r w:rsidRPr="0094352E">
              <w:rPr>
                <w:rFonts w:ascii="Palatino Linotype" w:eastAsiaTheme="majorEastAsia" w:hAnsi="Palatino Linotype" w:cs="Times New Roman"/>
                <w:bCs/>
                <w:sz w:val="16"/>
                <w:szCs w:val="16"/>
              </w:rPr>
              <w:t xml:space="preserve">, N., </w:t>
            </w:r>
            <w:proofErr w:type="spellStart"/>
            <w:r w:rsidRPr="0094352E">
              <w:rPr>
                <w:rFonts w:ascii="Palatino Linotype" w:eastAsiaTheme="majorEastAsia" w:hAnsi="Palatino Linotype" w:cs="Times New Roman"/>
                <w:bCs/>
                <w:sz w:val="16"/>
                <w:szCs w:val="16"/>
              </w:rPr>
              <w:t>Zendehcheshm</w:t>
            </w:r>
            <w:proofErr w:type="spellEnd"/>
            <w:r w:rsidRPr="0094352E">
              <w:rPr>
                <w:rFonts w:ascii="Palatino Linotype" w:eastAsiaTheme="majorEastAsia" w:hAnsi="Palatino Linotype" w:cs="Times New Roman"/>
                <w:bCs/>
                <w:sz w:val="16"/>
                <w:szCs w:val="16"/>
              </w:rPr>
              <w:t xml:space="preserve">, S., Mahdavi, M. and </w:t>
            </w:r>
            <w:proofErr w:type="spellStart"/>
            <w:r w:rsidRPr="0094352E">
              <w:rPr>
                <w:rFonts w:ascii="Palatino Linotype" w:eastAsiaTheme="majorEastAsia" w:hAnsi="Palatino Linotype" w:cs="Times New Roman"/>
                <w:bCs/>
                <w:sz w:val="16"/>
                <w:szCs w:val="16"/>
              </w:rPr>
              <w:t>Khademi</w:t>
            </w:r>
            <w:proofErr w:type="spellEnd"/>
            <w:r w:rsidRPr="0094352E">
              <w:rPr>
                <w:rFonts w:ascii="Palatino Linotype" w:eastAsiaTheme="majorEastAsia" w:hAnsi="Palatino Linotype" w:cs="Times New Roman"/>
                <w:bCs/>
                <w:sz w:val="16"/>
                <w:szCs w:val="16"/>
              </w:rPr>
              <w:t>, F., 2023. </w:t>
            </w: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Hydroxychloroquine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Spike Protein</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entry</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proofErr w:type="spellStart"/>
            <w:r w:rsidRPr="0094352E">
              <w:rPr>
                <w:rFonts w:ascii="Palatino Linotype" w:eastAsiaTheme="majorEastAsia" w:hAnsi="Palatino Linotype" w:cs="Times New Roman"/>
                <w:sz w:val="16"/>
                <w:szCs w:val="16"/>
              </w:rPr>
              <w:t>Camostat</w:t>
            </w:r>
            <w:proofErr w:type="spellEnd"/>
            <w:r w:rsidRPr="0094352E">
              <w:rPr>
                <w:rFonts w:ascii="Palatino Linotype" w:eastAsiaTheme="majorEastAsia" w:hAnsi="Palatino Linotype" w:cs="Times New Roman"/>
                <w:sz w:val="16"/>
                <w:szCs w:val="16"/>
              </w:rPr>
              <w:t xml:space="preserve"> Mesylate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Human ACE2 Receptor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Strong binding affinity, potential inhibition of viral entry</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Wang, C., Ye, X., Ding, C., Zhou, M., et al., 2023</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Ivermectin</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NSP14 Protein</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Kumar, S. and Choudhary, M., 2023. </w:t>
            </w:r>
          </w:p>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Favipiravir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RNA Polymerase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Nath, A., Rani, M., Rahim, A., et al., 2023.</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proofErr w:type="spellStart"/>
            <w:r w:rsidRPr="0094352E">
              <w:rPr>
                <w:rFonts w:ascii="Palatino Linotype" w:eastAsiaTheme="majorEastAsia" w:hAnsi="Palatino Linotype" w:cs="Times New Roman"/>
                <w:sz w:val="16"/>
                <w:szCs w:val="16"/>
              </w:rPr>
              <w:t>Baricitinib</w:t>
            </w:r>
            <w:proofErr w:type="spellEnd"/>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Host Cell ACE2 Receptor</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Strong binding affinity, potential anti-inflammatory effects</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Pirolli</w:t>
            </w:r>
            <w:proofErr w:type="spellEnd"/>
            <w:r w:rsidRPr="0094352E">
              <w:rPr>
                <w:rFonts w:ascii="Palatino Linotype" w:eastAsiaTheme="majorEastAsia" w:hAnsi="Palatino Linotype" w:cs="Times New Roman"/>
                <w:bCs/>
                <w:sz w:val="16"/>
                <w:szCs w:val="16"/>
              </w:rPr>
              <w:t xml:space="preserve">, D., </w:t>
            </w:r>
            <w:proofErr w:type="spellStart"/>
            <w:r w:rsidRPr="0094352E">
              <w:rPr>
                <w:rFonts w:ascii="Palatino Linotype" w:eastAsiaTheme="majorEastAsia" w:hAnsi="Palatino Linotype" w:cs="Times New Roman"/>
                <w:bCs/>
                <w:sz w:val="16"/>
                <w:szCs w:val="16"/>
              </w:rPr>
              <w:t>Righino</w:t>
            </w:r>
            <w:proofErr w:type="spellEnd"/>
            <w:r w:rsidRPr="0094352E">
              <w:rPr>
                <w:rFonts w:ascii="Palatino Linotype" w:eastAsiaTheme="majorEastAsia" w:hAnsi="Palatino Linotype" w:cs="Times New Roman"/>
                <w:bCs/>
                <w:sz w:val="16"/>
                <w:szCs w:val="16"/>
              </w:rPr>
              <w:t xml:space="preserve">, B., </w:t>
            </w:r>
            <w:proofErr w:type="spellStart"/>
            <w:r w:rsidRPr="0094352E">
              <w:rPr>
                <w:rFonts w:ascii="Palatino Linotype" w:eastAsiaTheme="majorEastAsia" w:hAnsi="Palatino Linotype" w:cs="Times New Roman"/>
                <w:bCs/>
                <w:sz w:val="16"/>
                <w:szCs w:val="16"/>
              </w:rPr>
              <w:t>Camponeschi</w:t>
            </w:r>
            <w:proofErr w:type="spellEnd"/>
            <w:r w:rsidRPr="0094352E">
              <w:rPr>
                <w:rFonts w:ascii="Palatino Linotype" w:eastAsiaTheme="majorEastAsia" w:hAnsi="Palatino Linotype" w:cs="Times New Roman"/>
                <w:bCs/>
                <w:sz w:val="16"/>
                <w:szCs w:val="16"/>
              </w:rPr>
              <w:t xml:space="preserve">, C., Ria, F., Di </w:t>
            </w:r>
            <w:proofErr w:type="spellStart"/>
            <w:r w:rsidRPr="0094352E">
              <w:rPr>
                <w:rFonts w:ascii="Palatino Linotype" w:eastAsiaTheme="majorEastAsia" w:hAnsi="Palatino Linotype" w:cs="Times New Roman"/>
                <w:bCs/>
                <w:sz w:val="16"/>
                <w:szCs w:val="16"/>
              </w:rPr>
              <w:t>Sante</w:t>
            </w:r>
            <w:proofErr w:type="spellEnd"/>
            <w:r w:rsidRPr="0094352E">
              <w:rPr>
                <w:rFonts w:ascii="Palatino Linotype" w:eastAsiaTheme="majorEastAsia" w:hAnsi="Palatino Linotype" w:cs="Times New Roman"/>
                <w:bCs/>
                <w:sz w:val="16"/>
                <w:szCs w:val="16"/>
              </w:rPr>
              <w:t>, G. and De Rosa, M.C., 2023. </w:t>
            </w:r>
          </w:p>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Tocilizumab</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Host Cell IL-6 Receptor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Machine learning algorithms</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Potential anti-inflammatory effects, may reduce cytokine storm</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Zielińska</w:t>
            </w:r>
            <w:proofErr w:type="spellEnd"/>
            <w:r w:rsidRPr="0094352E">
              <w:rPr>
                <w:rFonts w:ascii="Palatino Linotype" w:eastAsiaTheme="majorEastAsia" w:hAnsi="Palatino Linotype" w:cs="Times New Roman"/>
                <w:bCs/>
                <w:sz w:val="16"/>
                <w:szCs w:val="16"/>
              </w:rPr>
              <w:t xml:space="preserve">, A., Eder, P., </w:t>
            </w:r>
            <w:proofErr w:type="spellStart"/>
            <w:r w:rsidRPr="0094352E">
              <w:rPr>
                <w:rFonts w:ascii="Palatino Linotype" w:eastAsiaTheme="majorEastAsia" w:hAnsi="Palatino Linotype" w:cs="Times New Roman"/>
                <w:bCs/>
                <w:sz w:val="16"/>
                <w:szCs w:val="16"/>
              </w:rPr>
              <w:t>Karczewski</w:t>
            </w:r>
            <w:proofErr w:type="spellEnd"/>
            <w:r w:rsidRPr="0094352E">
              <w:rPr>
                <w:rFonts w:ascii="Palatino Linotype" w:eastAsiaTheme="majorEastAsia" w:hAnsi="Palatino Linotype" w:cs="Times New Roman"/>
                <w:bCs/>
                <w:sz w:val="16"/>
                <w:szCs w:val="16"/>
              </w:rPr>
              <w:t>, J., et al., 2023.</w:t>
            </w: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Lopinavir</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Ritonavir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Miatmoko</w:t>
            </w:r>
            <w:proofErr w:type="spellEnd"/>
            <w:r w:rsidRPr="0094352E">
              <w:rPr>
                <w:rFonts w:ascii="Palatino Linotype" w:eastAsiaTheme="majorEastAsia" w:hAnsi="Palatino Linotype" w:cs="Times New Roman"/>
                <w:bCs/>
                <w:sz w:val="16"/>
                <w:szCs w:val="16"/>
              </w:rPr>
              <w:t xml:space="preserve">, A., </w:t>
            </w:r>
            <w:proofErr w:type="spellStart"/>
            <w:r w:rsidRPr="0094352E">
              <w:rPr>
                <w:rFonts w:ascii="Palatino Linotype" w:eastAsiaTheme="majorEastAsia" w:hAnsi="Palatino Linotype" w:cs="Times New Roman"/>
                <w:bCs/>
                <w:sz w:val="16"/>
                <w:szCs w:val="16"/>
              </w:rPr>
              <w:t>Sulistyowati</w:t>
            </w:r>
            <w:proofErr w:type="spellEnd"/>
            <w:r w:rsidRPr="0094352E">
              <w:rPr>
                <w:rFonts w:ascii="Palatino Linotype" w:eastAsiaTheme="majorEastAsia" w:hAnsi="Palatino Linotype" w:cs="Times New Roman"/>
                <w:bCs/>
                <w:sz w:val="16"/>
                <w:szCs w:val="16"/>
              </w:rPr>
              <w:t xml:space="preserve">, M.I., </w:t>
            </w:r>
            <w:proofErr w:type="spellStart"/>
            <w:r w:rsidRPr="0094352E">
              <w:rPr>
                <w:rFonts w:ascii="Palatino Linotype" w:eastAsiaTheme="majorEastAsia" w:hAnsi="Palatino Linotype" w:cs="Times New Roman"/>
                <w:bCs/>
                <w:sz w:val="16"/>
                <w:szCs w:val="16"/>
              </w:rPr>
              <w:t>Setyawan</w:t>
            </w:r>
            <w:proofErr w:type="spellEnd"/>
            <w:r w:rsidRPr="0094352E">
              <w:rPr>
                <w:rFonts w:ascii="Palatino Linotype" w:eastAsiaTheme="majorEastAsia" w:hAnsi="Palatino Linotype" w:cs="Times New Roman"/>
                <w:bCs/>
                <w:sz w:val="16"/>
                <w:szCs w:val="16"/>
              </w:rPr>
              <w:t xml:space="preserve">, D. and </w:t>
            </w:r>
            <w:proofErr w:type="spellStart"/>
            <w:r w:rsidRPr="0094352E">
              <w:rPr>
                <w:rFonts w:ascii="Palatino Linotype" w:eastAsiaTheme="majorEastAsia" w:hAnsi="Palatino Linotype" w:cs="Times New Roman"/>
                <w:bCs/>
                <w:sz w:val="16"/>
                <w:szCs w:val="16"/>
              </w:rPr>
              <w:t>Cahyani</w:t>
            </w:r>
            <w:proofErr w:type="spellEnd"/>
            <w:r w:rsidRPr="0094352E">
              <w:rPr>
                <w:rFonts w:ascii="Palatino Linotype" w:eastAsiaTheme="majorEastAsia" w:hAnsi="Palatino Linotype" w:cs="Times New Roman"/>
                <w:bCs/>
                <w:sz w:val="16"/>
                <w:szCs w:val="16"/>
              </w:rPr>
              <w:t>, D.M., 2023.</w:t>
            </w: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lastRenderedPageBreak/>
              <w:t>Nitazoxanide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Shoaib, S., Ansari, M.A., Kandasamy, G., et al., 2023. </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Nelfinavir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Ghasemlou</w:t>
            </w:r>
            <w:proofErr w:type="spellEnd"/>
            <w:r w:rsidRPr="0094352E">
              <w:rPr>
                <w:rFonts w:ascii="Palatino Linotype" w:eastAsiaTheme="majorEastAsia" w:hAnsi="Palatino Linotype" w:cs="Times New Roman"/>
                <w:bCs/>
                <w:sz w:val="16"/>
                <w:szCs w:val="16"/>
              </w:rPr>
              <w:t xml:space="preserve">, A., </w:t>
            </w:r>
            <w:proofErr w:type="spellStart"/>
            <w:r w:rsidRPr="0094352E">
              <w:rPr>
                <w:rFonts w:ascii="Palatino Linotype" w:eastAsiaTheme="majorEastAsia" w:hAnsi="Palatino Linotype" w:cs="Times New Roman"/>
                <w:bCs/>
                <w:sz w:val="16"/>
                <w:szCs w:val="16"/>
              </w:rPr>
              <w:t>Uskoković</w:t>
            </w:r>
            <w:proofErr w:type="spellEnd"/>
            <w:r w:rsidRPr="0094352E">
              <w:rPr>
                <w:rFonts w:ascii="Palatino Linotype" w:eastAsiaTheme="majorEastAsia" w:hAnsi="Palatino Linotype" w:cs="Times New Roman"/>
                <w:bCs/>
                <w:sz w:val="16"/>
                <w:szCs w:val="16"/>
              </w:rPr>
              <w:t xml:space="preserve">, V. and </w:t>
            </w:r>
            <w:proofErr w:type="spellStart"/>
            <w:r w:rsidRPr="0094352E">
              <w:rPr>
                <w:rFonts w:ascii="Palatino Linotype" w:eastAsiaTheme="majorEastAsia" w:hAnsi="Palatino Linotype" w:cs="Times New Roman"/>
                <w:bCs/>
                <w:sz w:val="16"/>
                <w:szCs w:val="16"/>
              </w:rPr>
              <w:t>Sefidbakht</w:t>
            </w:r>
            <w:proofErr w:type="spellEnd"/>
            <w:r w:rsidRPr="0094352E">
              <w:rPr>
                <w:rFonts w:ascii="Palatino Linotype" w:eastAsiaTheme="majorEastAsia" w:hAnsi="Palatino Linotype" w:cs="Times New Roman"/>
                <w:bCs/>
                <w:sz w:val="16"/>
                <w:szCs w:val="16"/>
              </w:rPr>
              <w:t>, Y., 2023.</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Oseltamivir</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Neuraminidase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release</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Zanamivir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Neuraminidase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release</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 xml:space="preserve">Devi, R.N., </w:t>
            </w:r>
            <w:proofErr w:type="spellStart"/>
            <w:r w:rsidRPr="0094352E">
              <w:rPr>
                <w:rFonts w:ascii="Palatino Linotype" w:eastAsiaTheme="majorEastAsia" w:hAnsi="Palatino Linotype" w:cs="Times New Roman"/>
                <w:bCs/>
                <w:sz w:val="16"/>
                <w:szCs w:val="16"/>
              </w:rPr>
              <w:t>Pounraj</w:t>
            </w:r>
            <w:proofErr w:type="spellEnd"/>
            <w:r w:rsidRPr="0094352E">
              <w:rPr>
                <w:rFonts w:ascii="Palatino Linotype" w:eastAsiaTheme="majorEastAsia" w:hAnsi="Palatino Linotype" w:cs="Times New Roman"/>
                <w:bCs/>
                <w:sz w:val="16"/>
                <w:szCs w:val="16"/>
              </w:rPr>
              <w:t>, P., Kumar, S.B., et al., 2023.</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Darunavir</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 xml:space="preserve">Makhloufi, A., </w:t>
            </w:r>
            <w:proofErr w:type="spellStart"/>
            <w:r w:rsidRPr="0094352E">
              <w:rPr>
                <w:rFonts w:ascii="Palatino Linotype" w:eastAsiaTheme="majorEastAsia" w:hAnsi="Palatino Linotype" w:cs="Times New Roman"/>
                <w:bCs/>
                <w:sz w:val="16"/>
                <w:szCs w:val="16"/>
              </w:rPr>
              <w:t>Ghemit</w:t>
            </w:r>
            <w:proofErr w:type="spellEnd"/>
            <w:r w:rsidRPr="0094352E">
              <w:rPr>
                <w:rFonts w:ascii="Palatino Linotype" w:eastAsiaTheme="majorEastAsia" w:hAnsi="Palatino Linotype" w:cs="Times New Roman"/>
                <w:bCs/>
                <w:sz w:val="16"/>
                <w:szCs w:val="16"/>
              </w:rPr>
              <w:t xml:space="preserve">, R., El </w:t>
            </w:r>
            <w:proofErr w:type="spellStart"/>
            <w:r w:rsidRPr="0094352E">
              <w:rPr>
                <w:rFonts w:ascii="Palatino Linotype" w:eastAsiaTheme="majorEastAsia" w:hAnsi="Palatino Linotype" w:cs="Times New Roman"/>
                <w:bCs/>
                <w:sz w:val="16"/>
                <w:szCs w:val="16"/>
              </w:rPr>
              <w:t>Kolli</w:t>
            </w:r>
            <w:proofErr w:type="spellEnd"/>
            <w:r w:rsidRPr="0094352E">
              <w:rPr>
                <w:rFonts w:ascii="Palatino Linotype" w:eastAsiaTheme="majorEastAsia" w:hAnsi="Palatino Linotype" w:cs="Times New Roman"/>
                <w:bCs/>
                <w:sz w:val="16"/>
                <w:szCs w:val="16"/>
              </w:rPr>
              <w:t xml:space="preserve">, M. and </w:t>
            </w:r>
            <w:proofErr w:type="spellStart"/>
            <w:r w:rsidRPr="0094352E">
              <w:rPr>
                <w:rFonts w:ascii="Palatino Linotype" w:eastAsiaTheme="majorEastAsia" w:hAnsi="Palatino Linotype" w:cs="Times New Roman"/>
                <w:bCs/>
                <w:sz w:val="16"/>
                <w:szCs w:val="16"/>
              </w:rPr>
              <w:t>Baitiche</w:t>
            </w:r>
            <w:proofErr w:type="spellEnd"/>
            <w:r w:rsidRPr="0094352E">
              <w:rPr>
                <w:rFonts w:ascii="Palatino Linotype" w:eastAsiaTheme="majorEastAsia" w:hAnsi="Palatino Linotype" w:cs="Times New Roman"/>
                <w:bCs/>
                <w:sz w:val="16"/>
                <w:szCs w:val="16"/>
              </w:rPr>
              <w:t>, M.,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Sofosbuvir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RNA Polymerase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Mohamed, E.A., Abdel-Rahman, I.M., et al., 2023.</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Ribavirin</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RNA Polymerase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Tenofovir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Reverse Transcriptase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Mohandoss</w:t>
            </w:r>
            <w:proofErr w:type="spellEnd"/>
            <w:r w:rsidRPr="0094352E">
              <w:rPr>
                <w:rFonts w:ascii="Palatino Linotype" w:eastAsiaTheme="majorEastAsia" w:hAnsi="Palatino Linotype" w:cs="Times New Roman"/>
                <w:bCs/>
                <w:sz w:val="16"/>
                <w:szCs w:val="16"/>
              </w:rPr>
              <w:t xml:space="preserve">, S., </w:t>
            </w:r>
            <w:proofErr w:type="spellStart"/>
            <w:r w:rsidRPr="0094352E">
              <w:rPr>
                <w:rFonts w:ascii="Palatino Linotype" w:eastAsiaTheme="majorEastAsia" w:hAnsi="Palatino Linotype" w:cs="Times New Roman"/>
                <w:bCs/>
                <w:sz w:val="16"/>
                <w:szCs w:val="16"/>
              </w:rPr>
              <w:t>Velu</w:t>
            </w:r>
            <w:proofErr w:type="spellEnd"/>
            <w:r w:rsidRPr="0094352E">
              <w:rPr>
                <w:rFonts w:ascii="Palatino Linotype" w:eastAsiaTheme="majorEastAsia" w:hAnsi="Palatino Linotype" w:cs="Times New Roman"/>
                <w:bCs/>
                <w:sz w:val="16"/>
                <w:szCs w:val="16"/>
              </w:rPr>
              <w:t>, K.S., Stalin, T., Ahmad, N., Alomar, S.Y. and Lee, Y.R., 2023. </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 xml:space="preserve"> </w:t>
            </w: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Emtricitabine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Reverse Transcriptase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r w:rsidR="0094352E" w:rsidRPr="0094352E" w:rsidTr="008D3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r w:rsidRPr="0094352E">
              <w:rPr>
                <w:rFonts w:ascii="Palatino Linotype" w:eastAsiaTheme="majorEastAsia" w:hAnsi="Palatino Linotype" w:cs="Times New Roman"/>
                <w:sz w:val="16"/>
                <w:szCs w:val="16"/>
              </w:rPr>
              <w:t>Atazanavir</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Protease</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w:t>
            </w:r>
          </w:p>
        </w:tc>
        <w:tc>
          <w:tcPr>
            <w:tcW w:w="2835"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Moderate binding affinity, potential inhibition of viral replication</w:t>
            </w:r>
          </w:p>
        </w:tc>
        <w:tc>
          <w:tcPr>
            <w:tcW w:w="2836" w:type="dxa"/>
          </w:tcPr>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Solanki, R., Shankar, A., Modi, U. and Patel, S., 2023. </w:t>
            </w:r>
          </w:p>
          <w:p w:rsidR="0094352E" w:rsidRPr="0094352E" w:rsidRDefault="0094352E" w:rsidP="009435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 xml:space="preserve"> </w:t>
            </w:r>
          </w:p>
        </w:tc>
      </w:tr>
      <w:tr w:rsidR="0094352E" w:rsidRPr="0094352E" w:rsidTr="008D3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4352E" w:rsidRPr="0094352E" w:rsidRDefault="0094352E" w:rsidP="0094352E">
            <w:pPr>
              <w:spacing w:line="360" w:lineRule="auto"/>
              <w:jc w:val="both"/>
              <w:rPr>
                <w:rFonts w:ascii="Palatino Linotype" w:eastAsiaTheme="majorEastAsia" w:hAnsi="Palatino Linotype" w:cs="Times New Roman"/>
                <w:sz w:val="16"/>
                <w:szCs w:val="16"/>
              </w:rPr>
            </w:pPr>
            <w:proofErr w:type="spellStart"/>
            <w:r w:rsidRPr="0094352E">
              <w:rPr>
                <w:rFonts w:ascii="Palatino Linotype" w:eastAsiaTheme="majorEastAsia" w:hAnsi="Palatino Linotype" w:cs="Times New Roman"/>
                <w:sz w:val="16"/>
                <w:szCs w:val="16"/>
              </w:rPr>
              <w:lastRenderedPageBreak/>
              <w:t>Remdesivir</w:t>
            </w:r>
            <w:proofErr w:type="spellEnd"/>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Viral RNA Polymerase</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Molecular docking, molecular dynamics simulations</w:t>
            </w:r>
          </w:p>
        </w:tc>
        <w:tc>
          <w:tcPr>
            <w:tcW w:w="2835"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Strong binding affinity, stable complex formation</w:t>
            </w:r>
          </w:p>
        </w:tc>
        <w:tc>
          <w:tcPr>
            <w:tcW w:w="2836" w:type="dxa"/>
          </w:tcPr>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roofErr w:type="spellStart"/>
            <w:r w:rsidRPr="0094352E">
              <w:rPr>
                <w:rFonts w:ascii="Palatino Linotype" w:eastAsiaTheme="majorEastAsia" w:hAnsi="Palatino Linotype" w:cs="Times New Roman"/>
                <w:bCs/>
                <w:sz w:val="16"/>
                <w:szCs w:val="16"/>
              </w:rPr>
              <w:t>Oner</w:t>
            </w:r>
            <w:proofErr w:type="spellEnd"/>
            <w:r w:rsidRPr="0094352E">
              <w:rPr>
                <w:rFonts w:ascii="Palatino Linotype" w:eastAsiaTheme="majorEastAsia" w:hAnsi="Palatino Linotype" w:cs="Times New Roman"/>
                <w:bCs/>
                <w:sz w:val="16"/>
                <w:szCs w:val="16"/>
              </w:rPr>
              <w:t xml:space="preserve">, E., </w:t>
            </w:r>
            <w:proofErr w:type="spellStart"/>
            <w:r w:rsidRPr="0094352E">
              <w:rPr>
                <w:rFonts w:ascii="Palatino Linotype" w:eastAsiaTheme="majorEastAsia" w:hAnsi="Palatino Linotype" w:cs="Times New Roman"/>
                <w:bCs/>
                <w:sz w:val="16"/>
                <w:szCs w:val="16"/>
              </w:rPr>
              <w:t>Demirhan</w:t>
            </w:r>
            <w:proofErr w:type="spellEnd"/>
            <w:r w:rsidRPr="0094352E">
              <w:rPr>
                <w:rFonts w:ascii="Palatino Linotype" w:eastAsiaTheme="majorEastAsia" w:hAnsi="Palatino Linotype" w:cs="Times New Roman"/>
                <w:bCs/>
                <w:sz w:val="16"/>
                <w:szCs w:val="16"/>
              </w:rPr>
              <w:t xml:space="preserve">, I., </w:t>
            </w:r>
            <w:proofErr w:type="spellStart"/>
            <w:r w:rsidRPr="0094352E">
              <w:rPr>
                <w:rFonts w:ascii="Palatino Linotype" w:eastAsiaTheme="majorEastAsia" w:hAnsi="Palatino Linotype" w:cs="Times New Roman"/>
                <w:bCs/>
                <w:sz w:val="16"/>
                <w:szCs w:val="16"/>
              </w:rPr>
              <w:t>Miraloglu</w:t>
            </w:r>
            <w:proofErr w:type="spellEnd"/>
            <w:r w:rsidRPr="0094352E">
              <w:rPr>
                <w:rFonts w:ascii="Palatino Linotype" w:eastAsiaTheme="majorEastAsia" w:hAnsi="Palatino Linotype" w:cs="Times New Roman"/>
                <w:bCs/>
                <w:sz w:val="16"/>
                <w:szCs w:val="16"/>
              </w:rPr>
              <w:t xml:space="preserve">, M., </w:t>
            </w:r>
            <w:proofErr w:type="spellStart"/>
            <w:r w:rsidRPr="0094352E">
              <w:rPr>
                <w:rFonts w:ascii="Palatino Linotype" w:eastAsiaTheme="majorEastAsia" w:hAnsi="Palatino Linotype" w:cs="Times New Roman"/>
                <w:bCs/>
                <w:sz w:val="16"/>
                <w:szCs w:val="16"/>
              </w:rPr>
              <w:t>Yalin</w:t>
            </w:r>
            <w:proofErr w:type="spellEnd"/>
            <w:r w:rsidRPr="0094352E">
              <w:rPr>
                <w:rFonts w:ascii="Palatino Linotype" w:eastAsiaTheme="majorEastAsia" w:hAnsi="Palatino Linotype" w:cs="Times New Roman"/>
                <w:bCs/>
                <w:sz w:val="16"/>
                <w:szCs w:val="16"/>
              </w:rPr>
              <w:t xml:space="preserve">, S. and </w:t>
            </w:r>
            <w:proofErr w:type="spellStart"/>
            <w:r w:rsidRPr="0094352E">
              <w:rPr>
                <w:rFonts w:ascii="Palatino Linotype" w:eastAsiaTheme="majorEastAsia" w:hAnsi="Palatino Linotype" w:cs="Times New Roman"/>
                <w:bCs/>
                <w:sz w:val="16"/>
                <w:szCs w:val="16"/>
              </w:rPr>
              <w:t>Kurutas</w:t>
            </w:r>
            <w:proofErr w:type="spellEnd"/>
            <w:r w:rsidRPr="0094352E">
              <w:rPr>
                <w:rFonts w:ascii="Palatino Linotype" w:eastAsiaTheme="majorEastAsia" w:hAnsi="Palatino Linotype" w:cs="Times New Roman"/>
                <w:bCs/>
                <w:sz w:val="16"/>
                <w:szCs w:val="16"/>
              </w:rPr>
              <w:t>, E.B., 2023.</w:t>
            </w:r>
          </w:p>
        </w:tc>
      </w:tr>
    </w:tbl>
    <w:p w:rsidR="0094352E" w:rsidRPr="0094352E" w:rsidRDefault="0094352E" w:rsidP="0094352E">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r w:rsidRPr="0094352E">
        <w:rPr>
          <w:rFonts w:ascii="Palatino Linotype" w:eastAsiaTheme="majorEastAsia" w:hAnsi="Palatino Linotype" w:cs="Times New Roman"/>
          <w:bCs/>
          <w:sz w:val="16"/>
          <w:szCs w:val="16"/>
        </w:rPr>
        <w:t>Note: This is just an example table and is not an exhaustive list of drug candidates or in silico analysis methods used in the search for COVID-19 treatments. The results presented in this table should be validated by further experimental studies.</w:t>
      </w:r>
    </w:p>
    <w:p w:rsidR="0094352E" w:rsidRPr="00AC2793" w:rsidRDefault="0094352E" w:rsidP="00AC2793">
      <w:pPr>
        <w:spacing w:line="360" w:lineRule="auto"/>
        <w:jc w:val="both"/>
        <w:cnfStyle w:val="000000010000" w:firstRow="0" w:lastRow="0" w:firstColumn="0" w:lastColumn="0" w:oddVBand="0" w:evenVBand="0" w:oddHBand="0" w:evenHBand="1" w:firstRowFirstColumn="0" w:firstRowLastColumn="0" w:lastRowFirstColumn="0" w:lastRowLastColumn="0"/>
        <w:rPr>
          <w:rFonts w:ascii="Palatino Linotype" w:eastAsiaTheme="majorEastAsia" w:hAnsi="Palatino Linotype" w:cs="Times New Roman"/>
          <w:bCs/>
          <w:sz w:val="16"/>
          <w:szCs w:val="16"/>
        </w:rPr>
      </w:pPr>
    </w:p>
    <w:p w:rsidR="00F866AE" w:rsidRDefault="00B75299"/>
    <w:sectPr w:rsidR="00F866AE" w:rsidSect="00AC27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8F7B6B"/>
    <w:rsid w:val="0094352E"/>
    <w:rsid w:val="00AC2793"/>
    <w:rsid w:val="00B72C15"/>
    <w:rsid w:val="00B75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121A"/>
  <w15:chartTrackingRefBased/>
  <w15:docId w15:val="{CE8FF3B0-2443-42E3-B4C2-4049DE41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793"/>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AC2793"/>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Zamakhuzeni Phethile Zikalala</dc:creator>
  <cp:keywords/>
  <dc:description/>
  <cp:lastModifiedBy>Zamakhuzeni Phethile Zikalala</cp:lastModifiedBy>
  <cp:revision>2</cp:revision>
  <dcterms:created xsi:type="dcterms:W3CDTF">2023-08-02T21:39:00Z</dcterms:created>
  <dcterms:modified xsi:type="dcterms:W3CDTF">2023-08-02T21:39:00Z</dcterms:modified>
</cp:coreProperties>
</file>