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6C7" w:rsidRPr="00C5246A" w:rsidRDefault="00ED06C7" w:rsidP="00ED06C7">
      <w:pPr>
        <w:pStyle w:val="MDPI11articletype"/>
        <w:rPr>
          <w:color w:val="000000" w:themeColor="text1"/>
        </w:rPr>
      </w:pPr>
      <w:r w:rsidRPr="00C5246A">
        <w:rPr>
          <w:color w:val="000000" w:themeColor="text1"/>
        </w:rPr>
        <w:t>Type of the Paper (Article, Review, Communication, etc.)</w:t>
      </w:r>
    </w:p>
    <w:p w:rsidR="00ED06C7" w:rsidRPr="00C5246A" w:rsidRDefault="008E7035" w:rsidP="00ED06C7">
      <w:pPr>
        <w:pStyle w:val="MDPItitle"/>
        <w:rPr>
          <w:color w:val="000000" w:themeColor="text1"/>
        </w:rPr>
      </w:pPr>
      <w:r w:rsidRPr="00C5246A">
        <w:rPr>
          <w:color w:val="000000" w:themeColor="text1"/>
        </w:rPr>
        <w:t xml:space="preserve">SUPPLEMENTARY MATERIALS: </w:t>
      </w:r>
      <w:r w:rsidR="00ED06C7" w:rsidRPr="00C5246A">
        <w:rPr>
          <w:color w:val="000000" w:themeColor="text1"/>
        </w:rPr>
        <w:t>ASSESSING THE POLARI</w:t>
      </w:r>
      <w:r w:rsidR="00E51F43">
        <w:rPr>
          <w:color w:val="000000" w:themeColor="text1"/>
        </w:rPr>
        <w:t>S</w:t>
      </w:r>
      <w:r w:rsidR="00ED06C7" w:rsidRPr="00C5246A">
        <w:rPr>
          <w:color w:val="000000" w:themeColor="text1"/>
        </w:rPr>
        <w:t xml:space="preserve">ATION OF CLIMATE PHENOMENA BASED ON LONG-TERM PRECIPITATION AND TEMPERATURE SEQUENCES </w:t>
      </w:r>
    </w:p>
    <w:p w:rsidR="00ED06C7" w:rsidRPr="00C5246A" w:rsidRDefault="00ED06C7" w:rsidP="00ED06C7">
      <w:pPr>
        <w:pStyle w:val="MDPItitle"/>
        <w:rPr>
          <w:color w:val="000000" w:themeColor="text1"/>
        </w:rPr>
      </w:pPr>
    </w:p>
    <w:p w:rsidR="00BA2DB0" w:rsidRPr="00C5246A" w:rsidRDefault="00ED06C7" w:rsidP="00BA2DB0">
      <w:pPr>
        <w:pStyle w:val="MDPI13authornames"/>
        <w:rPr>
          <w:color w:val="000000" w:themeColor="text1"/>
        </w:rPr>
      </w:pPr>
      <w:r w:rsidRPr="00C5246A">
        <w:rPr>
          <w:color w:val="000000" w:themeColor="text1"/>
        </w:rPr>
        <w:t xml:space="preserve">Bernard </w:t>
      </w:r>
      <w:proofErr w:type="spellStart"/>
      <w:r w:rsidRPr="00C5246A">
        <w:rPr>
          <w:color w:val="000000" w:themeColor="text1"/>
        </w:rPr>
        <w:t>Twaróg</w:t>
      </w:r>
      <w:proofErr w:type="spellEnd"/>
    </w:p>
    <w:p w:rsidR="00ED06C7" w:rsidRPr="00C5246A" w:rsidRDefault="00ED06C7" w:rsidP="00BA2DB0">
      <w:pPr>
        <w:pStyle w:val="MDPI16affiliation"/>
        <w:rPr>
          <w:color w:val="000000" w:themeColor="text1"/>
        </w:rPr>
      </w:pPr>
      <w:r w:rsidRPr="00C5246A">
        <w:rPr>
          <w:color w:val="000000" w:themeColor="text1"/>
        </w:rPr>
        <w:t>Cracow University of Technology; btwarog@pk.edu.pl</w:t>
      </w:r>
    </w:p>
    <w:p w:rsidR="008F22BA" w:rsidRPr="00C5246A" w:rsidRDefault="008F22BA" w:rsidP="00245C88">
      <w:pPr>
        <w:pStyle w:val="MDPI31text"/>
        <w:ind w:left="0" w:firstLine="0"/>
        <w:rPr>
          <w:color w:val="000000" w:themeColor="text1"/>
        </w:rPr>
      </w:pPr>
    </w:p>
    <w:p w:rsidR="00ED06C7" w:rsidRPr="00C5246A" w:rsidRDefault="008F22BA" w:rsidP="00C5246A">
      <w:pPr>
        <w:pStyle w:val="MDPI52figure"/>
      </w:pPr>
      <w:r w:rsidRPr="00C5246A">
        <w:rPr>
          <w:noProof/>
          <w:snapToGrid/>
          <w:lang w:val="pl-PL" w:eastAsia="pl-PL" w:bidi="ar-SA"/>
        </w:rPr>
        <w:drawing>
          <wp:inline distT="0" distB="0" distL="0" distR="0">
            <wp:extent cx="5400000" cy="38196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_2_LAGAFLJO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6C7" w:rsidRPr="00C5246A" w:rsidRDefault="00ED06C7" w:rsidP="008F22BA">
      <w:pPr>
        <w:pStyle w:val="MDPI51figurecaption"/>
        <w:ind w:left="0"/>
        <w:jc w:val="left"/>
        <w:rPr>
          <w:color w:val="000000" w:themeColor="text1"/>
        </w:rPr>
      </w:pPr>
      <w:r w:rsidRPr="00C5246A">
        <w:rPr>
          <w:color w:val="000000" w:themeColor="text1"/>
        </w:rPr>
        <w:t xml:space="preserve">Figure </w:t>
      </w:r>
      <w:r w:rsidRPr="00C5246A">
        <w:rPr>
          <w:color w:val="000000" w:themeColor="text1"/>
        </w:rPr>
        <w:fldChar w:fldCharType="begin"/>
      </w:r>
      <w:r w:rsidRPr="00C5246A">
        <w:rPr>
          <w:color w:val="000000" w:themeColor="text1"/>
        </w:rPr>
        <w:instrText xml:space="preserve"> SEQ Figure \* ARABIC </w:instrText>
      </w:r>
      <w:r w:rsidRPr="00C5246A">
        <w:rPr>
          <w:color w:val="000000" w:themeColor="text1"/>
        </w:rPr>
        <w:fldChar w:fldCharType="separate"/>
      </w:r>
      <w:r w:rsidR="008E7035" w:rsidRPr="00C5246A">
        <w:rPr>
          <w:noProof/>
          <w:color w:val="000000" w:themeColor="text1"/>
        </w:rPr>
        <w:t>1</w:t>
      </w:r>
      <w:r w:rsidRPr="00C5246A">
        <w:rPr>
          <w:color w:val="000000" w:themeColor="text1"/>
        </w:rPr>
        <w:fldChar w:fldCharType="end"/>
      </w:r>
      <w:r w:rsidRPr="00C5246A">
        <w:rPr>
          <w:color w:val="000000" w:themeColor="text1"/>
        </w:rPr>
        <w:t xml:space="preserve">. The location of the LAGARFLJOD basin in Iceland in which the trends of the P2 </w:t>
      </w:r>
      <w:r w:rsidR="00E51F43">
        <w:rPr>
          <w:color w:val="000000" w:themeColor="text1"/>
        </w:rPr>
        <w:t>polarisation</w:t>
      </w:r>
      <w:r w:rsidRPr="00C5246A">
        <w:rPr>
          <w:color w:val="000000" w:themeColor="text1"/>
        </w:rPr>
        <w:t xml:space="preserve"> measure, the point of trend change and the new trend post are confirmed. A grid with a spatial resolution of 0.5°x 0.5° longitude and latitude is marked.</w:t>
      </w:r>
    </w:p>
    <w:p w:rsidR="00ED06C7" w:rsidRPr="00C5246A" w:rsidRDefault="00ED06C7" w:rsidP="00245C88">
      <w:pPr>
        <w:spacing w:line="240" w:lineRule="auto"/>
        <w:jc w:val="left"/>
        <w:rPr>
          <w:rFonts w:eastAsia="Times New Roman"/>
          <w:noProof w:val="0"/>
          <w:snapToGrid w:val="0"/>
          <w:color w:val="000000" w:themeColor="text1"/>
          <w:szCs w:val="22"/>
          <w:lang w:eastAsia="de-DE" w:bidi="en-US"/>
        </w:rPr>
      </w:pPr>
      <w:r w:rsidRPr="00C5246A">
        <w:rPr>
          <w:color w:val="000000" w:themeColor="text1"/>
        </w:rPr>
        <w:br w:type="page"/>
      </w:r>
    </w:p>
    <w:p w:rsidR="00ED06C7" w:rsidRPr="00C5246A" w:rsidRDefault="00ED06C7" w:rsidP="00245C88">
      <w:pPr>
        <w:pStyle w:val="MDPI41tablecaption"/>
        <w:ind w:left="0"/>
        <w:rPr>
          <w:color w:val="000000" w:themeColor="text1"/>
        </w:rPr>
      </w:pPr>
      <w:r w:rsidRPr="00C5246A">
        <w:rPr>
          <w:color w:val="000000" w:themeColor="text1"/>
        </w:rPr>
        <w:lastRenderedPageBreak/>
        <w:t xml:space="preserve">Table </w:t>
      </w:r>
      <w:r w:rsidRPr="00C5246A">
        <w:rPr>
          <w:noProof/>
          <w:color w:val="000000" w:themeColor="text1"/>
        </w:rPr>
        <w:fldChar w:fldCharType="begin"/>
      </w:r>
      <w:r w:rsidRPr="00C5246A">
        <w:rPr>
          <w:noProof/>
          <w:color w:val="000000" w:themeColor="text1"/>
        </w:rPr>
        <w:instrText xml:space="preserve"> SEQ Tabela \* ARABIC </w:instrText>
      </w:r>
      <w:r w:rsidRPr="00C5246A">
        <w:rPr>
          <w:noProof/>
          <w:color w:val="000000" w:themeColor="text1"/>
        </w:rPr>
        <w:fldChar w:fldCharType="separate"/>
      </w:r>
      <w:r w:rsidR="008E7035" w:rsidRPr="00C5246A">
        <w:rPr>
          <w:noProof/>
          <w:color w:val="000000" w:themeColor="text1"/>
        </w:rPr>
        <w:t>1</w:t>
      </w:r>
      <w:r w:rsidRPr="00C5246A">
        <w:rPr>
          <w:noProof/>
          <w:color w:val="000000" w:themeColor="text1"/>
        </w:rPr>
        <w:fldChar w:fldCharType="end"/>
      </w:r>
      <w:r w:rsidRPr="00C5246A">
        <w:rPr>
          <w:color w:val="000000" w:themeColor="text1"/>
        </w:rPr>
        <w:t xml:space="preserve">. Characteristics calculated based on monthly precipitation sums in analyzed watersheds in terms of precipitation </w:t>
      </w:r>
      <w:r w:rsidR="00E51F43">
        <w:rPr>
          <w:color w:val="000000" w:themeColor="text1"/>
        </w:rPr>
        <w:t>polarisation</w:t>
      </w:r>
      <w:bookmarkStart w:id="0" w:name="_GoBack"/>
      <w:bookmarkEnd w:id="0"/>
      <w:r w:rsidRPr="00C5246A">
        <w:rPr>
          <w:color w:val="000000" w:themeColor="text1"/>
        </w:rPr>
        <w:t>.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"/>
        <w:gridCol w:w="653"/>
        <w:gridCol w:w="1001"/>
        <w:gridCol w:w="1345"/>
        <w:gridCol w:w="1094"/>
        <w:gridCol w:w="1006"/>
        <w:gridCol w:w="821"/>
        <w:gridCol w:w="615"/>
        <w:gridCol w:w="724"/>
        <w:gridCol w:w="797"/>
        <w:gridCol w:w="724"/>
      </w:tblGrid>
      <w:tr w:rsidR="00C5246A" w:rsidRPr="00C5246A" w:rsidTr="00AD3D3B">
        <w:trPr>
          <w:trHeight w:val="57"/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Statistics: minimum value, maximum value, standard deviation</w:t>
            </w:r>
          </w:p>
        </w:tc>
      </w:tr>
      <w:tr w:rsidR="00C5246A" w:rsidRPr="00C5246A" w:rsidTr="00AD3D3B">
        <w:trPr>
          <w:trHeight w:val="57"/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GRDC code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WMO - Region code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RIVER name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Continent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Country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Catchment area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STD</w:t>
            </w:r>
          </w:p>
        </w:tc>
      </w:tr>
      <w:tr w:rsidR="00C5246A" w:rsidRPr="00C5246A" w:rsidTr="00080652">
        <w:trPr>
          <w:trHeight w:val="57"/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[km</w:t>
            </w:r>
            <w:r w:rsidRPr="00C5246A">
              <w:rPr>
                <w:color w:val="000000" w:themeColor="text1"/>
                <w:sz w:val="10"/>
                <w:szCs w:val="10"/>
                <w:vertAlign w:val="superscript"/>
              </w:rPr>
              <w:t>2</w:t>
            </w:r>
            <w:r w:rsidRPr="00C5246A">
              <w:rPr>
                <w:color w:val="000000" w:themeColor="text1"/>
                <w:sz w:val="10"/>
                <w:szCs w:val="10"/>
              </w:rPr>
              <w:t>]</w:t>
            </w:r>
          </w:p>
        </w:tc>
        <w:tc>
          <w:tcPr>
            <w:tcW w:w="1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95382E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[mm]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1104150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CHELIF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ALGERIA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43750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30.54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1147010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CONGO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CONGO, THE 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3475000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36.04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1159100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ORANGE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SOUTH 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850530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27.57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1160580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GROOT-VIS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SOUTH 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29745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30.28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1160880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TUGELA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SOUTH 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60.10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1286900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RUFIJI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TANZANIA, UNI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158200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84.20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1289200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PANGANI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TANZANIA, UNI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69.59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1289450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RUVU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TANZANIA, UNI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83.42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1309700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SEBOU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MOROCCO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51.53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1336500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CROSS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CAMEROON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6810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1085.2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164.78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1338050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SANAGA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CAMEROON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131520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101.62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1339100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NYONG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CAMEROON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1064.1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100.71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1340500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CAMEROON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1067.8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95.45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1362100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NILE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EGYPT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2900000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38.6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1389090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MANGOKY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MADAGASCAR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92.63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1389230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TSIRIBIHINA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MADAGASCAR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110.17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1425500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CAVALLY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COTE D'IVOIRE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102.46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1426380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BANDAMA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COTE D'IVOIRE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95500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71.48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1427500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SASSANDRA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COTE D'IVOIRE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90.50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1427600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DAVO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COTE D'IVOIRE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597.4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77.62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1428500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COMOE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COTE D'IVOIRE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73.07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1445100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KOUILOU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CONGO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55010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98.86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1526300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GHANA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74.41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1530100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TANO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GHANA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86.63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1531700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VOLTA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GHANA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394100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74.34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1643100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OGOOUE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GABON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770.6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90.22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1644100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NYANGA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GABON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110.57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1732100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MONO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BENIN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77.29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1733600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OUEME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BENIN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80.01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1789300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KENYA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73.02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1812100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SENEGAL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SENEGAL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268000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62.73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1813200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GAMBIA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SENEGAL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117.80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1814070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GEBA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SENEGAL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7340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653.1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128.2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1815020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CORUBAL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SENEGAL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23840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796.7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160.32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1834101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NIGER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NIGERIA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575500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57.78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1878100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SHEBELLE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SOMALIA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278000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39.91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1880100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JUBA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SOMALIA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179520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49.87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1891500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ZAMBEZI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MOZAMBIQUE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940000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84.92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1894200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BUZI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MOZAMBIQUE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769.3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107.3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1895500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MOZAMBIQUE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100885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589.7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75.1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1896500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LIMPOPO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MOZAMBIQUE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342000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48.27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1897500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INCOMATI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MOZAMBIQUE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64.89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1899100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MAPUTO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MOZAMBIQUE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62.04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1992900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SHIRE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MALAWI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149500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97.09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2178300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YONGDING HE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42.12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2178400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DALINGHE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58.50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2178500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LUAN HE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51.49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2179100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LIAO HE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120764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47.52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2180800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HUANG HE (YELLOW 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730036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34.22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lastRenderedPageBreak/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2181900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YANGTZE RIVER (CHA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1705383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58.10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2181950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HUAI HE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121330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68.36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2186800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XI JIANG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329705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90.27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2186901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BEI JIANG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582.7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105.60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2186950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DONG JIANG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25325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749.8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126.69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2260100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CHINDWIN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MYANMAR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27420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1284.9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289.55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2260500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IRRAWADDY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MYANMAR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117900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145.75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2261500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SITTANG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MYANMAR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106.79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2335950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PAKISTAN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832418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31.84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2423450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KARKHEH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VIET NAM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39.95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2423500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KARUN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VIET NAM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60769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51.62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2569005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MEKONG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IRAN, ISLAMIC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108.40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2587100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ISHIKARI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IRAN, ISLAMIC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12697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46.34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2588200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YODO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CAMBODIA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78.17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2588301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KISO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81.42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2588320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TENRYU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82.86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2588551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TONE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86.95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2588700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KITAKAMI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60.45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2589200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GONO (GO)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80.46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2589500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SHINANO, CHIKUMA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54.78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2589700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MOGAMI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53.82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2595400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EUPHRATES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274100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24.81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2595700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TIGRIS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134000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40.99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2651100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BRAHMAPUTRA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IRAQ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636130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651.4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120.00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2677100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HAN-GANG (HAN RIVE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IRAQ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757.3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113.63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2694510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NAKTONG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BANGLADESH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96.62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2846800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GANGES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KOREA, REPUBL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835000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115.61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2853150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MAHI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KOREA, REPUBL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33670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118.18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2853200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NARMADA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89345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138.52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2853300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TAPTI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97.95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2854050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DAMODAR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652.8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132.09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2854300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KRISHNA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251355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74.57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2854500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PENNER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53290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59.23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2854800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CAUVERY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74004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69.53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2855800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MAHANADI RIVER (MA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132090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152.84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2856900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GODAVARI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119.05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2901202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ANADYR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156000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20.78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2902850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KAMCHATKA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30.77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2903420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LENA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2430000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20.66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2906900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AMUR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1730000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41.71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2909150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YENISEI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2440000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21.73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2912600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2949998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19.01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2917100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AMU DARYA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20.30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2919200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URAL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17.40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2964998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MAE KLONG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26449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653.6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135.25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2998110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YANA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KAZAKHSTAN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224000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17.00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2998150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OMOLOY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UZBEKISTAN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14.95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2998400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INDIGIRKA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KAZAKHSTAN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17.39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2998450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ALAZEYA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THAILAND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15.44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2998510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KOLYMA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THAILAND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526000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18.12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2998702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ANYUY (TRIB. KOLYM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17.64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lastRenderedPageBreak/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2998720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BOL. ANYUY (TRIB.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49600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16.77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2998800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PALYAVAAM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6810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18.69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2999150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ANABAR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78800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17.54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2999200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NADYM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25.50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2999250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TAZ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23.93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2999500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PUR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95100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24.71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2999850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KHATANGA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18.74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2999910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OLENEK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198000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16.82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3102500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ATRATO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1065.2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118.18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3103300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MAGDALENA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257438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69.09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3178800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LIMARI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27.87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3178900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HUASCO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17.27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3179250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RAPEL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77.45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3179500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BIOBIO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COLOMBIA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98.00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3181500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BAKER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COLOMBIA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23736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41.99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3206720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ORINOCO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COLOMBIA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836000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112.18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3258200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SALADO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47.61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3265601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PARANA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2346000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57.62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3275750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COLORADO (ARGENTIN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223000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15.31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3275990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NEGRO (ARGENTINIA)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39.77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3276200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CHUBUT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34.18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3276800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SANTA CRUZ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15550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26.02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3308400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CUYUNI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VENEZUELA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79.96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3308600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ESSEQUIBO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ARGENTINA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124.29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3410500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CORANTIJN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ARGENTINA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118.72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3411300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COPPENAME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ARGENTINA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121.59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3412800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MARONI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ARGENTINA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1246.6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132.88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3469050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URUGUAY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ARGENTINA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244000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58.78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3469100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NEGRO (URUGUAY)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ARGENTINA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59.64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3514800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OYAPOCK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GUYANA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1870.9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166.35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3629000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AMAZONAS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GUYANA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4640300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53.88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3629150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TAPAJOS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SURINAME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358657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540.7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133.97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3629204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JAMANXIM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SURINAME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146.18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3630050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XINGU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SURINAME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446570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119.37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3630300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MAICURU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URUGUAY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17072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1051.9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113.08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3631050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ARAGUARI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URUGUAY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23373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1972.8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169.92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3631100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JARI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FRENCH GUIANA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1758.9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140.04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3631210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PARU DE ESTE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1444.9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129.07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3649950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TOCANTINS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742300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116.47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3650150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CAPIM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907.2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149.44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3650202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GURUPI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31850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682.5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130.83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3650285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PINDARE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709.3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121.43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3650335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MEARIM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98.89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3650359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ITAPECURU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104.80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3650481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PARNAIBA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322823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78.86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3650525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ACARAU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89.02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3650649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JAGUARIBE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77.52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3650885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PARAIBA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51.21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3651900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SAO FRANCISCO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622600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76.93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3652039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ITAPICURU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44.64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lastRenderedPageBreak/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3652050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VAZA-BARRIS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15740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41.96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3652135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PARAGUACU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55.48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3652220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DE CONTAS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66.71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3652320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PRADO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68.93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3652455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JEQUITINHONHA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67769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83.82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3652500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MUCURI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542.7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80.73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3652600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DOCE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78456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101.32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3652890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PARAIBA DO SUL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55083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93.15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3653120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RIBEIRA DO IGU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67.57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3653400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JACUI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71454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60.48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3843100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MIRA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4960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50.87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3844100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ESMERALDAS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555.1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105.90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3844400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DAULE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8690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140.59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3844450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VINCES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777.4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166.87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3948800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CANETE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40.69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4101500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COLVILLE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15.59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4101800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NOATAK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31080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22.28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4101900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KOBUK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ECUADOR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23.10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4102100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KUSKOKWIM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ECUADOR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80549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30.65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4102710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COPPER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ECUADOR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62678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553.6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43.12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4102740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NUSHAGAK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ECUADOR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25512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36.89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4102800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SUSITNA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PERU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35.55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4103200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YUKON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PERU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831390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16.67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4115201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COLUMBIA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PERU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665371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24.62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4126700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OUACHITA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PERU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59.04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4126800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RED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174825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39.91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4127800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MISSISSIPPI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2964255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24.95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4145081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SKAGIT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609.5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102.81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4145900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ROGUE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73.94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4146110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KLAMATH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64.29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4146180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EEL RIVER (CALIF.)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841.9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135.02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4146280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SACRAMENTO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60886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81.19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4146360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SAN JOAQUIN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53.95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4146400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SALINAS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46.22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4147011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PENOBSCOT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36.70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4147060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ST. CROIX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39.23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4147380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MERRIMACK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40.96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4147460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CONNECTICUT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35.85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4147500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HUDSON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35.14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4147600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DELAWARE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17560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42.11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4147703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SUSQUEHANNA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70189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35.44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4147900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POTOMAC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38.87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4148050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JAMES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42.61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4148090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ROANOKE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45.14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4148232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CAPE FEAR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13611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49.17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4148300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PEE DEE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22870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47.06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4148550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SANTEE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49.80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4148650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SAVANNAH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25512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51.50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4148720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ALTAMAHA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50.97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4148851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ST. JOHNS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70.66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4149120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PEARL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61.59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lastRenderedPageBreak/>
              <w:t>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4149400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ALABAMA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56.31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4149413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TOMBIGBEE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57.70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4149632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APALACHICOLA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49728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53.88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4149781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SUWANNEE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61.43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4150283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NUECES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43.22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4150330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SAN ANTONIO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51.21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4150450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COLORADO RIVER (CA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108788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35.52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4150500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BRAZOS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116827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37.49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4150600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TRINITY RIVER (TEX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44512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48.67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4150700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SABINE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55.10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4152050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COLORADO RIVER (PA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618715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15.52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4202100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ALSEK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31.82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4202601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TAKU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54.50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4204900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STIKINE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51593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46.36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4206100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NASS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681.1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79.49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4206250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SKEENA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37.34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4207900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FRASER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217000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20.05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4208025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MACKENZIE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1660000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16.35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4208040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PEEL RIVER (TRIB.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70600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18.48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4209150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ANDERSON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14.62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4209402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COPPERMINE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17.97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4209600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ELLICE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15.25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4209800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BACK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98200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16.80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4209850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HAYES RIVER (TRIB.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16.72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4213711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NELSON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1060000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24.76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HAYES RIVER (TRIB.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103000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27.91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AUX MELEZES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27.37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CANIAPISCAU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86800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33.32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THELON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152000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18.20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4214070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THLEWIAZA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22.37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FERGUSON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19.91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4214080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ATTAWAPISKAT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35.36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KAZAN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72300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19.61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QUOICH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19.54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SEAL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26.20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CHURCHILL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287000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25.63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4214440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SEVERN RIVER (TRIB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94300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31.36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WINISK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32.90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ALBANY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118000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28.34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MOOSE RIVER (TRIB.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60100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27.61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NOTTAWAY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33.79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4214680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RUPERT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33.99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EASTMAIN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34.85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4214770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GRANDE RIVIERE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96300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36.00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GRANDE RIVIERE 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35.02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BALEINE, GRANDE 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30.85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ARNAUD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22.36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FEUILLES (RIVIERE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24.58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GEORGE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33.07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4231630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SAINT JOHN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31.69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4243300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ST. MAURICE (RIVIE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31.58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lastRenderedPageBreak/>
              <w:t>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4243400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SAGUENAY (RIVIERE)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73000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34.81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4243610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MANICOUAGAN (RIVIE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37.35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4244500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CHURCHILL, FLEUVE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92500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32.55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4244635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NATASHQUAN (RIVIER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35.23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4244660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LITTLE MECATINA 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34.00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4351900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BRAVO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450902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24.79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4353300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YAQUI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46.84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4355300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FUERTE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66.52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4356080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SAN PEDRO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62.52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4356100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SANTIAGO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128943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67.46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4356280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ARMERIA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76.15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4356700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VERDE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108.63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4358300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PANUCO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58115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592.5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73.16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4359220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PAPALOAPAN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21419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1003.3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153.14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4362201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GRISALVA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556.6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112.02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4362600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USUMACINTA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134.59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4664800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LEMPA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117.29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4772300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GRANDE DE MATAGALP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714.0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129.74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4773800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SAN JUAN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728.7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119.67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5101201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BURDEKIN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129760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597.5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66.25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5101301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FITZROY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135757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54.76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5109170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GILBERT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907.4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91.86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5109200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MITCHELL RIVER (N.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45872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105.72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5141100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BRANTAS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684.7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137.15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5141200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SOLO (BENGAWAN SOL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128.36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5223100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KELANTAN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875.8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119.37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5224500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PAHANG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876.1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93.08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5230300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RAJANG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EL SALVADOR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957.2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119.93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5231700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KINABATANGAN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NICARAGUA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1035.7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84.96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5550500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SEPIK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NICARAGUA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841.7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108.33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5553100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PURARI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984.9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110.02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5606100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BLACKWOOD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38.03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5607100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MURCHISON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82300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23.28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5607200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GASCOYNE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73400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27.32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lastRenderedPageBreak/>
              <w:t>299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5607400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ASHBURTON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INDONESIA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70200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33.21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5607450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FORTESCUE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INDONESIA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40.25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5607500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DE GREY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MALAYSIA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49600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41.87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5608024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FITZROY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MALAYSIA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74.18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5608090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MALAYSIA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75.50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5608400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DURACK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MALAYSIA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87.66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5608500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DRYSDALE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104.96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5708110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VICTORIA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PAPUA NEW GUI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77.09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5708145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DALY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PAPUA NEW GUI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583.0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111.58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5709100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ROPER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93.81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5709110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MACARTHUR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87.07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5803180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SOUTH ESK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34.09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5865300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WAIKATO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55.64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5868100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CLUTHA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40.61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6112090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DOURO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91491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38.97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6113050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TEJO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67490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46.61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6116200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GUADIANA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60883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39.80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6122100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SEINE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29.14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6123100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LOIRE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29.90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6125100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GARONNE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36.17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6139100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RHONE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95590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39.95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6217100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GUADALQUIVIR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44.12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6226800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EBRO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84230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27.88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6229500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VAENERN-GOETA (GOE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30.02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6233650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ANGERMANAELVEN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NEW ZEALAND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27.76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6233750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LULEAELVEN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NEW ZEALAND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24.79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6233850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KALIXAELVEN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PORTUGAL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24.95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6233900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MUONIO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PORTUGAL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14409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23.44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6335020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RHINE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PORTUGAL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159300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33.15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6337200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WESER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37720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28.94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6340110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ELBE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131950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25.72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6348800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70091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47.78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6401090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OELFUSA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45.50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6401120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THJORSA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SPAIN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7380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42.93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6401601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SVARTA, SKAGAFIROI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SPAIN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21.62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6401701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JOEKULSA A FJOELLU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SWEDEN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26.39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6401800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LAGARFLJOT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SWEDEN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51.17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lastRenderedPageBreak/>
              <w:t>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6421100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SWEDEN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33.23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6457010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ODER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SWEDEN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109729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26.18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6458010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WISLA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SWEDEN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194376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27.49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6604650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SPEY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GERMANY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32.25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6604750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TWEED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GERMANY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34.53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6605600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TRENT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GERMANY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7486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31.03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6607650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THAMES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ITALY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31.36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6688150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SAKARYA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ICELAND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55322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24.31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6688600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KIZILIRMAK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ICELAND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75121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26.44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6730500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TANA (NO, FI)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ICELAND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19.86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6731310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DRAMSELV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ICELAND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34.96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6731400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GLOMA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ICELAND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26.92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6742900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DANUBE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NETHERLANDS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807000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25.79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6854100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KOKEMAENJOKI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POLAND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27.40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6854500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OULUJOKI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POLAND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22841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26.50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6854600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IIJOKI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KINGDO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25.29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6854700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KEMIJOKI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KINGDO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50686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23.61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6855200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KYMIJOKI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KINGDO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27.99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6855400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VUOKSI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KINGDO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61061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26.03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6934100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SKJERN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TURKEY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35.14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6934250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GUDENA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TURKEY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30.81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6970100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ONEGA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NORWAY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55770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24.28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6970250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NORTHERN DVINA(SEV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NORWAY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348000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21.95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6970500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MEZEN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NORWAY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23.54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6970700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PECHORA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ROMANIA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312000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20.32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6971130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TULOMA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FINLAND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22.57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6971450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PONOY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FINLAND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22.01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6971600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VARZUGA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FINLAND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22.93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6972130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NIZHNY VYG (SOROKA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FINLAND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25.87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6972350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NARVA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FINLAND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28.59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6972430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NEVA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FINLAND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281000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25.00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6972800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DENMARK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24.19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6972860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KOVDA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DENMARK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24.35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6973300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WESTERN DVINA (DAU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29.97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6974150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NEMAN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81200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28.24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6977100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VOLGA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1360000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20.54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6978250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378000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19.74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6980300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SOUTHERN BUG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29.07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6980800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DNIEPR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463000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24.20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6981800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DNIESTR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30.97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6983350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KUBAN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33.93</w:t>
            </w:r>
          </w:p>
        </w:tc>
      </w:tr>
      <w:tr w:rsidR="00080652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6990700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KURA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ESTONIA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178000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22.09</w:t>
            </w:r>
          </w:p>
        </w:tc>
      </w:tr>
    </w:tbl>
    <w:p w:rsidR="00ED06C7" w:rsidRPr="00C5246A" w:rsidRDefault="00ED06C7" w:rsidP="00ED06C7">
      <w:pPr>
        <w:pStyle w:val="tabeliopis"/>
        <w:rPr>
          <w:color w:val="000000" w:themeColor="text1"/>
        </w:rPr>
      </w:pPr>
    </w:p>
    <w:p w:rsidR="00ED06C7" w:rsidRPr="00C5246A" w:rsidRDefault="00ED06C7" w:rsidP="00C115FA">
      <w:pPr>
        <w:pStyle w:val="MDPI41tablecaption"/>
        <w:ind w:left="0"/>
        <w:rPr>
          <w:color w:val="000000" w:themeColor="text1"/>
        </w:rPr>
      </w:pPr>
      <w:r w:rsidRPr="00C5246A">
        <w:rPr>
          <w:color w:val="000000" w:themeColor="text1"/>
        </w:rPr>
        <w:t xml:space="preserve">Table </w:t>
      </w:r>
      <w:r w:rsidRPr="00C5246A">
        <w:rPr>
          <w:noProof/>
          <w:color w:val="000000" w:themeColor="text1"/>
        </w:rPr>
        <w:fldChar w:fldCharType="begin"/>
      </w:r>
      <w:r w:rsidRPr="00C5246A">
        <w:rPr>
          <w:noProof/>
          <w:color w:val="000000" w:themeColor="text1"/>
        </w:rPr>
        <w:instrText xml:space="preserve"> SEQ Tabela \* ARABIC </w:instrText>
      </w:r>
      <w:r w:rsidRPr="00C5246A">
        <w:rPr>
          <w:noProof/>
          <w:color w:val="000000" w:themeColor="text1"/>
        </w:rPr>
        <w:fldChar w:fldCharType="separate"/>
      </w:r>
      <w:r w:rsidR="008E7035" w:rsidRPr="00C5246A">
        <w:rPr>
          <w:noProof/>
          <w:color w:val="000000" w:themeColor="text1"/>
        </w:rPr>
        <w:t>2</w:t>
      </w:r>
      <w:r w:rsidRPr="00C5246A">
        <w:rPr>
          <w:noProof/>
          <w:color w:val="000000" w:themeColor="text1"/>
        </w:rPr>
        <w:fldChar w:fldCharType="end"/>
      </w:r>
      <w:r w:rsidRPr="00C5246A">
        <w:rPr>
          <w:color w:val="000000" w:themeColor="text1"/>
        </w:rPr>
        <w:t xml:space="preserve">. Watersheds in which trends in factors related to precipitation </w:t>
      </w:r>
      <w:r w:rsidR="00E51F43">
        <w:rPr>
          <w:color w:val="000000" w:themeColor="text1"/>
        </w:rPr>
        <w:t>polarisation</w:t>
      </w:r>
      <w:r w:rsidRPr="00C5246A">
        <w:rPr>
          <w:color w:val="000000" w:themeColor="text1"/>
        </w:rPr>
        <w:t xml:space="preserve"> have been identified at a significance level of 5%.</w:t>
      </w:r>
    </w:p>
    <w:tbl>
      <w:tblPr>
        <w:tblW w:w="5088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0"/>
        <w:gridCol w:w="420"/>
        <w:gridCol w:w="390"/>
        <w:gridCol w:w="833"/>
        <w:gridCol w:w="545"/>
        <w:gridCol w:w="320"/>
        <w:gridCol w:w="561"/>
        <w:gridCol w:w="700"/>
        <w:gridCol w:w="280"/>
        <w:gridCol w:w="561"/>
        <w:gridCol w:w="700"/>
        <w:gridCol w:w="561"/>
        <w:gridCol w:w="700"/>
        <w:gridCol w:w="713"/>
        <w:gridCol w:w="852"/>
        <w:gridCol w:w="713"/>
        <w:gridCol w:w="852"/>
        <w:gridCol w:w="365"/>
      </w:tblGrid>
      <w:tr w:rsidR="00C5246A" w:rsidRPr="00C5246A" w:rsidTr="00C115FA">
        <w:trPr>
          <w:trHeight w:val="57"/>
          <w:tblHeader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6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Slope estimator by Sen at 5% significance level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5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Change point in a time series (year) of</w:t>
            </w:r>
          </w:p>
        </w:tc>
        <w:tc>
          <w:tcPr>
            <w:tcW w:w="5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Probability of significance for the change point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Probability of significance for the change point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New Slope estimator by Sen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</w:tr>
      <w:tr w:rsidR="00C5246A" w:rsidRPr="00C5246A" w:rsidTr="00C115FA">
        <w:trPr>
          <w:trHeight w:val="57"/>
          <w:tblHeader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No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GRDC code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WMO – Region code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RIVER name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COUNTRY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P</w:t>
            </w:r>
            <w:r w:rsidRPr="00C5246A">
              <w:rPr>
                <w:color w:val="000000" w:themeColor="text1"/>
                <w:sz w:val="8"/>
                <w:szCs w:val="8"/>
                <w:vertAlign w:val="subscript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Trend(STD)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Trend(RANGE)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P</w:t>
            </w:r>
            <w:r w:rsidRPr="00C5246A">
              <w:rPr>
                <w:color w:val="000000" w:themeColor="text1"/>
                <w:sz w:val="8"/>
                <w:szCs w:val="8"/>
                <w:vertAlign w:val="subscript"/>
              </w:rPr>
              <w:t>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Trend(STD)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Trend(RANGE)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Trend(STD)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Trend(RANGE)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proofErr w:type="spellStart"/>
            <w:r w:rsidRPr="00C5246A">
              <w:rPr>
                <w:color w:val="000000" w:themeColor="text1"/>
                <w:sz w:val="8"/>
                <w:szCs w:val="8"/>
              </w:rPr>
              <w:t>newTrend</w:t>
            </w:r>
            <w:proofErr w:type="spellEnd"/>
            <w:r w:rsidRPr="00C5246A">
              <w:rPr>
                <w:color w:val="000000" w:themeColor="text1"/>
                <w:sz w:val="8"/>
                <w:szCs w:val="8"/>
              </w:rPr>
              <w:t>(STD)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proofErr w:type="spellStart"/>
            <w:r w:rsidRPr="00C5246A">
              <w:rPr>
                <w:color w:val="000000" w:themeColor="text1"/>
                <w:sz w:val="8"/>
                <w:szCs w:val="8"/>
              </w:rPr>
              <w:t>newTrend</w:t>
            </w:r>
            <w:proofErr w:type="spellEnd"/>
            <w:r w:rsidRPr="00C5246A">
              <w:rPr>
                <w:color w:val="000000" w:themeColor="text1"/>
                <w:sz w:val="8"/>
                <w:szCs w:val="8"/>
              </w:rPr>
              <w:t>(RANGE)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proofErr w:type="spellStart"/>
            <w:r w:rsidRPr="00C5246A">
              <w:rPr>
                <w:color w:val="000000" w:themeColor="text1"/>
                <w:sz w:val="8"/>
                <w:szCs w:val="8"/>
              </w:rPr>
              <w:t>newTrend</w:t>
            </w:r>
            <w:proofErr w:type="spellEnd"/>
            <w:r w:rsidRPr="00C5246A">
              <w:rPr>
                <w:color w:val="000000" w:themeColor="text1"/>
                <w:sz w:val="8"/>
                <w:szCs w:val="8"/>
              </w:rPr>
              <w:t>(STD)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proofErr w:type="spellStart"/>
            <w:r w:rsidRPr="00C5246A">
              <w:rPr>
                <w:color w:val="000000" w:themeColor="text1"/>
                <w:sz w:val="8"/>
                <w:szCs w:val="8"/>
              </w:rPr>
              <w:t>newTrend</w:t>
            </w:r>
            <w:proofErr w:type="spellEnd"/>
            <w:r w:rsidRPr="00C5246A">
              <w:rPr>
                <w:color w:val="000000" w:themeColor="text1"/>
                <w:sz w:val="8"/>
                <w:szCs w:val="8"/>
              </w:rPr>
              <w:t>(RANGE)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newP</w:t>
            </w:r>
            <w:r w:rsidRPr="00C5246A">
              <w:rPr>
                <w:color w:val="000000" w:themeColor="text1"/>
                <w:sz w:val="8"/>
                <w:szCs w:val="8"/>
                <w:vertAlign w:val="subscript"/>
              </w:rPr>
              <w:t>2</w:t>
            </w:r>
          </w:p>
        </w:tc>
      </w:tr>
      <w:tr w:rsidR="00C5246A" w:rsidRPr="00C5246A" w:rsidTr="00C115FA">
        <w:trPr>
          <w:trHeight w:val="57"/>
          <w:tblHeader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6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[mm/year]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[]</w:t>
            </w:r>
          </w:p>
        </w:tc>
        <w:tc>
          <w:tcPr>
            <w:tcW w:w="5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[year of change]</w:t>
            </w:r>
          </w:p>
        </w:tc>
        <w:tc>
          <w:tcPr>
            <w:tcW w:w="5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[]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[]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[mm/year]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95382E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[]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1289200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PANGANI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TZ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6.26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-0.187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-0.712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3.81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0.23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-0.164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-0.762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4.64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lastRenderedPageBreak/>
              <w:t>14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1362100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NILE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EG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4.26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-0.041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-0.093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2.28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0.94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-0.029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-0.021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0.73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1389090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MANGOKY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MG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6.07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-0.206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-0.776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3.77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0.48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0.083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0.305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3.66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1425500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CAVALLY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CI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6.55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-0.213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-0.618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2.90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0.02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0.79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-0.104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-0.210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2.02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1426380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BANDAMA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CI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6.08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-0.170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-0.578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1929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0.99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-0.089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-0.037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0.42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1427500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SASSANDRA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CI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6.90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-0.195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-0.523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2.68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0.027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-0.163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-6.05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1427600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DAVO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CI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7.70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-0.140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-0.464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3.31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0.49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0.170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0.314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1.85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21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1428500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COMOE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CI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5.32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-0.167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-0.576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-0.077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-0.323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4.20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1530100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TANO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GH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6.56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-0.166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-0.804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4.83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-0.180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-0.797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4.44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31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1812100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SENEGAL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SN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4.95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-0.151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-0.453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3.00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0.37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0.070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0.441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6.29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32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1813200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GAMBIA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SN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4.10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-0.187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-0.486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2.60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0.54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0.176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0.467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2.65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1814070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GEBA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SN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5.09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-0.217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-0.745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0.43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0.240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0.616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2.57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1815020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CORUBAL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SN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4.97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-0.374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-1.251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3.35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0.240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0.363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1.51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2178300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YONGDING HE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CN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5.92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-0.085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-0.391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4.57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0.09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-0.198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-0.619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3.12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2178500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LUAN HE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CN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6.13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-0.089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-0.378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4.25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0.13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-0.147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-1.077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7.31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2180800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HUANG HE (YELLOW 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CN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6.11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-0.050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-0.201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4.02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0.43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-0.154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15.31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2181900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YANGTZE RIVER (CHA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CN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5.28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-0.083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-0.388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4.69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0.94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-1.38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2260100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CHINDWIN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MM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4.44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0.239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1.046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4.37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0.02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0.39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-0.188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-1.537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8.17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62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2423500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KARUN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IR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5.87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0.058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0.274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4.70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0.24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-0.205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-0.842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4.10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2595400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EUPHRATES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IQ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5.93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-0.037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-0.139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3.81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0.12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0.22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-0.113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-0.322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2.85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2595700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TIGRIS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IQ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5.67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0.077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0.306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3.96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-0.024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0.048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-2.03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2651100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BRAHMAPUTRA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BD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5.42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-0.215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-1.109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5.17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-0.142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-0.677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4.76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2677100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HAN-GANG (HAN RIVE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KR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6.66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0.385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1.329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0.13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0.208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1.268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6.09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2694510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NAKTONG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KR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6.49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0.234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0.759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3.24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0.08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0.384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2.653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6.91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2846800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GANGES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IN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3.81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-0.077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-0.247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3.20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1982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0.22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0.14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-0.305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-1.259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4.12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81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2853300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TAPTI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IN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4.71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0.128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0.426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3.32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1929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1929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0.53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-0.036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-0.159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4.37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89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2901202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ANADYR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RU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9.64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-0.047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-0.138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2.95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0.58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-0.036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-0.058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1.59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90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2902850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KAMCHATKA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RU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8.57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-0.131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-0.351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2.69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0.09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-0.075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-0.264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3.52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93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2909150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YENISEI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RU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4.25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-0.020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-0.074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3.66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0.54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0.081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-0.051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-0.62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96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2917100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AMU DARYA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UZ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5.10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0.027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0.089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3.31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0.07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-0.052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-0.230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4.42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103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2998450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ALAZEYA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RU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7.33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0.101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3.34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1995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1995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0.34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0.282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1.207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4.29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105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2998702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ANYUY (TRIB. KOLYM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RU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12.03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-0.060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-0.189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3.16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1986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1990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0.49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-0.066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0.160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-2.41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106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2998720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BOL. ANYUY (TRIB.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RU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10.43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-0.031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-0.105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1990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1990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0.07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0.215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0.635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2.96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107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2998800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PALYAVAAM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RU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11.10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-0.056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-0.155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2.75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-0.011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0.78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114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3102500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ATRATO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CO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8.60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0.350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1.084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3.10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0.086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3.49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119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3178900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HUASCO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CL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11.71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-0.080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-0.259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3.25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0.54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0.092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6.96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124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3258200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SALADO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AR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5.38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0.134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0.379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2.82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0.88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0.153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0.121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0.79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129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3276800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SANTA CRUZ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AR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6.78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-0.174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-0.552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3.18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1.00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0.020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-71.56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132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3410500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CORANTIJN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SR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4.78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-0.193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-0.444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2.30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0.82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0.073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-16.82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133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3411300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COPPENAME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SR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5.19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-0.256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-0.697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2.72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-0.097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-0.322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3.31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134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3412800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MARONI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SR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9.38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-0.375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-1.247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3.33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0.73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-0.040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-0.168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4.23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135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3469050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URUGUAY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UY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7.15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0.174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0.618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3.55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0.07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0.155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0.558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3.59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136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3469100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NEGRO (URUGUAY)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UY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10.43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0.191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0.586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3.07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0.28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0.087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0.324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3.71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137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3514800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OYAPOCK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GF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11.25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-0.203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-0.653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3.22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0.463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0.709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1.53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lastRenderedPageBreak/>
              <w:t>144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3631100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RIO JARI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BR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12.56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-0.219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-0.825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3.78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0.68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-0.029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-0.460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15.65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145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3631210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RIO PARU DE ESTE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BR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11.19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-0.204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-0.771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3.78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0.084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-6.52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155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3650885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RIO PARAIBA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BR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7.08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0.177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0.624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3.53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0.22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0.124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0.659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5.30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166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3653120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RIO RIBEIRA DO IGU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BR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6.36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0.112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0.390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1981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0.09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0.400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1.198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3.00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167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3653400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RIO JACUI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BR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6.25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0.126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0.494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3.91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0.53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0.434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7.38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168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3843100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MIRA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EC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6.23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-0.110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-0.382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1929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0.99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-0.001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-0.02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171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3844450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VINCES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EC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4.65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0.160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0.796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4.99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1920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0.95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0.041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2.45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176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4101500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COLVILLE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US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7.24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-0.041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-0.146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3.59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0.02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0.85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0.029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2.98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179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4102100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KUSKOKWIM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US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6.36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-0.068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-0.275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4.06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0.44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-0.054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-0.204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3.79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180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4102710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COPPER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US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12.78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-0.174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-0.532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3.06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0.58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0.157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3.36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181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4102740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NUSHAGAK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US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8.64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-0.091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-0.216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2.38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0.08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0.65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-0.031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0.192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-6.22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4147060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ST. CROIX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US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6.89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0.076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0.262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-0.081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-9.44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4147380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MERRIMACK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US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8.52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0.088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0.307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3.50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0.149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0.323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2.17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4147460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CONNECTICUT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US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7.97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0.191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0.95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0.68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200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4147600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DELAWARE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US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8.40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0.081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0.298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3.70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0.02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0.93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0.089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1.98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208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4148650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SAVANNAH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US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6.34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-0.073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-0.364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5.00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0.99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-0.022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0.18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217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4150330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SAN ANTONIO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US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6.85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0.142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0.493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0.87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0.169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0.113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0.67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223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4202100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ALSEK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CA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8.44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-0.087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-0.320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3.68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0.25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0.134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2.54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224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4202601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TAKU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CA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7.14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-0.165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-0.524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3.18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0.12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225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4204900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STIKINE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US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9.44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-0.276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-0.903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3.27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0.75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0.048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4.31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226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4206100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NASS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CA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8.53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-0.204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-0.694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0.78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0.147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0.146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0.99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227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4206250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SKEENA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CA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10.96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-0.122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-0.423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1926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0.52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-0.032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3.08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230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4208040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PEEL RIVER (TRIB.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CA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5.64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0.038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0.153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4.01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0.24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0.080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5.73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233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4209600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ELLICE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CA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10.15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-0.043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-0.148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0.54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-0.048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3.62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235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4209850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HAYES RIVER (TRIB.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CA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7.07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-0.037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-0.140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3.75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0.104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3.19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243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4214080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ATTAWAPISKAT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CA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6.94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0.078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0.250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3.20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0.53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-0.060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-0.315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5.22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248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4214440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SEVERN RIVER (TRIB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CA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5.83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0.045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0.160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3.58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0.68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0.097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0.084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0.86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261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4231630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SAINT JOHN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CA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7.32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0.054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0.254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4.68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0.02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0.255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5.84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263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4243300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ST. MAURICE (RIVIE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CA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6.78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0.076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0.265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0.95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0.020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0.026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1.30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267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4244635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NATASHQUAN (RIVIER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CA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7.22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-0.049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-0.199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4.03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0.057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3.40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277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4359220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PAPALOAPAN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MX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6.54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0.160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0.591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3.71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0.14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-0.203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-1.280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6.30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292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5231700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KINABATANGAN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MY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12.11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-0.130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-0.560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4.32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0.247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0.864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3.50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295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5553100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PURARI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PG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8.95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-0.365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-1.331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3.64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0.17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0.238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0.814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3.43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lastRenderedPageBreak/>
              <w:t>296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5606100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BLACKWOOD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AU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6.42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-0.068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-0.202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2.95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0.85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-0.067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-6.31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300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5607450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FORTESCUE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AU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6.88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0.111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0.399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3.60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0.02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0.181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0.445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2.46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301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5607500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DE GREY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AU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7.92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0.144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0.536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3.72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0.414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0.981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2.37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306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5708110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VICTORIA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AU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6.26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0.221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0.664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3.01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0.541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1.304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2.41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307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5708145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DALY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AU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5.22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0.209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0.717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0.618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2.309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3.74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308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5709100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ROPER RIVER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AU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6.01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0.238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0.680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2.86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0.13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0.556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1.940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3.49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334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6401701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JOEKULSA A FJOELLU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IS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7.58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-0.116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-0.401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0.34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-0.095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7.47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335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6401800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LAGARFLJOT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IS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8.59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-0.136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-0.533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3.92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0.310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0.889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2.86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339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6604650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SPEY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GB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6.58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0.126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0.433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0.98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-0.048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-0.29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344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6688600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KIZILIRMAK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TR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8.69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-0.062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-0.260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4.16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1925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1925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0.94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0.24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345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6730500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TANA (NO, FI)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NO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7.35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0.113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2.80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0.07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0.79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0.031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-14.31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349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6854100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KOKEMAENJOKI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FI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5.95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0.186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5.03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0.45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-0.024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0.186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-7.89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355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6934100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SKJERN A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DK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7.27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0.096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0.309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3.21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0.02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0.17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0.202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3.96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356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6934250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GUDENA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DK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6.37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0.070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0.207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2.97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0.08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0.63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0.067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1.94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367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6972800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KEM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RU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6.03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-0.037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-0.127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0.44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-0.062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4.99</w:t>
            </w:r>
          </w:p>
        </w:tc>
      </w:tr>
      <w:tr w:rsidR="00ED06C7" w:rsidRPr="00C5246A" w:rsidTr="00C115FA">
        <w:trPr>
          <w:trHeight w:val="57"/>
          <w:jc w:val="center"/>
        </w:trPr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376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6983350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KUBAN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RU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5.92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0.058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0.241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4.13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0.72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0.075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0.110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1.46</w:t>
            </w:r>
          </w:p>
        </w:tc>
      </w:tr>
    </w:tbl>
    <w:p w:rsidR="00C5246A" w:rsidRDefault="00C5246A" w:rsidP="00ED06C7">
      <w:pPr>
        <w:rPr>
          <w:color w:val="000000" w:themeColor="text1"/>
          <w:lang w:eastAsia="pl-PL"/>
        </w:rPr>
      </w:pPr>
    </w:p>
    <w:p w:rsidR="00C5246A" w:rsidRDefault="00C5246A" w:rsidP="00C5246A">
      <w:pPr>
        <w:rPr>
          <w:lang w:eastAsia="pl-PL"/>
        </w:rPr>
      </w:pPr>
      <w:r>
        <w:rPr>
          <w:lang w:eastAsia="pl-PL"/>
        </w:rPr>
        <w:br w:type="page"/>
      </w:r>
    </w:p>
    <w:p w:rsidR="00ED06C7" w:rsidRPr="00C5246A" w:rsidRDefault="00ED06C7" w:rsidP="00ED06C7">
      <w:pPr>
        <w:rPr>
          <w:color w:val="000000" w:themeColor="text1"/>
          <w:lang w:eastAsia="pl-PL"/>
        </w:rPr>
      </w:pPr>
    </w:p>
    <w:p w:rsidR="00ED06C7" w:rsidRPr="00C5246A" w:rsidRDefault="00ED06C7" w:rsidP="00ED06C7">
      <w:pPr>
        <w:pStyle w:val="MDPI52figure"/>
        <w:rPr>
          <w:color w:val="000000" w:themeColor="text1"/>
        </w:rPr>
      </w:pPr>
      <w:r w:rsidRPr="00C5246A">
        <w:rPr>
          <w:noProof/>
          <w:color w:val="000000" w:themeColor="text1"/>
          <w:lang w:val="pl-PL" w:eastAsia="pl-PL" w:bidi="ar-SA"/>
        </w:rPr>
        <w:drawing>
          <wp:inline distT="0" distB="0" distL="0" distR="0" wp14:anchorId="62AFFE1C" wp14:editId="14B45AA1">
            <wp:extent cx="5400000" cy="31644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6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6C7" w:rsidRPr="00C5246A" w:rsidRDefault="00ED06C7" w:rsidP="00ED06C7">
      <w:pPr>
        <w:pStyle w:val="MDPI511onefigurecaption"/>
        <w:rPr>
          <w:color w:val="000000" w:themeColor="text1"/>
        </w:rPr>
      </w:pPr>
      <w:r w:rsidRPr="00C5246A">
        <w:rPr>
          <w:color w:val="000000" w:themeColor="text1"/>
        </w:rPr>
        <w:t xml:space="preserve">Figure </w:t>
      </w:r>
      <w:r w:rsidRPr="00C5246A">
        <w:rPr>
          <w:color w:val="000000" w:themeColor="text1"/>
        </w:rPr>
        <w:fldChar w:fldCharType="begin"/>
      </w:r>
      <w:r w:rsidRPr="00C5246A">
        <w:rPr>
          <w:color w:val="000000" w:themeColor="text1"/>
        </w:rPr>
        <w:instrText xml:space="preserve"> SEQ Figure \* ARABIC </w:instrText>
      </w:r>
      <w:r w:rsidRPr="00C5246A">
        <w:rPr>
          <w:color w:val="000000" w:themeColor="text1"/>
        </w:rPr>
        <w:fldChar w:fldCharType="separate"/>
      </w:r>
      <w:r w:rsidR="008E7035" w:rsidRPr="00C5246A">
        <w:rPr>
          <w:color w:val="000000" w:themeColor="text1"/>
        </w:rPr>
        <w:t>2</w:t>
      </w:r>
      <w:r w:rsidRPr="00C5246A">
        <w:rPr>
          <w:color w:val="000000" w:themeColor="text1"/>
        </w:rPr>
        <w:fldChar w:fldCharType="end"/>
      </w:r>
      <w:r w:rsidRPr="00C5246A">
        <w:rPr>
          <w:color w:val="000000" w:themeColor="text1"/>
        </w:rPr>
        <w:t xml:space="preserve">. Watersheds in the region for which WMO_REG=1 (Africa), in which significant </w:t>
      </w:r>
      <w:r w:rsidR="00E51F43">
        <w:rPr>
          <w:color w:val="000000" w:themeColor="text1"/>
        </w:rPr>
        <w:t>polarisation</w:t>
      </w:r>
      <w:r w:rsidRPr="00C5246A">
        <w:rPr>
          <w:color w:val="000000" w:themeColor="text1"/>
        </w:rPr>
        <w:t xml:space="preserve"> trends were identified for monthly precipitation sums during the period from 1901 to 2010 at a significance level of 5%. Quadrant I</w:t>
      </w:r>
      <w:r w:rsidR="00C25593" w:rsidRPr="00C5246A">
        <w:rPr>
          <w:color w:val="000000" w:themeColor="text1"/>
        </w:rPr>
        <w:t>I</w:t>
      </w:r>
      <w:r w:rsidRPr="00C5246A">
        <w:rPr>
          <w:color w:val="000000" w:themeColor="text1"/>
        </w:rPr>
        <w:t xml:space="preserve"> gathers catchments in which both trends are negative.</w:t>
      </w:r>
    </w:p>
    <w:p w:rsidR="00ED06C7" w:rsidRPr="00C5246A" w:rsidRDefault="00ED06C7" w:rsidP="00E30D3C">
      <w:pPr>
        <w:pStyle w:val="Rysunekpodpis"/>
        <w:rPr>
          <w:color w:val="000000" w:themeColor="text1"/>
          <w:lang w:val="en-US"/>
        </w:rPr>
      </w:pPr>
    </w:p>
    <w:p w:rsidR="00ED06C7" w:rsidRPr="00C5246A" w:rsidRDefault="00ED06C7" w:rsidP="00ED06C7">
      <w:pPr>
        <w:pStyle w:val="MDPI52figure"/>
        <w:rPr>
          <w:color w:val="000000" w:themeColor="text1"/>
        </w:rPr>
      </w:pPr>
      <w:r w:rsidRPr="00C5246A">
        <w:rPr>
          <w:noProof/>
          <w:color w:val="000000" w:themeColor="text1"/>
          <w:lang w:val="pl-PL" w:eastAsia="pl-PL" w:bidi="ar-SA"/>
        </w:rPr>
        <w:drawing>
          <wp:inline distT="0" distB="0" distL="0" distR="0" wp14:anchorId="66059FE3" wp14:editId="00D3B9A9">
            <wp:extent cx="5400000" cy="31644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6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6C7" w:rsidRPr="00C5246A" w:rsidRDefault="00ED06C7" w:rsidP="00ED06C7">
      <w:pPr>
        <w:pStyle w:val="MDPI511onefigurecaption"/>
        <w:rPr>
          <w:color w:val="000000" w:themeColor="text1"/>
        </w:rPr>
      </w:pPr>
      <w:r w:rsidRPr="00C5246A">
        <w:rPr>
          <w:color w:val="000000" w:themeColor="text1"/>
        </w:rPr>
        <w:t xml:space="preserve">Figure </w:t>
      </w:r>
      <w:r w:rsidRPr="00C5246A">
        <w:rPr>
          <w:color w:val="000000" w:themeColor="text1"/>
        </w:rPr>
        <w:fldChar w:fldCharType="begin"/>
      </w:r>
      <w:r w:rsidRPr="00C5246A">
        <w:rPr>
          <w:color w:val="000000" w:themeColor="text1"/>
        </w:rPr>
        <w:instrText xml:space="preserve"> SEQ Figure \* ARABIC </w:instrText>
      </w:r>
      <w:r w:rsidRPr="00C5246A">
        <w:rPr>
          <w:color w:val="000000" w:themeColor="text1"/>
        </w:rPr>
        <w:fldChar w:fldCharType="separate"/>
      </w:r>
      <w:r w:rsidR="008E7035" w:rsidRPr="00C5246A">
        <w:rPr>
          <w:color w:val="000000" w:themeColor="text1"/>
        </w:rPr>
        <w:t>3</w:t>
      </w:r>
      <w:r w:rsidRPr="00C5246A">
        <w:rPr>
          <w:color w:val="000000" w:themeColor="text1"/>
        </w:rPr>
        <w:fldChar w:fldCharType="end"/>
      </w:r>
      <w:r w:rsidRPr="00C5246A">
        <w:rPr>
          <w:color w:val="000000" w:themeColor="text1"/>
        </w:rPr>
        <w:t xml:space="preserve">. Watersheds in the region for which WMO_REG=2 (Asia), in which significant </w:t>
      </w:r>
      <w:r w:rsidR="00E51F43">
        <w:rPr>
          <w:color w:val="000000" w:themeColor="text1"/>
        </w:rPr>
        <w:t>polarisation</w:t>
      </w:r>
      <w:r w:rsidRPr="00C5246A">
        <w:rPr>
          <w:color w:val="000000" w:themeColor="text1"/>
        </w:rPr>
        <w:t xml:space="preserve"> trends were identified for monthly precipitation sums during the period from 1901 to 2010 at a significance level of 5%. Quadrant I is the area indicating an increase in the trend in amplitude and the trend in standard deviation (variability). Quadrant I</w:t>
      </w:r>
      <w:r w:rsidR="00C25593" w:rsidRPr="00C5246A">
        <w:rPr>
          <w:color w:val="000000" w:themeColor="text1"/>
        </w:rPr>
        <w:t>I</w:t>
      </w:r>
      <w:r w:rsidRPr="00C5246A">
        <w:rPr>
          <w:color w:val="000000" w:themeColor="text1"/>
        </w:rPr>
        <w:t xml:space="preserve"> gathers catchments in which both trends are negative.</w:t>
      </w:r>
    </w:p>
    <w:p w:rsidR="00ED06C7" w:rsidRPr="00C5246A" w:rsidRDefault="00ED06C7" w:rsidP="00ED06C7">
      <w:pPr>
        <w:pStyle w:val="MDPI52figure"/>
        <w:rPr>
          <w:color w:val="000000" w:themeColor="text1"/>
        </w:rPr>
      </w:pPr>
      <w:r w:rsidRPr="00C5246A">
        <w:rPr>
          <w:noProof/>
          <w:color w:val="000000" w:themeColor="text1"/>
          <w:lang w:val="pl-PL" w:eastAsia="pl-PL" w:bidi="ar-SA"/>
        </w:rPr>
        <w:lastRenderedPageBreak/>
        <w:drawing>
          <wp:inline distT="0" distB="0" distL="0" distR="0" wp14:anchorId="558634FA" wp14:editId="18AB3796">
            <wp:extent cx="5400000" cy="31644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6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6C7" w:rsidRPr="00C5246A" w:rsidRDefault="00ED06C7" w:rsidP="00ED06C7">
      <w:pPr>
        <w:pStyle w:val="MDPI511onefigurecaption"/>
        <w:rPr>
          <w:color w:val="000000" w:themeColor="text1"/>
        </w:rPr>
      </w:pPr>
      <w:r w:rsidRPr="00C5246A">
        <w:rPr>
          <w:color w:val="000000" w:themeColor="text1"/>
        </w:rPr>
        <w:t xml:space="preserve">Figure </w:t>
      </w:r>
      <w:r w:rsidRPr="00C5246A">
        <w:rPr>
          <w:color w:val="000000" w:themeColor="text1"/>
        </w:rPr>
        <w:fldChar w:fldCharType="begin"/>
      </w:r>
      <w:r w:rsidRPr="00C5246A">
        <w:rPr>
          <w:color w:val="000000" w:themeColor="text1"/>
        </w:rPr>
        <w:instrText xml:space="preserve"> SEQ Figure \* ARABIC </w:instrText>
      </w:r>
      <w:r w:rsidRPr="00C5246A">
        <w:rPr>
          <w:color w:val="000000" w:themeColor="text1"/>
        </w:rPr>
        <w:fldChar w:fldCharType="separate"/>
      </w:r>
      <w:r w:rsidR="008E7035" w:rsidRPr="00C5246A">
        <w:rPr>
          <w:color w:val="000000" w:themeColor="text1"/>
        </w:rPr>
        <w:t>4</w:t>
      </w:r>
      <w:r w:rsidRPr="00C5246A">
        <w:rPr>
          <w:color w:val="000000" w:themeColor="text1"/>
        </w:rPr>
        <w:fldChar w:fldCharType="end"/>
      </w:r>
      <w:r w:rsidRPr="00C5246A">
        <w:rPr>
          <w:color w:val="000000" w:themeColor="text1"/>
        </w:rPr>
        <w:t xml:space="preserve">. Watersheds in the region for which WMO_REG=3 (South America), in which significant </w:t>
      </w:r>
      <w:r w:rsidR="00E51F43">
        <w:rPr>
          <w:color w:val="000000" w:themeColor="text1"/>
        </w:rPr>
        <w:t>polarisation</w:t>
      </w:r>
      <w:r w:rsidRPr="00C5246A">
        <w:rPr>
          <w:color w:val="000000" w:themeColor="text1"/>
        </w:rPr>
        <w:t xml:space="preserve"> trends were identified for monthly precipitation sums during the period from 1901 to 2010 at a significance level of 5%. Quadrant I is the area indicating an increase in the trend in amplitude and the trend in standard deviation (variability). Quadrant I</w:t>
      </w:r>
      <w:r w:rsidR="00B2121C" w:rsidRPr="00C5246A">
        <w:rPr>
          <w:color w:val="000000" w:themeColor="text1"/>
        </w:rPr>
        <w:t>I</w:t>
      </w:r>
      <w:r w:rsidRPr="00C5246A">
        <w:rPr>
          <w:color w:val="000000" w:themeColor="text1"/>
        </w:rPr>
        <w:t xml:space="preserve"> gathers catchments in which both trends are negative.</w:t>
      </w:r>
    </w:p>
    <w:p w:rsidR="00ED06C7" w:rsidRPr="00C5246A" w:rsidRDefault="00ED06C7" w:rsidP="00E30D3C">
      <w:pPr>
        <w:pStyle w:val="Rysunekpodpis"/>
        <w:rPr>
          <w:color w:val="000000" w:themeColor="text1"/>
          <w:lang w:val="en-US"/>
        </w:rPr>
      </w:pPr>
    </w:p>
    <w:p w:rsidR="00ED06C7" w:rsidRPr="00C5246A" w:rsidRDefault="00ED06C7" w:rsidP="00ED06C7">
      <w:pPr>
        <w:pStyle w:val="MDPI52figure"/>
        <w:rPr>
          <w:color w:val="000000" w:themeColor="text1"/>
        </w:rPr>
      </w:pPr>
      <w:r w:rsidRPr="00C5246A">
        <w:rPr>
          <w:noProof/>
          <w:color w:val="000000" w:themeColor="text1"/>
          <w:lang w:val="pl-PL" w:eastAsia="pl-PL" w:bidi="ar-SA"/>
        </w:rPr>
        <w:drawing>
          <wp:inline distT="0" distB="0" distL="0" distR="0" wp14:anchorId="7B802F7C" wp14:editId="7FAA9883">
            <wp:extent cx="5400000" cy="31644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6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6C7" w:rsidRPr="00C5246A" w:rsidRDefault="00ED06C7" w:rsidP="00ED06C7">
      <w:pPr>
        <w:pStyle w:val="MDPI511onefigurecaption"/>
        <w:rPr>
          <w:color w:val="000000" w:themeColor="text1"/>
        </w:rPr>
      </w:pPr>
      <w:r w:rsidRPr="00C5246A">
        <w:rPr>
          <w:color w:val="000000" w:themeColor="text1"/>
        </w:rPr>
        <w:t xml:space="preserve">Figure </w:t>
      </w:r>
      <w:r w:rsidRPr="00C5246A">
        <w:rPr>
          <w:color w:val="000000" w:themeColor="text1"/>
        </w:rPr>
        <w:fldChar w:fldCharType="begin"/>
      </w:r>
      <w:r w:rsidRPr="00C5246A">
        <w:rPr>
          <w:color w:val="000000" w:themeColor="text1"/>
        </w:rPr>
        <w:instrText xml:space="preserve"> SEQ Figure \* ARABIC </w:instrText>
      </w:r>
      <w:r w:rsidRPr="00C5246A">
        <w:rPr>
          <w:color w:val="000000" w:themeColor="text1"/>
        </w:rPr>
        <w:fldChar w:fldCharType="separate"/>
      </w:r>
      <w:r w:rsidR="008E7035" w:rsidRPr="00C5246A">
        <w:rPr>
          <w:color w:val="000000" w:themeColor="text1"/>
        </w:rPr>
        <w:t>5</w:t>
      </w:r>
      <w:r w:rsidRPr="00C5246A">
        <w:rPr>
          <w:color w:val="000000" w:themeColor="text1"/>
        </w:rPr>
        <w:fldChar w:fldCharType="end"/>
      </w:r>
      <w:r w:rsidRPr="00C5246A">
        <w:rPr>
          <w:color w:val="000000" w:themeColor="text1"/>
        </w:rPr>
        <w:t xml:space="preserve">. Watersheds in the region for which WMO_REG=4 (North America), in which significant </w:t>
      </w:r>
      <w:r w:rsidR="00E51F43">
        <w:rPr>
          <w:color w:val="000000" w:themeColor="text1"/>
        </w:rPr>
        <w:t>polarisation</w:t>
      </w:r>
      <w:r w:rsidRPr="00C5246A">
        <w:rPr>
          <w:color w:val="000000" w:themeColor="text1"/>
        </w:rPr>
        <w:t xml:space="preserve"> trends were identified for monthly precipitation sums during the period from 1901 to 2010 at a significance level of 5%. Quadrant I is the area indicating an increase in the trend in amplitude and the trend in standard deviation (variability). Quadrant I</w:t>
      </w:r>
      <w:r w:rsidR="00B2121C" w:rsidRPr="00C5246A">
        <w:rPr>
          <w:color w:val="000000" w:themeColor="text1"/>
        </w:rPr>
        <w:t>I</w:t>
      </w:r>
      <w:r w:rsidRPr="00C5246A">
        <w:rPr>
          <w:color w:val="000000" w:themeColor="text1"/>
        </w:rPr>
        <w:t xml:space="preserve"> gathers catchments in which both trends are negative.</w:t>
      </w:r>
    </w:p>
    <w:p w:rsidR="00ED06C7" w:rsidRPr="00C5246A" w:rsidRDefault="00ED06C7" w:rsidP="00ED06C7">
      <w:pPr>
        <w:pStyle w:val="MDPI52figure"/>
        <w:rPr>
          <w:color w:val="000000" w:themeColor="text1"/>
        </w:rPr>
      </w:pPr>
      <w:r w:rsidRPr="00C5246A">
        <w:rPr>
          <w:noProof/>
          <w:color w:val="000000" w:themeColor="text1"/>
          <w:lang w:val="pl-PL" w:eastAsia="pl-PL" w:bidi="ar-SA"/>
        </w:rPr>
        <w:lastRenderedPageBreak/>
        <w:drawing>
          <wp:inline distT="0" distB="0" distL="0" distR="0" wp14:anchorId="4EA9CC28" wp14:editId="6309EA07">
            <wp:extent cx="5400000" cy="31644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6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6C7" w:rsidRPr="00C5246A" w:rsidRDefault="00ED06C7" w:rsidP="00ED06C7">
      <w:pPr>
        <w:pStyle w:val="MDPI511onefigurecaption"/>
        <w:rPr>
          <w:color w:val="000000" w:themeColor="text1"/>
        </w:rPr>
      </w:pPr>
      <w:r w:rsidRPr="00C5246A">
        <w:rPr>
          <w:color w:val="000000" w:themeColor="text1"/>
        </w:rPr>
        <w:t xml:space="preserve">Figure </w:t>
      </w:r>
      <w:r w:rsidRPr="00C5246A">
        <w:rPr>
          <w:color w:val="000000" w:themeColor="text1"/>
        </w:rPr>
        <w:fldChar w:fldCharType="begin"/>
      </w:r>
      <w:r w:rsidRPr="00C5246A">
        <w:rPr>
          <w:color w:val="000000" w:themeColor="text1"/>
        </w:rPr>
        <w:instrText xml:space="preserve"> SEQ Figure \* ARABIC </w:instrText>
      </w:r>
      <w:r w:rsidRPr="00C5246A">
        <w:rPr>
          <w:color w:val="000000" w:themeColor="text1"/>
        </w:rPr>
        <w:fldChar w:fldCharType="separate"/>
      </w:r>
      <w:r w:rsidR="008E7035" w:rsidRPr="00C5246A">
        <w:rPr>
          <w:color w:val="000000" w:themeColor="text1"/>
        </w:rPr>
        <w:t>6</w:t>
      </w:r>
      <w:r w:rsidRPr="00C5246A">
        <w:rPr>
          <w:color w:val="000000" w:themeColor="text1"/>
        </w:rPr>
        <w:fldChar w:fldCharType="end"/>
      </w:r>
      <w:r w:rsidRPr="00C5246A">
        <w:rPr>
          <w:color w:val="000000" w:themeColor="text1"/>
        </w:rPr>
        <w:t xml:space="preserve">. Watersheds in the region for which WMO_REG=5 (Australia and Oceania), in which significant </w:t>
      </w:r>
      <w:r w:rsidR="00E51F43">
        <w:rPr>
          <w:color w:val="000000" w:themeColor="text1"/>
        </w:rPr>
        <w:t>polarisation</w:t>
      </w:r>
      <w:r w:rsidRPr="00C5246A">
        <w:rPr>
          <w:color w:val="000000" w:themeColor="text1"/>
        </w:rPr>
        <w:t xml:space="preserve"> trends were identified for monthly precipitation sums during the period from 1901 to 2010 at a significance level of 5%. Quadrant I is the area indicating an increase in the trend in amplitude and the trend in standard deviation (variability). Quadrant I</w:t>
      </w:r>
      <w:r w:rsidR="00B2121C" w:rsidRPr="00C5246A">
        <w:rPr>
          <w:color w:val="000000" w:themeColor="text1"/>
        </w:rPr>
        <w:t>I</w:t>
      </w:r>
      <w:r w:rsidRPr="00C5246A">
        <w:rPr>
          <w:color w:val="000000" w:themeColor="text1"/>
        </w:rPr>
        <w:t xml:space="preserve"> gathers catchments in which both trends are negative.</w:t>
      </w:r>
    </w:p>
    <w:p w:rsidR="00ED06C7" w:rsidRPr="00C5246A" w:rsidRDefault="00ED06C7" w:rsidP="00E30D3C">
      <w:pPr>
        <w:pStyle w:val="Rysunekpodpis"/>
        <w:rPr>
          <w:color w:val="000000" w:themeColor="text1"/>
          <w:lang w:val="en-US"/>
        </w:rPr>
      </w:pPr>
    </w:p>
    <w:p w:rsidR="00ED06C7" w:rsidRPr="00C5246A" w:rsidRDefault="00ED06C7" w:rsidP="00ED06C7">
      <w:pPr>
        <w:pStyle w:val="MDPI52figure"/>
        <w:rPr>
          <w:color w:val="000000" w:themeColor="text1"/>
        </w:rPr>
      </w:pPr>
      <w:r w:rsidRPr="00C5246A">
        <w:rPr>
          <w:noProof/>
          <w:color w:val="000000" w:themeColor="text1"/>
          <w:lang w:val="pl-PL" w:eastAsia="pl-PL" w:bidi="ar-SA"/>
        </w:rPr>
        <w:drawing>
          <wp:inline distT="0" distB="0" distL="0" distR="0" wp14:anchorId="0E640409" wp14:editId="2DFB798E">
            <wp:extent cx="5400000" cy="31644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6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6C7" w:rsidRPr="00C5246A" w:rsidRDefault="00ED06C7" w:rsidP="00ED06C7">
      <w:pPr>
        <w:pStyle w:val="MDPI511onefigurecaption"/>
        <w:rPr>
          <w:color w:val="000000" w:themeColor="text1"/>
        </w:rPr>
      </w:pPr>
      <w:r w:rsidRPr="00C5246A">
        <w:rPr>
          <w:color w:val="000000" w:themeColor="text1"/>
        </w:rPr>
        <w:t xml:space="preserve">Figure </w:t>
      </w:r>
      <w:r w:rsidRPr="00C5246A">
        <w:rPr>
          <w:color w:val="000000" w:themeColor="text1"/>
        </w:rPr>
        <w:fldChar w:fldCharType="begin"/>
      </w:r>
      <w:r w:rsidRPr="00C5246A">
        <w:rPr>
          <w:color w:val="000000" w:themeColor="text1"/>
        </w:rPr>
        <w:instrText xml:space="preserve"> SEQ Figure \* ARABIC </w:instrText>
      </w:r>
      <w:r w:rsidRPr="00C5246A">
        <w:rPr>
          <w:color w:val="000000" w:themeColor="text1"/>
        </w:rPr>
        <w:fldChar w:fldCharType="separate"/>
      </w:r>
      <w:r w:rsidR="008E7035" w:rsidRPr="00C5246A">
        <w:rPr>
          <w:color w:val="000000" w:themeColor="text1"/>
        </w:rPr>
        <w:t>7</w:t>
      </w:r>
      <w:r w:rsidRPr="00C5246A">
        <w:rPr>
          <w:color w:val="000000" w:themeColor="text1"/>
        </w:rPr>
        <w:fldChar w:fldCharType="end"/>
      </w:r>
      <w:r w:rsidRPr="00C5246A">
        <w:rPr>
          <w:color w:val="000000" w:themeColor="text1"/>
        </w:rPr>
        <w:t xml:space="preserve">. Watersheds in the region for which WMO_REG=6 (Europe), in which significant </w:t>
      </w:r>
      <w:r w:rsidR="00E51F43">
        <w:rPr>
          <w:color w:val="000000" w:themeColor="text1"/>
        </w:rPr>
        <w:t>polarisation</w:t>
      </w:r>
      <w:r w:rsidRPr="00C5246A">
        <w:rPr>
          <w:color w:val="000000" w:themeColor="text1"/>
        </w:rPr>
        <w:t xml:space="preserve"> trends were identified for monthly precipitation sums during the period from 1901 to 2010 at a significance level of 5%. Quadrant I is the area indicating an increase in the trend in amplitude and the trend in standard deviation (variability). Quadrant I</w:t>
      </w:r>
      <w:r w:rsidR="00B2121C" w:rsidRPr="00C5246A">
        <w:rPr>
          <w:color w:val="000000" w:themeColor="text1"/>
        </w:rPr>
        <w:t>I</w:t>
      </w:r>
      <w:r w:rsidRPr="00C5246A">
        <w:rPr>
          <w:color w:val="000000" w:themeColor="text1"/>
        </w:rPr>
        <w:t xml:space="preserve"> gathers catchments in which both trends are negative.</w:t>
      </w:r>
    </w:p>
    <w:p w:rsidR="00ED06C7" w:rsidRPr="00C5246A" w:rsidRDefault="00ED06C7" w:rsidP="00ED06C7">
      <w:pPr>
        <w:rPr>
          <w:rFonts w:eastAsia="Times New Roman"/>
          <w:bCs/>
          <w:color w:val="000000" w:themeColor="text1"/>
          <w:lang w:eastAsia="pl-PL"/>
        </w:rPr>
      </w:pPr>
      <w:r w:rsidRPr="00C5246A">
        <w:rPr>
          <w:color w:val="000000" w:themeColor="text1"/>
        </w:rPr>
        <w:br w:type="page"/>
      </w:r>
    </w:p>
    <w:p w:rsidR="00ED06C7" w:rsidRPr="00C5246A" w:rsidRDefault="00ED06C7" w:rsidP="00ED06C7">
      <w:pPr>
        <w:pStyle w:val="tabeliopis"/>
        <w:rPr>
          <w:color w:val="000000" w:themeColor="text1"/>
        </w:rPr>
      </w:pPr>
    </w:p>
    <w:p w:rsidR="00ED06C7" w:rsidRPr="00C5246A" w:rsidRDefault="00ED06C7" w:rsidP="00ED06C7">
      <w:pPr>
        <w:pStyle w:val="MDPI411onetablecaption"/>
        <w:rPr>
          <w:color w:val="000000" w:themeColor="text1"/>
        </w:rPr>
      </w:pPr>
      <w:r w:rsidRPr="00C5246A">
        <w:rPr>
          <w:color w:val="000000" w:themeColor="text1"/>
        </w:rPr>
        <w:t xml:space="preserve">Table </w:t>
      </w:r>
      <w:r w:rsidRPr="00C5246A">
        <w:rPr>
          <w:color w:val="000000" w:themeColor="text1"/>
        </w:rPr>
        <w:fldChar w:fldCharType="begin"/>
      </w:r>
      <w:r w:rsidRPr="00C5246A">
        <w:rPr>
          <w:color w:val="000000" w:themeColor="text1"/>
        </w:rPr>
        <w:instrText xml:space="preserve"> SEQ Tabela \* ARABIC </w:instrText>
      </w:r>
      <w:r w:rsidRPr="00C5246A">
        <w:rPr>
          <w:color w:val="000000" w:themeColor="text1"/>
        </w:rPr>
        <w:fldChar w:fldCharType="separate"/>
      </w:r>
      <w:r w:rsidR="008E7035" w:rsidRPr="00C5246A">
        <w:rPr>
          <w:color w:val="000000" w:themeColor="text1"/>
        </w:rPr>
        <w:t>3</w:t>
      </w:r>
      <w:r w:rsidRPr="00C5246A">
        <w:rPr>
          <w:color w:val="000000" w:themeColor="text1"/>
        </w:rPr>
        <w:fldChar w:fldCharType="end"/>
      </w:r>
      <w:r w:rsidRPr="00C5246A">
        <w:rPr>
          <w:color w:val="000000" w:themeColor="text1"/>
        </w:rPr>
        <w:t xml:space="preserve">. Characteristics calculated based on monthly mean temperatures in analyzed watersheds in terms of temperature </w:t>
      </w:r>
      <w:r w:rsidR="00E51F43">
        <w:rPr>
          <w:color w:val="000000" w:themeColor="text1"/>
        </w:rPr>
        <w:t>polarisation</w:t>
      </w:r>
      <w:r w:rsidRPr="00C5246A">
        <w:rPr>
          <w:color w:val="000000" w:themeColor="text1"/>
        </w:rPr>
        <w:t>.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"/>
        <w:gridCol w:w="652"/>
        <w:gridCol w:w="1002"/>
        <w:gridCol w:w="1346"/>
        <w:gridCol w:w="1095"/>
        <w:gridCol w:w="1006"/>
        <w:gridCol w:w="822"/>
        <w:gridCol w:w="647"/>
        <w:gridCol w:w="699"/>
        <w:gridCol w:w="840"/>
        <w:gridCol w:w="671"/>
      </w:tblGrid>
      <w:tr w:rsidR="00C5246A" w:rsidRPr="00C5246A" w:rsidTr="00AD3D3B">
        <w:trPr>
          <w:trHeight w:val="57"/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Statistics: minimum value, maximum value, standard deviation</w:t>
            </w:r>
          </w:p>
        </w:tc>
      </w:tr>
      <w:tr w:rsidR="00C5246A" w:rsidRPr="00C5246A" w:rsidTr="00AD3D3B">
        <w:trPr>
          <w:trHeight w:val="57"/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GRDC code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WMO - Region code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RIVER name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Continent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Country code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Catchment area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STD</w:t>
            </w:r>
          </w:p>
        </w:tc>
      </w:tr>
      <w:tr w:rsidR="00C5246A" w:rsidRPr="00C5246A" w:rsidTr="00080652">
        <w:trPr>
          <w:trHeight w:val="57"/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[km</w:t>
            </w:r>
            <w:r w:rsidRPr="00C5246A">
              <w:rPr>
                <w:color w:val="000000" w:themeColor="text1"/>
                <w:sz w:val="10"/>
                <w:szCs w:val="10"/>
                <w:vertAlign w:val="superscript"/>
              </w:rPr>
              <w:t>2</w:t>
            </w:r>
            <w:r w:rsidRPr="00C5246A">
              <w:rPr>
                <w:color w:val="000000" w:themeColor="text1"/>
                <w:sz w:val="10"/>
                <w:szCs w:val="10"/>
              </w:rPr>
              <w:t>]</w:t>
            </w:r>
          </w:p>
        </w:tc>
        <w:tc>
          <w:tcPr>
            <w:tcW w:w="1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080652" w:rsidRPr="00C5246A" w:rsidRDefault="00080652" w:rsidP="0058666D">
            <w:pPr>
              <w:pStyle w:val="MDPI42tablebody"/>
              <w:spacing w:line="240" w:lineRule="auto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[°C]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1147010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CONGO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CONGO, THE 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3475000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0.67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1159100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ORANGE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SOUTH 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850530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4.97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1160580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GROOT-VIS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SOUTH 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29745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4.02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1160880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TUGELA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SOUTH 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3.73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1286900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RUFIJI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TANZANIA, UNI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158200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1.66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1289200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PANGANI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TANZANIA, UNI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1.77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1289450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RUVU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TANZANIA, UNI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1.75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1309700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SEBOU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MOROCCO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6.08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1336500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CROSS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CAMEROON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6810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1.16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1338050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SANAGA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CAMEROON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131520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1.02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1339100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NYONG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CAMEROON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0.87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1340500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CAMEROON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0.86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1362100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NILE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EGYPT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2900000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2.08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1389090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MANGOKY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MADAGASCAR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2.83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1389230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TSIRIBIHINA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MADAGASCAR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2.37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1426380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BANDAMA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COTE D'IVOIRE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95500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1.29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1427500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SASSANDRA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COTE D'IVOIRE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1.10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1427600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DAVO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COTE D'IVOIRE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1.02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1428500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COMOE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COTE D'IVOIRE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1.44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1445100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KOUILOU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CONGO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55010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1.42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1526300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GHANA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1.13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1530100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TANO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GHANA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1.18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1531700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VOLTA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GHANA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394100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1.75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1643100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OGOOUE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GABON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1.03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1644100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NYANGA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GABON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1.47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1732100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MONO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BENIN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1.35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1733600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OUEME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BENIN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1.53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1789300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KENYA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1.12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1812100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SENEGAL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SENEGAL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268000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3.13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1813200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GAMBIA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SENEGAL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2.35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1814070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GEBA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SENEGAL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7340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2.36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1815020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CORUBAL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SENEGAL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23840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1.79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1880100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JUBA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SOMALIA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179520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1.09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1891500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ZAMBEZI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MOZAMBIQUE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940000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2.77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1894200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BUZI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MOZAMBIQUE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2.63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1895500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MOZAMBIQUE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100885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2.98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1896500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LIMPOPO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MOZAMBIQUE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342000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3.89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1897500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INCOMATI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MOZAMBIQUE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3.14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1899100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MAPUTO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MOZAMBIQUE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3.12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1992900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SHIRE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MALAWI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149500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2.38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2178300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YONGDING HE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11.68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2178400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DALINGHE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12.58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2178500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LUAN HE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12.31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2179100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LIAO HE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120764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13.24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2180800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HUANG HE (YELLOW 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730036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10.04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2181900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YANGTZE RIVER (CHA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1705383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7.40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lastRenderedPageBreak/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2181950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HUAI HE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121330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9.25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2186800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XI JIANG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329705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5.66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2186901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BEI JIANG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6.66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2260100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CHINDWIN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MYANMAR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27420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4.38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2260500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IRRAWADDY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MYANMAR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117900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4.19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2261500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SITTANG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MYANMAR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2.69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2335950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PAKISTAN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832418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7.65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2423450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KARKHEH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IRAN, ISLAMIC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8.74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2423500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KARUN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IRAN, ISLAMIC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60769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8.95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2569005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MEKONG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CAMBODIA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3.09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2588200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YODO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8.29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2588301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KISO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4683.8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8.73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2588320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TENRYU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8.40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2588551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TONE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8.38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2588700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KITAKAMI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7869.4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9.21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2589700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MOGAMI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6270.9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9.16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2595400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EUPHRATES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IRAQ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274100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9.12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2595700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TIGRIS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IRAQ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134000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9.54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2651100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BRAHMAPUTRA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BANGLADESH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636130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5.38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2846800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GANGES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835000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5.47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2853150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MAHI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33670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4.37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2853200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NARMADA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89345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4.63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2853300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TAPTI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3.97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2854050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DAMODAR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4.84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2854300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KRISHNA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251355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2.58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2854500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PENNER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53290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2.78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2854800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CAUVERY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74004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1.78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2855800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MAHANADI RIVER (MA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132090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4.53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2856900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GODAVARI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3.89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2901202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ANADYR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156000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-9.92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13.84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2902850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KAMCHATKA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11.19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2903420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LENA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2430000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-44.5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-9.93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18.48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2906900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AMUR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1730000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15.67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2909150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YENISEI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2440000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-5.75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15.32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2912600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2949998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-0.59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13.30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2917100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AMU DARYA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UZBEKISTAN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9.72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2919200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URAL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KAZAKHSTAN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13.30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2964998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MAE KLONG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THAILAND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26449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1.77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2998110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YANA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224000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-51.5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-16.34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20.91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2998150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OMOLOY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-54.7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-17.61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21.63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2998400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INDIGIRKA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-50.1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-16.00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20.71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2998450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ALAZEYA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-44.4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-12.92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18.75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2998510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KOLYMA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526000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-44.4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-12.77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18.61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2998702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ANYUY (TRIB. KOLYM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-47.1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-14.09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17.16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2998720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BOL. ANYUY (TRIB.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49600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-47.0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-13.39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17.49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2998800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PALYAVAAM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6810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-11.79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11.77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2999150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ANABAR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78800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-47.9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-14.19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18.49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2999200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NADYM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-5.33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14.03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2999250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TAZ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-6.46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15.08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2999500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PUR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95100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-5.87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14.53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2999850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KHATANGA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-46.1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-13.90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17.18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lastRenderedPageBreak/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2999910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OLENEK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198000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-48.7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-13.64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18.77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3102500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ATRATO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COLOMBIA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0.72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3103300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MAGDALENA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COLOMBIA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257438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0.69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3178900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HUASCO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2.94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3181500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BAKER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CHILE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23736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3.60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3206720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ORINOCO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VENEZUELA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836000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0.92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3258200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SALADO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ARGENTINA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5.47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3265601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PARANA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ARGENTINA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2346000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3.10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3275750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COLORADO (ARGENTIN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ARGENTINA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223000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5.61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3275990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NEGRO (ARGENTINIA)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ARGENTINA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5.38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3276200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CHUBUT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ARGENTINA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4.91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3276800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SANTA CRUZ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ARGENTINA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15550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4.25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3308400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CUYUNI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GUYANA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0.83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3308600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ESSEQUIBO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GUYANA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0.77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3410500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CORANTIJN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SURINAME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0.86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3411300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COPPENAME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SURINAME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0.86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3412800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MARONI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SURINAME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0.78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3469050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URUGUAY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URUGUAY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244000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4.07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3469100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NEGRO (URUGUAY)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URUGUAY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4.66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3514800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OYAPOCK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FRENCH GUIANA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0.80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3629000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AMAZONAS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4640300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0.76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3629150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TAPAJOS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358657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0.87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3629204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JAMANXIM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0.75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3630050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XINGU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446570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0.76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3630300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MAICURU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17072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0.86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3631050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ARAGUARI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23373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0.94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3631100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JARI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0.84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3631210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PARU DE ESTE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0.86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3649950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TOCANTINS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742300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1.00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3650150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CAPIM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0.71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3650202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GURUPI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31850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0.70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3650285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PINDARE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0.85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3650335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MEARIM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1.07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3650359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ITAPECURU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1.06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3650481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PARNAIBA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322823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1.06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3650525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ACARAU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1.00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3650649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JAGUARIBE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1.31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3650885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PARAIBA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1.44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3651900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SAO FRANCISCO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622600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1.52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3652039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ITAPICURU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1.83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3652050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VAZA-BARRIS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15740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1.80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3652220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DE CONTAS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1.56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3652320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PRADO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1.74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3652455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JEQUITINHONHA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67769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1.93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3652500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MUCURI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2.11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3652600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DOCE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78456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2.26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3653120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RIO RIBEIRA DO IGU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2.91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3843100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MIRA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ECUADOR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4960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1.73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3844100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ESMERALDAS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ECUADOR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0.75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3844400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DAULE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ECUADOR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8690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1.02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lastRenderedPageBreak/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3844450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VINCES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ECUADOR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0.93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3948800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CANETE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S.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PERU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1.64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4101500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COLVILLE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53535.3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-40.0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-11.15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14.66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4101800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NOATAK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31080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-8.89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13.71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4101900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KOBUK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24656.8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-7.44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14.02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4102100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KUSKOKWIM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80549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11.84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4102710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COPPER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62678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-5.91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11.19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4102740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NUSHAGAK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25511.5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-0.81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9.44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4102800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SUSITNA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10.44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4103200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YUKON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831390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-6.02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13.80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4115201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COLUMBIA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665371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7.90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4126700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OUACHITA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39621.8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7.74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4126800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RED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174825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8.24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4127800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MISSISSIPPI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2964255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9.67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4145081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SKAGIT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7088.8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6.27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4145900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ROGUE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5.95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4146180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EEL RIVER (CALIF.)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8062.7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5.55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4146280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SACRAMENTO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60885.7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6.60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4146360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SAN JOAQUIN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35058.2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6.39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4146400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SALINAS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4.83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4147011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PENOBSCOT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19463.9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10.50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4147060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ST. CROIX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3558.7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10.03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4147380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MERRIMACK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12004.7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9.55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4147460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CONNECTICUT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25019.4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9.90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4147500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HUDSON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9.86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4147600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DELAWARE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17560.2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9.16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4147703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SUSQUEHANNA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70189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9.13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4147900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POTOMAC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29940.4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8.50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4148050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JAMES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17503.2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8.11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4148090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ROANOKE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21714.6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7.94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4148232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CAPE FEAR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13610.5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7.58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4148300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PEE DEE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22869.7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7.60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4148550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SANTEE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38073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7.45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4148650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SAVANNAH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25511.5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7.30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4148720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ALTAMAHA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7.03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4149120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PEARL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17024.1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6.98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4149400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ALABAMA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56894.5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7.30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4149413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TOMBIGBEE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7.51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4149781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SUWANNEE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24320.1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6.03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4150283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NUECES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43822.8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6.66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4150330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SAN ANTONIO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10155.4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6.57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4150450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COLORADO RIVER (CA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108788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7.51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4150500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BRAZOS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116827.1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7.77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4150600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TRINITY RIVER (TEX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44511.7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7.67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4150700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SABINE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24162.1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7.24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4152050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COLORADO RIVER (PA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618715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8.28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4202100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ALSEK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-5.75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11.50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4202601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TAKU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9.16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4204900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STIKINE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STATES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51592.8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9.35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4206100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NASS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7.45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4206250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SKEENA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8.40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lastRenderedPageBreak/>
              <w:t>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4207900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FRASER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217000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8.63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4208025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MACKENZIE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1660000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-4.35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13.77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4208040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PEEL RIVER (TRIB.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70600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-41.5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-8.31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14.50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4209150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ANDERSON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-8.84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15.33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4209402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COPPERMINE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-10.52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14.72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4209600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ELLICE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-7.72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13.57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4209800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BACK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98200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-10.46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15.21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4209850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HAYES RIVER (TRIB.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-44.3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-15.47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15.17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4213711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NELSON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1060000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12.45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HAYES RIVER (TRIB.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103000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14.43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AUX MELEZES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-5.84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12.68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CANIAPISCAU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86800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-4.79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12.91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THELON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152000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-9.86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15.51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4214070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THLEWIAZA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-7.14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15.03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FERGUSON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-41.0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-11.57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15.26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4214080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ATTAWAPISKAT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13.73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KAZAN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72300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-10.58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15.46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QUOICH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-43.5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-13.46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15.31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SEAL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14.11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CHURCHILL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287000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13.72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4214440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SEVERN RIVER (TRIB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94300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13.78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WINISK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13.59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ALBANY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118000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12.96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MOOSE RIVER (TRIB.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60100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12.44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NOTTAWAY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12.28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4214680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RUPERT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-0.52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12.61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EASTMAIN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12.73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4214770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GRANDE RIVIERE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96300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13.05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BALEINE, GRANDE 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-5.62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12.64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ARNAUD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-6.42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11.12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FEUILLES (RIVIERE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-5.91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11.40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4214950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GEORGE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-5.67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12.13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4243300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ST. MAURICE (RIVIE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11.80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4243400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SAGUENAY (RIVIERE)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73000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12.36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4243610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MANICOUAGAN (RIVIE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12.17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4244635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NATASHQUAN (RIVIER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11.50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4244660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LITTLE MECATINA 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10.79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4351900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BRAVO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450902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6.82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4353300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YAQUI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6.07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4356080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SAN PEDRO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3.80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4356100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SANTIAGO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128943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2.77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4356700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VERDE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1.71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4358300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PANUCO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58115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2.45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4359220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PAPALOAPAN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21419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2.03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4362201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GRISALVA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1.74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4362600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USUMACINTA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50743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1.78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4664800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LEMPA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EL SALVADOR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1.35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4772300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GRANDE DE MATAGALP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proofErr w:type="spellStart"/>
            <w:r w:rsidRPr="00C5246A">
              <w:rPr>
                <w:color w:val="000000" w:themeColor="text1"/>
                <w:sz w:val="10"/>
                <w:szCs w:val="10"/>
              </w:rPr>
              <w:t>N.America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NICARAGUA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1.14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5101201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BURDEKIN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129760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4.06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lastRenderedPageBreak/>
              <w:t>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5109170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GILBERT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3.51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5141100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BRANTAS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INDONESIA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0.72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5223100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KELANTAN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MALAYSIA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0.71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5224500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PAHANG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MALAYSIA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0.68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5230300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RAJANG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MALAYSIA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0.56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5231700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KINABATANGAN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MALAYSIA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0.60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5550500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SEPIK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PAPUA NEW GUI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1.01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5553100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PURARI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PAPUA NEW GUI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0.84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5606100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BLACKWOOD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4.31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5607100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MURCHISON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82300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6.12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5607400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ASHBURTON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70200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5.70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5607450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FORTESCUE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48900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5.70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5607500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DE GREY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49600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5.42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5608024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FITZROY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45300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4.30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5608090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4.08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5608400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DURACK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3.79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5708110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VICTORIA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44900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4.10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5708145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DALY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3.03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5709100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ROPER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47400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3.51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5709110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MACARTHUR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3.83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5803180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SOUTH ESK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3.53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5865300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WAIKATO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NEW ZEALAND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3.64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5868100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CLUTHA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rFonts w:eastAsia="CIDFont+F2"/>
                <w:color w:val="000000" w:themeColor="text1"/>
                <w:sz w:val="10"/>
                <w:szCs w:val="10"/>
              </w:rPr>
              <w:t>Australia and 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NEW ZEALAND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4.26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6112090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DOURO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PORTUGAL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91491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6.11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6113050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TEJO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PORTUGAL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67490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6.44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6116200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GUADIANA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PORTUGAL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60883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6.65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6122100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SEINE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5.93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6123100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LOIRE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5.82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lastRenderedPageBreak/>
              <w:t>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6125100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GARONNE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52000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5.86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6139100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RHONE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95590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6.46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6217100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GUADALQUIVIR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SPAIN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6.53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6226800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EBRO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SPAIN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84230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6.10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6229500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VAENERN-GOETA (GOE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SWEDEN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7.70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6233650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ANGERMANAELVEN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SWEDEN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30638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8.55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6233750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LULEAELVEN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SWEDEN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9.06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6233900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MUONIO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SWEDEN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14408.5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9.73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6335020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RHINE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GERMANY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159300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6.43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6337200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WESER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GERMANY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37720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6.42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6340110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ELBE RIVER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GERMANY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131950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6.95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6401120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THJORSA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ICELAND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7380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4.74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6401601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SVARTA, SKAGAFIROI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ICELAND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5.00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6401701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JOEKULSA A FJOELLU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ICELAND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5.01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6421100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MAAS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NETHERLANDS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29000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5.89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6457010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ODER RIVER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POLAND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109729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-12.9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7.48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6458010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WISLA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POLAND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194376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8.15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6605600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TRENT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KINGDO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7486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4.67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6607650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THAMES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UNITED KINGDO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4.77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6730500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TANA (NO, FI)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NORWAY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14165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9.75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6731310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DRAMSELV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NORWAY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7.85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6731400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GLOMA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NORWAY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40243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8.05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6854100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KOKEMAENJOKI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FINLAND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8.68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6854500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OULUJOKI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FINLAND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22841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9.61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6855400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VUOKSI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FINLAND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61061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9.60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6934100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SKJERN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DENMARK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6.07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6970100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ONEGA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55770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10.33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6970250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NORTHERN DVINA(SEV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348000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11.12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6970500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MEZEN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11.24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6970700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PECHORA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312000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11.66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6971130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TULOMA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-0.82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9.39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6972130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NIZHNY VYG (SOROKA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9.83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6972350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NARVA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ESTONIA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56000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9.08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6972430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NEVA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281000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9.56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6972800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27900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0.40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9.77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6973300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WESTERN DVINA (DAU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LATVIA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64500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9.39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6974150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NEMAN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LITHUANIA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81200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8.58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6977100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VOLGA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1360000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11.28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6978250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378000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10.97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6980300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SOUTHERN BUG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UKRAINE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9.18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6980800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DNIEPR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UKRAINE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463000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9.39</w:t>
            </w:r>
          </w:p>
        </w:tc>
      </w:tr>
      <w:tr w:rsidR="00C5246A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6981800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DNIESTR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MOLDOVA, REPU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66100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7.64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8.59</w:t>
            </w:r>
          </w:p>
        </w:tc>
      </w:tr>
      <w:tr w:rsidR="00080652" w:rsidRPr="00C5246A" w:rsidTr="00AD3D3B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6990700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KURA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AZERBAIJAN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178000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23.7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0652" w:rsidRPr="00C5246A" w:rsidRDefault="00080652" w:rsidP="00AD3D3B">
            <w:pPr>
              <w:pStyle w:val="MDPI42tablebody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8.62</w:t>
            </w:r>
          </w:p>
        </w:tc>
      </w:tr>
    </w:tbl>
    <w:p w:rsidR="00ED06C7" w:rsidRPr="00C5246A" w:rsidRDefault="00ED06C7" w:rsidP="00ED06C7">
      <w:pPr>
        <w:pStyle w:val="MDPI411onetablecaption"/>
        <w:rPr>
          <w:color w:val="000000" w:themeColor="text1"/>
        </w:rPr>
      </w:pPr>
    </w:p>
    <w:p w:rsidR="00ED06C7" w:rsidRPr="00C5246A" w:rsidRDefault="00ED06C7" w:rsidP="00ED06C7">
      <w:pPr>
        <w:pStyle w:val="MDPI411onetablecaption"/>
        <w:rPr>
          <w:color w:val="000000" w:themeColor="text1"/>
        </w:rPr>
      </w:pPr>
      <w:r w:rsidRPr="00C5246A">
        <w:rPr>
          <w:color w:val="000000" w:themeColor="text1"/>
        </w:rPr>
        <w:t>Tabl</w:t>
      </w:r>
      <w:r w:rsidR="00373B64" w:rsidRPr="00C5246A">
        <w:rPr>
          <w:color w:val="000000" w:themeColor="text1"/>
        </w:rPr>
        <w:t>e</w:t>
      </w:r>
      <w:r w:rsidRPr="00C5246A">
        <w:rPr>
          <w:color w:val="000000" w:themeColor="text1"/>
        </w:rPr>
        <w:t xml:space="preserve"> </w:t>
      </w:r>
      <w:r w:rsidRPr="00C5246A">
        <w:rPr>
          <w:color w:val="000000" w:themeColor="text1"/>
        </w:rPr>
        <w:fldChar w:fldCharType="begin"/>
      </w:r>
      <w:r w:rsidRPr="00C5246A">
        <w:rPr>
          <w:color w:val="000000" w:themeColor="text1"/>
        </w:rPr>
        <w:instrText xml:space="preserve"> SEQ Tabela \* ARABIC </w:instrText>
      </w:r>
      <w:r w:rsidRPr="00C5246A">
        <w:rPr>
          <w:color w:val="000000" w:themeColor="text1"/>
        </w:rPr>
        <w:fldChar w:fldCharType="separate"/>
      </w:r>
      <w:r w:rsidR="008E7035" w:rsidRPr="00C5246A">
        <w:rPr>
          <w:color w:val="000000" w:themeColor="text1"/>
        </w:rPr>
        <w:t>4</w:t>
      </w:r>
      <w:r w:rsidRPr="00C5246A">
        <w:rPr>
          <w:color w:val="000000" w:themeColor="text1"/>
        </w:rPr>
        <w:fldChar w:fldCharType="end"/>
      </w:r>
      <w:r w:rsidRPr="00C5246A">
        <w:rPr>
          <w:color w:val="000000" w:themeColor="text1"/>
        </w:rPr>
        <w:t xml:space="preserve">. Watersheds in which trends in factors related to temperature </w:t>
      </w:r>
      <w:r w:rsidR="00E51F43">
        <w:rPr>
          <w:color w:val="000000" w:themeColor="text1"/>
        </w:rPr>
        <w:t>polarisation</w:t>
      </w:r>
      <w:r w:rsidRPr="00C5246A">
        <w:rPr>
          <w:color w:val="000000" w:themeColor="text1"/>
        </w:rPr>
        <w:t xml:space="preserve"> have been identified</w:t>
      </w:r>
      <w:r w:rsidRPr="00C5246A">
        <w:rPr>
          <w:color w:val="000000" w:themeColor="text1"/>
        </w:rPr>
        <w:br/>
        <w:t xml:space="preserve"> at a significance level of 5%.</w:t>
      </w:r>
    </w:p>
    <w:tbl>
      <w:tblPr>
        <w:tblW w:w="923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0"/>
        <w:gridCol w:w="543"/>
        <w:gridCol w:w="359"/>
        <w:gridCol w:w="835"/>
        <w:gridCol w:w="740"/>
        <w:gridCol w:w="280"/>
        <w:gridCol w:w="561"/>
        <w:gridCol w:w="700"/>
        <w:gridCol w:w="280"/>
        <w:gridCol w:w="561"/>
        <w:gridCol w:w="700"/>
        <w:gridCol w:w="561"/>
        <w:gridCol w:w="700"/>
        <w:gridCol w:w="713"/>
        <w:gridCol w:w="852"/>
        <w:gridCol w:w="713"/>
        <w:gridCol w:w="852"/>
        <w:gridCol w:w="380"/>
      </w:tblGrid>
      <w:tr w:rsidR="00C5246A" w:rsidRPr="00C5246A" w:rsidTr="00C115FA">
        <w:trPr>
          <w:trHeight w:val="57"/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Slope estimator by Sen at 5% significance level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Change point in a time series (year) of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Probability of significance for the change point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Probability of significance for the change point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New Slope estimator by Sen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</w:tr>
      <w:tr w:rsidR="00C5246A" w:rsidRPr="00C5246A" w:rsidTr="00C115FA">
        <w:trPr>
          <w:trHeight w:val="57"/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bookmarkStart w:id="1" w:name="_Toc523642141"/>
            <w:r w:rsidRPr="00C5246A">
              <w:rPr>
                <w:color w:val="000000" w:themeColor="text1"/>
                <w:sz w:val="8"/>
                <w:szCs w:val="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GRDC_NO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WMO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RIVER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COUNTRY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P</w:t>
            </w:r>
            <w:r w:rsidRPr="00C5246A">
              <w:rPr>
                <w:color w:val="000000" w:themeColor="text1"/>
                <w:sz w:val="8"/>
                <w:szCs w:val="8"/>
                <w:vertAlign w:val="subscri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Trend(STD)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Trend(RANGE)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P</w:t>
            </w:r>
            <w:r w:rsidRPr="00C5246A">
              <w:rPr>
                <w:color w:val="000000" w:themeColor="text1"/>
                <w:sz w:val="8"/>
                <w:szCs w:val="8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Trend(STD)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Trend(RANGE)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Trend(STD)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Trend(RANGE)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proofErr w:type="spellStart"/>
            <w:r w:rsidRPr="00C5246A">
              <w:rPr>
                <w:color w:val="000000" w:themeColor="text1"/>
                <w:sz w:val="8"/>
                <w:szCs w:val="8"/>
              </w:rPr>
              <w:t>newTrend</w:t>
            </w:r>
            <w:proofErr w:type="spellEnd"/>
            <w:r w:rsidRPr="00C5246A">
              <w:rPr>
                <w:color w:val="000000" w:themeColor="text1"/>
                <w:sz w:val="8"/>
                <w:szCs w:val="8"/>
              </w:rPr>
              <w:t>(STD)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proofErr w:type="spellStart"/>
            <w:r w:rsidRPr="00C5246A">
              <w:rPr>
                <w:color w:val="000000" w:themeColor="text1"/>
                <w:sz w:val="8"/>
                <w:szCs w:val="8"/>
              </w:rPr>
              <w:t>newTrend</w:t>
            </w:r>
            <w:proofErr w:type="spellEnd"/>
            <w:r w:rsidRPr="00C5246A">
              <w:rPr>
                <w:color w:val="000000" w:themeColor="text1"/>
                <w:sz w:val="8"/>
                <w:szCs w:val="8"/>
              </w:rPr>
              <w:t>(RANGE)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proofErr w:type="spellStart"/>
            <w:r w:rsidRPr="00C5246A">
              <w:rPr>
                <w:color w:val="000000" w:themeColor="text1"/>
                <w:sz w:val="8"/>
                <w:szCs w:val="8"/>
              </w:rPr>
              <w:t>newTrend</w:t>
            </w:r>
            <w:proofErr w:type="spellEnd"/>
            <w:r w:rsidRPr="00C5246A">
              <w:rPr>
                <w:color w:val="000000" w:themeColor="text1"/>
                <w:sz w:val="8"/>
                <w:szCs w:val="8"/>
              </w:rPr>
              <w:t>(STD)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proofErr w:type="spellStart"/>
            <w:r w:rsidRPr="00C5246A">
              <w:rPr>
                <w:color w:val="000000" w:themeColor="text1"/>
                <w:sz w:val="8"/>
                <w:szCs w:val="8"/>
              </w:rPr>
              <w:t>newTrend</w:t>
            </w:r>
            <w:proofErr w:type="spellEnd"/>
            <w:r w:rsidRPr="00C5246A">
              <w:rPr>
                <w:color w:val="000000" w:themeColor="text1"/>
                <w:sz w:val="8"/>
                <w:szCs w:val="8"/>
              </w:rPr>
              <w:t>(RANGE)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newP2</w:t>
            </w:r>
          </w:p>
        </w:tc>
      </w:tr>
      <w:tr w:rsidR="00C5246A" w:rsidRPr="00C5246A" w:rsidTr="00C115FA">
        <w:trPr>
          <w:trHeight w:val="57"/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[</w:t>
            </w:r>
            <w:r w:rsidRPr="00C5246A">
              <w:rPr>
                <w:rFonts w:ascii="Calibri" w:hAnsi="Calibri"/>
                <w:color w:val="000000" w:themeColor="text1"/>
                <w:sz w:val="8"/>
                <w:szCs w:val="8"/>
              </w:rPr>
              <w:t>°</w:t>
            </w:r>
            <w:r w:rsidRPr="00C5246A">
              <w:rPr>
                <w:color w:val="000000" w:themeColor="text1"/>
                <w:sz w:val="8"/>
                <w:szCs w:val="8"/>
              </w:rPr>
              <w:t>C/year]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[]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[year of change]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[]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[]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[</w:t>
            </w:r>
            <w:r w:rsidRPr="00C5246A">
              <w:rPr>
                <w:rFonts w:ascii="Calibri" w:hAnsi="Calibri"/>
                <w:color w:val="000000" w:themeColor="text1"/>
                <w:sz w:val="8"/>
                <w:szCs w:val="8"/>
              </w:rPr>
              <w:t>°</w:t>
            </w:r>
            <w:r w:rsidRPr="00C5246A">
              <w:rPr>
                <w:color w:val="000000" w:themeColor="text1"/>
                <w:sz w:val="8"/>
                <w:szCs w:val="8"/>
              </w:rPr>
              <w:t>C/year]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00" w:fill="auto"/>
            <w:vAlign w:val="center"/>
          </w:tcPr>
          <w:p w:rsidR="00ED06C7" w:rsidRPr="00C5246A" w:rsidRDefault="00ED06C7" w:rsidP="0058666D">
            <w:pPr>
              <w:pStyle w:val="MDPI42tablebody"/>
              <w:spacing w:line="240" w:lineRule="auto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[]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1389090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MANGOKY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MADAGASCAR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-0.00609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0.00288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-4.282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lastRenderedPageBreak/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1445100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KOUILOU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CONGO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-0.00377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3.481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1526300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PRA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GHANA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7.721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1531700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VOLTA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GHANA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0.00413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-0.628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2178300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YONGDING HE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0.02979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46.785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2178400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DALINGHE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-0.00639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-0.00509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2.207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2178500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LUAN HE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0.211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2179100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LIAO HE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-0.02015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0.192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2260500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IRRAWADDY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MYANMAR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-0.02844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3.439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2335950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INDUS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PAKISTAN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-0.00842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4.970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2588700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KITAKAMI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4.525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2589700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MOGAMI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-0.01563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5.947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2651100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BRAHMAPUTRA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BANGLADESH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-0.02456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2.252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2846800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GANGES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-0.00605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-0.507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2853200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NARMADA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-0.00510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-0.592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2853300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TAPTI RIVER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-0.00379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0.323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2854050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DAMODAR RIVER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-0.00359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-0.00643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0.00390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-5.015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2855800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MAHANADI RIVER (MA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-0.00447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3.629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2856900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GODAVARI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1.600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2906900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AMUR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RUSSIAN FEDER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-0.00732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-0.02556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-0.00359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-0.01835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5.117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2919200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URAL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KAZAKHSTAN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-0.00675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-0.01437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-2.754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3102500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ATRATO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COLOMBIA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0.00459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0.894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3206720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ORINOCO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VENEZUELA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0.00582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3.025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3308400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CUYUNI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GUYANA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0.00589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5.440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3308600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ESSEQUIBO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GUYANA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2.837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3650335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RIO MEARIM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-0.01061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23.601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3650481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RIO PARNAIBA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0.00529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-1.389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3651900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SAO FRANCISCO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0.00511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5.782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3652039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RIO ITAPICURU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0.00456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5.855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3652050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RIO VAZA-BARRIS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0.00353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18.577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3652220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RIO DE CONTAS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0.00834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0.00414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4.834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3652320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RIO PRADO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1.247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3652455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JEQUITINHONHA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0.00533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0.839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3843100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MIRA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ECUADOR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-0.00499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2.699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3844100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ESMERALDAS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ECUADOR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-0.00409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-0.00407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7.160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3844450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VINCES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ECUADOR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-0.00279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-4.298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4209402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COPPERMINE RIVER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-0.00750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-0.02014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-0.01386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-0.02472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1.784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4209600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ELLICE RIVER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-0.00765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-0.02281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-0.01694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-0.05337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3.150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4214025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HAYES RIVER (TRIB.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-0.03471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-0.05878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1.693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4243300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ST. MAURICE (RIVIE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-0.00524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0.940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4243400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SAGUENAY (RIVIERE)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-0.00713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-4.183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4356080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SAN PEDRO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0.00451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0.661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10.943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295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5553100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PURARI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PAPUA NEW GUI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-0.00328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1.905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5607500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DE GREY RIVER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-0.00480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0.576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-0.737</w:t>
            </w:r>
          </w:p>
        </w:tc>
      </w:tr>
      <w:tr w:rsidR="00C5246A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lastRenderedPageBreak/>
              <w:t>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5865300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WAIKATO RIVER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NEW ZEALAND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4.32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0.737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0.851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1.781</w:t>
            </w:r>
          </w:p>
        </w:tc>
      </w:tr>
      <w:tr w:rsidR="00ED06C7" w:rsidRPr="00C5246A" w:rsidTr="00C115FA">
        <w:trPr>
          <w:trHeight w:val="5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6401601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6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SVARTA, SKAGAFIROI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ICELAND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5.17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-0.01143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3.30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1920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0.907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0.430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0.00019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-0.00539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6C7" w:rsidRPr="00C5246A" w:rsidRDefault="00ED06C7" w:rsidP="00AD3D3B">
            <w:pPr>
              <w:pStyle w:val="MDPI42tablebody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-28.674</w:t>
            </w:r>
          </w:p>
        </w:tc>
      </w:tr>
    </w:tbl>
    <w:p w:rsidR="00ED06C7" w:rsidRPr="00C5246A" w:rsidRDefault="00ED06C7" w:rsidP="00ED06C7">
      <w:pPr>
        <w:rPr>
          <w:color w:val="000000" w:themeColor="text1"/>
        </w:rPr>
      </w:pPr>
    </w:p>
    <w:p w:rsidR="00C5246A" w:rsidRDefault="00C5246A">
      <w:pPr>
        <w:spacing w:after="160" w:line="259" w:lineRule="auto"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8E7035" w:rsidRPr="00C5246A" w:rsidRDefault="008E7035" w:rsidP="00ED06C7">
      <w:pPr>
        <w:rPr>
          <w:color w:val="000000" w:themeColor="text1"/>
        </w:rPr>
      </w:pPr>
    </w:p>
    <w:p w:rsidR="00ED06C7" w:rsidRPr="00C5246A" w:rsidRDefault="00ED06C7" w:rsidP="00ED06C7">
      <w:pPr>
        <w:pStyle w:val="MDPI52figure"/>
        <w:rPr>
          <w:color w:val="000000" w:themeColor="text1"/>
        </w:rPr>
      </w:pPr>
      <w:r w:rsidRPr="00C5246A">
        <w:rPr>
          <w:noProof/>
          <w:color w:val="000000" w:themeColor="text1"/>
          <w:lang w:val="pl-PL" w:eastAsia="pl-PL" w:bidi="ar-SA"/>
        </w:rPr>
        <w:drawing>
          <wp:inline distT="0" distB="0" distL="0" distR="0" wp14:anchorId="10AF3610" wp14:editId="2CB9BFAF">
            <wp:extent cx="5400000" cy="353160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6C7" w:rsidRPr="00C5246A" w:rsidRDefault="00ED06C7" w:rsidP="00ED06C7">
      <w:pPr>
        <w:pStyle w:val="MDPI511onefigurecaption"/>
        <w:rPr>
          <w:color w:val="000000" w:themeColor="text1"/>
        </w:rPr>
      </w:pPr>
      <w:r w:rsidRPr="00C5246A">
        <w:rPr>
          <w:color w:val="000000" w:themeColor="text1"/>
        </w:rPr>
        <w:t xml:space="preserve">Figure </w:t>
      </w:r>
      <w:r w:rsidRPr="00C5246A">
        <w:rPr>
          <w:color w:val="000000" w:themeColor="text1"/>
        </w:rPr>
        <w:fldChar w:fldCharType="begin"/>
      </w:r>
      <w:r w:rsidRPr="00C5246A">
        <w:rPr>
          <w:color w:val="000000" w:themeColor="text1"/>
        </w:rPr>
        <w:instrText xml:space="preserve"> SEQ Figure \* ARABIC </w:instrText>
      </w:r>
      <w:r w:rsidRPr="00C5246A">
        <w:rPr>
          <w:color w:val="000000" w:themeColor="text1"/>
        </w:rPr>
        <w:fldChar w:fldCharType="separate"/>
      </w:r>
      <w:r w:rsidR="008E7035" w:rsidRPr="00C5246A">
        <w:rPr>
          <w:color w:val="000000" w:themeColor="text1"/>
        </w:rPr>
        <w:t>8</w:t>
      </w:r>
      <w:r w:rsidRPr="00C5246A">
        <w:rPr>
          <w:color w:val="000000" w:themeColor="text1"/>
        </w:rPr>
        <w:fldChar w:fldCharType="end"/>
      </w:r>
      <w:r w:rsidRPr="00C5246A">
        <w:rPr>
          <w:color w:val="000000" w:themeColor="text1"/>
        </w:rPr>
        <w:t xml:space="preserve">. Watersheds in the region for which WMO_REG=1, in which significant </w:t>
      </w:r>
      <w:r w:rsidR="00E51F43">
        <w:rPr>
          <w:color w:val="000000" w:themeColor="text1"/>
        </w:rPr>
        <w:t>polarisation</w:t>
      </w:r>
      <w:r w:rsidRPr="00C5246A">
        <w:rPr>
          <w:color w:val="000000" w:themeColor="text1"/>
        </w:rPr>
        <w:t xml:space="preserve"> trends were identified for monthly mean temperatures during the period from 1901 to 2010 at a significance level of 5%.</w:t>
      </w:r>
      <w:r w:rsidR="00B2121C" w:rsidRPr="00C5246A">
        <w:rPr>
          <w:color w:val="000000" w:themeColor="text1"/>
        </w:rPr>
        <w:t xml:space="preserve"> </w:t>
      </w:r>
      <w:r w:rsidR="00B2121C" w:rsidRPr="00C5246A">
        <w:rPr>
          <w:color w:val="000000" w:themeColor="text1"/>
          <w:szCs w:val="18"/>
        </w:rPr>
        <w:t>Quadrant I is the area indicating an increase in the trend in amplitude and the trend in standard deviation</w:t>
      </w:r>
      <w:r w:rsidR="00B2121C" w:rsidRPr="00C5246A">
        <w:rPr>
          <w:color w:val="000000" w:themeColor="text1"/>
          <w:sz w:val="16"/>
          <w:szCs w:val="16"/>
        </w:rPr>
        <w:t xml:space="preserve"> </w:t>
      </w:r>
      <w:r w:rsidR="00B2121C" w:rsidRPr="00C5246A">
        <w:rPr>
          <w:color w:val="000000" w:themeColor="text1"/>
          <w:szCs w:val="18"/>
        </w:rPr>
        <w:t>(variability). Quadrant II gathers catchments in which both trends are negative.</w:t>
      </w:r>
    </w:p>
    <w:p w:rsidR="00ED06C7" w:rsidRPr="00C5246A" w:rsidRDefault="00ED06C7" w:rsidP="00E30D3C">
      <w:pPr>
        <w:pStyle w:val="Rysunekpodpis"/>
        <w:rPr>
          <w:color w:val="000000" w:themeColor="text1"/>
          <w:lang w:val="en-US"/>
        </w:rPr>
      </w:pPr>
    </w:p>
    <w:p w:rsidR="00ED06C7" w:rsidRPr="00C5246A" w:rsidRDefault="00ED06C7" w:rsidP="00ED06C7">
      <w:pPr>
        <w:pStyle w:val="MDPI52figure"/>
        <w:rPr>
          <w:color w:val="000000" w:themeColor="text1"/>
        </w:rPr>
      </w:pPr>
      <w:r w:rsidRPr="00C5246A">
        <w:rPr>
          <w:noProof/>
          <w:color w:val="000000" w:themeColor="text1"/>
          <w:lang w:val="pl-PL" w:eastAsia="pl-PL" w:bidi="ar-SA"/>
        </w:rPr>
        <w:drawing>
          <wp:inline distT="0" distB="0" distL="0" distR="0" wp14:anchorId="6CFB5511" wp14:editId="00FB6BBC">
            <wp:extent cx="5400000" cy="353160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6C7" w:rsidRPr="00C5246A" w:rsidRDefault="00ED06C7" w:rsidP="00ED06C7">
      <w:pPr>
        <w:pStyle w:val="MDPI511onefigurecaption"/>
        <w:rPr>
          <w:color w:val="000000" w:themeColor="text1"/>
        </w:rPr>
      </w:pPr>
      <w:r w:rsidRPr="00C5246A">
        <w:rPr>
          <w:color w:val="000000" w:themeColor="text1"/>
        </w:rPr>
        <w:lastRenderedPageBreak/>
        <w:t xml:space="preserve">Figure </w:t>
      </w:r>
      <w:r w:rsidRPr="00C5246A">
        <w:rPr>
          <w:color w:val="000000" w:themeColor="text1"/>
        </w:rPr>
        <w:fldChar w:fldCharType="begin"/>
      </w:r>
      <w:r w:rsidRPr="00C5246A">
        <w:rPr>
          <w:color w:val="000000" w:themeColor="text1"/>
        </w:rPr>
        <w:instrText xml:space="preserve"> SEQ Figure \* ARABIC </w:instrText>
      </w:r>
      <w:r w:rsidRPr="00C5246A">
        <w:rPr>
          <w:color w:val="000000" w:themeColor="text1"/>
        </w:rPr>
        <w:fldChar w:fldCharType="separate"/>
      </w:r>
      <w:r w:rsidR="008E7035" w:rsidRPr="00C5246A">
        <w:rPr>
          <w:color w:val="000000" w:themeColor="text1"/>
        </w:rPr>
        <w:t>9</w:t>
      </w:r>
      <w:r w:rsidRPr="00C5246A">
        <w:rPr>
          <w:color w:val="000000" w:themeColor="text1"/>
        </w:rPr>
        <w:fldChar w:fldCharType="end"/>
      </w:r>
      <w:r w:rsidRPr="00C5246A">
        <w:rPr>
          <w:color w:val="000000" w:themeColor="text1"/>
        </w:rPr>
        <w:t xml:space="preserve">. Watersheds in the region for which WMO_REG=2, in which significant </w:t>
      </w:r>
      <w:r w:rsidR="00E51F43">
        <w:rPr>
          <w:color w:val="000000" w:themeColor="text1"/>
        </w:rPr>
        <w:t>polarisation</w:t>
      </w:r>
      <w:r w:rsidRPr="00C5246A">
        <w:rPr>
          <w:color w:val="000000" w:themeColor="text1"/>
        </w:rPr>
        <w:t xml:space="preserve"> trends were identified for monthly mean temperatures during the period from 1901 to 2010 at a significance level of 5%.</w:t>
      </w:r>
      <w:r w:rsidR="00B2121C" w:rsidRPr="00C5246A">
        <w:rPr>
          <w:color w:val="000000" w:themeColor="text1"/>
        </w:rPr>
        <w:t xml:space="preserve"> </w:t>
      </w:r>
      <w:r w:rsidR="00B2121C" w:rsidRPr="00C5246A">
        <w:rPr>
          <w:color w:val="000000" w:themeColor="text1"/>
          <w:szCs w:val="18"/>
        </w:rPr>
        <w:t>Quadrant II gathers catchments in which both trends are negative.</w:t>
      </w:r>
    </w:p>
    <w:p w:rsidR="00ED06C7" w:rsidRPr="00C5246A" w:rsidRDefault="00ED06C7" w:rsidP="00ED06C7">
      <w:pPr>
        <w:pStyle w:val="MDPI52figure"/>
        <w:rPr>
          <w:color w:val="000000" w:themeColor="text1"/>
        </w:rPr>
      </w:pPr>
      <w:r w:rsidRPr="00C5246A">
        <w:rPr>
          <w:noProof/>
          <w:color w:val="000000" w:themeColor="text1"/>
          <w:lang w:val="pl-PL" w:eastAsia="pl-PL" w:bidi="ar-SA"/>
        </w:rPr>
        <w:drawing>
          <wp:inline distT="0" distB="0" distL="0" distR="0" wp14:anchorId="4860B6D4" wp14:editId="4152D150">
            <wp:extent cx="5400000" cy="35316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6C7" w:rsidRPr="00C5246A" w:rsidRDefault="00ED06C7" w:rsidP="00ED06C7">
      <w:pPr>
        <w:pStyle w:val="MDPI511onefigurecaption"/>
        <w:rPr>
          <w:color w:val="000000" w:themeColor="text1"/>
        </w:rPr>
      </w:pPr>
      <w:r w:rsidRPr="00C5246A">
        <w:rPr>
          <w:color w:val="000000" w:themeColor="text1"/>
        </w:rPr>
        <w:t xml:space="preserve">Figure </w:t>
      </w:r>
      <w:r w:rsidRPr="00C5246A">
        <w:rPr>
          <w:color w:val="000000" w:themeColor="text1"/>
        </w:rPr>
        <w:fldChar w:fldCharType="begin"/>
      </w:r>
      <w:r w:rsidRPr="00C5246A">
        <w:rPr>
          <w:color w:val="000000" w:themeColor="text1"/>
        </w:rPr>
        <w:instrText xml:space="preserve"> SEQ Figure \* ARABIC </w:instrText>
      </w:r>
      <w:r w:rsidRPr="00C5246A">
        <w:rPr>
          <w:color w:val="000000" w:themeColor="text1"/>
        </w:rPr>
        <w:fldChar w:fldCharType="separate"/>
      </w:r>
      <w:r w:rsidR="008E7035" w:rsidRPr="00C5246A">
        <w:rPr>
          <w:color w:val="000000" w:themeColor="text1"/>
        </w:rPr>
        <w:t>10</w:t>
      </w:r>
      <w:r w:rsidRPr="00C5246A">
        <w:rPr>
          <w:color w:val="000000" w:themeColor="text1"/>
        </w:rPr>
        <w:fldChar w:fldCharType="end"/>
      </w:r>
      <w:r w:rsidRPr="00C5246A">
        <w:rPr>
          <w:color w:val="000000" w:themeColor="text1"/>
        </w:rPr>
        <w:t xml:space="preserve">. Watersheds in the region for which WMO_REG=3, in which significant </w:t>
      </w:r>
      <w:r w:rsidR="00E51F43">
        <w:rPr>
          <w:color w:val="000000" w:themeColor="text1"/>
        </w:rPr>
        <w:t>polarisation</w:t>
      </w:r>
      <w:r w:rsidRPr="00C5246A">
        <w:rPr>
          <w:color w:val="000000" w:themeColor="text1"/>
        </w:rPr>
        <w:t xml:space="preserve"> trends were identified for monthly mean temperatures during the period from 1901 to 2010 at a significance level of 5%.</w:t>
      </w:r>
      <w:r w:rsidR="00B2121C" w:rsidRPr="00C5246A">
        <w:rPr>
          <w:color w:val="000000" w:themeColor="text1"/>
        </w:rPr>
        <w:t xml:space="preserve"> </w:t>
      </w:r>
      <w:r w:rsidR="00B2121C" w:rsidRPr="00C5246A">
        <w:rPr>
          <w:color w:val="000000" w:themeColor="text1"/>
          <w:szCs w:val="18"/>
        </w:rPr>
        <w:t>Quadrant I is the area indicating an increase in the trend in amplitude and the trend in standard deviation</w:t>
      </w:r>
      <w:r w:rsidR="00B2121C" w:rsidRPr="00C5246A">
        <w:rPr>
          <w:color w:val="000000" w:themeColor="text1"/>
          <w:sz w:val="16"/>
          <w:szCs w:val="16"/>
        </w:rPr>
        <w:t xml:space="preserve"> </w:t>
      </w:r>
      <w:r w:rsidR="00B2121C" w:rsidRPr="00C5246A">
        <w:rPr>
          <w:color w:val="000000" w:themeColor="text1"/>
          <w:szCs w:val="18"/>
        </w:rPr>
        <w:t>(variability). Quadrant II gathers catchments in which both trends are negative.</w:t>
      </w:r>
    </w:p>
    <w:p w:rsidR="00ED06C7" w:rsidRPr="00C5246A" w:rsidRDefault="00ED06C7" w:rsidP="00ED06C7">
      <w:pPr>
        <w:rPr>
          <w:color w:val="000000" w:themeColor="text1"/>
        </w:rPr>
      </w:pPr>
    </w:p>
    <w:p w:rsidR="00ED06C7" w:rsidRPr="00C5246A" w:rsidRDefault="00ED06C7" w:rsidP="00ED06C7">
      <w:pPr>
        <w:pStyle w:val="MDPI52figure"/>
        <w:rPr>
          <w:color w:val="000000" w:themeColor="text1"/>
        </w:rPr>
      </w:pPr>
      <w:r w:rsidRPr="00C5246A">
        <w:rPr>
          <w:noProof/>
          <w:color w:val="000000" w:themeColor="text1"/>
          <w:lang w:val="pl-PL" w:eastAsia="pl-PL" w:bidi="ar-SA"/>
        </w:rPr>
        <w:lastRenderedPageBreak/>
        <w:drawing>
          <wp:inline distT="0" distB="0" distL="0" distR="0" wp14:anchorId="2134B764" wp14:editId="7E6C3C2F">
            <wp:extent cx="5400000" cy="35316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6C7" w:rsidRPr="00C5246A" w:rsidRDefault="00ED06C7" w:rsidP="00ED06C7">
      <w:pPr>
        <w:pStyle w:val="MDPI511onefigurecaption"/>
        <w:rPr>
          <w:color w:val="000000" w:themeColor="text1"/>
        </w:rPr>
      </w:pPr>
      <w:r w:rsidRPr="00C5246A">
        <w:rPr>
          <w:color w:val="000000" w:themeColor="text1"/>
        </w:rPr>
        <w:t xml:space="preserve">Figure </w:t>
      </w:r>
      <w:r w:rsidRPr="00C5246A">
        <w:rPr>
          <w:color w:val="000000" w:themeColor="text1"/>
        </w:rPr>
        <w:fldChar w:fldCharType="begin"/>
      </w:r>
      <w:r w:rsidRPr="00C5246A">
        <w:rPr>
          <w:color w:val="000000" w:themeColor="text1"/>
        </w:rPr>
        <w:instrText xml:space="preserve"> SEQ Figure \* ARABIC </w:instrText>
      </w:r>
      <w:r w:rsidRPr="00C5246A">
        <w:rPr>
          <w:color w:val="000000" w:themeColor="text1"/>
        </w:rPr>
        <w:fldChar w:fldCharType="separate"/>
      </w:r>
      <w:r w:rsidR="008E7035" w:rsidRPr="00C5246A">
        <w:rPr>
          <w:color w:val="000000" w:themeColor="text1"/>
        </w:rPr>
        <w:t>11</w:t>
      </w:r>
      <w:r w:rsidRPr="00C5246A">
        <w:rPr>
          <w:color w:val="000000" w:themeColor="text1"/>
        </w:rPr>
        <w:fldChar w:fldCharType="end"/>
      </w:r>
      <w:r w:rsidRPr="00C5246A">
        <w:rPr>
          <w:color w:val="000000" w:themeColor="text1"/>
        </w:rPr>
        <w:t xml:space="preserve">. Watersheds in the region for which WMO_REG=4, in which significant </w:t>
      </w:r>
      <w:r w:rsidR="00E51F43">
        <w:rPr>
          <w:color w:val="000000" w:themeColor="text1"/>
        </w:rPr>
        <w:t>polarisation</w:t>
      </w:r>
      <w:r w:rsidRPr="00C5246A">
        <w:rPr>
          <w:color w:val="000000" w:themeColor="text1"/>
        </w:rPr>
        <w:t xml:space="preserve"> trends were identified for monthly mean temperatures during the period from 1901 to 2010 at a significance level of 5%.</w:t>
      </w:r>
      <w:r w:rsidR="00B2121C" w:rsidRPr="00C5246A">
        <w:rPr>
          <w:color w:val="000000" w:themeColor="text1"/>
        </w:rPr>
        <w:t xml:space="preserve"> </w:t>
      </w:r>
      <w:r w:rsidR="00B2121C" w:rsidRPr="00C5246A">
        <w:rPr>
          <w:color w:val="000000" w:themeColor="text1"/>
          <w:szCs w:val="18"/>
        </w:rPr>
        <w:t>Quadrant I is the area indicating an increase in the trend in amplitude and the trend in standard deviation</w:t>
      </w:r>
      <w:r w:rsidR="00B2121C" w:rsidRPr="00C5246A">
        <w:rPr>
          <w:color w:val="000000" w:themeColor="text1"/>
          <w:sz w:val="16"/>
          <w:szCs w:val="16"/>
        </w:rPr>
        <w:t xml:space="preserve"> </w:t>
      </w:r>
      <w:r w:rsidR="00B2121C" w:rsidRPr="00C5246A">
        <w:rPr>
          <w:color w:val="000000" w:themeColor="text1"/>
          <w:szCs w:val="18"/>
        </w:rPr>
        <w:t>(variability). Quadrant II gathers catchments in which both trends are negative.</w:t>
      </w:r>
    </w:p>
    <w:p w:rsidR="00ED06C7" w:rsidRPr="00C5246A" w:rsidRDefault="00ED06C7" w:rsidP="00ED06C7">
      <w:pPr>
        <w:pStyle w:val="MDPI52figure"/>
        <w:rPr>
          <w:color w:val="000000" w:themeColor="text1"/>
        </w:rPr>
      </w:pPr>
      <w:r w:rsidRPr="00C5246A">
        <w:rPr>
          <w:noProof/>
          <w:color w:val="000000" w:themeColor="text1"/>
          <w:lang w:val="pl-PL" w:eastAsia="pl-PL" w:bidi="ar-SA"/>
        </w:rPr>
        <w:drawing>
          <wp:inline distT="0" distB="0" distL="0" distR="0" wp14:anchorId="194DD482" wp14:editId="59DE3566">
            <wp:extent cx="5400000" cy="353160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6C7" w:rsidRPr="00C5246A" w:rsidRDefault="00ED06C7" w:rsidP="00ED06C7">
      <w:pPr>
        <w:pStyle w:val="MDPI511onefigurecaption"/>
        <w:rPr>
          <w:color w:val="000000" w:themeColor="text1"/>
        </w:rPr>
      </w:pPr>
      <w:r w:rsidRPr="00C5246A">
        <w:rPr>
          <w:color w:val="000000" w:themeColor="text1"/>
        </w:rPr>
        <w:t xml:space="preserve">Figure </w:t>
      </w:r>
      <w:r w:rsidRPr="00C5246A">
        <w:rPr>
          <w:color w:val="000000" w:themeColor="text1"/>
        </w:rPr>
        <w:fldChar w:fldCharType="begin"/>
      </w:r>
      <w:r w:rsidRPr="00C5246A">
        <w:rPr>
          <w:color w:val="000000" w:themeColor="text1"/>
        </w:rPr>
        <w:instrText xml:space="preserve"> SEQ Figure \* ARABIC </w:instrText>
      </w:r>
      <w:r w:rsidRPr="00C5246A">
        <w:rPr>
          <w:color w:val="000000" w:themeColor="text1"/>
        </w:rPr>
        <w:fldChar w:fldCharType="separate"/>
      </w:r>
      <w:r w:rsidR="008E7035" w:rsidRPr="00C5246A">
        <w:rPr>
          <w:color w:val="000000" w:themeColor="text1"/>
        </w:rPr>
        <w:t>12</w:t>
      </w:r>
      <w:r w:rsidRPr="00C5246A">
        <w:rPr>
          <w:color w:val="000000" w:themeColor="text1"/>
        </w:rPr>
        <w:fldChar w:fldCharType="end"/>
      </w:r>
      <w:r w:rsidRPr="00C5246A">
        <w:rPr>
          <w:color w:val="000000" w:themeColor="text1"/>
        </w:rPr>
        <w:t xml:space="preserve">. Watersheds in the region for which WMO_REG=5, in which significant </w:t>
      </w:r>
      <w:r w:rsidR="00E51F43">
        <w:rPr>
          <w:color w:val="000000" w:themeColor="text1"/>
        </w:rPr>
        <w:t>polarisation</w:t>
      </w:r>
      <w:r w:rsidRPr="00C5246A">
        <w:rPr>
          <w:color w:val="000000" w:themeColor="text1"/>
        </w:rPr>
        <w:t xml:space="preserve"> trends were identified for monthly mean temperatures during the period from 1901 to 2010 at a significance level of 5%.</w:t>
      </w:r>
      <w:r w:rsidR="00B2121C" w:rsidRPr="00C5246A">
        <w:rPr>
          <w:color w:val="000000" w:themeColor="text1"/>
        </w:rPr>
        <w:t xml:space="preserve"> </w:t>
      </w:r>
      <w:r w:rsidR="00B2121C" w:rsidRPr="00C5246A">
        <w:rPr>
          <w:color w:val="000000" w:themeColor="text1"/>
          <w:szCs w:val="18"/>
        </w:rPr>
        <w:t>Quadrant I is the area indicating an increase in the trend in amplitude and the trend in standard deviation</w:t>
      </w:r>
      <w:r w:rsidR="00B2121C" w:rsidRPr="00C5246A">
        <w:rPr>
          <w:color w:val="000000" w:themeColor="text1"/>
          <w:sz w:val="16"/>
          <w:szCs w:val="16"/>
        </w:rPr>
        <w:t xml:space="preserve"> </w:t>
      </w:r>
      <w:r w:rsidR="00B2121C" w:rsidRPr="00C5246A">
        <w:rPr>
          <w:color w:val="000000" w:themeColor="text1"/>
          <w:szCs w:val="18"/>
        </w:rPr>
        <w:t>(variability). Quadrant II gathers catchments in which both trends are negative.</w:t>
      </w:r>
    </w:p>
    <w:p w:rsidR="00ED06C7" w:rsidRPr="00C5246A" w:rsidRDefault="00ED06C7" w:rsidP="00ED06C7">
      <w:pPr>
        <w:pStyle w:val="MDPI52figure"/>
        <w:rPr>
          <w:color w:val="000000" w:themeColor="text1"/>
        </w:rPr>
      </w:pPr>
      <w:r w:rsidRPr="00C5246A">
        <w:rPr>
          <w:noProof/>
          <w:color w:val="000000" w:themeColor="text1"/>
          <w:lang w:val="pl-PL" w:eastAsia="pl-PL" w:bidi="ar-SA"/>
        </w:rPr>
        <w:lastRenderedPageBreak/>
        <w:drawing>
          <wp:inline distT="0" distB="0" distL="0" distR="0" wp14:anchorId="3CB37068" wp14:editId="4AEC2444">
            <wp:extent cx="5400000" cy="35280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6C7" w:rsidRPr="00C5246A" w:rsidRDefault="00ED06C7" w:rsidP="00ED06C7">
      <w:pPr>
        <w:pStyle w:val="MDPI511onefigurecaption"/>
        <w:rPr>
          <w:color w:val="000000" w:themeColor="text1"/>
        </w:rPr>
      </w:pPr>
      <w:r w:rsidRPr="00C5246A">
        <w:rPr>
          <w:color w:val="000000" w:themeColor="text1"/>
        </w:rPr>
        <w:t xml:space="preserve">Figure </w:t>
      </w:r>
      <w:r w:rsidRPr="00C5246A">
        <w:rPr>
          <w:color w:val="000000" w:themeColor="text1"/>
        </w:rPr>
        <w:fldChar w:fldCharType="begin"/>
      </w:r>
      <w:r w:rsidRPr="00C5246A">
        <w:rPr>
          <w:color w:val="000000" w:themeColor="text1"/>
        </w:rPr>
        <w:instrText xml:space="preserve"> SEQ Figure \* ARABIC </w:instrText>
      </w:r>
      <w:r w:rsidRPr="00C5246A">
        <w:rPr>
          <w:color w:val="000000" w:themeColor="text1"/>
        </w:rPr>
        <w:fldChar w:fldCharType="separate"/>
      </w:r>
      <w:r w:rsidR="008E7035" w:rsidRPr="00C5246A">
        <w:rPr>
          <w:color w:val="000000" w:themeColor="text1"/>
        </w:rPr>
        <w:t>13</w:t>
      </w:r>
      <w:r w:rsidRPr="00C5246A">
        <w:rPr>
          <w:color w:val="000000" w:themeColor="text1"/>
        </w:rPr>
        <w:fldChar w:fldCharType="end"/>
      </w:r>
      <w:r w:rsidRPr="00C5246A">
        <w:rPr>
          <w:color w:val="000000" w:themeColor="text1"/>
        </w:rPr>
        <w:t xml:space="preserve">. Watersheds in the region for which WMO_REG=6, in which significant </w:t>
      </w:r>
      <w:r w:rsidR="00E51F43">
        <w:rPr>
          <w:color w:val="000000" w:themeColor="text1"/>
        </w:rPr>
        <w:t>polarisation</w:t>
      </w:r>
      <w:r w:rsidRPr="00C5246A">
        <w:rPr>
          <w:color w:val="000000" w:themeColor="text1"/>
        </w:rPr>
        <w:t xml:space="preserve"> trends were identified for monthly mean temperatures during the period from 1901 to 2010 at a significance level of 5%.</w:t>
      </w:r>
      <w:r w:rsidR="00B2121C" w:rsidRPr="00C5246A">
        <w:rPr>
          <w:color w:val="000000" w:themeColor="text1"/>
        </w:rPr>
        <w:t xml:space="preserve"> </w:t>
      </w:r>
      <w:r w:rsidR="00B2121C" w:rsidRPr="00C5246A">
        <w:rPr>
          <w:color w:val="000000" w:themeColor="text1"/>
          <w:szCs w:val="18"/>
        </w:rPr>
        <w:t>Quadrant II gathers catchments in which both trends are negative.</w:t>
      </w:r>
    </w:p>
    <w:p w:rsidR="00B23B31" w:rsidRPr="00C5246A" w:rsidRDefault="00C52528" w:rsidP="00C5246A">
      <w:pPr>
        <w:pStyle w:val="MDPI52figure"/>
      </w:pPr>
      <w:r w:rsidRPr="00C5246A">
        <w:rPr>
          <w:noProof/>
          <w:lang w:val="pl-PL" w:eastAsia="pl-PL" w:bidi="ar-SA"/>
        </w:rPr>
        <w:drawing>
          <wp:inline distT="0" distB="0" distL="0" distR="0">
            <wp:extent cx="5759450" cy="40728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2_PREC_TEM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528" w:rsidRPr="00C5246A" w:rsidRDefault="00C52528" w:rsidP="00C5246A">
      <w:pPr>
        <w:pStyle w:val="MDPI511onefigurecaption"/>
      </w:pPr>
      <w:r w:rsidRPr="00C5246A">
        <w:t xml:space="preserve">Figure </w:t>
      </w:r>
      <w:r w:rsidRPr="00C5246A">
        <w:fldChar w:fldCharType="begin"/>
      </w:r>
      <w:r w:rsidRPr="00C5246A">
        <w:instrText xml:space="preserve"> SEQ Figure \* ARABIC </w:instrText>
      </w:r>
      <w:r w:rsidRPr="00C5246A">
        <w:fldChar w:fldCharType="separate"/>
      </w:r>
      <w:r w:rsidR="008E7035" w:rsidRPr="00C5246A">
        <w:t>14</w:t>
      </w:r>
      <w:r w:rsidRPr="00C5246A">
        <w:fldChar w:fldCharType="end"/>
      </w:r>
      <w:r w:rsidRPr="00C5246A">
        <w:t xml:space="preserve">. Image of </w:t>
      </w:r>
      <w:r w:rsidR="00E51F43">
        <w:t>polarisation</w:t>
      </w:r>
      <w:r w:rsidRPr="00C5246A">
        <w:t xml:space="preserve"> of phenomena in the area of precipitation and temperatures against the Köppen-Geiger classification.</w:t>
      </w:r>
    </w:p>
    <w:p w:rsidR="00C52528" w:rsidRPr="00C5246A" w:rsidRDefault="00C52528" w:rsidP="00ED06C7">
      <w:pPr>
        <w:pStyle w:val="MDPI511onefigurecaption"/>
        <w:rPr>
          <w:color w:val="000000" w:themeColor="text1"/>
        </w:rPr>
      </w:pPr>
    </w:p>
    <w:p w:rsidR="00C52528" w:rsidRPr="00C5246A" w:rsidRDefault="00C52528" w:rsidP="00ED06C7">
      <w:pPr>
        <w:pStyle w:val="MDPI511onefigurecaption"/>
        <w:rPr>
          <w:color w:val="000000" w:themeColor="text1"/>
        </w:rPr>
      </w:pPr>
    </w:p>
    <w:p w:rsidR="00B23B31" w:rsidRPr="00C5246A" w:rsidRDefault="00B23B31" w:rsidP="00B23B31">
      <w:pPr>
        <w:rPr>
          <w:color w:val="000000" w:themeColor="text1"/>
        </w:rPr>
      </w:pPr>
      <w:r w:rsidRPr="00C5246A">
        <w:rPr>
          <w:color w:val="000000" w:themeColor="text1"/>
        </w:rPr>
        <w:t>Tabl</w:t>
      </w:r>
      <w:r w:rsidR="00373B64" w:rsidRPr="00C5246A">
        <w:rPr>
          <w:color w:val="000000" w:themeColor="text1"/>
        </w:rPr>
        <w:t>e</w:t>
      </w:r>
      <w:r w:rsidRPr="00C5246A">
        <w:rPr>
          <w:color w:val="000000" w:themeColor="text1"/>
        </w:rPr>
        <w:t xml:space="preserve"> </w:t>
      </w:r>
      <w:r w:rsidRPr="00C5246A">
        <w:rPr>
          <w:color w:val="000000" w:themeColor="text1"/>
        </w:rPr>
        <w:fldChar w:fldCharType="begin"/>
      </w:r>
      <w:r w:rsidRPr="00C5246A">
        <w:rPr>
          <w:color w:val="000000" w:themeColor="text1"/>
        </w:rPr>
        <w:instrText xml:space="preserve"> SEQ Tabela \* ARABIC </w:instrText>
      </w:r>
      <w:r w:rsidRPr="00C5246A">
        <w:rPr>
          <w:color w:val="000000" w:themeColor="text1"/>
        </w:rPr>
        <w:fldChar w:fldCharType="separate"/>
      </w:r>
      <w:r w:rsidR="008E7035" w:rsidRPr="00C5246A">
        <w:rPr>
          <w:color w:val="000000" w:themeColor="text1"/>
        </w:rPr>
        <w:t>5</w:t>
      </w:r>
      <w:r w:rsidRPr="00C5246A">
        <w:rPr>
          <w:color w:val="000000" w:themeColor="text1"/>
        </w:rPr>
        <w:fldChar w:fldCharType="end"/>
      </w:r>
      <w:r w:rsidRPr="00C5246A">
        <w:rPr>
          <w:color w:val="000000" w:themeColor="text1"/>
        </w:rPr>
        <w:t>. River catchments with recognized strong polarity in areas of precipitation and temperature.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3"/>
        <w:gridCol w:w="697"/>
        <w:gridCol w:w="708"/>
        <w:gridCol w:w="426"/>
        <w:gridCol w:w="567"/>
        <w:gridCol w:w="567"/>
        <w:gridCol w:w="708"/>
        <w:gridCol w:w="426"/>
        <w:gridCol w:w="567"/>
        <w:gridCol w:w="567"/>
        <w:gridCol w:w="567"/>
        <w:gridCol w:w="425"/>
        <w:gridCol w:w="567"/>
        <w:gridCol w:w="1979"/>
      </w:tblGrid>
      <w:tr w:rsidR="00C5246A" w:rsidRPr="00C5246A" w:rsidTr="00B23B31">
        <w:trPr>
          <w:trHeight w:val="290"/>
        </w:trPr>
        <w:tc>
          <w:tcPr>
            <w:tcW w:w="293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rFonts w:cs="Calibri"/>
                <w:color w:val="000000" w:themeColor="text1"/>
                <w:sz w:val="8"/>
                <w:szCs w:val="8"/>
              </w:rPr>
              <w:t>Precipitation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  <w:r w:rsidRPr="00C5246A">
              <w:rPr>
                <w:rFonts w:cs="Calibri"/>
                <w:color w:val="000000" w:themeColor="text1"/>
                <w:sz w:val="8"/>
                <w:szCs w:val="8"/>
              </w:rPr>
              <w:t>Temperature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</w:p>
        </w:tc>
      </w:tr>
      <w:tr w:rsidR="00C5246A" w:rsidRPr="00C5246A" w:rsidTr="00B23B31">
        <w:trPr>
          <w:trHeight w:val="290"/>
        </w:trPr>
        <w:tc>
          <w:tcPr>
            <w:tcW w:w="293" w:type="dxa"/>
            <w:vMerge w:val="restart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  <w:r w:rsidRPr="00C5246A">
              <w:rPr>
                <w:rFonts w:cs="Calibri"/>
                <w:color w:val="000000" w:themeColor="text1"/>
                <w:sz w:val="8"/>
                <w:szCs w:val="8"/>
              </w:rPr>
              <w:t>No</w:t>
            </w:r>
          </w:p>
        </w:tc>
        <w:tc>
          <w:tcPr>
            <w:tcW w:w="697" w:type="dxa"/>
            <w:vMerge w:val="restart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  <w:r w:rsidRPr="00C5246A">
              <w:rPr>
                <w:rFonts w:cs="Calibri"/>
                <w:color w:val="000000" w:themeColor="text1"/>
                <w:sz w:val="8"/>
                <w:szCs w:val="8"/>
              </w:rPr>
              <w:t>RIVER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  <w:r w:rsidRPr="00C5246A">
              <w:rPr>
                <w:rFonts w:cs="Calibri"/>
                <w:color w:val="000000" w:themeColor="text1"/>
                <w:sz w:val="8"/>
                <w:szCs w:val="8"/>
              </w:rPr>
              <w:t>COUNTRY_TEMP</w:t>
            </w:r>
          </w:p>
        </w:tc>
        <w:tc>
          <w:tcPr>
            <w:tcW w:w="426" w:type="dxa"/>
            <w:vMerge w:val="restart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  <w:r w:rsidRPr="00C5246A">
              <w:rPr>
                <w:rFonts w:cs="Calibri"/>
                <w:color w:val="000000" w:themeColor="text1"/>
                <w:sz w:val="8"/>
                <w:szCs w:val="8"/>
              </w:rPr>
              <w:t>WMO_REG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  <w:r w:rsidRPr="00C5246A">
              <w:rPr>
                <w:rFonts w:cs="Calibri"/>
                <w:color w:val="000000" w:themeColor="text1"/>
                <w:sz w:val="8"/>
                <w:szCs w:val="8"/>
              </w:rPr>
              <w:t>Area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Precipitation slope estimator by Sen at 5% significance level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8E7035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rFonts w:cs="Calibri"/>
                <w:color w:val="000000" w:themeColor="text1"/>
                <w:sz w:val="8"/>
                <w:szCs w:val="8"/>
              </w:rPr>
              <w:t>Modified sign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Temperature slope estimator by Sen at 5% significance level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8E7035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  <w:r w:rsidRPr="00C5246A">
              <w:rPr>
                <w:rFonts w:cs="Calibri"/>
                <w:color w:val="000000" w:themeColor="text1"/>
                <w:sz w:val="8"/>
                <w:szCs w:val="8"/>
              </w:rPr>
              <w:t>Modified sign</w:t>
            </w:r>
          </w:p>
        </w:tc>
        <w:tc>
          <w:tcPr>
            <w:tcW w:w="1979" w:type="dxa"/>
            <w:vMerge w:val="restart"/>
            <w:shd w:val="clear" w:color="auto" w:fill="auto"/>
            <w:vAlign w:val="center"/>
          </w:tcPr>
          <w:p w:rsidR="00B23B31" w:rsidRPr="00C5246A" w:rsidRDefault="008E7035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Köppen-Geiger classification</w:t>
            </w:r>
          </w:p>
        </w:tc>
      </w:tr>
      <w:tr w:rsidR="00C5246A" w:rsidRPr="00C5246A" w:rsidTr="00B23B31">
        <w:trPr>
          <w:trHeight w:val="290"/>
        </w:trPr>
        <w:tc>
          <w:tcPr>
            <w:tcW w:w="293" w:type="dxa"/>
            <w:vMerge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</w:p>
        </w:tc>
        <w:tc>
          <w:tcPr>
            <w:tcW w:w="697" w:type="dxa"/>
            <w:vMerge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</w:p>
        </w:tc>
        <w:tc>
          <w:tcPr>
            <w:tcW w:w="426" w:type="dxa"/>
            <w:vMerge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  <w:r w:rsidRPr="00C5246A">
              <w:rPr>
                <w:rFonts w:cs="Calibri"/>
                <w:color w:val="000000" w:themeColor="text1"/>
                <w:sz w:val="8"/>
                <w:szCs w:val="8"/>
              </w:rPr>
              <w:t>[km</w:t>
            </w:r>
            <w:r w:rsidRPr="00C5246A">
              <w:rPr>
                <w:rFonts w:cs="Calibri"/>
                <w:color w:val="000000" w:themeColor="text1"/>
                <w:sz w:val="8"/>
                <w:szCs w:val="8"/>
                <w:vertAlign w:val="superscript"/>
              </w:rPr>
              <w:t>2</w:t>
            </w:r>
            <w:r w:rsidRPr="00C5246A">
              <w:rPr>
                <w:rFonts w:cs="Calibri"/>
                <w:color w:val="000000" w:themeColor="text1"/>
                <w:sz w:val="8"/>
                <w:szCs w:val="8"/>
              </w:rPr>
              <w:t>]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Trend(STD)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Trend(RANGE)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  <w:r w:rsidRPr="00C5246A">
              <w:rPr>
                <w:rFonts w:cs="Calibri"/>
                <w:color w:val="000000" w:themeColor="text1"/>
                <w:sz w:val="8"/>
                <w:szCs w:val="8"/>
              </w:rPr>
              <w:t>P</w:t>
            </w:r>
            <w:r w:rsidRPr="00C5246A">
              <w:rPr>
                <w:rFonts w:cs="Calibri"/>
                <w:color w:val="000000" w:themeColor="text1"/>
                <w:sz w:val="8"/>
                <w:szCs w:val="8"/>
                <w:vertAlign w:val="subscript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8"/>
                <w:szCs w:val="8"/>
              </w:rPr>
            </w:pPr>
            <w:r w:rsidRPr="00C5246A">
              <w:rPr>
                <w:rFonts w:cs="Calibri"/>
                <w:color w:val="000000" w:themeColor="text1"/>
                <w:sz w:val="8"/>
                <w:szCs w:val="8"/>
              </w:rPr>
              <w:t>P</w:t>
            </w:r>
            <w:r w:rsidRPr="00C5246A">
              <w:rPr>
                <w:rFonts w:cs="Calibri"/>
                <w:color w:val="000000" w:themeColor="text1"/>
                <w:sz w:val="8"/>
                <w:szCs w:val="8"/>
                <w:vertAlign w:val="subscript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Trend(STD)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  <w:r w:rsidRPr="00C5246A">
              <w:rPr>
                <w:color w:val="000000" w:themeColor="text1"/>
                <w:sz w:val="8"/>
                <w:szCs w:val="8"/>
              </w:rPr>
              <w:t>Trend(RANGE)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  <w:r w:rsidRPr="00C5246A">
              <w:rPr>
                <w:rFonts w:cs="Calibri"/>
                <w:color w:val="000000" w:themeColor="text1"/>
                <w:sz w:val="8"/>
                <w:szCs w:val="8"/>
              </w:rPr>
              <w:t>P</w:t>
            </w:r>
            <w:r w:rsidRPr="00C5246A">
              <w:rPr>
                <w:rFonts w:cs="Calibri"/>
                <w:color w:val="000000" w:themeColor="text1"/>
                <w:sz w:val="8"/>
                <w:szCs w:val="8"/>
                <w:vertAlign w:val="subscript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  <w:r w:rsidRPr="00C5246A">
              <w:rPr>
                <w:rFonts w:cs="Calibri"/>
                <w:color w:val="000000" w:themeColor="text1"/>
                <w:sz w:val="8"/>
                <w:szCs w:val="8"/>
              </w:rPr>
              <w:t>P</w:t>
            </w:r>
            <w:r w:rsidRPr="00C5246A">
              <w:rPr>
                <w:rFonts w:cs="Calibri"/>
                <w:color w:val="000000" w:themeColor="text1"/>
                <w:sz w:val="8"/>
                <w:szCs w:val="8"/>
                <w:vertAlign w:val="subscript"/>
              </w:rPr>
              <w:t>2</w:t>
            </w:r>
          </w:p>
        </w:tc>
        <w:tc>
          <w:tcPr>
            <w:tcW w:w="1979" w:type="dxa"/>
            <w:vMerge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8"/>
                <w:szCs w:val="8"/>
              </w:rPr>
            </w:pPr>
          </w:p>
        </w:tc>
      </w:tr>
      <w:tr w:rsidR="00C5246A" w:rsidRPr="00C5246A" w:rsidTr="00F76FB2">
        <w:trPr>
          <w:trHeight w:val="290"/>
        </w:trPr>
        <w:tc>
          <w:tcPr>
            <w:tcW w:w="293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15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MANGOKY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MADAGASCAR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53225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-0.206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-0.776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3.767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-3.767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-0.002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-0.006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3.348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-3.348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Bsh (arid, summer dry, hot arid)</w:t>
            </w:r>
          </w:p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Aw (equatorial, winter dry)</w:t>
            </w:r>
          </w:p>
        </w:tc>
      </w:tr>
      <w:tr w:rsidR="00C5246A" w:rsidRPr="00C5246A" w:rsidTr="00F76FB2">
        <w:trPr>
          <w:trHeight w:val="290"/>
        </w:trPr>
        <w:tc>
          <w:tcPr>
            <w:tcW w:w="293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45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YONGDING HE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CHINA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42500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-0.085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-0.391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4.574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-4.574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-0.012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2.293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-2.293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Bsk (arid, summer dry)</w:t>
            </w:r>
          </w:p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Dwb (snow, winter dry i warm summer)</w:t>
            </w:r>
          </w:p>
        </w:tc>
      </w:tr>
      <w:tr w:rsidR="00C5246A" w:rsidRPr="00C5246A" w:rsidTr="00F76FB2">
        <w:trPr>
          <w:trHeight w:val="290"/>
        </w:trPr>
        <w:tc>
          <w:tcPr>
            <w:tcW w:w="293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75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BRAHMAPUTRA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BANGLADESH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636130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-0.215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-1.109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5.168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-5.168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-0.002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-0.002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1.296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-1.296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ET (polar, polar tundra)</w:t>
            </w:r>
          </w:p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Cwa (warm temperature, winter dry, hot summer)</w:t>
            </w:r>
          </w:p>
        </w:tc>
      </w:tr>
      <w:tr w:rsidR="00C5246A" w:rsidRPr="00C5246A" w:rsidTr="00F76FB2">
        <w:trPr>
          <w:trHeight w:val="290"/>
        </w:trPr>
        <w:tc>
          <w:tcPr>
            <w:tcW w:w="293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81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TAPTI RIVER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INDIA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61575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0.128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0.426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3.323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3.323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-0.002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-0.005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2.258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-2.258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Aw (equatorial, monsoonal)</w:t>
            </w:r>
          </w:p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As (equatorial, summer dry)</w:t>
            </w:r>
          </w:p>
        </w:tc>
      </w:tr>
      <w:tr w:rsidR="00C5246A" w:rsidRPr="00C5246A" w:rsidTr="00F76FB2">
        <w:trPr>
          <w:trHeight w:val="290"/>
        </w:trPr>
        <w:tc>
          <w:tcPr>
            <w:tcW w:w="293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114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ATRATO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COLOMBIA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9432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0.350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1.084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3.096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3.096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0.001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0.005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3.192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3.192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Af (equatorial, fully humid)</w:t>
            </w:r>
          </w:p>
        </w:tc>
      </w:tr>
      <w:tr w:rsidR="00C5246A" w:rsidRPr="00C5246A" w:rsidTr="00F76FB2">
        <w:trPr>
          <w:trHeight w:val="290"/>
        </w:trPr>
        <w:tc>
          <w:tcPr>
            <w:tcW w:w="293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168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MIRA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ECUADOR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4960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-0.110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-0.382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3.463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-3.463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-0.002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-0.006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2.921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-2.921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ET (polar, polar tundra )</w:t>
            </w:r>
          </w:p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Cfb (warm temperature, fully humid, warm summer)</w:t>
            </w:r>
          </w:p>
        </w:tc>
      </w:tr>
      <w:tr w:rsidR="00C5246A" w:rsidRPr="00C5246A" w:rsidTr="00F76FB2">
        <w:trPr>
          <w:trHeight w:val="290"/>
        </w:trPr>
        <w:tc>
          <w:tcPr>
            <w:tcW w:w="293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171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VINCES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ECUADOR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4400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0.160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0.796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4.988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4.988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-0.005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4.359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-4.359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As (equatorial, summer dry),</w:t>
            </w:r>
          </w:p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Am (equatorial, monsoonal)</w:t>
            </w:r>
          </w:p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Cfc (warm temperature, fully humid i cool summer).</w:t>
            </w:r>
          </w:p>
        </w:tc>
      </w:tr>
      <w:tr w:rsidR="00C5246A" w:rsidRPr="00C5246A" w:rsidTr="00F76FB2">
        <w:trPr>
          <w:trHeight w:val="290"/>
        </w:trPr>
        <w:tc>
          <w:tcPr>
            <w:tcW w:w="293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233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ELLICE RIVER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16900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-0.043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-0.148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3.411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-3.411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-0.008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-0.023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2.982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-2.982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ET (polar, polar tundra),</w:t>
            </w:r>
          </w:p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Dfc (snow, fully humid, cool summer)</w:t>
            </w:r>
          </w:p>
        </w:tc>
      </w:tr>
      <w:tr w:rsidR="00C5246A" w:rsidRPr="00C5246A" w:rsidTr="00F76FB2">
        <w:trPr>
          <w:trHeight w:val="290"/>
        </w:trPr>
        <w:tc>
          <w:tcPr>
            <w:tcW w:w="293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263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ST. MAURICE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CANADA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42000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0.076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0.265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3.472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3.472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-0.010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1.826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-1.826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Dfb (snow, fully humid, cool summer)</w:t>
            </w:r>
          </w:p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Dfc (snow, fully humid, warm summer)</w:t>
            </w:r>
          </w:p>
        </w:tc>
      </w:tr>
      <w:tr w:rsidR="00C5246A" w:rsidRPr="00C5246A" w:rsidTr="00F76FB2">
        <w:trPr>
          <w:trHeight w:val="290"/>
        </w:trPr>
        <w:tc>
          <w:tcPr>
            <w:tcW w:w="293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295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PURARI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PAPUA NEW GUI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11100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-0.365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-1.331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3.643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-3.643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-0.003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-0.011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3.295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-3.295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Af (equatorial, fully humid)</w:t>
            </w:r>
          </w:p>
        </w:tc>
      </w:tr>
      <w:tr w:rsidR="00D7623E" w:rsidRPr="00C5246A" w:rsidTr="00F76FB2">
        <w:trPr>
          <w:trHeight w:val="290"/>
        </w:trPr>
        <w:tc>
          <w:tcPr>
            <w:tcW w:w="293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301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DE GREY RIVER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AUSTRALIA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49600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0.144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0.536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3.715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3.715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-0.003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-0.005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23B31" w:rsidRPr="00C5246A" w:rsidRDefault="00B23B31" w:rsidP="00F76F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1.850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3B31" w:rsidRPr="00C5246A" w:rsidRDefault="00B23B31" w:rsidP="00F76FB2">
            <w:pPr>
              <w:spacing w:line="240" w:lineRule="auto"/>
              <w:jc w:val="center"/>
              <w:rPr>
                <w:color w:val="000000" w:themeColor="text1"/>
                <w:sz w:val="10"/>
                <w:szCs w:val="10"/>
              </w:rPr>
            </w:pPr>
            <w:r w:rsidRPr="00C5246A">
              <w:rPr>
                <w:color w:val="000000" w:themeColor="text1"/>
                <w:sz w:val="10"/>
                <w:szCs w:val="10"/>
              </w:rPr>
              <w:t>-1.850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B23B31" w:rsidRPr="00C5246A" w:rsidRDefault="00B23B31" w:rsidP="00801F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sz w:val="10"/>
                <w:szCs w:val="10"/>
              </w:rPr>
            </w:pPr>
            <w:r w:rsidRPr="00C5246A">
              <w:rPr>
                <w:rFonts w:cs="Calibri"/>
                <w:color w:val="000000" w:themeColor="text1"/>
                <w:sz w:val="10"/>
                <w:szCs w:val="10"/>
              </w:rPr>
              <w:t>Bwh (arid, winter dry, hot arid)</w:t>
            </w:r>
          </w:p>
        </w:tc>
      </w:tr>
      <w:bookmarkEnd w:id="1"/>
    </w:tbl>
    <w:p w:rsidR="00ED06C7" w:rsidRPr="00C5246A" w:rsidRDefault="00ED06C7" w:rsidP="00ED06C7">
      <w:pPr>
        <w:pStyle w:val="MDPI62BackMatter"/>
        <w:rPr>
          <w:b/>
          <w:bCs/>
          <w:color w:val="000000" w:themeColor="text1"/>
          <w:szCs w:val="18"/>
        </w:rPr>
      </w:pPr>
    </w:p>
    <w:sectPr w:rsidR="00ED06C7" w:rsidRPr="00C5246A" w:rsidSect="001B56D3">
      <w:headerReference w:type="default" r:id="rId22"/>
      <w:pgSz w:w="11906" w:h="16838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63D" w:rsidRDefault="003E363D" w:rsidP="00BC5B4D">
      <w:pPr>
        <w:spacing w:line="240" w:lineRule="auto"/>
      </w:pPr>
      <w:r>
        <w:separator/>
      </w:r>
    </w:p>
  </w:endnote>
  <w:endnote w:type="continuationSeparator" w:id="0">
    <w:p w:rsidR="003E363D" w:rsidRDefault="003E363D" w:rsidP="00BC5B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NeueLT St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CIDFont+F2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63D" w:rsidRDefault="003E363D" w:rsidP="00BC5B4D">
      <w:pPr>
        <w:spacing w:line="240" w:lineRule="auto"/>
      </w:pPr>
      <w:r>
        <w:separator/>
      </w:r>
    </w:p>
  </w:footnote>
  <w:footnote w:type="continuationSeparator" w:id="0">
    <w:p w:rsidR="003E363D" w:rsidRDefault="003E363D" w:rsidP="00BC5B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035" w:rsidRDefault="008E7035" w:rsidP="0075305F">
    <w:pPr>
      <w:pStyle w:val="Nagwek"/>
      <w:jc w:val="center"/>
    </w:pPr>
    <w:r>
      <w:t>ENGLISH VERSION – 2023-0</w:t>
    </w:r>
    <w:r w:rsidR="000109E3">
      <w:t>6</w:t>
    </w:r>
    <w:r>
      <w:t>-</w:t>
    </w:r>
    <w:r w:rsidR="000109E3">
      <w:t>30</w:t>
    </w:r>
  </w:p>
  <w:p w:rsidR="008E7035" w:rsidRDefault="008E703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A1949"/>
    <w:multiLevelType w:val="hybridMultilevel"/>
    <w:tmpl w:val="1D9406A8"/>
    <w:lvl w:ilvl="0" w:tplc="A782D6FC">
      <w:start w:val="1"/>
      <w:numFmt w:val="decimal"/>
      <w:pStyle w:val="literaturaBT"/>
      <w:lvlText w:val="[%1]."/>
      <w:lvlJc w:val="left"/>
      <w:pPr>
        <w:tabs>
          <w:tab w:val="num" w:pos="747"/>
        </w:tabs>
        <w:ind w:left="747" w:hanging="567"/>
      </w:pPr>
      <w:rPr>
        <w:rFonts w:asciiTheme="minorHAnsi" w:hAnsiTheme="minorHAnsi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03087711"/>
    <w:multiLevelType w:val="hybridMultilevel"/>
    <w:tmpl w:val="8196CA3A"/>
    <w:lvl w:ilvl="0" w:tplc="3B520DD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A784A"/>
    <w:multiLevelType w:val="hybridMultilevel"/>
    <w:tmpl w:val="23EA2F90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0D3D1698"/>
    <w:multiLevelType w:val="hybridMultilevel"/>
    <w:tmpl w:val="058C406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917AAF"/>
    <w:multiLevelType w:val="hybridMultilevel"/>
    <w:tmpl w:val="BA26B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93E94"/>
    <w:multiLevelType w:val="hybridMultilevel"/>
    <w:tmpl w:val="CE4CB9F6"/>
    <w:lvl w:ilvl="0" w:tplc="DBB419A8">
      <w:start w:val="1"/>
      <w:numFmt w:val="decimal"/>
      <w:lvlText w:val="[%1.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911B08"/>
    <w:multiLevelType w:val="hybridMultilevel"/>
    <w:tmpl w:val="57C23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F203E"/>
    <w:multiLevelType w:val="hybridMultilevel"/>
    <w:tmpl w:val="44FA9C1E"/>
    <w:lvl w:ilvl="0" w:tplc="292A848A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468F5"/>
    <w:multiLevelType w:val="hybridMultilevel"/>
    <w:tmpl w:val="D12ABC5C"/>
    <w:lvl w:ilvl="0" w:tplc="B1385928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020A10"/>
    <w:multiLevelType w:val="hybridMultilevel"/>
    <w:tmpl w:val="6FB03A44"/>
    <w:lvl w:ilvl="0" w:tplc="0415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0" w15:restartNumberingAfterBreak="0">
    <w:nsid w:val="1AF42A8A"/>
    <w:multiLevelType w:val="multilevel"/>
    <w:tmpl w:val="62027D1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1C552395"/>
    <w:multiLevelType w:val="multilevel"/>
    <w:tmpl w:val="96D2634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E0C6F5D"/>
    <w:multiLevelType w:val="hybridMultilevel"/>
    <w:tmpl w:val="9C2CCA80"/>
    <w:lvl w:ilvl="0" w:tplc="3F26FAEA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3" w15:restartNumberingAfterBreak="0">
    <w:nsid w:val="22850DFA"/>
    <w:multiLevelType w:val="multilevel"/>
    <w:tmpl w:val="B616E1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3B048F5"/>
    <w:multiLevelType w:val="hybridMultilevel"/>
    <w:tmpl w:val="CE4CB9F6"/>
    <w:lvl w:ilvl="0" w:tplc="DBB419A8">
      <w:start w:val="1"/>
      <w:numFmt w:val="decimal"/>
      <w:lvlText w:val="[%1.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C30336"/>
    <w:multiLevelType w:val="multilevel"/>
    <w:tmpl w:val="F1D2CC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16644B6"/>
    <w:multiLevelType w:val="hybridMultilevel"/>
    <w:tmpl w:val="82BAC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54024B"/>
    <w:multiLevelType w:val="hybridMultilevel"/>
    <w:tmpl w:val="36AE11F4"/>
    <w:lvl w:ilvl="0" w:tplc="6F5812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924C2F"/>
    <w:multiLevelType w:val="hybridMultilevel"/>
    <w:tmpl w:val="9AF66D3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6A137E"/>
    <w:multiLevelType w:val="hybridMultilevel"/>
    <w:tmpl w:val="CE4CB9F6"/>
    <w:lvl w:ilvl="0" w:tplc="DBB419A8">
      <w:start w:val="1"/>
      <w:numFmt w:val="decimal"/>
      <w:lvlText w:val="[%1.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677702"/>
    <w:multiLevelType w:val="hybridMultilevel"/>
    <w:tmpl w:val="CE4CB9F6"/>
    <w:lvl w:ilvl="0" w:tplc="DBB419A8">
      <w:start w:val="1"/>
      <w:numFmt w:val="decimal"/>
      <w:lvlText w:val="[%1.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486659"/>
    <w:multiLevelType w:val="hybridMultilevel"/>
    <w:tmpl w:val="CE4CB9F6"/>
    <w:lvl w:ilvl="0" w:tplc="DBB419A8">
      <w:start w:val="1"/>
      <w:numFmt w:val="decimal"/>
      <w:lvlText w:val="[%1.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684831"/>
    <w:multiLevelType w:val="multilevel"/>
    <w:tmpl w:val="61D8FC78"/>
    <w:styleLink w:val="WWOutlineListStyle"/>
    <w:lvl w:ilvl="0">
      <w:start w:val="1"/>
      <w:numFmt w:val="none"/>
      <w:lvlText w:val="%1"/>
      <w:lvlJc w:val="left"/>
    </w:lvl>
    <w:lvl w:ilvl="1">
      <w:start w:val="1"/>
      <w:numFmt w:val="decimal"/>
      <w:pStyle w:val="Nagwek21"/>
      <w:lvlText w:val="%1.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3" w15:restartNumberingAfterBreak="0">
    <w:nsid w:val="527D4376"/>
    <w:multiLevelType w:val="hybridMultilevel"/>
    <w:tmpl w:val="AB926B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685ED0"/>
    <w:multiLevelType w:val="hybridMultilevel"/>
    <w:tmpl w:val="CE4CB9F6"/>
    <w:lvl w:ilvl="0" w:tplc="DBB419A8">
      <w:start w:val="1"/>
      <w:numFmt w:val="decimal"/>
      <w:lvlText w:val="[%1.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870C7D"/>
    <w:multiLevelType w:val="hybridMultilevel"/>
    <w:tmpl w:val="CE4CB9F6"/>
    <w:lvl w:ilvl="0" w:tplc="DBB419A8">
      <w:start w:val="1"/>
      <w:numFmt w:val="decimal"/>
      <w:lvlText w:val="[%1.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052190"/>
    <w:multiLevelType w:val="hybridMultilevel"/>
    <w:tmpl w:val="AEB87922"/>
    <w:lvl w:ilvl="0" w:tplc="996649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9529B5"/>
    <w:multiLevelType w:val="hybridMultilevel"/>
    <w:tmpl w:val="5C6E4C34"/>
    <w:lvl w:ilvl="0" w:tplc="0415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28" w15:restartNumberingAfterBreak="0">
    <w:nsid w:val="64B0752B"/>
    <w:multiLevelType w:val="hybridMultilevel"/>
    <w:tmpl w:val="CE4CB9F6"/>
    <w:lvl w:ilvl="0" w:tplc="DBB419A8">
      <w:start w:val="1"/>
      <w:numFmt w:val="decimal"/>
      <w:lvlText w:val="[%1.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7927ED"/>
    <w:multiLevelType w:val="hybridMultilevel"/>
    <w:tmpl w:val="CE4CB9F6"/>
    <w:lvl w:ilvl="0" w:tplc="DBB419A8">
      <w:start w:val="1"/>
      <w:numFmt w:val="decimal"/>
      <w:lvlText w:val="[%1.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6503AB"/>
    <w:multiLevelType w:val="hybridMultilevel"/>
    <w:tmpl w:val="CE4CB9F6"/>
    <w:lvl w:ilvl="0" w:tplc="DBB419A8">
      <w:start w:val="1"/>
      <w:numFmt w:val="decimal"/>
      <w:lvlText w:val="[%1.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160070"/>
    <w:multiLevelType w:val="multilevel"/>
    <w:tmpl w:val="E4E84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C6B1304"/>
    <w:multiLevelType w:val="hybridMultilevel"/>
    <w:tmpl w:val="6B984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6E06EE"/>
    <w:multiLevelType w:val="hybridMultilevel"/>
    <w:tmpl w:val="54D039AE"/>
    <w:lvl w:ilvl="0" w:tplc="16424F5A">
      <w:start w:val="1"/>
      <w:numFmt w:val="decimal"/>
      <w:pStyle w:val="wyliczanka"/>
      <w:lvlText w:val="[%1]."/>
      <w:lvlJc w:val="left"/>
      <w:pPr>
        <w:tabs>
          <w:tab w:val="num" w:pos="1344"/>
        </w:tabs>
        <w:ind w:left="1344" w:hanging="360"/>
      </w:pPr>
      <w:rPr>
        <w:rFonts w:asciiTheme="minorHAnsi" w:hAnsiTheme="minorHAnsi" w:hint="default"/>
        <w:b w:val="0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E9B7FA4"/>
    <w:multiLevelType w:val="hybridMultilevel"/>
    <w:tmpl w:val="A5BA6A4E"/>
    <w:lvl w:ilvl="0" w:tplc="D7EE4E1A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5" w15:restartNumberingAfterBreak="0">
    <w:nsid w:val="70BB107A"/>
    <w:multiLevelType w:val="hybridMultilevel"/>
    <w:tmpl w:val="88D034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8E95232"/>
    <w:multiLevelType w:val="hybridMultilevel"/>
    <w:tmpl w:val="0908E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E0CFB"/>
    <w:multiLevelType w:val="hybridMultilevel"/>
    <w:tmpl w:val="CE4CB9F6"/>
    <w:lvl w:ilvl="0" w:tplc="DBB419A8">
      <w:start w:val="1"/>
      <w:numFmt w:val="decimal"/>
      <w:lvlText w:val="[%1.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E833D7"/>
    <w:multiLevelType w:val="hybridMultilevel"/>
    <w:tmpl w:val="DF4890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22"/>
  </w:num>
  <w:num w:numId="4">
    <w:abstractNumId w:val="29"/>
  </w:num>
  <w:num w:numId="5">
    <w:abstractNumId w:val="9"/>
  </w:num>
  <w:num w:numId="6">
    <w:abstractNumId w:val="38"/>
  </w:num>
  <w:num w:numId="7">
    <w:abstractNumId w:val="13"/>
  </w:num>
  <w:num w:numId="8">
    <w:abstractNumId w:val="27"/>
  </w:num>
  <w:num w:numId="9">
    <w:abstractNumId w:val="16"/>
  </w:num>
  <w:num w:numId="10">
    <w:abstractNumId w:val="2"/>
  </w:num>
  <w:num w:numId="11">
    <w:abstractNumId w:val="10"/>
  </w:num>
  <w:num w:numId="12">
    <w:abstractNumId w:val="35"/>
  </w:num>
  <w:num w:numId="13">
    <w:abstractNumId w:val="1"/>
  </w:num>
  <w:num w:numId="14">
    <w:abstractNumId w:val="25"/>
  </w:num>
  <w:num w:numId="15">
    <w:abstractNumId w:val="18"/>
  </w:num>
  <w:num w:numId="16">
    <w:abstractNumId w:val="19"/>
  </w:num>
  <w:num w:numId="17">
    <w:abstractNumId w:val="37"/>
  </w:num>
  <w:num w:numId="18">
    <w:abstractNumId w:val="5"/>
  </w:num>
  <w:num w:numId="19">
    <w:abstractNumId w:val="30"/>
  </w:num>
  <w:num w:numId="20">
    <w:abstractNumId w:val="20"/>
  </w:num>
  <w:num w:numId="21">
    <w:abstractNumId w:val="28"/>
  </w:num>
  <w:num w:numId="22">
    <w:abstractNumId w:val="14"/>
  </w:num>
  <w:num w:numId="23">
    <w:abstractNumId w:val="21"/>
  </w:num>
  <w:num w:numId="24">
    <w:abstractNumId w:val="31"/>
  </w:num>
  <w:num w:numId="25">
    <w:abstractNumId w:val="24"/>
  </w:num>
  <w:num w:numId="26">
    <w:abstractNumId w:val="17"/>
  </w:num>
  <w:num w:numId="27">
    <w:abstractNumId w:val="0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</w:num>
  <w:num w:numId="30">
    <w:abstractNumId w:val="11"/>
  </w:num>
  <w:num w:numId="31">
    <w:abstractNumId w:val="11"/>
  </w:num>
  <w:num w:numId="32">
    <w:abstractNumId w:val="11"/>
  </w:num>
  <w:num w:numId="33">
    <w:abstractNumId w:val="11"/>
  </w:num>
  <w:num w:numId="34">
    <w:abstractNumId w:val="32"/>
  </w:num>
  <w:num w:numId="35">
    <w:abstractNumId w:val="3"/>
  </w:num>
  <w:num w:numId="36">
    <w:abstractNumId w:val="11"/>
  </w:num>
  <w:num w:numId="37">
    <w:abstractNumId w:val="11"/>
  </w:num>
  <w:num w:numId="38">
    <w:abstractNumId w:val="6"/>
  </w:num>
  <w:num w:numId="39">
    <w:abstractNumId w:val="4"/>
  </w:num>
  <w:num w:numId="40">
    <w:abstractNumId w:val="36"/>
  </w:num>
  <w:num w:numId="41">
    <w:abstractNumId w:val="23"/>
  </w:num>
  <w:num w:numId="42">
    <w:abstractNumId w:val="26"/>
  </w:num>
  <w:num w:numId="43">
    <w:abstractNumId w:val="12"/>
  </w:num>
  <w:num w:numId="44">
    <w:abstractNumId w:val="8"/>
  </w:num>
  <w:num w:numId="45">
    <w:abstractNumId w:val="34"/>
  </w:num>
  <w:num w:numId="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F96"/>
    <w:rsid w:val="000020DC"/>
    <w:rsid w:val="00010281"/>
    <w:rsid w:val="000109E3"/>
    <w:rsid w:val="00017A90"/>
    <w:rsid w:val="00017CBD"/>
    <w:rsid w:val="000230AF"/>
    <w:rsid w:val="00033612"/>
    <w:rsid w:val="000360EB"/>
    <w:rsid w:val="0005127A"/>
    <w:rsid w:val="000550C2"/>
    <w:rsid w:val="00060D85"/>
    <w:rsid w:val="000615B2"/>
    <w:rsid w:val="00063218"/>
    <w:rsid w:val="0007158F"/>
    <w:rsid w:val="00075C2C"/>
    <w:rsid w:val="00080652"/>
    <w:rsid w:val="00086EA1"/>
    <w:rsid w:val="000916F6"/>
    <w:rsid w:val="000947D2"/>
    <w:rsid w:val="000A5B18"/>
    <w:rsid w:val="000B15EF"/>
    <w:rsid w:val="000D2CDB"/>
    <w:rsid w:val="000E20B8"/>
    <w:rsid w:val="000F0688"/>
    <w:rsid w:val="00110CB4"/>
    <w:rsid w:val="0011188E"/>
    <w:rsid w:val="001232D8"/>
    <w:rsid w:val="001261AE"/>
    <w:rsid w:val="00132CC0"/>
    <w:rsid w:val="00133C86"/>
    <w:rsid w:val="00136682"/>
    <w:rsid w:val="00142CD2"/>
    <w:rsid w:val="00145F78"/>
    <w:rsid w:val="00164AE8"/>
    <w:rsid w:val="0016785E"/>
    <w:rsid w:val="00187CF1"/>
    <w:rsid w:val="001A1EE7"/>
    <w:rsid w:val="001A5CA6"/>
    <w:rsid w:val="001B3C46"/>
    <w:rsid w:val="001B56D3"/>
    <w:rsid w:val="001C1571"/>
    <w:rsid w:val="001C1B34"/>
    <w:rsid w:val="001C3CC4"/>
    <w:rsid w:val="001C4634"/>
    <w:rsid w:val="001D4215"/>
    <w:rsid w:val="001D59F7"/>
    <w:rsid w:val="001E2938"/>
    <w:rsid w:val="001F3010"/>
    <w:rsid w:val="001F6282"/>
    <w:rsid w:val="00201848"/>
    <w:rsid w:val="00204A6F"/>
    <w:rsid w:val="00214A5A"/>
    <w:rsid w:val="002270C8"/>
    <w:rsid w:val="002340D6"/>
    <w:rsid w:val="00234DC8"/>
    <w:rsid w:val="00245214"/>
    <w:rsid w:val="00245C88"/>
    <w:rsid w:val="002504CB"/>
    <w:rsid w:val="00256FFD"/>
    <w:rsid w:val="00260F53"/>
    <w:rsid w:val="00261971"/>
    <w:rsid w:val="002649C0"/>
    <w:rsid w:val="002665F3"/>
    <w:rsid w:val="0026796F"/>
    <w:rsid w:val="00267E1E"/>
    <w:rsid w:val="00275702"/>
    <w:rsid w:val="0029089F"/>
    <w:rsid w:val="00291FCB"/>
    <w:rsid w:val="0029254E"/>
    <w:rsid w:val="0029358E"/>
    <w:rsid w:val="00296500"/>
    <w:rsid w:val="00297433"/>
    <w:rsid w:val="002A1483"/>
    <w:rsid w:val="002C2162"/>
    <w:rsid w:val="002D3F40"/>
    <w:rsid w:val="002E27AE"/>
    <w:rsid w:val="002E38CC"/>
    <w:rsid w:val="002F20BB"/>
    <w:rsid w:val="002F4EEC"/>
    <w:rsid w:val="003204D6"/>
    <w:rsid w:val="003354E1"/>
    <w:rsid w:val="003365F1"/>
    <w:rsid w:val="003440CA"/>
    <w:rsid w:val="00351EBC"/>
    <w:rsid w:val="00352484"/>
    <w:rsid w:val="00355F46"/>
    <w:rsid w:val="00362DD9"/>
    <w:rsid w:val="00362F64"/>
    <w:rsid w:val="00370221"/>
    <w:rsid w:val="00370B67"/>
    <w:rsid w:val="00373AE5"/>
    <w:rsid w:val="00373B64"/>
    <w:rsid w:val="003839D5"/>
    <w:rsid w:val="003943B3"/>
    <w:rsid w:val="003B5E6A"/>
    <w:rsid w:val="003B5EBD"/>
    <w:rsid w:val="003C656C"/>
    <w:rsid w:val="003D378B"/>
    <w:rsid w:val="003D3809"/>
    <w:rsid w:val="003E363D"/>
    <w:rsid w:val="003E746A"/>
    <w:rsid w:val="003F1D33"/>
    <w:rsid w:val="003F2AA4"/>
    <w:rsid w:val="0040086E"/>
    <w:rsid w:val="00404302"/>
    <w:rsid w:val="00406D3F"/>
    <w:rsid w:val="00411CDB"/>
    <w:rsid w:val="00413A70"/>
    <w:rsid w:val="004349F1"/>
    <w:rsid w:val="0043757C"/>
    <w:rsid w:val="0044254A"/>
    <w:rsid w:val="0044350B"/>
    <w:rsid w:val="00443ABC"/>
    <w:rsid w:val="004451AE"/>
    <w:rsid w:val="004558E5"/>
    <w:rsid w:val="0046536A"/>
    <w:rsid w:val="00470EE2"/>
    <w:rsid w:val="004748D1"/>
    <w:rsid w:val="00476DCA"/>
    <w:rsid w:val="00496665"/>
    <w:rsid w:val="004978D4"/>
    <w:rsid w:val="004A08D1"/>
    <w:rsid w:val="004A5E48"/>
    <w:rsid w:val="004A5FAE"/>
    <w:rsid w:val="004C5160"/>
    <w:rsid w:val="004C5AC0"/>
    <w:rsid w:val="004C7895"/>
    <w:rsid w:val="004D05C5"/>
    <w:rsid w:val="004D45B7"/>
    <w:rsid w:val="004F2997"/>
    <w:rsid w:val="00503F3E"/>
    <w:rsid w:val="005076BF"/>
    <w:rsid w:val="005112E5"/>
    <w:rsid w:val="005136CA"/>
    <w:rsid w:val="005225F0"/>
    <w:rsid w:val="00524F48"/>
    <w:rsid w:val="00545A11"/>
    <w:rsid w:val="00547CA4"/>
    <w:rsid w:val="0055159F"/>
    <w:rsid w:val="00570119"/>
    <w:rsid w:val="005716AF"/>
    <w:rsid w:val="005740DA"/>
    <w:rsid w:val="00585D9D"/>
    <w:rsid w:val="0058666D"/>
    <w:rsid w:val="00587EAA"/>
    <w:rsid w:val="00591F2F"/>
    <w:rsid w:val="005972FB"/>
    <w:rsid w:val="00597C38"/>
    <w:rsid w:val="005A1CE2"/>
    <w:rsid w:val="005A65C5"/>
    <w:rsid w:val="005A718A"/>
    <w:rsid w:val="005A74EE"/>
    <w:rsid w:val="005A774C"/>
    <w:rsid w:val="005C00C5"/>
    <w:rsid w:val="005C4E9D"/>
    <w:rsid w:val="005D263C"/>
    <w:rsid w:val="005D3BF9"/>
    <w:rsid w:val="005E2BDE"/>
    <w:rsid w:val="005F670C"/>
    <w:rsid w:val="00611502"/>
    <w:rsid w:val="0061174A"/>
    <w:rsid w:val="00620B97"/>
    <w:rsid w:val="00625505"/>
    <w:rsid w:val="0062572B"/>
    <w:rsid w:val="00626752"/>
    <w:rsid w:val="00632EB3"/>
    <w:rsid w:val="00636293"/>
    <w:rsid w:val="00636953"/>
    <w:rsid w:val="006438D9"/>
    <w:rsid w:val="00646BD8"/>
    <w:rsid w:val="00651655"/>
    <w:rsid w:val="006536AB"/>
    <w:rsid w:val="006550EC"/>
    <w:rsid w:val="006562A6"/>
    <w:rsid w:val="00660507"/>
    <w:rsid w:val="006661F6"/>
    <w:rsid w:val="006777B1"/>
    <w:rsid w:val="006B0820"/>
    <w:rsid w:val="006B085F"/>
    <w:rsid w:val="006B4913"/>
    <w:rsid w:val="006B4E77"/>
    <w:rsid w:val="006B7B7B"/>
    <w:rsid w:val="006C3CAC"/>
    <w:rsid w:val="006E2161"/>
    <w:rsid w:val="006E2E01"/>
    <w:rsid w:val="006E3D6A"/>
    <w:rsid w:val="006F7372"/>
    <w:rsid w:val="00705659"/>
    <w:rsid w:val="00705C04"/>
    <w:rsid w:val="007110B0"/>
    <w:rsid w:val="00715A18"/>
    <w:rsid w:val="00715E31"/>
    <w:rsid w:val="007330E3"/>
    <w:rsid w:val="0073591C"/>
    <w:rsid w:val="00735C4F"/>
    <w:rsid w:val="00741B26"/>
    <w:rsid w:val="007431A3"/>
    <w:rsid w:val="007455D2"/>
    <w:rsid w:val="00746C6F"/>
    <w:rsid w:val="0075305F"/>
    <w:rsid w:val="00764693"/>
    <w:rsid w:val="00766503"/>
    <w:rsid w:val="00766B0E"/>
    <w:rsid w:val="007749A5"/>
    <w:rsid w:val="0077692B"/>
    <w:rsid w:val="00785856"/>
    <w:rsid w:val="00791DAD"/>
    <w:rsid w:val="00797F6A"/>
    <w:rsid w:val="007A10F6"/>
    <w:rsid w:val="007A2EAA"/>
    <w:rsid w:val="007A70F2"/>
    <w:rsid w:val="007B0170"/>
    <w:rsid w:val="007B623E"/>
    <w:rsid w:val="007B6F98"/>
    <w:rsid w:val="007C1C95"/>
    <w:rsid w:val="007C1D62"/>
    <w:rsid w:val="007C4E89"/>
    <w:rsid w:val="007C6410"/>
    <w:rsid w:val="007D20FC"/>
    <w:rsid w:val="007D2836"/>
    <w:rsid w:val="007D4C3C"/>
    <w:rsid w:val="007D516A"/>
    <w:rsid w:val="007E47C0"/>
    <w:rsid w:val="007F0EA1"/>
    <w:rsid w:val="007F3F58"/>
    <w:rsid w:val="007F4844"/>
    <w:rsid w:val="007F5B2F"/>
    <w:rsid w:val="00800307"/>
    <w:rsid w:val="00800FA2"/>
    <w:rsid w:val="00801FB8"/>
    <w:rsid w:val="008026CA"/>
    <w:rsid w:val="008032F2"/>
    <w:rsid w:val="008048E9"/>
    <w:rsid w:val="00805A10"/>
    <w:rsid w:val="00824C1F"/>
    <w:rsid w:val="00825A78"/>
    <w:rsid w:val="00833FA7"/>
    <w:rsid w:val="00835C65"/>
    <w:rsid w:val="00850181"/>
    <w:rsid w:val="00854CD9"/>
    <w:rsid w:val="00856257"/>
    <w:rsid w:val="008565CA"/>
    <w:rsid w:val="00864566"/>
    <w:rsid w:val="00865721"/>
    <w:rsid w:val="00885102"/>
    <w:rsid w:val="00885F63"/>
    <w:rsid w:val="008925B3"/>
    <w:rsid w:val="00897639"/>
    <w:rsid w:val="008A1035"/>
    <w:rsid w:val="008A14B8"/>
    <w:rsid w:val="008A36DA"/>
    <w:rsid w:val="008A687A"/>
    <w:rsid w:val="008B7813"/>
    <w:rsid w:val="008D2517"/>
    <w:rsid w:val="008D7F93"/>
    <w:rsid w:val="008E04F0"/>
    <w:rsid w:val="008E05C8"/>
    <w:rsid w:val="008E7035"/>
    <w:rsid w:val="008F22BA"/>
    <w:rsid w:val="00901A83"/>
    <w:rsid w:val="00906DDE"/>
    <w:rsid w:val="0091591A"/>
    <w:rsid w:val="009258F9"/>
    <w:rsid w:val="00926EC2"/>
    <w:rsid w:val="009273C7"/>
    <w:rsid w:val="00940D5B"/>
    <w:rsid w:val="0095003E"/>
    <w:rsid w:val="009522FB"/>
    <w:rsid w:val="0095382E"/>
    <w:rsid w:val="00956BFB"/>
    <w:rsid w:val="009635E6"/>
    <w:rsid w:val="00971CEF"/>
    <w:rsid w:val="009754FE"/>
    <w:rsid w:val="00977189"/>
    <w:rsid w:val="009826BA"/>
    <w:rsid w:val="00987EA5"/>
    <w:rsid w:val="009909DE"/>
    <w:rsid w:val="009944AF"/>
    <w:rsid w:val="009A4119"/>
    <w:rsid w:val="009B2ADC"/>
    <w:rsid w:val="009D1553"/>
    <w:rsid w:val="009D7499"/>
    <w:rsid w:val="009E602C"/>
    <w:rsid w:val="009E66F7"/>
    <w:rsid w:val="00A02FF1"/>
    <w:rsid w:val="00A100AB"/>
    <w:rsid w:val="00A11A9D"/>
    <w:rsid w:val="00A16637"/>
    <w:rsid w:val="00A30D03"/>
    <w:rsid w:val="00A3436A"/>
    <w:rsid w:val="00A34577"/>
    <w:rsid w:val="00A3707D"/>
    <w:rsid w:val="00A429A4"/>
    <w:rsid w:val="00A470B2"/>
    <w:rsid w:val="00A47B48"/>
    <w:rsid w:val="00A61EB7"/>
    <w:rsid w:val="00A67411"/>
    <w:rsid w:val="00A74CD7"/>
    <w:rsid w:val="00A76635"/>
    <w:rsid w:val="00A773D9"/>
    <w:rsid w:val="00A77AB7"/>
    <w:rsid w:val="00A81662"/>
    <w:rsid w:val="00A8742D"/>
    <w:rsid w:val="00A909DA"/>
    <w:rsid w:val="00A97B6B"/>
    <w:rsid w:val="00AA4BFF"/>
    <w:rsid w:val="00AA5F8F"/>
    <w:rsid w:val="00AC00B7"/>
    <w:rsid w:val="00AD0398"/>
    <w:rsid w:val="00AD1AB0"/>
    <w:rsid w:val="00AD3CAB"/>
    <w:rsid w:val="00AD3D3B"/>
    <w:rsid w:val="00AD6B2B"/>
    <w:rsid w:val="00AE034F"/>
    <w:rsid w:val="00AE4BB2"/>
    <w:rsid w:val="00AF084E"/>
    <w:rsid w:val="00AF5991"/>
    <w:rsid w:val="00B00C96"/>
    <w:rsid w:val="00B129AA"/>
    <w:rsid w:val="00B13BB9"/>
    <w:rsid w:val="00B13C26"/>
    <w:rsid w:val="00B205B6"/>
    <w:rsid w:val="00B2121C"/>
    <w:rsid w:val="00B215DF"/>
    <w:rsid w:val="00B23B31"/>
    <w:rsid w:val="00B25F8B"/>
    <w:rsid w:val="00B25FFD"/>
    <w:rsid w:val="00B30318"/>
    <w:rsid w:val="00B356DA"/>
    <w:rsid w:val="00B44726"/>
    <w:rsid w:val="00B458CA"/>
    <w:rsid w:val="00B46CC0"/>
    <w:rsid w:val="00B62557"/>
    <w:rsid w:val="00B6492D"/>
    <w:rsid w:val="00B716F0"/>
    <w:rsid w:val="00B72D85"/>
    <w:rsid w:val="00B72DF4"/>
    <w:rsid w:val="00B849AA"/>
    <w:rsid w:val="00B84BB4"/>
    <w:rsid w:val="00B94ECE"/>
    <w:rsid w:val="00B95287"/>
    <w:rsid w:val="00B973FE"/>
    <w:rsid w:val="00B97979"/>
    <w:rsid w:val="00BA1B8A"/>
    <w:rsid w:val="00BA29F8"/>
    <w:rsid w:val="00BA2DB0"/>
    <w:rsid w:val="00BA75B4"/>
    <w:rsid w:val="00BC394E"/>
    <w:rsid w:val="00BC5B4D"/>
    <w:rsid w:val="00BD1424"/>
    <w:rsid w:val="00BD732A"/>
    <w:rsid w:val="00BE07CA"/>
    <w:rsid w:val="00BE14DE"/>
    <w:rsid w:val="00BE5728"/>
    <w:rsid w:val="00BF548C"/>
    <w:rsid w:val="00C01183"/>
    <w:rsid w:val="00C109B8"/>
    <w:rsid w:val="00C10B55"/>
    <w:rsid w:val="00C115FA"/>
    <w:rsid w:val="00C12B00"/>
    <w:rsid w:val="00C167C1"/>
    <w:rsid w:val="00C207C7"/>
    <w:rsid w:val="00C25593"/>
    <w:rsid w:val="00C30843"/>
    <w:rsid w:val="00C32562"/>
    <w:rsid w:val="00C34A48"/>
    <w:rsid w:val="00C36096"/>
    <w:rsid w:val="00C41369"/>
    <w:rsid w:val="00C4193A"/>
    <w:rsid w:val="00C45057"/>
    <w:rsid w:val="00C47533"/>
    <w:rsid w:val="00C50BD0"/>
    <w:rsid w:val="00C5246A"/>
    <w:rsid w:val="00C52528"/>
    <w:rsid w:val="00C529D7"/>
    <w:rsid w:val="00C55530"/>
    <w:rsid w:val="00C6129E"/>
    <w:rsid w:val="00C66050"/>
    <w:rsid w:val="00C7003D"/>
    <w:rsid w:val="00C76D9C"/>
    <w:rsid w:val="00C85A79"/>
    <w:rsid w:val="00C8743C"/>
    <w:rsid w:val="00C96597"/>
    <w:rsid w:val="00CA787B"/>
    <w:rsid w:val="00CC4E2F"/>
    <w:rsid w:val="00CC5F59"/>
    <w:rsid w:val="00CD6B13"/>
    <w:rsid w:val="00CD7D22"/>
    <w:rsid w:val="00CD7ED4"/>
    <w:rsid w:val="00CE61F0"/>
    <w:rsid w:val="00D01908"/>
    <w:rsid w:val="00D03418"/>
    <w:rsid w:val="00D34728"/>
    <w:rsid w:val="00D42CC2"/>
    <w:rsid w:val="00D43534"/>
    <w:rsid w:val="00D7623E"/>
    <w:rsid w:val="00D813F9"/>
    <w:rsid w:val="00D821B2"/>
    <w:rsid w:val="00DA46B4"/>
    <w:rsid w:val="00DB3264"/>
    <w:rsid w:val="00DD11BC"/>
    <w:rsid w:val="00DE1F96"/>
    <w:rsid w:val="00DE5368"/>
    <w:rsid w:val="00DF7086"/>
    <w:rsid w:val="00E07C7B"/>
    <w:rsid w:val="00E100EF"/>
    <w:rsid w:val="00E24D36"/>
    <w:rsid w:val="00E30D3C"/>
    <w:rsid w:val="00E42354"/>
    <w:rsid w:val="00E44072"/>
    <w:rsid w:val="00E50F84"/>
    <w:rsid w:val="00E51F43"/>
    <w:rsid w:val="00E536B0"/>
    <w:rsid w:val="00E613A0"/>
    <w:rsid w:val="00E67244"/>
    <w:rsid w:val="00E7330A"/>
    <w:rsid w:val="00E86D60"/>
    <w:rsid w:val="00E87F1E"/>
    <w:rsid w:val="00E90588"/>
    <w:rsid w:val="00E91E84"/>
    <w:rsid w:val="00E97D18"/>
    <w:rsid w:val="00EA0237"/>
    <w:rsid w:val="00EB5776"/>
    <w:rsid w:val="00EC33E9"/>
    <w:rsid w:val="00EC76C0"/>
    <w:rsid w:val="00ED06C7"/>
    <w:rsid w:val="00ED22BB"/>
    <w:rsid w:val="00ED31A6"/>
    <w:rsid w:val="00EE7B1B"/>
    <w:rsid w:val="00EF47B7"/>
    <w:rsid w:val="00EF6E09"/>
    <w:rsid w:val="00F00554"/>
    <w:rsid w:val="00F00B2E"/>
    <w:rsid w:val="00F03055"/>
    <w:rsid w:val="00F064C5"/>
    <w:rsid w:val="00F1313F"/>
    <w:rsid w:val="00F13A59"/>
    <w:rsid w:val="00F13A69"/>
    <w:rsid w:val="00F14A1F"/>
    <w:rsid w:val="00F203EC"/>
    <w:rsid w:val="00F30838"/>
    <w:rsid w:val="00F31335"/>
    <w:rsid w:val="00F4093B"/>
    <w:rsid w:val="00F4535A"/>
    <w:rsid w:val="00F5268C"/>
    <w:rsid w:val="00F5286B"/>
    <w:rsid w:val="00F60C2A"/>
    <w:rsid w:val="00F76FB2"/>
    <w:rsid w:val="00F863A4"/>
    <w:rsid w:val="00FA1B86"/>
    <w:rsid w:val="00FB20C2"/>
    <w:rsid w:val="00FC38B1"/>
    <w:rsid w:val="00FC4EB6"/>
    <w:rsid w:val="00FC695C"/>
    <w:rsid w:val="00FE030B"/>
    <w:rsid w:val="00FF1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728BF30-B0EF-4277-B1AA-F0E67495A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06C7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paragraph" w:styleId="Nagwek1">
    <w:name w:val="heading 1"/>
    <w:aliases w:val="Hoofdstuk"/>
    <w:basedOn w:val="Normalny"/>
    <w:next w:val="Normalny"/>
    <w:link w:val="Nagwek1Znak"/>
    <w:autoRedefine/>
    <w:qFormat/>
    <w:rsid w:val="00B356DA"/>
    <w:pPr>
      <w:keepNext/>
      <w:numPr>
        <w:numId w:val="1"/>
      </w:numPr>
      <w:tabs>
        <w:tab w:val="num" w:pos="432"/>
      </w:tabs>
      <w:spacing w:before="120" w:after="60" w:line="240" w:lineRule="auto"/>
      <w:ind w:left="432" w:hanging="432"/>
      <w:outlineLvl w:val="0"/>
    </w:pPr>
    <w:rPr>
      <w:rFonts w:ascii="Calibri" w:eastAsia="Arial Unicode MS" w:hAnsi="Calibri"/>
      <w:b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5B4D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BC5B4D"/>
    <w:pPr>
      <w:keepNext/>
      <w:keepLines/>
      <w:spacing w:before="20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autoRedefine/>
    <w:qFormat/>
    <w:rsid w:val="00BC5B4D"/>
    <w:pPr>
      <w:keepNext/>
      <w:spacing w:before="120" w:after="60" w:line="240" w:lineRule="auto"/>
      <w:outlineLvl w:val="3"/>
    </w:pPr>
    <w:rPr>
      <w:rFonts w:ascii="Calibri" w:eastAsia="TimesNewRomanPSMT" w:hAnsi="Calibri" w:cs="Arial"/>
      <w:bCs/>
      <w:sz w:val="16"/>
      <w:szCs w:val="16"/>
      <w:lang w:eastAsia="pl-PL"/>
    </w:rPr>
  </w:style>
  <w:style w:type="paragraph" w:styleId="Nagwek5">
    <w:name w:val="heading 5"/>
    <w:basedOn w:val="Normalny"/>
    <w:next w:val="Normalny"/>
    <w:link w:val="Nagwek5Znak"/>
    <w:unhideWhenUsed/>
    <w:qFormat/>
    <w:rsid w:val="00BC5B4D"/>
    <w:pPr>
      <w:keepNext/>
      <w:keepLines/>
      <w:spacing w:before="200" w:line="240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BC5B4D"/>
    <w:pPr>
      <w:tabs>
        <w:tab w:val="num" w:pos="1152"/>
      </w:tabs>
      <w:spacing w:before="240" w:after="60" w:line="360" w:lineRule="auto"/>
      <w:ind w:left="1152" w:hanging="1152"/>
      <w:outlineLvl w:val="5"/>
    </w:pPr>
    <w:rPr>
      <w:rFonts w:ascii="Bookman Old Style" w:eastAsia="Arial Black" w:hAnsi="Bookman Old Style"/>
      <w:i/>
      <w:lang w:val="en-GB" w:eastAsia="en-GB" w:bidi="en-GB"/>
    </w:rPr>
  </w:style>
  <w:style w:type="paragraph" w:styleId="Nagwek7">
    <w:name w:val="heading 7"/>
    <w:basedOn w:val="Normalny"/>
    <w:next w:val="Normalny"/>
    <w:link w:val="Nagwek7Znak"/>
    <w:qFormat/>
    <w:rsid w:val="00BC5B4D"/>
    <w:pPr>
      <w:tabs>
        <w:tab w:val="num" w:pos="1296"/>
      </w:tabs>
      <w:spacing w:before="240" w:after="60" w:line="360" w:lineRule="auto"/>
      <w:ind w:left="1296" w:hanging="1296"/>
      <w:outlineLvl w:val="6"/>
    </w:pPr>
    <w:rPr>
      <w:rFonts w:ascii="Arial Black" w:eastAsia="Arial Black" w:hAnsi="Arial Black"/>
      <w:lang w:val="en-GB" w:eastAsia="en-GB" w:bidi="en-GB"/>
    </w:rPr>
  </w:style>
  <w:style w:type="paragraph" w:styleId="Nagwek8">
    <w:name w:val="heading 8"/>
    <w:basedOn w:val="Normalny"/>
    <w:next w:val="Normalny"/>
    <w:link w:val="Nagwek8Znak"/>
    <w:qFormat/>
    <w:rsid w:val="00BC5B4D"/>
    <w:pPr>
      <w:tabs>
        <w:tab w:val="num" w:pos="1440"/>
      </w:tabs>
      <w:spacing w:before="240" w:after="60" w:line="360" w:lineRule="auto"/>
      <w:ind w:left="1440" w:hanging="1440"/>
      <w:outlineLvl w:val="7"/>
    </w:pPr>
    <w:rPr>
      <w:rFonts w:ascii="Arial Black" w:eastAsia="Arial Black" w:hAnsi="Arial Black"/>
      <w:i/>
      <w:lang w:val="en-GB" w:eastAsia="en-GB" w:bidi="en-GB"/>
    </w:rPr>
  </w:style>
  <w:style w:type="paragraph" w:styleId="Nagwek9">
    <w:name w:val="heading 9"/>
    <w:basedOn w:val="Normalny"/>
    <w:next w:val="Normalny"/>
    <w:link w:val="Nagwek9Znak"/>
    <w:qFormat/>
    <w:rsid w:val="00BC5B4D"/>
    <w:pPr>
      <w:tabs>
        <w:tab w:val="num" w:pos="1584"/>
      </w:tabs>
      <w:spacing w:before="240" w:after="60" w:line="360" w:lineRule="auto"/>
      <w:ind w:left="1584" w:hanging="1584"/>
      <w:outlineLvl w:val="8"/>
    </w:pPr>
    <w:rPr>
      <w:rFonts w:ascii="Arial Black" w:eastAsia="Arial Black" w:hAnsi="Arial Black"/>
      <w:b/>
      <w:i/>
      <w:sz w:val="18"/>
      <w:lang w:val="en-GB" w:eastAsia="en-GB" w:bidi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Rysunekpodpis">
    <w:name w:val="Rysunek_podpis"/>
    <w:basedOn w:val="Normalny"/>
    <w:autoRedefine/>
    <w:rsid w:val="00E30D3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240" w:line="240" w:lineRule="auto"/>
      <w:ind w:right="288"/>
    </w:pPr>
    <w:rPr>
      <w:rFonts w:eastAsia="Times New Roman"/>
      <w:snapToGrid w:val="0"/>
      <w:color w:val="0070C0"/>
      <w:szCs w:val="16"/>
      <w:lang w:val="pl-PL" w:eastAsia="pl-PL"/>
    </w:rPr>
  </w:style>
  <w:style w:type="character" w:customStyle="1" w:styleId="Nagwek1Znak">
    <w:name w:val="Nagłówek 1 Znak"/>
    <w:aliases w:val="Hoofdstuk Znak"/>
    <w:basedOn w:val="Domylnaczcionkaakapitu"/>
    <w:link w:val="Nagwek1"/>
    <w:rsid w:val="00B356DA"/>
    <w:rPr>
      <w:rFonts w:ascii="Calibri" w:eastAsia="Arial Unicode MS" w:hAnsi="Calibri" w:cs="Times New Roman"/>
      <w:b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BC5B4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rsid w:val="00BC5B4D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BC5B4D"/>
    <w:rPr>
      <w:rFonts w:ascii="Calibri" w:eastAsia="TimesNewRomanPSMT" w:hAnsi="Calibri" w:cs="Arial"/>
      <w:bCs/>
      <w:sz w:val="16"/>
      <w:szCs w:val="16"/>
      <w:lang w:eastAsia="pl-PL"/>
    </w:rPr>
  </w:style>
  <w:style w:type="character" w:customStyle="1" w:styleId="Nagwek5Znak">
    <w:name w:val="Nagłówek 5 Znak"/>
    <w:basedOn w:val="Domylnaczcionkaakapitu"/>
    <w:link w:val="Nagwek5"/>
    <w:rsid w:val="00BC5B4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rsid w:val="00BC5B4D"/>
    <w:rPr>
      <w:rFonts w:ascii="Bookman Old Style" w:eastAsia="Arial Black" w:hAnsi="Bookman Old Style" w:cs="Times New Roman"/>
      <w:i/>
      <w:szCs w:val="20"/>
      <w:lang w:val="en-GB" w:eastAsia="en-GB" w:bidi="en-GB"/>
    </w:rPr>
  </w:style>
  <w:style w:type="character" w:customStyle="1" w:styleId="Nagwek7Znak">
    <w:name w:val="Nagłówek 7 Znak"/>
    <w:basedOn w:val="Domylnaczcionkaakapitu"/>
    <w:link w:val="Nagwek7"/>
    <w:rsid w:val="00BC5B4D"/>
    <w:rPr>
      <w:rFonts w:ascii="Arial Black" w:eastAsia="Arial Black" w:hAnsi="Arial Black" w:cs="Times New Roman"/>
      <w:szCs w:val="20"/>
      <w:lang w:val="en-GB" w:eastAsia="en-GB" w:bidi="en-GB"/>
    </w:rPr>
  </w:style>
  <w:style w:type="character" w:customStyle="1" w:styleId="Nagwek8Znak">
    <w:name w:val="Nagłówek 8 Znak"/>
    <w:basedOn w:val="Domylnaczcionkaakapitu"/>
    <w:link w:val="Nagwek8"/>
    <w:rsid w:val="00BC5B4D"/>
    <w:rPr>
      <w:rFonts w:ascii="Arial Black" w:eastAsia="Arial Black" w:hAnsi="Arial Black" w:cs="Times New Roman"/>
      <w:i/>
      <w:szCs w:val="20"/>
      <w:lang w:val="en-GB" w:eastAsia="en-GB" w:bidi="en-GB"/>
    </w:rPr>
  </w:style>
  <w:style w:type="character" w:customStyle="1" w:styleId="Nagwek9Znak">
    <w:name w:val="Nagłówek 9 Znak"/>
    <w:basedOn w:val="Domylnaczcionkaakapitu"/>
    <w:link w:val="Nagwek9"/>
    <w:rsid w:val="00BC5B4D"/>
    <w:rPr>
      <w:rFonts w:ascii="Arial Black" w:eastAsia="Arial Black" w:hAnsi="Arial Black" w:cs="Times New Roman"/>
      <w:b/>
      <w:i/>
      <w:sz w:val="18"/>
      <w:szCs w:val="20"/>
      <w:lang w:val="en-GB" w:eastAsia="en-GB" w:bidi="en-GB"/>
    </w:rPr>
  </w:style>
  <w:style w:type="paragraph" w:customStyle="1" w:styleId="podpisrysunek">
    <w:name w:val="podpis rysunek"/>
    <w:basedOn w:val="Normalny"/>
    <w:autoRedefine/>
    <w:rsid w:val="00BC5B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240" w:line="240" w:lineRule="auto"/>
      <w:jc w:val="center"/>
    </w:pPr>
    <w:rPr>
      <w:rFonts w:ascii="Calibri" w:eastAsia="Times New Roman" w:hAnsi="Calibri"/>
      <w:snapToGrid w:val="0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semiHidden/>
    <w:rsid w:val="00BC5B4D"/>
    <w:pPr>
      <w:spacing w:line="240" w:lineRule="auto"/>
    </w:pPr>
    <w:rPr>
      <w:rFonts w:ascii="Bookman Old Style" w:eastAsia="Times New Roman" w:hAnsi="Bookman Old Style"/>
      <w:lang w:eastAsia="pl-PL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semiHidden/>
    <w:rsid w:val="00BC5B4D"/>
    <w:rPr>
      <w:rFonts w:ascii="Bookman Old Style" w:eastAsia="Times New Roman" w:hAnsi="Bookman Old Style" w:cs="Times New Roman"/>
      <w:sz w:val="20"/>
      <w:szCs w:val="20"/>
      <w:lang w:eastAsia="pl-PL"/>
    </w:rPr>
  </w:style>
  <w:style w:type="paragraph" w:customStyle="1" w:styleId="rysunekpodpis0">
    <w:name w:val="rysunek podpis"/>
    <w:basedOn w:val="Normalny"/>
    <w:autoRedefine/>
    <w:rsid w:val="00BC5B4D"/>
    <w:pPr>
      <w:spacing w:after="240" w:line="240" w:lineRule="auto"/>
      <w:jc w:val="center"/>
    </w:pPr>
    <w:rPr>
      <w:rFonts w:ascii="Calibri" w:eastAsia="Times New Roman" w:hAnsi="Calibri"/>
      <w:lang w:eastAsia="pl-PL"/>
    </w:rPr>
  </w:style>
  <w:style w:type="paragraph" w:customStyle="1" w:styleId="Tre">
    <w:name w:val="Treść"/>
    <w:basedOn w:val="Normalny"/>
    <w:rsid w:val="00BC5B4D"/>
    <w:pPr>
      <w:overflowPunct w:val="0"/>
      <w:autoSpaceDE w:val="0"/>
      <w:autoSpaceDN w:val="0"/>
      <w:adjustRightInd w:val="0"/>
      <w:spacing w:before="120" w:after="120" w:line="240" w:lineRule="atLeast"/>
      <w:ind w:left="720"/>
      <w:textAlignment w:val="baseline"/>
    </w:pPr>
    <w:rPr>
      <w:rFonts w:ascii="Arial" w:eastAsia="Times New Roman" w:hAnsi="Arial" w:cs="Arial"/>
    </w:rPr>
  </w:style>
  <w:style w:type="character" w:styleId="Odwoanieprzypisudolnego">
    <w:name w:val="footnote reference"/>
    <w:aliases w:val="Odwołanie przypisu"/>
    <w:semiHidden/>
    <w:rsid w:val="00BC5B4D"/>
    <w:rPr>
      <w:vertAlign w:val="superscript"/>
    </w:rPr>
  </w:style>
  <w:style w:type="paragraph" w:customStyle="1" w:styleId="Rysunki">
    <w:name w:val="Rysunki"/>
    <w:basedOn w:val="Normalny"/>
    <w:next w:val="Tre"/>
    <w:rsid w:val="00BC5B4D"/>
    <w:pPr>
      <w:keepNext/>
      <w:tabs>
        <w:tab w:val="num" w:pos="720"/>
        <w:tab w:val="left" w:pos="864"/>
      </w:tabs>
      <w:overflowPunct w:val="0"/>
      <w:autoSpaceDE w:val="0"/>
      <w:autoSpaceDN w:val="0"/>
      <w:adjustRightInd w:val="0"/>
      <w:spacing w:before="360" w:line="240" w:lineRule="auto"/>
      <w:ind w:left="714" w:hanging="357"/>
      <w:jc w:val="center"/>
      <w:textAlignment w:val="baseline"/>
    </w:pPr>
    <w:rPr>
      <w:rFonts w:ascii="Calibri" w:eastAsia="Times New Roman" w:hAnsi="Calibri"/>
      <w:color w:val="244061"/>
    </w:rPr>
  </w:style>
  <w:style w:type="paragraph" w:styleId="Akapitzlist">
    <w:name w:val="List Paragraph"/>
    <w:basedOn w:val="Normalny"/>
    <w:uiPriority w:val="34"/>
    <w:qFormat/>
    <w:rsid w:val="00BC5B4D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customStyle="1" w:styleId="RYSUJ">
    <w:name w:val="RYSUJ"/>
    <w:basedOn w:val="Normalny"/>
    <w:link w:val="RYSUJChar"/>
    <w:autoRedefine/>
    <w:qFormat/>
    <w:rsid w:val="00BC5B4D"/>
    <w:pPr>
      <w:keepNext/>
      <w:spacing w:before="240" w:after="240" w:line="240" w:lineRule="auto"/>
      <w:contextualSpacing/>
      <w:jc w:val="center"/>
    </w:pPr>
    <w:rPr>
      <w:rFonts w:ascii="Calibri" w:eastAsia="Times New Roman" w:hAnsi="Calibri"/>
      <w:sz w:val="24"/>
      <w:szCs w:val="24"/>
      <w:lang w:eastAsia="pl-PL"/>
    </w:rPr>
  </w:style>
  <w:style w:type="character" w:customStyle="1" w:styleId="RYSUJChar">
    <w:name w:val="RYSUJ Char"/>
    <w:link w:val="RYSUJ"/>
    <w:rsid w:val="00BC5B4D"/>
    <w:rPr>
      <w:rFonts w:ascii="Calibri" w:eastAsia="Times New Roman" w:hAnsi="Calibri" w:cs="Times New Roman"/>
      <w:color w:val="000000"/>
      <w:sz w:val="24"/>
      <w:szCs w:val="24"/>
      <w:lang w:val="en-US" w:eastAsia="pl-PL"/>
    </w:rPr>
  </w:style>
  <w:style w:type="character" w:customStyle="1" w:styleId="apple-converted-space">
    <w:name w:val="apple-converted-space"/>
    <w:rsid w:val="00BC5B4D"/>
  </w:style>
  <w:style w:type="paragraph" w:styleId="Tekstdymka">
    <w:name w:val="Balloon Text"/>
    <w:basedOn w:val="Normalny"/>
    <w:link w:val="TekstdymkaZnak"/>
    <w:uiPriority w:val="99"/>
    <w:semiHidden/>
    <w:unhideWhenUsed/>
    <w:rsid w:val="00BC5B4D"/>
    <w:pPr>
      <w:spacing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5B4D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rysunek">
    <w:name w:val="rysunek"/>
    <w:basedOn w:val="Normalny"/>
    <w:autoRedefine/>
    <w:rsid w:val="00BC5B4D"/>
    <w:pPr>
      <w:keepNext/>
      <w:spacing w:before="150" w:line="240" w:lineRule="auto"/>
      <w:jc w:val="center"/>
    </w:pPr>
    <w:rPr>
      <w:rFonts w:ascii="Calibri" w:eastAsia="Times New Roman" w:hAnsi="Calibri"/>
      <w:color w:val="244061"/>
      <w:lang w:eastAsia="pl-PL"/>
    </w:rPr>
  </w:style>
  <w:style w:type="paragraph" w:styleId="Legenda">
    <w:name w:val="caption"/>
    <w:basedOn w:val="Normalny"/>
    <w:next w:val="Normalny"/>
    <w:uiPriority w:val="35"/>
    <w:qFormat/>
    <w:rsid w:val="00BC5B4D"/>
    <w:pPr>
      <w:spacing w:line="240" w:lineRule="auto"/>
    </w:pPr>
    <w:rPr>
      <w:rFonts w:ascii="Calibri" w:eastAsia="Times New Roman" w:hAnsi="Calibri"/>
      <w:b/>
      <w:bCs/>
      <w:color w:val="244061"/>
      <w:lang w:eastAsia="pl-PL"/>
    </w:rPr>
  </w:style>
  <w:style w:type="numbering" w:customStyle="1" w:styleId="WWOutlineListStyle">
    <w:name w:val="WW_OutlineListStyle"/>
    <w:basedOn w:val="Bezlisty"/>
    <w:rsid w:val="00BC5B4D"/>
    <w:pPr>
      <w:numPr>
        <w:numId w:val="3"/>
      </w:numPr>
    </w:pPr>
  </w:style>
  <w:style w:type="paragraph" w:customStyle="1" w:styleId="Nagwek21">
    <w:name w:val="Nagłówek 21"/>
    <w:basedOn w:val="Normalny"/>
    <w:next w:val="Normalny"/>
    <w:rsid w:val="00BC5B4D"/>
    <w:pPr>
      <w:keepNext/>
      <w:widowControl w:val="0"/>
      <w:numPr>
        <w:ilvl w:val="1"/>
        <w:numId w:val="3"/>
      </w:numPr>
      <w:suppressAutoHyphens/>
      <w:autoSpaceDN w:val="0"/>
      <w:spacing w:before="240" w:after="120" w:line="240" w:lineRule="auto"/>
      <w:textAlignment w:val="baseline"/>
      <w:outlineLvl w:val="1"/>
    </w:pPr>
    <w:rPr>
      <w:rFonts w:ascii="Arial" w:eastAsia="Microsoft YaHei" w:hAnsi="Arial" w:cs="Mangal"/>
      <w:b/>
      <w:bCs/>
      <w:i/>
      <w:iCs/>
      <w:kern w:val="3"/>
      <w:sz w:val="28"/>
      <w:szCs w:val="28"/>
      <w:lang w:bidi="hi-IN"/>
    </w:rPr>
  </w:style>
  <w:style w:type="paragraph" w:customStyle="1" w:styleId="CM44">
    <w:name w:val="CM44"/>
    <w:basedOn w:val="Normalny"/>
    <w:next w:val="Normalny"/>
    <w:uiPriority w:val="99"/>
    <w:rsid w:val="00BC5B4D"/>
    <w:pPr>
      <w:autoSpaceDE w:val="0"/>
      <w:autoSpaceDN w:val="0"/>
      <w:adjustRightInd w:val="0"/>
      <w:spacing w:line="240" w:lineRule="auto"/>
    </w:pPr>
    <w:rPr>
      <w:rFonts w:ascii="Arial" w:hAnsi="Arial" w:cs="Arial"/>
      <w:sz w:val="24"/>
      <w:szCs w:val="24"/>
    </w:rPr>
  </w:style>
  <w:style w:type="character" w:customStyle="1" w:styleId="publication-title">
    <w:name w:val="publication-title"/>
    <w:basedOn w:val="Domylnaczcionkaakapitu"/>
    <w:rsid w:val="00BC5B4D"/>
  </w:style>
  <w:style w:type="character" w:styleId="Uwydatnienie">
    <w:name w:val="Emphasis"/>
    <w:basedOn w:val="Domylnaczcionkaakapitu"/>
    <w:uiPriority w:val="20"/>
    <w:qFormat/>
    <w:rsid w:val="00BC5B4D"/>
    <w:rPr>
      <w:i/>
      <w:iCs/>
    </w:rPr>
  </w:style>
  <w:style w:type="table" w:styleId="Tabela-Siatka">
    <w:name w:val="Table Grid"/>
    <w:basedOn w:val="Standardowy"/>
    <w:uiPriority w:val="59"/>
    <w:rsid w:val="00BC5B4D"/>
    <w:pPr>
      <w:spacing w:after="0" w:line="240" w:lineRule="auto"/>
    </w:pPr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ny"/>
    <w:next w:val="Normalny"/>
    <w:link w:val="MTDisplayEquationZnak"/>
    <w:autoRedefine/>
    <w:rsid w:val="00BC5B4D"/>
    <w:pPr>
      <w:tabs>
        <w:tab w:val="center" w:pos="3920"/>
        <w:tab w:val="right" w:pos="8280"/>
      </w:tabs>
      <w:spacing w:line="240" w:lineRule="auto"/>
    </w:pPr>
    <w:rPr>
      <w:rFonts w:ascii="Times New Roman" w:eastAsia="Times New Roman" w:hAnsi="Times New Roman"/>
      <w:position w:val="-4"/>
      <w:lang w:val="x-none" w:eastAsia="pl-PL"/>
    </w:rPr>
  </w:style>
  <w:style w:type="character" w:customStyle="1" w:styleId="MTDisplayEquationZnak">
    <w:name w:val="MTDisplayEquation Znak"/>
    <w:link w:val="MTDisplayEquation"/>
    <w:rsid w:val="00BC5B4D"/>
    <w:rPr>
      <w:rFonts w:ascii="Times New Roman" w:eastAsia="Times New Roman" w:hAnsi="Times New Roman" w:cs="Times New Roman"/>
      <w:position w:val="-4"/>
      <w:sz w:val="20"/>
      <w:szCs w:val="20"/>
      <w:lang w:val="x-none" w:eastAsia="pl-PL"/>
    </w:rPr>
  </w:style>
  <w:style w:type="character" w:customStyle="1" w:styleId="author">
    <w:name w:val="author"/>
    <w:basedOn w:val="Domylnaczcionkaakapitu"/>
    <w:rsid w:val="00BC5B4D"/>
  </w:style>
  <w:style w:type="character" w:customStyle="1" w:styleId="othername">
    <w:name w:val="othername"/>
    <w:basedOn w:val="Domylnaczcionkaakapitu"/>
    <w:rsid w:val="00BC5B4D"/>
  </w:style>
  <w:style w:type="character" w:customStyle="1" w:styleId="Tytu1">
    <w:name w:val="Tytuł1"/>
    <w:basedOn w:val="Domylnaczcionkaakapitu"/>
    <w:rsid w:val="00BC5B4D"/>
  </w:style>
  <w:style w:type="character" w:customStyle="1" w:styleId="pubdate">
    <w:name w:val="pubdate"/>
    <w:basedOn w:val="Domylnaczcionkaakapitu"/>
    <w:rsid w:val="00BC5B4D"/>
  </w:style>
  <w:style w:type="character" w:customStyle="1" w:styleId="volumenum">
    <w:name w:val="volumenum"/>
    <w:basedOn w:val="Domylnaczcionkaakapitu"/>
    <w:rsid w:val="00BC5B4D"/>
  </w:style>
  <w:style w:type="character" w:customStyle="1" w:styleId="pagenums">
    <w:name w:val="pagenums"/>
    <w:basedOn w:val="Domylnaczcionkaakapitu"/>
    <w:rsid w:val="00BC5B4D"/>
  </w:style>
  <w:style w:type="character" w:styleId="Tekstzastpczy">
    <w:name w:val="Placeholder Text"/>
    <w:basedOn w:val="Domylnaczcionkaakapitu"/>
    <w:uiPriority w:val="99"/>
    <w:semiHidden/>
    <w:rsid w:val="00BC5B4D"/>
    <w:rPr>
      <w:color w:val="808080"/>
    </w:rPr>
  </w:style>
  <w:style w:type="paragraph" w:customStyle="1" w:styleId="Default">
    <w:name w:val="Default"/>
    <w:rsid w:val="00BC5B4D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B4D"/>
    <w:pPr>
      <w:spacing w:line="240" w:lineRule="auto"/>
    </w:pPr>
    <w:rPr>
      <w:rFonts w:ascii="Calibri" w:eastAsia="Times New Roman" w:hAnsi="Calibri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B4D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B4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C5B4D"/>
    <w:pPr>
      <w:tabs>
        <w:tab w:val="center" w:pos="4536"/>
        <w:tab w:val="right" w:pos="9072"/>
      </w:tabs>
      <w:spacing w:line="240" w:lineRule="auto"/>
    </w:pPr>
    <w:rPr>
      <w:rFonts w:ascii="Calibri" w:eastAsia="Times New Roman" w:hAnsi="Calibri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BC5B4D"/>
    <w:rPr>
      <w:rFonts w:ascii="Calibri" w:eastAsia="Times New Roman" w:hAnsi="Calibri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C5B4D"/>
    <w:pPr>
      <w:tabs>
        <w:tab w:val="center" w:pos="4536"/>
        <w:tab w:val="right" w:pos="9072"/>
      </w:tabs>
      <w:spacing w:line="240" w:lineRule="auto"/>
    </w:pPr>
    <w:rPr>
      <w:rFonts w:ascii="Calibri" w:eastAsia="Times New Roman" w:hAnsi="Calibri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BC5B4D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rysunkepodpis">
    <w:name w:val="rysunke podpis"/>
    <w:basedOn w:val="Normalny"/>
    <w:autoRedefine/>
    <w:rsid w:val="00BC5B4D"/>
    <w:pPr>
      <w:spacing w:after="240" w:line="240" w:lineRule="auto"/>
      <w:jc w:val="center"/>
    </w:pPr>
    <w:rPr>
      <w:rFonts w:ascii="Times New Roman" w:eastAsia="Times New Roman" w:hAnsi="Times New Roman"/>
      <w:lang w:val="en-GB" w:eastAsia="en-GB" w:bidi="en-GB"/>
    </w:rPr>
  </w:style>
  <w:style w:type="paragraph" w:customStyle="1" w:styleId="Rysunek0">
    <w:name w:val="Rysunek"/>
    <w:basedOn w:val="Normalny"/>
    <w:autoRedefine/>
    <w:rsid w:val="00BC5B4D"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line="240" w:lineRule="auto"/>
      <w:ind w:right="289"/>
      <w:jc w:val="center"/>
    </w:pPr>
    <w:rPr>
      <w:rFonts w:eastAsia="Times New Roman"/>
      <w:bCs/>
      <w:snapToGrid w:val="0"/>
      <w:szCs w:val="16"/>
      <w:lang w:val="en-GB" w:eastAsia="en-GB" w:bidi="en-GB"/>
    </w:rPr>
  </w:style>
  <w:style w:type="paragraph" w:styleId="NormalnyWeb">
    <w:name w:val="Normal (Web)"/>
    <w:basedOn w:val="Normalny"/>
    <w:uiPriority w:val="99"/>
    <w:unhideWhenUsed/>
    <w:rsid w:val="00BC5B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BC5B4D"/>
  </w:style>
  <w:style w:type="character" w:styleId="Hipercze">
    <w:name w:val="Hyperlink"/>
    <w:basedOn w:val="Domylnaczcionkaakapitu"/>
    <w:uiPriority w:val="99"/>
    <w:unhideWhenUsed/>
    <w:rsid w:val="00BC5B4D"/>
    <w:rPr>
      <w:color w:val="0000FF"/>
      <w:u w:val="single"/>
    </w:rPr>
  </w:style>
  <w:style w:type="character" w:customStyle="1" w:styleId="nlmstring-name">
    <w:name w:val="nlm_string-name"/>
    <w:basedOn w:val="Domylnaczcionkaakapitu"/>
    <w:rsid w:val="00BC5B4D"/>
  </w:style>
  <w:style w:type="character" w:customStyle="1" w:styleId="A2">
    <w:name w:val="A2"/>
    <w:uiPriority w:val="99"/>
    <w:rsid w:val="00BC5B4D"/>
    <w:rPr>
      <w:rFonts w:cs="HelveticaNeueLT Std"/>
      <w:color w:val="FFFFFF"/>
      <w:sz w:val="64"/>
      <w:szCs w:val="64"/>
    </w:rPr>
  </w:style>
  <w:style w:type="character" w:customStyle="1" w:styleId="A1">
    <w:name w:val="A1"/>
    <w:uiPriority w:val="99"/>
    <w:rsid w:val="00BC5B4D"/>
    <w:rPr>
      <w:rFonts w:cs="HelveticaNeueLT Std Lt"/>
      <w:color w:val="FFFFFF"/>
      <w:sz w:val="36"/>
      <w:szCs w:val="36"/>
    </w:rPr>
  </w:style>
  <w:style w:type="character" w:customStyle="1" w:styleId="A0">
    <w:name w:val="A0"/>
    <w:uiPriority w:val="99"/>
    <w:rsid w:val="00BC5B4D"/>
    <w:rPr>
      <w:rFonts w:cs="HelveticaNeueLT Std Lt"/>
      <w:color w:val="FFFFFF"/>
      <w:sz w:val="28"/>
      <w:szCs w:val="28"/>
    </w:rPr>
  </w:style>
  <w:style w:type="paragraph" w:customStyle="1" w:styleId="literaturaBT">
    <w:name w:val="literatura BT"/>
    <w:basedOn w:val="Normalny"/>
    <w:autoRedefine/>
    <w:rsid w:val="00BC5B4D"/>
    <w:pPr>
      <w:numPr>
        <w:numId w:val="27"/>
      </w:numPr>
      <w:spacing w:before="120" w:line="240" w:lineRule="auto"/>
    </w:pPr>
    <w:rPr>
      <w:rFonts w:eastAsia="Times New Roman"/>
      <w:szCs w:val="32"/>
      <w:lang w:val="en-GB" w:eastAsia="en-GB" w:bidi="en-GB"/>
    </w:rPr>
  </w:style>
  <w:style w:type="paragraph" w:customStyle="1" w:styleId="tabeliopis">
    <w:name w:val="tabeli opis"/>
    <w:basedOn w:val="Normalny"/>
    <w:autoRedefine/>
    <w:rsid w:val="00BC5B4D"/>
    <w:pPr>
      <w:keepNext/>
      <w:spacing w:before="120" w:line="240" w:lineRule="auto"/>
      <w:jc w:val="center"/>
    </w:pPr>
    <w:rPr>
      <w:rFonts w:eastAsia="Times New Roman"/>
      <w:bCs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C5B4D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Spistreci2">
    <w:name w:val="toc 2"/>
    <w:basedOn w:val="Normalny"/>
    <w:next w:val="Normalny"/>
    <w:autoRedefine/>
    <w:uiPriority w:val="39"/>
    <w:unhideWhenUsed/>
    <w:rsid w:val="00BC5B4D"/>
    <w:pPr>
      <w:spacing w:after="100"/>
      <w:ind w:left="220"/>
    </w:pPr>
    <w:rPr>
      <w:rFonts w:eastAsiaTheme="minorEastAsia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C5B4D"/>
    <w:pPr>
      <w:spacing w:after="100"/>
    </w:pPr>
    <w:rPr>
      <w:rFonts w:eastAsiaTheme="minorEastAsia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C5B4D"/>
    <w:pPr>
      <w:spacing w:after="100"/>
      <w:ind w:left="440"/>
    </w:pPr>
    <w:rPr>
      <w:rFonts w:eastAsiaTheme="minorEastAsia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BC5B4D"/>
    <w:pPr>
      <w:spacing w:line="240" w:lineRule="auto"/>
    </w:pPr>
    <w:rPr>
      <w:rFonts w:ascii="Calibri" w:eastAsia="Times New Roman" w:hAnsi="Calibri"/>
      <w:sz w:val="24"/>
      <w:szCs w:val="24"/>
      <w:lang w:eastAsia="pl-PL"/>
    </w:rPr>
  </w:style>
  <w:style w:type="paragraph" w:styleId="Tekstpodstawowy">
    <w:name w:val="Body Text"/>
    <w:aliases w:val="Text Corpus"/>
    <w:basedOn w:val="Normalny"/>
    <w:link w:val="TekstpodstawowyZnak"/>
    <w:semiHidden/>
    <w:rsid w:val="003839D5"/>
    <w:pPr>
      <w:spacing w:line="360" w:lineRule="auto"/>
    </w:pPr>
    <w:rPr>
      <w:rFonts w:eastAsia="Times New Roman"/>
      <w:szCs w:val="24"/>
      <w:lang w:eastAsia="pl-PL"/>
    </w:rPr>
  </w:style>
  <w:style w:type="character" w:customStyle="1" w:styleId="TekstpodstawowyZnak">
    <w:name w:val="Tekst podstawowy Znak"/>
    <w:aliases w:val="Text Corpus Znak"/>
    <w:basedOn w:val="Domylnaczcionkaakapitu"/>
    <w:link w:val="Tekstpodstawowy"/>
    <w:semiHidden/>
    <w:rsid w:val="003839D5"/>
    <w:rPr>
      <w:rFonts w:eastAsia="Times New Roman" w:cs="Times New Roman"/>
      <w:szCs w:val="24"/>
      <w:lang w:eastAsia="pl-PL"/>
    </w:rPr>
  </w:style>
  <w:style w:type="paragraph" w:customStyle="1" w:styleId="wyliczanka">
    <w:name w:val="wyliczanka"/>
    <w:basedOn w:val="Normalny"/>
    <w:rsid w:val="003839D5"/>
    <w:pPr>
      <w:numPr>
        <w:numId w:val="29"/>
      </w:numPr>
      <w:spacing w:line="240" w:lineRule="auto"/>
    </w:pPr>
    <w:rPr>
      <w:rFonts w:eastAsia="Times New Roman"/>
      <w:szCs w:val="24"/>
      <w:lang w:eastAsia="pl-PL"/>
    </w:rPr>
  </w:style>
  <w:style w:type="paragraph" w:customStyle="1" w:styleId="Tabelopis">
    <w:name w:val="Tabel opis"/>
    <w:basedOn w:val="rysunkepodpis"/>
    <w:autoRedefine/>
    <w:rsid w:val="003839D5"/>
    <w:pPr>
      <w:keepNext/>
      <w:widowControl w:val="0"/>
      <w:spacing w:before="240" w:after="0"/>
    </w:pPr>
    <w:rPr>
      <w:rFonts w:asciiTheme="minorHAnsi" w:hAnsiTheme="minorHAnsi" w:cstheme="minorHAnsi"/>
      <w:lang w:val="pl-PL" w:eastAsia="pl-PL" w:bidi="ar-SA"/>
    </w:rPr>
  </w:style>
  <w:style w:type="paragraph" w:customStyle="1" w:styleId="MDPI11articletype">
    <w:name w:val="MDPI_1.1_article_type"/>
    <w:next w:val="Normalny"/>
    <w:qFormat/>
    <w:rsid w:val="00ED06C7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sz w:val="20"/>
      <w:lang w:val="en-US" w:eastAsia="de-DE" w:bidi="en-US"/>
    </w:rPr>
  </w:style>
  <w:style w:type="paragraph" w:customStyle="1" w:styleId="MDPI12title">
    <w:name w:val="MDPI_1.2_title"/>
    <w:next w:val="Normalny"/>
    <w:qFormat/>
    <w:rsid w:val="00ED06C7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ny"/>
    <w:qFormat/>
    <w:rsid w:val="00ED06C7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4history">
    <w:name w:val="MDPI_1.4_history"/>
    <w:basedOn w:val="Normalny"/>
    <w:next w:val="Normalny"/>
    <w:qFormat/>
    <w:rsid w:val="00ED06C7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ED06C7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paragraph" w:customStyle="1" w:styleId="MDPI17abstract">
    <w:name w:val="MDPI_1.7_abstract"/>
    <w:next w:val="Normalny"/>
    <w:qFormat/>
    <w:rsid w:val="00ED06C7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sz w:val="18"/>
      <w:lang w:val="en-US" w:eastAsia="de-DE" w:bidi="en-US"/>
    </w:rPr>
  </w:style>
  <w:style w:type="paragraph" w:customStyle="1" w:styleId="MDPI18keywords">
    <w:name w:val="MDPI_1.8_keywords"/>
    <w:next w:val="Normalny"/>
    <w:qFormat/>
    <w:rsid w:val="00ED06C7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lang w:val="en-US" w:eastAsia="de-DE" w:bidi="en-US"/>
    </w:rPr>
  </w:style>
  <w:style w:type="paragraph" w:customStyle="1" w:styleId="MDPI19line">
    <w:name w:val="MDPI_1.9_line"/>
    <w:qFormat/>
    <w:rsid w:val="00ED06C7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 w:val="20"/>
      <w:szCs w:val="24"/>
      <w:lang w:val="en-US" w:eastAsia="de-DE" w:bidi="en-US"/>
    </w:rPr>
  </w:style>
  <w:style w:type="table" w:customStyle="1" w:styleId="Mdeck5tablebodythreelines">
    <w:name w:val="M_deck_5_table_body_three_lines"/>
    <w:basedOn w:val="Standardowy"/>
    <w:uiPriority w:val="99"/>
    <w:rsid w:val="00ED06C7"/>
    <w:pPr>
      <w:adjustRightInd w:val="0"/>
      <w:snapToGrid w:val="0"/>
      <w:spacing w:after="0" w:line="300" w:lineRule="exact"/>
      <w:jc w:val="center"/>
    </w:pPr>
    <w:rPr>
      <w:rFonts w:ascii="Times New Roman" w:eastAsia="SimSun" w:hAnsi="Times New Roman" w:cs="Times New Roman"/>
      <w:sz w:val="20"/>
      <w:szCs w:val="20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PIheaderjournallogo">
    <w:name w:val="MDPI_header_journal_logo"/>
    <w:qFormat/>
    <w:rsid w:val="00ED06C7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color w:val="000000"/>
      <w:sz w:val="24"/>
      <w:lang w:val="en-US" w:eastAsia="de-CH"/>
    </w:rPr>
  </w:style>
  <w:style w:type="paragraph" w:customStyle="1" w:styleId="MDPI32textnoindent">
    <w:name w:val="MDPI_3.2_text_no_indent"/>
    <w:basedOn w:val="MDPI31text"/>
    <w:qFormat/>
    <w:rsid w:val="00ED06C7"/>
    <w:pPr>
      <w:ind w:firstLine="0"/>
    </w:pPr>
  </w:style>
  <w:style w:type="paragraph" w:customStyle="1" w:styleId="MDPI31text">
    <w:name w:val="MDPI_3.1_text"/>
    <w:qFormat/>
    <w:rsid w:val="00ED06C7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33textspaceafter">
    <w:name w:val="MDPI_3.3_text_space_after"/>
    <w:qFormat/>
    <w:rsid w:val="00ED06C7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35textbeforelist">
    <w:name w:val="MDPI_3.5_text_before_list"/>
    <w:qFormat/>
    <w:rsid w:val="00ED06C7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36textafterlist">
    <w:name w:val="MDPI_3.6_text_after_list"/>
    <w:qFormat/>
    <w:rsid w:val="00ED06C7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37itemize">
    <w:name w:val="MDPI_3.7_itemize"/>
    <w:qFormat/>
    <w:rsid w:val="00ED06C7"/>
    <w:pPr>
      <w:numPr>
        <w:numId w:val="44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20"/>
      <w:lang w:val="en-US" w:eastAsia="de-DE" w:bidi="en-US"/>
    </w:rPr>
  </w:style>
  <w:style w:type="paragraph" w:customStyle="1" w:styleId="MDPI38bullet">
    <w:name w:val="MDPI_3.8_bullet"/>
    <w:qFormat/>
    <w:rsid w:val="00ED06C7"/>
    <w:pPr>
      <w:numPr>
        <w:numId w:val="45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20"/>
      <w:lang w:val="en-US" w:eastAsia="de-DE" w:bidi="en-US"/>
    </w:rPr>
  </w:style>
  <w:style w:type="paragraph" w:customStyle="1" w:styleId="MDPI39equation">
    <w:name w:val="MDPI_3.9_equation"/>
    <w:qFormat/>
    <w:rsid w:val="00ED06C7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3aequationnumber">
    <w:name w:val="MDPI_3.a_equation_number"/>
    <w:qFormat/>
    <w:rsid w:val="00ED06C7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41tablecaption">
    <w:name w:val="MDPI_4.1_table_caption"/>
    <w:qFormat/>
    <w:rsid w:val="00ED06C7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lang w:val="en-US" w:eastAsia="de-DE" w:bidi="en-US"/>
    </w:rPr>
  </w:style>
  <w:style w:type="paragraph" w:customStyle="1" w:styleId="MDPI42tablebody">
    <w:name w:val="MDPI_4.2_table_body"/>
    <w:qFormat/>
    <w:rsid w:val="00ED06C7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43tablefooter">
    <w:name w:val="MDPI_4.3_table_footer"/>
    <w:next w:val="MDPI31text"/>
    <w:qFormat/>
    <w:rsid w:val="00ED06C7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lang w:val="en-US" w:eastAsia="de-DE" w:bidi="en-US"/>
    </w:rPr>
  </w:style>
  <w:style w:type="paragraph" w:customStyle="1" w:styleId="MDPI51figurecaption">
    <w:name w:val="MDPI_5.1_figure_caption"/>
    <w:qFormat/>
    <w:rsid w:val="00ED06C7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MDPI52figure">
    <w:name w:val="MDPI_5.2_figure"/>
    <w:qFormat/>
    <w:rsid w:val="00ED06C7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23heading3">
    <w:name w:val="MDPI_2.3_heading3"/>
    <w:qFormat/>
    <w:rsid w:val="00ED06C7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21heading1">
    <w:name w:val="MDPI_2.1_heading1"/>
    <w:qFormat/>
    <w:rsid w:val="00ED06C7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  <w:style w:type="paragraph" w:customStyle="1" w:styleId="MDPI22heading2">
    <w:name w:val="MDPI_2.2_heading2"/>
    <w:qFormat/>
    <w:rsid w:val="00ED06C7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val="en-US" w:eastAsia="de-DE" w:bidi="en-US"/>
    </w:rPr>
  </w:style>
  <w:style w:type="paragraph" w:customStyle="1" w:styleId="MDPI71References">
    <w:name w:val="MDPI_7.1_References"/>
    <w:qFormat/>
    <w:rsid w:val="00ED06C7"/>
    <w:pPr>
      <w:numPr>
        <w:numId w:val="46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character" w:styleId="Numerwiersza">
    <w:name w:val="line number"/>
    <w:uiPriority w:val="99"/>
    <w:semiHidden/>
    <w:rsid w:val="00ED06C7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Standardowy"/>
    <w:uiPriority w:val="99"/>
    <w:rsid w:val="00ED06C7"/>
    <w:pPr>
      <w:adjustRightInd w:val="0"/>
      <w:snapToGrid w:val="0"/>
      <w:spacing w:after="0" w:line="240" w:lineRule="auto"/>
      <w:jc w:val="center"/>
    </w:pPr>
    <w:rPr>
      <w:rFonts w:ascii="Palatino Linotype" w:eastAsia="SimSun" w:hAnsi="Palatino Linotype" w:cs="Times New Roman"/>
      <w:color w:val="000000"/>
      <w:sz w:val="20"/>
      <w:szCs w:val="20"/>
      <w:lang w:val="en-US" w:eastAsia="zh-CN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TimesNewRomanPSMT" w:hAnsi="TimesNewRomanPSMT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customStyle="1" w:styleId="UnresolvedMention">
    <w:name w:val="Unresolved Mention"/>
    <w:uiPriority w:val="99"/>
    <w:semiHidden/>
    <w:unhideWhenUsed/>
    <w:rsid w:val="00ED06C7"/>
    <w:rPr>
      <w:color w:val="605E5C"/>
      <w:shd w:val="clear" w:color="auto" w:fill="E1DFDD"/>
    </w:rPr>
  </w:style>
  <w:style w:type="table" w:styleId="Zwykatabela4">
    <w:name w:val="Plain Table 4"/>
    <w:basedOn w:val="Standardowy"/>
    <w:uiPriority w:val="44"/>
    <w:rsid w:val="00ED06C7"/>
    <w:pPr>
      <w:spacing w:after="0" w:line="240" w:lineRule="auto"/>
    </w:pPr>
    <w:rPr>
      <w:rFonts w:ascii="Calibri" w:eastAsia="SimSun" w:hAnsi="Calibri" w:cs="Times New Roman"/>
      <w:sz w:val="20"/>
      <w:szCs w:val="20"/>
      <w:lang w:val="en-US" w:eastAsia="zh-C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ED06C7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81theorem">
    <w:name w:val="MDPI_8.1_theorem"/>
    <w:qFormat/>
    <w:rsid w:val="00ED06C7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color w:val="000000"/>
      <w:sz w:val="20"/>
      <w:lang w:val="en-US" w:eastAsia="de-DE" w:bidi="en-US"/>
    </w:rPr>
  </w:style>
  <w:style w:type="paragraph" w:customStyle="1" w:styleId="MDPI82proof">
    <w:name w:val="MDPI_8.2_proof"/>
    <w:qFormat/>
    <w:rsid w:val="00ED06C7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61Citation">
    <w:name w:val="MDPI_6.1_Citation"/>
    <w:qFormat/>
    <w:rsid w:val="00ED06C7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sz w:val="14"/>
      <w:lang w:val="en-US" w:eastAsia="zh-CN"/>
    </w:rPr>
  </w:style>
  <w:style w:type="paragraph" w:customStyle="1" w:styleId="MDPI62BackMatter">
    <w:name w:val="MDPI_6.2_BackMatter"/>
    <w:qFormat/>
    <w:rsid w:val="00ED06C7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bidi="en-US"/>
    </w:rPr>
  </w:style>
  <w:style w:type="paragraph" w:customStyle="1" w:styleId="MDPI63Notes">
    <w:name w:val="MDPI_6.3_Notes"/>
    <w:qFormat/>
    <w:rsid w:val="00ED06C7"/>
    <w:pPr>
      <w:adjustRightInd w:val="0"/>
      <w:snapToGrid w:val="0"/>
      <w:spacing w:before="240" w:after="0" w:line="228" w:lineRule="auto"/>
      <w:jc w:val="both"/>
    </w:pPr>
    <w:rPr>
      <w:rFonts w:ascii="Palatino Linotype" w:eastAsia="SimSun" w:hAnsi="Palatino Linotype" w:cs="Times New Roman"/>
      <w:snapToGrid w:val="0"/>
      <w:color w:val="000000"/>
      <w:sz w:val="18"/>
      <w:szCs w:val="20"/>
      <w:lang w:val="en-US" w:bidi="en-US"/>
    </w:rPr>
  </w:style>
  <w:style w:type="paragraph" w:customStyle="1" w:styleId="MDPI15academiceditor">
    <w:name w:val="MDPI_1.5_academic_editor"/>
    <w:qFormat/>
    <w:rsid w:val="00ED06C7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lang w:val="en-US" w:eastAsia="de-DE" w:bidi="en-US"/>
    </w:rPr>
  </w:style>
  <w:style w:type="paragraph" w:customStyle="1" w:styleId="MDPI19classification">
    <w:name w:val="MDPI_1.9_classification"/>
    <w:qFormat/>
    <w:rsid w:val="00ED06C7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411onetablecaption">
    <w:name w:val="MDPI_4.1.1_one_table_caption"/>
    <w:qFormat/>
    <w:rsid w:val="00ED06C7"/>
    <w:pPr>
      <w:adjustRightInd w:val="0"/>
      <w:snapToGrid w:val="0"/>
      <w:spacing w:before="240" w:after="120" w:line="260" w:lineRule="atLeast"/>
      <w:jc w:val="center"/>
    </w:pPr>
    <w:rPr>
      <w:rFonts w:ascii="Palatino Linotype" w:eastAsia="SimSun" w:hAnsi="Palatino Linotype" w:cs="Cordia New"/>
      <w:noProof/>
      <w:color w:val="000000"/>
      <w:sz w:val="18"/>
      <w:lang w:val="en-US" w:eastAsia="zh-CN" w:bidi="en-US"/>
    </w:rPr>
  </w:style>
  <w:style w:type="paragraph" w:customStyle="1" w:styleId="MDPI511onefigurecaption">
    <w:name w:val="MDPI_5.1.1_one_figure_caption"/>
    <w:qFormat/>
    <w:rsid w:val="00ED06C7"/>
    <w:pPr>
      <w:adjustRightInd w:val="0"/>
      <w:snapToGrid w:val="0"/>
      <w:spacing w:before="240" w:after="120" w:line="260" w:lineRule="atLeast"/>
      <w:jc w:val="center"/>
    </w:pPr>
    <w:rPr>
      <w:rFonts w:ascii="Palatino Linotype" w:eastAsia="SimSun" w:hAnsi="Palatino Linotype" w:cs="Times New Roman"/>
      <w:noProof/>
      <w:color w:val="000000"/>
      <w:sz w:val="18"/>
      <w:szCs w:val="20"/>
      <w:lang w:val="en-US" w:eastAsia="zh-CN" w:bidi="en-US"/>
    </w:rPr>
  </w:style>
  <w:style w:type="paragraph" w:customStyle="1" w:styleId="MDPI72Copyright">
    <w:name w:val="MDPI_7.2_Copyright"/>
    <w:qFormat/>
    <w:rsid w:val="00ED06C7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sz w:val="14"/>
      <w:szCs w:val="20"/>
      <w:lang w:val="en-GB" w:eastAsia="en-GB"/>
    </w:rPr>
  </w:style>
  <w:style w:type="paragraph" w:customStyle="1" w:styleId="MDPI73CopyrightImage">
    <w:name w:val="MDPI_7.3_CopyrightImage"/>
    <w:rsid w:val="00ED06C7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color w:val="000000"/>
      <w:sz w:val="20"/>
      <w:szCs w:val="20"/>
      <w:lang w:val="en-US" w:eastAsia="de-CH"/>
    </w:rPr>
  </w:style>
  <w:style w:type="paragraph" w:customStyle="1" w:styleId="MDPIequationFram">
    <w:name w:val="MDPI_equationFram"/>
    <w:qFormat/>
    <w:rsid w:val="00ED06C7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footer">
    <w:name w:val="MDPI_footer"/>
    <w:qFormat/>
    <w:rsid w:val="00ED06C7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val="en-US" w:eastAsia="de-DE"/>
    </w:rPr>
  </w:style>
  <w:style w:type="paragraph" w:customStyle="1" w:styleId="MDPIfooterfirstpage">
    <w:name w:val="MDPI_footer_firstpage"/>
    <w:qFormat/>
    <w:rsid w:val="00ED06C7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color w:val="000000"/>
      <w:sz w:val="16"/>
      <w:szCs w:val="20"/>
      <w:lang w:val="en-US" w:eastAsia="de-DE"/>
    </w:rPr>
  </w:style>
  <w:style w:type="paragraph" w:customStyle="1" w:styleId="MDPIheader">
    <w:name w:val="MDPI_header"/>
    <w:qFormat/>
    <w:rsid w:val="00ED06C7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color w:val="000000"/>
      <w:sz w:val="16"/>
      <w:szCs w:val="20"/>
      <w:lang w:val="en-US" w:eastAsia="de-DE"/>
    </w:rPr>
  </w:style>
  <w:style w:type="paragraph" w:customStyle="1" w:styleId="MDPIheadercitation">
    <w:name w:val="MDPI_header_citation"/>
    <w:rsid w:val="00ED06C7"/>
    <w:pPr>
      <w:spacing w:after="240" w:line="240" w:lineRule="auto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eastAsia="de-DE" w:bidi="en-US"/>
    </w:rPr>
  </w:style>
  <w:style w:type="paragraph" w:customStyle="1" w:styleId="MDPIheadermdpilogo">
    <w:name w:val="MDPI_header_mdpi_logo"/>
    <w:qFormat/>
    <w:rsid w:val="00ED06C7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color w:val="000000"/>
      <w:sz w:val="24"/>
      <w:lang w:val="en-US" w:eastAsia="de-CH"/>
    </w:rPr>
  </w:style>
  <w:style w:type="table" w:customStyle="1" w:styleId="MDPITable">
    <w:name w:val="MDPI_Table"/>
    <w:basedOn w:val="Standardowy"/>
    <w:uiPriority w:val="99"/>
    <w:rsid w:val="00ED06C7"/>
    <w:pPr>
      <w:spacing w:after="0" w:line="240" w:lineRule="auto"/>
    </w:pPr>
    <w:rPr>
      <w:rFonts w:ascii="Palatino Linotype" w:eastAsia="SimSun" w:hAnsi="Palatino Linotype" w:cs="Times New Roman"/>
      <w:color w:val="000000"/>
      <w:sz w:val="20"/>
      <w:szCs w:val="20"/>
      <w:lang w:val="en-C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D06C7"/>
    <w:pPr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color w:val="000000"/>
      <w:lang w:val="en-US" w:eastAsia="de-DE" w:bidi="en-US"/>
    </w:rPr>
  </w:style>
  <w:style w:type="paragraph" w:customStyle="1" w:styleId="MDPItitle">
    <w:name w:val="MDPI_title"/>
    <w:qFormat/>
    <w:rsid w:val="00ED06C7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ED06C7"/>
  </w:style>
  <w:style w:type="character" w:styleId="Odwoaniedokomentarza">
    <w:name w:val="annotation reference"/>
    <w:semiHidden/>
    <w:rsid w:val="00ED06C7"/>
    <w:rPr>
      <w:sz w:val="21"/>
      <w:szCs w:val="21"/>
    </w:rPr>
  </w:style>
  <w:style w:type="paragraph" w:styleId="Tekstkomentarza">
    <w:name w:val="annotation text"/>
    <w:basedOn w:val="Normalny"/>
    <w:link w:val="TekstkomentarzaZnak"/>
    <w:semiHidden/>
    <w:rsid w:val="00ED06C7"/>
  </w:style>
  <w:style w:type="character" w:customStyle="1" w:styleId="TekstkomentarzaZnak">
    <w:name w:val="Tekst komentarza Znak"/>
    <w:basedOn w:val="Domylnaczcionkaakapitu"/>
    <w:link w:val="Tekstkomentarza"/>
    <w:semiHidden/>
    <w:rsid w:val="00ED06C7"/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ED06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ED06C7"/>
    <w:rPr>
      <w:rFonts w:ascii="Palatino Linotype" w:eastAsia="SimSun" w:hAnsi="Palatino Linotype" w:cs="Times New Roman"/>
      <w:b/>
      <w:bCs/>
      <w:noProof/>
      <w:color w:val="000000"/>
      <w:sz w:val="20"/>
      <w:szCs w:val="20"/>
      <w:lang w:val="en-US" w:eastAsia="zh-CN"/>
    </w:rPr>
  </w:style>
  <w:style w:type="character" w:styleId="UyteHipercze">
    <w:name w:val="FollowedHyperlink"/>
    <w:semiHidden/>
    <w:rsid w:val="00ED06C7"/>
    <w:rPr>
      <w:color w:val="954F72"/>
      <w:u w:val="single"/>
    </w:rPr>
  </w:style>
  <w:style w:type="paragraph" w:customStyle="1" w:styleId="MsoFootnoteText0">
    <w:name w:val="MsoFootnoteText"/>
    <w:basedOn w:val="NormalnyWeb"/>
    <w:qFormat/>
    <w:rsid w:val="00ED06C7"/>
    <w:pPr>
      <w:spacing w:before="0" w:beforeAutospacing="0" w:after="0" w:afterAutospacing="0" w:line="260" w:lineRule="atLeast"/>
    </w:pPr>
    <w:rPr>
      <w:rFonts w:eastAsia="SimSun"/>
      <w:sz w:val="20"/>
      <w:lang w:eastAsia="zh-CN"/>
    </w:rPr>
  </w:style>
  <w:style w:type="character" w:styleId="Numerstrony">
    <w:name w:val="page number"/>
    <w:semiHidden/>
    <w:rsid w:val="00ED06C7"/>
  </w:style>
  <w:style w:type="paragraph" w:customStyle="1" w:styleId="MDPI71FootNotes">
    <w:name w:val="MDPI_7.1_FootNotes"/>
    <w:qFormat/>
    <w:rsid w:val="00ED06C7"/>
    <w:pPr>
      <w:numPr>
        <w:numId w:val="43"/>
      </w:numPr>
      <w:adjustRightInd w:val="0"/>
      <w:snapToGrid w:val="0"/>
      <w:spacing w:after="0" w:line="228" w:lineRule="auto"/>
    </w:pPr>
    <w:rPr>
      <w:rFonts w:ascii="Palatino Linotype" w:eastAsiaTheme="minorEastAsia" w:hAnsi="Palatino Linotype" w:cs="Times New Roman"/>
      <w:noProof/>
      <w:color w:val="000000"/>
      <w:sz w:val="18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4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— odwołanie numeryczne" Version="1987"/>
</file>

<file path=customXml/itemProps1.xml><?xml version="1.0" encoding="utf-8"?>
<ds:datastoreItem xmlns:ds="http://schemas.openxmlformats.org/officeDocument/2006/customXml" ds:itemID="{0EBBE5BC-0B90-4EE7-ACB1-3C6B22A19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1112</TotalTime>
  <Pages>1</Pages>
  <Words>10496</Words>
  <Characters>62980</Characters>
  <Application>Microsoft Office Word</Application>
  <DocSecurity>0</DocSecurity>
  <Lines>524</Lines>
  <Paragraphs>146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TWARÓG</dc:creator>
  <cp:keywords/>
  <dc:description/>
  <cp:lastModifiedBy>Bernard TWARÓG</cp:lastModifiedBy>
  <cp:revision>85</cp:revision>
  <dcterms:created xsi:type="dcterms:W3CDTF">2023-04-12T13:26:00Z</dcterms:created>
  <dcterms:modified xsi:type="dcterms:W3CDTF">2023-07-28T16:21:00Z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http://www.zotero.org/styles/springer-basic-author-date-no-et-al-with-issue</vt:lpwstr>
  </property>
  <property fmtid="{D5CDD505-2E9C-101B-9397-08002B2CF9AE}" pid="21" name="Mendeley Recent Style Name 9_1">
    <vt:lpwstr>Springer - Basic (author-date, no "et al.", with issue numbers)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a7055862-125e-3a17-af7e-a0858e80dc4d</vt:lpwstr>
  </property>
  <property fmtid="{D5CDD505-2E9C-101B-9397-08002B2CF9AE}" pid="24" name="Mendeley Citation Style_1">
    <vt:lpwstr>http://www.zotero.org/styles/ieee</vt:lpwstr>
  </property>
  <property fmtid="{D5CDD505-2E9C-101B-9397-08002B2CF9AE}" pid="25" name="MTWinEqns">
    <vt:bool>true</vt:bool>
  </property>
</Properties>
</file>