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29BB" w14:textId="0AA72F56" w:rsidR="00B528BA" w:rsidRPr="00041A6A" w:rsidRDefault="6BDB1B3E" w:rsidP="03EAB075">
      <w:pPr>
        <w:pStyle w:val="NormalWeb"/>
        <w:spacing w:before="0" w:beforeAutospacing="0" w:after="0" w:afterAutospacing="0" w:line="276" w:lineRule="auto"/>
        <w:rPr>
          <w:rFonts w:eastAsia="Garamond"/>
          <w:b/>
          <w:bCs/>
          <w:color w:val="0E101A"/>
        </w:rPr>
      </w:pPr>
      <w:r w:rsidRPr="00041A6A">
        <w:rPr>
          <w:rFonts w:eastAsia="Garamond"/>
          <w:b/>
          <w:bCs/>
          <w:color w:val="0E101A"/>
        </w:rPr>
        <w:t>Supplement:</w:t>
      </w:r>
    </w:p>
    <w:p w14:paraId="58B7B244" w14:textId="77777777" w:rsidR="00B528BA" w:rsidRPr="00041A6A" w:rsidRDefault="00B528BA" w:rsidP="00B528BA">
      <w:pPr>
        <w:pStyle w:val="NormalWeb"/>
        <w:spacing w:before="0" w:beforeAutospacing="0" w:after="0" w:afterAutospacing="0" w:line="276" w:lineRule="auto"/>
        <w:jc w:val="center"/>
        <w:rPr>
          <w:rFonts w:eastAsia="Garamond"/>
          <w:b/>
          <w:color w:val="0E101A"/>
        </w:rPr>
      </w:pPr>
    </w:p>
    <w:p w14:paraId="1A3EB18C" w14:textId="50A0C5AE" w:rsidR="00B528BA" w:rsidRPr="00041A6A" w:rsidRDefault="00B528BA" w:rsidP="03EAB075">
      <w:pPr>
        <w:pStyle w:val="NormalWeb"/>
        <w:spacing w:before="0" w:beforeAutospacing="0" w:after="0" w:afterAutospacing="0" w:line="276" w:lineRule="auto"/>
        <w:rPr>
          <w:rFonts w:eastAsia="Garamond"/>
          <w:b/>
          <w:bCs/>
          <w:color w:val="0E101A"/>
        </w:rPr>
      </w:pPr>
      <w:r w:rsidRPr="00041A6A">
        <w:rPr>
          <w:rFonts w:eastAsia="Garamond"/>
          <w:b/>
          <w:bCs/>
          <w:color w:val="0E101A"/>
        </w:rPr>
        <w:t xml:space="preserve">Figure </w:t>
      </w:r>
      <w:r w:rsidR="0E6FE9F4" w:rsidRPr="00041A6A">
        <w:rPr>
          <w:rFonts w:eastAsia="Garamond"/>
          <w:b/>
          <w:bCs/>
          <w:color w:val="0E101A"/>
        </w:rPr>
        <w:t>S</w:t>
      </w:r>
      <w:r w:rsidRPr="00041A6A">
        <w:rPr>
          <w:rFonts w:eastAsia="Garamond"/>
          <w:b/>
          <w:bCs/>
          <w:color w:val="0E101A"/>
        </w:rPr>
        <w:t>1: Distribution of Attack on Health Facility, health transport, and health workers (2022)</w:t>
      </w:r>
    </w:p>
    <w:p w14:paraId="722E0F57" w14:textId="77777777" w:rsidR="00B528BA" w:rsidRPr="00041A6A" w:rsidRDefault="00B528BA" w:rsidP="00B528BA">
      <w:pPr>
        <w:pStyle w:val="NormalWeb"/>
        <w:spacing w:before="0" w:beforeAutospacing="0" w:after="0" w:afterAutospacing="0" w:line="276" w:lineRule="auto"/>
        <w:rPr>
          <w:rFonts w:eastAsia="Garamond"/>
        </w:rPr>
      </w:pPr>
    </w:p>
    <w:p w14:paraId="6C0F6162" w14:textId="0B67E8FD" w:rsidR="00B528BA" w:rsidRPr="00041A6A" w:rsidRDefault="6137E4B3" w:rsidP="00B528BA">
      <w:pPr>
        <w:pStyle w:val="NormalWeb"/>
        <w:spacing w:before="0" w:beforeAutospacing="0" w:after="0" w:afterAutospacing="0" w:line="276" w:lineRule="auto"/>
        <w:rPr>
          <w:rFonts w:eastAsia="Garamond"/>
          <w:b/>
          <w:bCs/>
        </w:rPr>
      </w:pPr>
      <w:r w:rsidRPr="00041A6A">
        <w:rPr>
          <w:noProof/>
        </w:rPr>
        <w:drawing>
          <wp:inline distT="0" distB="0" distL="0" distR="0" wp14:anchorId="40B56861" wp14:editId="3C059ED4">
            <wp:extent cx="5690234" cy="3165475"/>
            <wp:effectExtent l="0" t="0" r="5715" b="0"/>
            <wp:docPr id="1866118088" name="Picture 1866118088" descr="A graph of a number of attacks on health facil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90234" cy="3165475"/>
                    </a:xfrm>
                    <a:prstGeom prst="rect">
                      <a:avLst/>
                    </a:prstGeom>
                  </pic:spPr>
                </pic:pic>
              </a:graphicData>
            </a:graphic>
          </wp:inline>
        </w:drawing>
      </w:r>
    </w:p>
    <w:p w14:paraId="2517D248" w14:textId="77777777" w:rsidR="00B528BA" w:rsidRPr="00041A6A" w:rsidRDefault="00B528BA" w:rsidP="00B528BA">
      <w:pPr>
        <w:pStyle w:val="NormalWeb"/>
        <w:spacing w:before="0" w:beforeAutospacing="0" w:after="0" w:afterAutospacing="0" w:line="276" w:lineRule="auto"/>
        <w:rPr>
          <w:rFonts w:eastAsia="Garamond"/>
        </w:rPr>
      </w:pPr>
      <w:r w:rsidRPr="00041A6A">
        <w:rPr>
          <w:rFonts w:eastAsia="Garamond"/>
        </w:rPr>
        <w:t>Source: Ignoring Red Lines (SHCC)</w:t>
      </w:r>
      <w:r w:rsidRPr="00041A6A">
        <w:rPr>
          <w:rFonts w:eastAsia="Garamond"/>
        </w:rPr>
        <w:fldChar w:fldCharType="begin"/>
      </w:r>
      <w:r w:rsidRPr="00041A6A">
        <w:rPr>
          <w:rFonts w:eastAsia="Garamond"/>
        </w:rPr>
        <w:instrText xml:space="preserve"> ADDIN ZOTERO_ITEM CSL_CITATION {"citationID":"mIm8kXKq","properties":{"formattedCitation":"\\super 8\\nosupersub{}","plainCitation":"8","noteIndex":0},"citationItems":[{"id":232,"uris":["http://zotero.org/users/local/mddpO4co/items/RKA7TWBZ"],"itemData":{"id":232,"type":"report","publisher":"Safeguarding Health in Conflict Coalition and Insecurity Insight","title":"IGNORING RED LINES Violence Against Health Care in Con\u001fict 2022","contributor":[{"literal":"Leonard Rubenstein"},{"literal":"Christina Wille"},{"literal":"Andrea Axisa"},{"literal":"Tim Bishop"},{"literal":"Helen Buck"},{"literal":"Yomna Elrouby"},{"literal":"Christa Callus"}],"issued":{"date-parts":[["2022"]]}}}],"schema":"https://github.com/citation-style-language/schema/raw/master/csl-citation.json"} </w:instrText>
      </w:r>
      <w:r w:rsidRPr="00041A6A">
        <w:rPr>
          <w:rFonts w:eastAsia="Garamond"/>
        </w:rPr>
        <w:fldChar w:fldCharType="separate"/>
      </w:r>
      <w:r w:rsidRPr="00041A6A">
        <w:rPr>
          <w:rFonts w:eastAsia="Garamond"/>
          <w:vertAlign w:val="superscript"/>
        </w:rPr>
        <w:t>8</w:t>
      </w:r>
      <w:r w:rsidRPr="00041A6A">
        <w:rPr>
          <w:rFonts w:eastAsia="Garamond"/>
        </w:rPr>
        <w:fldChar w:fldCharType="end"/>
      </w:r>
    </w:p>
    <w:p w14:paraId="1DEADA5E" w14:textId="77777777" w:rsidR="00B528BA" w:rsidRPr="00041A6A" w:rsidRDefault="00B528BA" w:rsidP="00B528BA">
      <w:pPr>
        <w:pStyle w:val="NormalWeb"/>
        <w:spacing w:before="0" w:beforeAutospacing="0" w:after="0" w:afterAutospacing="0" w:line="276" w:lineRule="auto"/>
        <w:rPr>
          <w:rFonts w:eastAsia="Garamond"/>
          <w:b/>
          <w:bCs/>
        </w:rPr>
      </w:pPr>
    </w:p>
    <w:p w14:paraId="55C80331" w14:textId="42FC4FEC" w:rsidR="00B528BA" w:rsidRPr="00041A6A" w:rsidRDefault="00B528BA" w:rsidP="03EAB075">
      <w:pPr>
        <w:pStyle w:val="NormalWeb"/>
        <w:spacing w:before="0" w:beforeAutospacing="0" w:after="0" w:afterAutospacing="0" w:line="276" w:lineRule="auto"/>
        <w:rPr>
          <w:rFonts w:eastAsia="Garamond"/>
          <w:b/>
          <w:bCs/>
        </w:rPr>
      </w:pPr>
      <w:r w:rsidRPr="00041A6A">
        <w:rPr>
          <w:rFonts w:eastAsia="Garamond"/>
          <w:b/>
          <w:bCs/>
        </w:rPr>
        <w:t xml:space="preserve">Table </w:t>
      </w:r>
      <w:r w:rsidR="2D4FDDE5" w:rsidRPr="00041A6A">
        <w:rPr>
          <w:rFonts w:eastAsia="Garamond"/>
          <w:b/>
          <w:bCs/>
        </w:rPr>
        <w:t>S</w:t>
      </w:r>
      <w:r w:rsidRPr="00041A6A">
        <w:rPr>
          <w:rFonts w:eastAsia="Garamond"/>
          <w:b/>
          <w:bCs/>
        </w:rPr>
        <w:t>1: Number of Hospital beds (per 10,000 population) in conflict-affected states</w:t>
      </w:r>
    </w:p>
    <w:tbl>
      <w:tblPr>
        <w:tblW w:w="0" w:type="auto"/>
        <w:tblLayout w:type="fixed"/>
        <w:tblLook w:val="06A0" w:firstRow="1" w:lastRow="0" w:firstColumn="1" w:lastColumn="0" w:noHBand="1" w:noVBand="1"/>
      </w:tblPr>
      <w:tblGrid>
        <w:gridCol w:w="3600"/>
        <w:gridCol w:w="2745"/>
      </w:tblGrid>
      <w:tr w:rsidR="00B528BA" w:rsidRPr="00041A6A" w14:paraId="71A5CA5A"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F4DBB" w14:textId="77777777" w:rsidR="00B528BA" w:rsidRPr="00041A6A" w:rsidRDefault="00B528BA">
            <w:pPr>
              <w:spacing w:after="0"/>
              <w:jc w:val="center"/>
              <w:rPr>
                <w:rFonts w:ascii="Times New Roman" w:eastAsia="Garamond" w:hAnsi="Times New Roman" w:cs="Times New Roman"/>
                <w:b/>
                <w:color w:val="000000" w:themeColor="text1"/>
                <w:kern w:val="2"/>
                <w:sz w:val="24"/>
                <w:szCs w:val="24"/>
                <w14:ligatures w14:val="standardContextual"/>
              </w:rPr>
            </w:pPr>
            <w:r w:rsidRPr="00041A6A">
              <w:rPr>
                <w:rFonts w:ascii="Times New Roman" w:eastAsia="Garamond" w:hAnsi="Times New Roman" w:cs="Times New Roman"/>
                <w:b/>
                <w:color w:val="000000" w:themeColor="text1"/>
                <w:kern w:val="2"/>
                <w:sz w:val="24"/>
                <w:szCs w:val="24"/>
                <w14:ligatures w14:val="standardContextual"/>
              </w:rPr>
              <w:t xml:space="preserve">Country </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60475" w14:textId="77777777" w:rsidR="00B528BA" w:rsidRPr="00041A6A" w:rsidRDefault="00B528BA">
            <w:pPr>
              <w:spacing w:after="0"/>
              <w:jc w:val="center"/>
              <w:rPr>
                <w:rFonts w:ascii="Times New Roman" w:eastAsia="Garamond" w:hAnsi="Times New Roman" w:cs="Times New Roman"/>
                <w:b/>
                <w:color w:val="000000" w:themeColor="text1"/>
                <w:kern w:val="2"/>
                <w:sz w:val="24"/>
                <w:szCs w:val="24"/>
                <w14:ligatures w14:val="standardContextual"/>
              </w:rPr>
            </w:pPr>
            <w:r w:rsidRPr="00041A6A">
              <w:rPr>
                <w:rFonts w:ascii="Times New Roman" w:eastAsia="Garamond" w:hAnsi="Times New Roman" w:cs="Times New Roman"/>
                <w:b/>
                <w:color w:val="000000" w:themeColor="text1"/>
                <w:kern w:val="2"/>
                <w:sz w:val="24"/>
                <w:szCs w:val="24"/>
                <w14:ligatures w14:val="standardContextual"/>
              </w:rPr>
              <w:t>Hospital beds (per 10,000 population)</w:t>
            </w:r>
          </w:p>
        </w:tc>
      </w:tr>
      <w:tr w:rsidR="00B528BA" w:rsidRPr="00041A6A" w14:paraId="58BACA9E"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0D456"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Afghanistan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EA19D"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3.9</w:t>
            </w:r>
          </w:p>
        </w:tc>
      </w:tr>
      <w:tr w:rsidR="00B528BA" w:rsidRPr="00041A6A" w14:paraId="53FD77DF"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BFBAC"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Burkina Faso (2010)</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2BB05"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4</w:t>
            </w:r>
          </w:p>
        </w:tc>
      </w:tr>
      <w:tr w:rsidR="00B528BA" w:rsidRPr="00041A6A" w14:paraId="2C95F977"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C83AC"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Cameroon (2010)</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43946"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13</w:t>
            </w:r>
          </w:p>
        </w:tc>
      </w:tr>
      <w:tr w:rsidR="00B528BA" w:rsidRPr="00041A6A" w14:paraId="0BBDBE0F"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00534"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Central African Republic (2011)</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44D7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10</w:t>
            </w:r>
          </w:p>
        </w:tc>
      </w:tr>
      <w:tr w:rsidR="00B528BA" w:rsidRPr="00041A6A" w14:paraId="211A6F67"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0EC6B"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Democratic Republic of Congo (2006)</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A71B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8</w:t>
            </w:r>
          </w:p>
        </w:tc>
      </w:tr>
      <w:tr w:rsidR="00B528BA" w:rsidRPr="00041A6A" w14:paraId="1F770834"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08C27"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Ethiopia (2016)</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D5D73"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3.3</w:t>
            </w:r>
          </w:p>
        </w:tc>
      </w:tr>
      <w:tr w:rsidR="00B528BA" w:rsidRPr="00041A6A" w14:paraId="38A3B901"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27D72"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Iraq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34DFE"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13.2</w:t>
            </w:r>
          </w:p>
        </w:tc>
      </w:tr>
      <w:tr w:rsidR="00B528BA" w:rsidRPr="00041A6A" w14:paraId="4A2E4149"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D29E3"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Mali (2010)</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CD117"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w:t>
            </w:r>
          </w:p>
        </w:tc>
      </w:tr>
      <w:tr w:rsidR="00B528BA" w:rsidRPr="00041A6A" w14:paraId="462B3F8D"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B76DE"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lastRenderedPageBreak/>
              <w:t>Mozambique (2011)</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C0B52"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7</w:t>
            </w:r>
          </w:p>
        </w:tc>
      </w:tr>
      <w:tr w:rsidR="00B528BA" w:rsidRPr="00041A6A" w14:paraId="77D69F02"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1DA3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Myanmar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E4415"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10.44</w:t>
            </w:r>
          </w:p>
        </w:tc>
      </w:tr>
      <w:tr w:rsidR="00B528BA" w:rsidRPr="00041A6A" w14:paraId="711DD588"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F1791"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Niger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82205"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3.9</w:t>
            </w:r>
          </w:p>
        </w:tc>
      </w:tr>
      <w:tr w:rsidR="00B528BA" w:rsidRPr="00041A6A" w14:paraId="77C04C5E"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5B9B2"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Nigeria (2004)</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19BBC"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5</w:t>
            </w:r>
          </w:p>
        </w:tc>
      </w:tr>
      <w:tr w:rsidR="00B528BA" w:rsidRPr="00041A6A" w14:paraId="3D6D756E"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EA085"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Republic of Yemen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0D739"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7.1</w:t>
            </w:r>
          </w:p>
        </w:tc>
      </w:tr>
      <w:tr w:rsidR="00B528BA" w:rsidRPr="00041A6A" w14:paraId="081BCDF7"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EE0FE"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Somalia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A368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8.7</w:t>
            </w:r>
          </w:p>
        </w:tc>
      </w:tr>
      <w:tr w:rsidR="00B528BA" w:rsidRPr="00041A6A" w14:paraId="0EF0E812"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9312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Sudan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0913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7.4</w:t>
            </w:r>
          </w:p>
        </w:tc>
      </w:tr>
      <w:tr w:rsidR="00B528BA" w:rsidRPr="00041A6A" w14:paraId="176BE7DC"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3A745"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Syrian Arab Republic (2017)</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4ECC3"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14</w:t>
            </w:r>
          </w:p>
        </w:tc>
      </w:tr>
      <w:tr w:rsidR="00B528BA" w:rsidRPr="00041A6A" w14:paraId="5A537920" w14:textId="77777777" w:rsidTr="00B528BA">
        <w:trPr>
          <w:trHeight w:val="615"/>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A8F6E"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Ukraine (2014)</w:t>
            </w:r>
          </w:p>
        </w:tc>
        <w:tc>
          <w:tcPr>
            <w:tcW w:w="2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D44C1"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74.63</w:t>
            </w:r>
          </w:p>
        </w:tc>
      </w:tr>
    </w:tbl>
    <w:p w14:paraId="4F5AB8BC" w14:textId="77777777" w:rsidR="00B528BA" w:rsidRPr="00041A6A" w:rsidRDefault="00B528BA" w:rsidP="00B528BA">
      <w:pPr>
        <w:rPr>
          <w:rFonts w:ascii="Times New Roman" w:eastAsia="Garamond" w:hAnsi="Times New Roman" w:cs="Times New Roman"/>
          <w:sz w:val="24"/>
          <w:szCs w:val="24"/>
        </w:rPr>
      </w:pPr>
      <w:r w:rsidRPr="00041A6A">
        <w:rPr>
          <w:rFonts w:ascii="Times New Roman" w:eastAsia="Garamond" w:hAnsi="Times New Roman" w:cs="Times New Roman"/>
          <w:sz w:val="24"/>
          <w:szCs w:val="24"/>
        </w:rPr>
        <w:t>Source: Hospital Beds (per 10 000 Population), WHO [</w:t>
      </w:r>
      <w:r w:rsidRPr="00041A6A">
        <w:rPr>
          <w:rFonts w:ascii="Times New Roman" w:hAnsi="Times New Roman" w:cs="Times New Roman"/>
          <w:sz w:val="24"/>
          <w:szCs w:val="24"/>
        </w:rPr>
        <w:fldChar w:fldCharType="begin"/>
      </w:r>
      <w:r w:rsidRPr="00041A6A">
        <w:rPr>
          <w:rFonts w:ascii="Times New Roman" w:hAnsi="Times New Roman" w:cs="Times New Roman"/>
          <w:sz w:val="24"/>
          <w:szCs w:val="24"/>
        </w:rPr>
        <w:instrText xml:space="preserve"> ADDIN ZOTERO_ITEM CSL_CITATION {"citationID":"pSz8rje1","properties":{"formattedCitation":"\\super 10\\nosupersub{}","plainCitation":"10","noteIndex":0},"citationItems":[{"id":235,"uris":["http://zotero.org/users/local/mddpO4co/items/Q5NNUX8X"],"itemData":{"id":235,"type":"dataset","abstract":"The GHO data repository is WHO's gateway to health-related statistics for its 194 Member States. It provides access to over 1000 health topics indicators","language":"en","publisher":"GHO data repository","title":"Hospital beds (per 10 000 population)","URL":"https://www.who.int/data/gho/data/indicators/indicator-details/GHO/hospital-beds-(per-10-000-population)","author":[{"literal":"WHO"}],"accessed":{"date-parts":[["2023",7,18]]}}}],"schema":"https://github.com/citation-style-language/schema/raw/master/csl-citation.json"} </w:instrText>
      </w:r>
      <w:r w:rsidRPr="00041A6A">
        <w:rPr>
          <w:rFonts w:ascii="Times New Roman" w:hAnsi="Times New Roman" w:cs="Times New Roman"/>
          <w:sz w:val="24"/>
          <w:szCs w:val="24"/>
        </w:rPr>
        <w:fldChar w:fldCharType="separate"/>
      </w:r>
      <w:r w:rsidRPr="00041A6A">
        <w:rPr>
          <w:rFonts w:ascii="Times New Roman" w:eastAsia="Garamond" w:hAnsi="Times New Roman" w:cs="Times New Roman"/>
          <w:sz w:val="24"/>
          <w:szCs w:val="24"/>
          <w:vertAlign w:val="superscript"/>
        </w:rPr>
        <w:t>10</w:t>
      </w:r>
      <w:r w:rsidRPr="00041A6A">
        <w:rPr>
          <w:rFonts w:ascii="Times New Roman" w:hAnsi="Times New Roman" w:cs="Times New Roman"/>
          <w:sz w:val="24"/>
          <w:szCs w:val="24"/>
        </w:rPr>
        <w:fldChar w:fldCharType="end"/>
      </w:r>
      <w:r w:rsidRPr="00041A6A">
        <w:rPr>
          <w:rFonts w:ascii="Times New Roman" w:eastAsia="Garamond" w:hAnsi="Times New Roman" w:cs="Times New Roman"/>
          <w:sz w:val="24"/>
          <w:szCs w:val="24"/>
        </w:rPr>
        <w:t>]</w:t>
      </w:r>
    </w:p>
    <w:p w14:paraId="20E9CB23" w14:textId="04DF1C78" w:rsidR="00B528BA" w:rsidRPr="00041A6A" w:rsidRDefault="00B528BA" w:rsidP="03EAB075">
      <w:pPr>
        <w:rPr>
          <w:rFonts w:ascii="Times New Roman" w:eastAsia="Garamond" w:hAnsi="Times New Roman" w:cs="Times New Roman"/>
          <w:sz w:val="24"/>
          <w:szCs w:val="24"/>
        </w:rPr>
      </w:pPr>
      <w:r w:rsidRPr="00041A6A">
        <w:rPr>
          <w:rFonts w:ascii="Times New Roman" w:eastAsia="Garamond" w:hAnsi="Times New Roman" w:cs="Times New Roman"/>
          <w:b/>
          <w:bCs/>
          <w:sz w:val="24"/>
          <w:szCs w:val="24"/>
        </w:rPr>
        <w:t xml:space="preserve">Table </w:t>
      </w:r>
      <w:r w:rsidR="163F10ED" w:rsidRPr="00041A6A">
        <w:rPr>
          <w:rFonts w:ascii="Times New Roman" w:eastAsia="Garamond" w:hAnsi="Times New Roman" w:cs="Times New Roman"/>
          <w:b/>
          <w:bCs/>
          <w:sz w:val="24"/>
          <w:szCs w:val="24"/>
        </w:rPr>
        <w:t>S2</w:t>
      </w:r>
      <w:r w:rsidRPr="00041A6A">
        <w:rPr>
          <w:rFonts w:ascii="Times New Roman" w:eastAsia="Garamond" w:hAnsi="Times New Roman" w:cs="Times New Roman"/>
          <w:b/>
          <w:bCs/>
          <w:sz w:val="24"/>
          <w:szCs w:val="24"/>
        </w:rPr>
        <w:t>: Number of Nurses and midwifery personnel (per 10,000) in conflict-affected states</w:t>
      </w:r>
      <w:r w:rsidRPr="00041A6A">
        <w:rPr>
          <w:rFonts w:ascii="Times New Roman" w:eastAsia="Garamond" w:hAnsi="Times New Roman" w:cs="Times New Roman"/>
          <w:sz w:val="24"/>
          <w:szCs w:val="24"/>
        </w:rPr>
        <w:t xml:space="preserve"> </w:t>
      </w:r>
    </w:p>
    <w:tbl>
      <w:tblPr>
        <w:tblW w:w="0" w:type="auto"/>
        <w:tblLayout w:type="fixed"/>
        <w:tblLook w:val="06A0" w:firstRow="1" w:lastRow="0" w:firstColumn="1" w:lastColumn="0" w:noHBand="1" w:noVBand="1"/>
      </w:tblPr>
      <w:tblGrid>
        <w:gridCol w:w="4380"/>
        <w:gridCol w:w="3015"/>
      </w:tblGrid>
      <w:tr w:rsidR="00B528BA" w:rsidRPr="00041A6A" w14:paraId="52EFEF60" w14:textId="77777777" w:rsidTr="00B528BA">
        <w:trPr>
          <w:trHeight w:val="70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2C9D8" w14:textId="77777777" w:rsidR="00B528BA" w:rsidRPr="00041A6A" w:rsidRDefault="00B528BA">
            <w:pPr>
              <w:spacing w:after="0"/>
              <w:jc w:val="center"/>
              <w:rPr>
                <w:rFonts w:ascii="Times New Roman" w:eastAsia="Garamond" w:hAnsi="Times New Roman" w:cs="Times New Roman"/>
                <w:b/>
                <w:color w:val="000000" w:themeColor="text1"/>
                <w:kern w:val="2"/>
                <w:sz w:val="24"/>
                <w:szCs w:val="24"/>
                <w14:ligatures w14:val="standardContextual"/>
              </w:rPr>
            </w:pPr>
            <w:r w:rsidRPr="00041A6A">
              <w:rPr>
                <w:rFonts w:ascii="Times New Roman" w:eastAsia="Garamond" w:hAnsi="Times New Roman" w:cs="Times New Roman"/>
                <w:b/>
                <w:color w:val="000000" w:themeColor="text1"/>
                <w:kern w:val="2"/>
                <w:sz w:val="24"/>
                <w:szCs w:val="24"/>
                <w14:ligatures w14:val="standardContextual"/>
              </w:rPr>
              <w:t xml:space="preserve">Country </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62BEE" w14:textId="77777777" w:rsidR="00B528BA" w:rsidRPr="00041A6A" w:rsidRDefault="00B528BA">
            <w:pPr>
              <w:spacing w:after="0"/>
              <w:jc w:val="center"/>
              <w:rPr>
                <w:rFonts w:ascii="Times New Roman" w:eastAsia="Garamond" w:hAnsi="Times New Roman" w:cs="Times New Roman"/>
                <w:b/>
                <w:color w:val="000000" w:themeColor="text1"/>
                <w:kern w:val="2"/>
                <w:sz w:val="24"/>
                <w:szCs w:val="24"/>
                <w14:ligatures w14:val="standardContextual"/>
              </w:rPr>
            </w:pPr>
            <w:r w:rsidRPr="00041A6A">
              <w:rPr>
                <w:rFonts w:ascii="Times New Roman" w:eastAsia="Garamond" w:hAnsi="Times New Roman" w:cs="Times New Roman"/>
                <w:b/>
                <w:color w:val="000000" w:themeColor="text1"/>
                <w:kern w:val="2"/>
                <w:sz w:val="24"/>
                <w:szCs w:val="24"/>
                <w14:ligatures w14:val="standardContextual"/>
              </w:rPr>
              <w:t>Nurses and midwifery personnel (per 10,000)</w:t>
            </w:r>
          </w:p>
        </w:tc>
      </w:tr>
      <w:tr w:rsidR="00B528BA" w:rsidRPr="00041A6A" w14:paraId="5753F796"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F0C44"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Afghanistan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771B"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4.52</w:t>
            </w:r>
          </w:p>
        </w:tc>
      </w:tr>
      <w:tr w:rsidR="00B528BA" w:rsidRPr="00041A6A" w14:paraId="65C9DFB9"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E18D9"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Burkina Faso (2019)</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C1121"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8.99</w:t>
            </w:r>
          </w:p>
        </w:tc>
      </w:tr>
      <w:tr w:rsidR="00B528BA" w:rsidRPr="00041A6A" w14:paraId="5363C3D0"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8BA04"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Cameroon (2021)</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4DDF4"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1.93</w:t>
            </w:r>
          </w:p>
        </w:tc>
      </w:tr>
      <w:tr w:rsidR="00B528BA" w:rsidRPr="00041A6A" w14:paraId="5CB52134"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BEB2A"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Central African Republic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9739D"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2.35</w:t>
            </w:r>
          </w:p>
        </w:tc>
      </w:tr>
      <w:tr w:rsidR="00B528BA" w:rsidRPr="00041A6A" w14:paraId="64F620ED"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7B98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Democratic Republic of Congo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66B7B"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10.72</w:t>
            </w:r>
          </w:p>
        </w:tc>
      </w:tr>
      <w:tr w:rsidR="00B528BA" w:rsidRPr="00041A6A" w14:paraId="57131F5F"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A1CBB"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Ethiopia (2020)</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D1CB6"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7.7</w:t>
            </w:r>
          </w:p>
        </w:tc>
      </w:tr>
      <w:tr w:rsidR="00B528BA" w:rsidRPr="00041A6A" w14:paraId="0975B6BE"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774A1"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Iraq (2020)</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1F44C"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22.56</w:t>
            </w:r>
          </w:p>
        </w:tc>
      </w:tr>
      <w:tr w:rsidR="00B528BA" w:rsidRPr="00041A6A" w14:paraId="7B7AE744"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0542B"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Mali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9B17D"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4.22</w:t>
            </w:r>
          </w:p>
        </w:tc>
      </w:tr>
      <w:tr w:rsidR="00B528BA" w:rsidRPr="00041A6A" w14:paraId="1811844F"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71A42"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Mozambique (2021)</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727D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5.68</w:t>
            </w:r>
          </w:p>
        </w:tc>
      </w:tr>
      <w:tr w:rsidR="00B528BA" w:rsidRPr="00041A6A" w14:paraId="5AF6425D"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D8C8F"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Myanmar (2019)</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63D30"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11.03</w:t>
            </w:r>
          </w:p>
        </w:tc>
      </w:tr>
      <w:tr w:rsidR="00B528BA" w:rsidRPr="00041A6A" w14:paraId="4C639F1B"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CC127"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Niger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AC710"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2.22</w:t>
            </w:r>
          </w:p>
        </w:tc>
      </w:tr>
      <w:tr w:rsidR="00B528BA" w:rsidRPr="00041A6A" w14:paraId="3877F038"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BB709"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lastRenderedPageBreak/>
              <w:t>Nigeria (2021)</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9A126"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15.64</w:t>
            </w:r>
          </w:p>
        </w:tc>
      </w:tr>
      <w:tr w:rsidR="00B528BA" w:rsidRPr="00041A6A" w14:paraId="60172CCB"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75DC5"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Somalia (2014)</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54F12"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1.13</w:t>
            </w:r>
          </w:p>
        </w:tc>
      </w:tr>
      <w:tr w:rsidR="00B528BA" w:rsidRPr="00041A6A" w14:paraId="772A8E48"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E5DFB"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South Sudan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85826"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3.58</w:t>
            </w:r>
          </w:p>
        </w:tc>
      </w:tr>
      <w:tr w:rsidR="00B528BA" w:rsidRPr="00041A6A" w14:paraId="722E329D"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15040"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Sudan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076E6"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11.4</w:t>
            </w:r>
          </w:p>
        </w:tc>
      </w:tr>
      <w:tr w:rsidR="00B528BA" w:rsidRPr="00041A6A" w14:paraId="002E693E"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8A1CD"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Syrian Arab Republic  (2016)</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41D8C"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14.19</w:t>
            </w:r>
          </w:p>
        </w:tc>
      </w:tr>
      <w:tr w:rsidR="00B528BA" w:rsidRPr="00041A6A" w14:paraId="19009F95"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819DC"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Ukraine (2014)</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4D873"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66.56</w:t>
            </w:r>
          </w:p>
        </w:tc>
      </w:tr>
      <w:tr w:rsidR="00B528BA" w:rsidRPr="00041A6A" w14:paraId="755726C5" w14:textId="77777777" w:rsidTr="00B528BA">
        <w:trPr>
          <w:trHeight w:val="525"/>
        </w:trPr>
        <w:tc>
          <w:tcPr>
            <w:tcW w:w="43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6E115"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Republic of Yemen (2018)</w:t>
            </w:r>
          </w:p>
        </w:tc>
        <w:tc>
          <w:tcPr>
            <w:tcW w:w="30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5C72E" w14:textId="77777777" w:rsidR="00B528BA" w:rsidRPr="00041A6A" w:rsidRDefault="00B528BA">
            <w:pPr>
              <w:spacing w:after="0"/>
              <w:jc w:val="center"/>
              <w:rPr>
                <w:rFonts w:ascii="Times New Roman" w:eastAsia="Garamond" w:hAnsi="Times New Roman" w:cs="Times New Roman"/>
                <w:color w:val="000000" w:themeColor="text1"/>
                <w:kern w:val="2"/>
                <w:sz w:val="24"/>
                <w:szCs w:val="24"/>
                <w14:ligatures w14:val="standardContextual"/>
              </w:rPr>
            </w:pPr>
            <w:r w:rsidRPr="00041A6A">
              <w:rPr>
                <w:rFonts w:ascii="Times New Roman" w:eastAsia="Garamond" w:hAnsi="Times New Roman" w:cs="Times New Roman"/>
                <w:color w:val="000000" w:themeColor="text1"/>
                <w:kern w:val="2"/>
                <w:sz w:val="24"/>
                <w:szCs w:val="24"/>
                <w14:ligatures w14:val="standardContextual"/>
              </w:rPr>
              <w:t>7.27</w:t>
            </w:r>
          </w:p>
        </w:tc>
      </w:tr>
    </w:tbl>
    <w:p w14:paraId="2B774576" w14:textId="77777777" w:rsidR="00B528BA" w:rsidRPr="00041A6A" w:rsidRDefault="00B528BA" w:rsidP="00B528BA">
      <w:pPr>
        <w:jc w:val="both"/>
        <w:rPr>
          <w:rFonts w:ascii="Times New Roman" w:eastAsia="Garamond" w:hAnsi="Times New Roman" w:cs="Times New Roman"/>
          <w:sz w:val="24"/>
          <w:szCs w:val="24"/>
        </w:rPr>
      </w:pPr>
      <w:r w:rsidRPr="00041A6A">
        <w:rPr>
          <w:rFonts w:ascii="Times New Roman" w:eastAsia="Garamond" w:hAnsi="Times New Roman" w:cs="Times New Roman"/>
          <w:sz w:val="24"/>
          <w:szCs w:val="24"/>
        </w:rPr>
        <w:t>Source: Global Health Workforce Statistics Database [</w:t>
      </w:r>
      <w:r w:rsidRPr="00041A6A">
        <w:rPr>
          <w:rFonts w:ascii="Times New Roman" w:hAnsi="Times New Roman" w:cs="Times New Roman"/>
          <w:sz w:val="24"/>
          <w:szCs w:val="24"/>
        </w:rPr>
        <w:fldChar w:fldCharType="begin"/>
      </w:r>
      <w:r w:rsidRPr="00041A6A">
        <w:rPr>
          <w:rFonts w:ascii="Times New Roman" w:hAnsi="Times New Roman" w:cs="Times New Roman"/>
          <w:sz w:val="24"/>
          <w:szCs w:val="24"/>
        </w:rPr>
        <w:instrText xml:space="preserve"> ADDIN ZOTERO_ITEM CSL_CITATION {"citationID":"B0ZYamyK","properties":{"formattedCitation":"\\super 9\\nosupersub{}","plainCitation":"9","noteIndex":0},"citationItems":[{"id":233,"uris":["http://zotero.org/users/local/mddpO4co/items/QADS7CYN"],"itemData":{"id":233,"type":"dataset","abstract":"&lt;div&gt;&lt;p&gt;&lt;strong&gt;Welcome to Global Health Workforce Statistics&lt;/strong&gt;&lt;/p&gt;&lt;p&gt;&amp;nbsp;&lt;/p&gt;&lt;/div&gt;&lt;div&gt;The SDG agenda gives recognition to Universal Health Coverage as key to achieving all other health targets. SDG 3c sets a target to \"substantially increase health financing and the recruitment, development, training and retention of the health workforce in developing countries, especially in least developed countries and small island developing States.\" To this effect, WHO and its partners developed the Global Strategy on Human Resources for Health: Workforce 2030 (GSHRH) to accelerate progress towards UHC and the SDGs by ensuring equitable access to health workers within strengthened health systems. Resolution (WHA69.19) urges Member States to consolidate a core set of HRH data with annual reporting to the Global Health Observatory, as well as progressive implementation of National Health Workforce Accounts to support national policy and planning and the GSHRH's monitoring and accountability framework.&lt;/div&gt;&lt;div&gt;&lt;br /&gt;&lt;/div&gt;&lt;div&gt;The data presented in the Global Health Workforce Statistics database are processed data extracts of the national reporting in the NHWA data platform. Complementing the national reporting, additional sources such as the National Census, Labour Force Surveys and key administrative national and regional sources are also employed. Due to the several data sources, considerable variability remains across countries in the coverage, periodicity, quality and completeness of the original data. The health worker occupations are classified according to the latest version of the International Standard Classification of Occupations (ISCO - 08).&lt;/div&gt;&lt;div&gt;&lt;br /&gt;&lt;/div&gt;&lt;div&gt;When citing data from the Global Health Workforce Statistics, please acknowledge appropriately the source of the original data. Suggested reference: The National health Workforce Accounts database, World Health Organization, Geneva (&lt;a href=\"https://apps.who.int/nhwaportal\" target=\"_blank\"&gt;https://apps.who.int/nhwaportal,&amp;nbsp;&lt;/a&gt;&lt;a target=\"_blank\" href=\"[f669d9a7-009d-4d83-ddaa-000000000002%7Clng%3Aen]761CE728-F5D1-4ADF-A4B6-1E03C153AA5A\"&gt;https://www.who.int/activities/improving-health-workforce-data-and-evidence&lt;/a&gt;).&lt;/div&gt;&lt;div&gt;&lt;br /&gt;&lt;/div&gt;&lt;div&gt;In case of any queries or comments please write to the&amp;nbsp;&lt;a href=\"mailto:hrhstatistics@who.int\"&gt;Health Workforce Statistics team&lt;/a&gt;.&lt;br /&gt;&lt;/div&gt;","language":"en","title":"Global Health Workforce statistics database","URL":"https://www.who.int/data/gho/data/themes/topics/health-workforce","author":[{"literal":"WHO"}],"accessed":{"date-parts":[["2023",7,18]]}}}],"schema":"https://github.com/citation-style-language/schema/raw/master/csl-citation.json"} </w:instrText>
      </w:r>
      <w:r w:rsidRPr="00041A6A">
        <w:rPr>
          <w:rFonts w:ascii="Times New Roman" w:hAnsi="Times New Roman" w:cs="Times New Roman"/>
          <w:sz w:val="24"/>
          <w:szCs w:val="24"/>
        </w:rPr>
        <w:fldChar w:fldCharType="separate"/>
      </w:r>
      <w:r w:rsidRPr="00041A6A">
        <w:rPr>
          <w:rFonts w:ascii="Times New Roman" w:eastAsia="Garamond" w:hAnsi="Times New Roman" w:cs="Times New Roman"/>
          <w:sz w:val="24"/>
          <w:szCs w:val="24"/>
          <w:vertAlign w:val="superscript"/>
        </w:rPr>
        <w:t>9</w:t>
      </w:r>
      <w:r w:rsidRPr="00041A6A">
        <w:rPr>
          <w:rFonts w:ascii="Times New Roman" w:hAnsi="Times New Roman" w:cs="Times New Roman"/>
          <w:sz w:val="24"/>
          <w:szCs w:val="24"/>
        </w:rPr>
        <w:fldChar w:fldCharType="end"/>
      </w:r>
      <w:r w:rsidRPr="00041A6A">
        <w:rPr>
          <w:rFonts w:ascii="Times New Roman" w:eastAsia="Garamond" w:hAnsi="Times New Roman" w:cs="Times New Roman"/>
          <w:sz w:val="24"/>
          <w:szCs w:val="24"/>
        </w:rPr>
        <w:t>]</w:t>
      </w:r>
    </w:p>
    <w:p w14:paraId="38FA6543" w14:textId="3A576831" w:rsidR="004809FD" w:rsidRPr="00041A6A" w:rsidRDefault="00D21484" w:rsidP="3C059ED4">
      <w:pPr>
        <w:rPr>
          <w:rStyle w:val="Strong"/>
          <w:rFonts w:ascii="Times New Roman" w:eastAsia="Garamond" w:hAnsi="Times New Roman" w:cs="Times New Roman"/>
          <w:color w:val="222222"/>
          <w:sz w:val="24"/>
          <w:szCs w:val="24"/>
        </w:rPr>
      </w:pPr>
      <w:r w:rsidRPr="00041A6A">
        <w:rPr>
          <w:rStyle w:val="Strong"/>
          <w:rFonts w:ascii="Times New Roman" w:eastAsia="Garamond" w:hAnsi="Times New Roman" w:cs="Times New Roman"/>
          <w:color w:val="222222"/>
          <w:sz w:val="24"/>
          <w:szCs w:val="24"/>
          <w:shd w:val="clear" w:color="auto" w:fill="FFFFFF"/>
        </w:rPr>
        <w:t xml:space="preserve">Author Contributions: </w:t>
      </w:r>
      <w:r w:rsidRPr="00041A6A">
        <w:rPr>
          <w:rStyle w:val="Strong"/>
          <w:rFonts w:ascii="Times New Roman" w:hAnsi="Times New Roman" w:cs="Times New Roman"/>
          <w:color w:val="222222"/>
          <w:sz w:val="24"/>
          <w:szCs w:val="24"/>
          <w:shd w:val="clear" w:color="auto" w:fill="FFFFFF"/>
        </w:rPr>
        <w:tab/>
      </w:r>
    </w:p>
    <w:p w14:paraId="5B7C646E" w14:textId="6952807A" w:rsidR="2F0E14D8" w:rsidRPr="00041A6A" w:rsidRDefault="2F0E14D8" w:rsidP="3F4148F4">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Conceptualization,</w:t>
      </w:r>
      <w:r w:rsidR="76BC5595" w:rsidRPr="00041A6A">
        <w:rPr>
          <w:rFonts w:ascii="Times New Roman" w:eastAsia="Garamond" w:hAnsi="Times New Roman" w:cs="Times New Roman"/>
          <w:color w:val="000000" w:themeColor="text1"/>
          <w:szCs w:val="24"/>
        </w:rPr>
        <w:t xml:space="preserve"> S.P</w:t>
      </w:r>
      <w:r w:rsidRPr="00041A6A">
        <w:rPr>
          <w:rFonts w:ascii="Times New Roman" w:eastAsia="Garamond" w:hAnsi="Times New Roman" w:cs="Times New Roman"/>
          <w:color w:val="000000" w:themeColor="text1"/>
          <w:szCs w:val="24"/>
        </w:rPr>
        <w:t>.</w:t>
      </w:r>
      <w:r w:rsidR="0E5862C4" w:rsidRPr="00041A6A">
        <w:rPr>
          <w:rFonts w:ascii="Times New Roman" w:eastAsia="Garamond" w:hAnsi="Times New Roman" w:cs="Times New Roman"/>
          <w:color w:val="000000" w:themeColor="text1"/>
          <w:szCs w:val="24"/>
        </w:rPr>
        <w:t>, H.B, A.I, K.K.B</w:t>
      </w:r>
    </w:p>
    <w:p w14:paraId="44252652" w14:textId="75938428" w:rsidR="476E844A" w:rsidRPr="00041A6A" w:rsidRDefault="2F0E14D8" w:rsidP="469C92B6">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 xml:space="preserve">Methodology, </w:t>
      </w:r>
      <w:r w:rsidR="3727312F" w:rsidRPr="00041A6A">
        <w:rPr>
          <w:rFonts w:ascii="Times New Roman" w:eastAsia="Garamond" w:hAnsi="Times New Roman" w:cs="Times New Roman"/>
          <w:color w:val="000000" w:themeColor="text1"/>
          <w:szCs w:val="24"/>
        </w:rPr>
        <w:t>S.P., A.I, K.K.B</w:t>
      </w:r>
    </w:p>
    <w:p w14:paraId="0632DBFA" w14:textId="6F3F27BA" w:rsidR="476E844A" w:rsidRPr="00041A6A" w:rsidRDefault="2F0E14D8" w:rsidP="36524E2D">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Formal Analysis,</w:t>
      </w:r>
      <w:r w:rsidR="65B793C9" w:rsidRPr="00041A6A">
        <w:rPr>
          <w:rFonts w:ascii="Times New Roman" w:eastAsia="Garamond" w:hAnsi="Times New Roman" w:cs="Times New Roman"/>
          <w:color w:val="000000" w:themeColor="text1"/>
          <w:szCs w:val="24"/>
        </w:rPr>
        <w:t xml:space="preserve"> S.P, A.I, K.K.B, V.D</w:t>
      </w:r>
    </w:p>
    <w:p w14:paraId="2C7B4613" w14:textId="66C30ADB" w:rsidR="476E844A" w:rsidRPr="00041A6A" w:rsidRDefault="2F0E14D8" w:rsidP="3002FD39">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 xml:space="preserve">Investigation, </w:t>
      </w:r>
      <w:r w:rsidR="785C7017" w:rsidRPr="00041A6A">
        <w:rPr>
          <w:rFonts w:ascii="Times New Roman" w:eastAsia="Garamond" w:hAnsi="Times New Roman" w:cs="Times New Roman"/>
          <w:color w:val="000000" w:themeColor="text1"/>
          <w:szCs w:val="24"/>
        </w:rPr>
        <w:t>S.P., A.I, K.K.B, V.D</w:t>
      </w:r>
    </w:p>
    <w:p w14:paraId="702B920C" w14:textId="1B495D18" w:rsidR="476E844A" w:rsidRPr="00041A6A" w:rsidRDefault="2F0E14D8" w:rsidP="2E5752C7">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Data Curation,</w:t>
      </w:r>
      <w:r w:rsidR="6035FAB4" w:rsidRPr="00041A6A">
        <w:rPr>
          <w:rFonts w:ascii="Times New Roman" w:eastAsia="Garamond" w:hAnsi="Times New Roman" w:cs="Times New Roman"/>
          <w:color w:val="000000" w:themeColor="text1"/>
          <w:szCs w:val="24"/>
        </w:rPr>
        <w:t xml:space="preserve"> A.I, K.K.B, V.D</w:t>
      </w:r>
    </w:p>
    <w:p w14:paraId="0BBC2201" w14:textId="4CDE1D7E" w:rsidR="476E844A" w:rsidRPr="00041A6A" w:rsidRDefault="2F0E14D8" w:rsidP="05738092">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 xml:space="preserve">Writing – Original Draft Preparation, </w:t>
      </w:r>
      <w:r w:rsidR="4AAAAE3E" w:rsidRPr="00041A6A">
        <w:rPr>
          <w:rFonts w:ascii="Times New Roman" w:eastAsia="Garamond" w:hAnsi="Times New Roman" w:cs="Times New Roman"/>
          <w:color w:val="000000" w:themeColor="text1"/>
          <w:szCs w:val="24"/>
        </w:rPr>
        <w:t>A.I, K.K.B, V.</w:t>
      </w:r>
      <w:r w:rsidR="5C38D2B4" w:rsidRPr="00041A6A">
        <w:rPr>
          <w:rFonts w:ascii="Times New Roman" w:eastAsia="Garamond" w:hAnsi="Times New Roman" w:cs="Times New Roman"/>
          <w:color w:val="000000" w:themeColor="text1"/>
          <w:szCs w:val="24"/>
        </w:rPr>
        <w:t>K.C</w:t>
      </w:r>
    </w:p>
    <w:p w14:paraId="3DE093CD" w14:textId="0E012B18" w:rsidR="476E844A" w:rsidRPr="00041A6A" w:rsidRDefault="2F0E14D8" w:rsidP="2E40190B">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 xml:space="preserve">Writing – Review &amp; Editing, </w:t>
      </w:r>
      <w:r w:rsidR="31C6E035" w:rsidRPr="00041A6A">
        <w:rPr>
          <w:rFonts w:ascii="Times New Roman" w:eastAsia="Garamond" w:hAnsi="Times New Roman" w:cs="Times New Roman"/>
          <w:color w:val="000000" w:themeColor="text1"/>
          <w:szCs w:val="24"/>
        </w:rPr>
        <w:t xml:space="preserve">S.P, </w:t>
      </w:r>
      <w:r w:rsidR="17C0962B" w:rsidRPr="00041A6A">
        <w:rPr>
          <w:rFonts w:ascii="Times New Roman" w:eastAsia="Garamond" w:hAnsi="Times New Roman" w:cs="Times New Roman"/>
          <w:color w:val="000000" w:themeColor="text1"/>
          <w:szCs w:val="24"/>
        </w:rPr>
        <w:t xml:space="preserve">H.B, </w:t>
      </w:r>
      <w:r w:rsidR="31C6E035" w:rsidRPr="00041A6A">
        <w:rPr>
          <w:rFonts w:ascii="Times New Roman" w:eastAsia="Garamond" w:hAnsi="Times New Roman" w:cs="Times New Roman"/>
          <w:color w:val="000000" w:themeColor="text1"/>
          <w:szCs w:val="24"/>
        </w:rPr>
        <w:t>A.I, K.K.B, V.D</w:t>
      </w:r>
      <w:r w:rsidR="082590FA" w:rsidRPr="00041A6A">
        <w:rPr>
          <w:rFonts w:ascii="Times New Roman" w:eastAsia="Garamond" w:hAnsi="Times New Roman" w:cs="Times New Roman"/>
          <w:color w:val="000000" w:themeColor="text1"/>
          <w:szCs w:val="24"/>
        </w:rPr>
        <w:t>, V.K.C</w:t>
      </w:r>
    </w:p>
    <w:p w14:paraId="362E83DF" w14:textId="01BF406E" w:rsidR="476E844A" w:rsidRPr="00041A6A" w:rsidRDefault="2F0E14D8" w:rsidP="552EEA24">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 xml:space="preserve">Visualization, </w:t>
      </w:r>
      <w:r w:rsidR="65330B90" w:rsidRPr="00041A6A">
        <w:rPr>
          <w:rFonts w:ascii="Times New Roman" w:eastAsia="Garamond" w:hAnsi="Times New Roman" w:cs="Times New Roman"/>
          <w:color w:val="000000" w:themeColor="text1"/>
          <w:szCs w:val="24"/>
        </w:rPr>
        <w:t>A.I, K.K.B, V.D</w:t>
      </w:r>
    </w:p>
    <w:p w14:paraId="51AE6AFE" w14:textId="191D11EE" w:rsidR="476E844A" w:rsidRPr="00041A6A" w:rsidRDefault="2F0E14D8" w:rsidP="3F8ECE7E">
      <w:pPr>
        <w:pStyle w:val="NoSpacing"/>
        <w:rPr>
          <w:rFonts w:ascii="Times New Roman" w:eastAsia="Garamond" w:hAnsi="Times New Roman" w:cs="Times New Roman"/>
          <w:color w:val="000000" w:themeColor="text1"/>
          <w:szCs w:val="24"/>
        </w:rPr>
      </w:pPr>
      <w:r w:rsidRPr="00041A6A">
        <w:rPr>
          <w:rFonts w:ascii="Times New Roman" w:eastAsia="Garamond" w:hAnsi="Times New Roman" w:cs="Times New Roman"/>
          <w:color w:val="000000" w:themeColor="text1"/>
          <w:szCs w:val="24"/>
        </w:rPr>
        <w:t xml:space="preserve">Supervision, </w:t>
      </w:r>
      <w:r w:rsidR="10029AF6" w:rsidRPr="00041A6A">
        <w:rPr>
          <w:rFonts w:ascii="Times New Roman" w:eastAsia="Garamond" w:hAnsi="Times New Roman" w:cs="Times New Roman"/>
          <w:color w:val="000000" w:themeColor="text1"/>
          <w:szCs w:val="24"/>
        </w:rPr>
        <w:t>H.B, S.P</w:t>
      </w:r>
    </w:p>
    <w:p w14:paraId="557C4DE2" w14:textId="41552675" w:rsidR="004809FD" w:rsidRPr="00041A6A" w:rsidRDefault="004809FD">
      <w:pPr>
        <w:rPr>
          <w:rFonts w:ascii="Times New Roman" w:eastAsia="Garamond" w:hAnsi="Times New Roman" w:cs="Times New Roman"/>
          <w:color w:val="000000" w:themeColor="text1"/>
          <w:sz w:val="24"/>
          <w:szCs w:val="24"/>
        </w:rPr>
      </w:pPr>
    </w:p>
    <w:p w14:paraId="00DC6322" w14:textId="5125F605" w:rsidR="5B82AA6C" w:rsidRPr="00041A6A" w:rsidRDefault="5B82AA6C" w:rsidP="03EAB075">
      <w:pPr>
        <w:rPr>
          <w:rStyle w:val="Strong"/>
          <w:rFonts w:ascii="Times New Roman" w:eastAsia="Garamond" w:hAnsi="Times New Roman" w:cs="Times New Roman"/>
          <w:color w:val="222222"/>
          <w:sz w:val="24"/>
          <w:szCs w:val="24"/>
        </w:rPr>
      </w:pPr>
      <w:r w:rsidRPr="00041A6A">
        <w:rPr>
          <w:rStyle w:val="Strong"/>
          <w:rFonts w:ascii="Times New Roman" w:eastAsia="Garamond" w:hAnsi="Times New Roman" w:cs="Times New Roman"/>
          <w:color w:val="222222"/>
          <w:sz w:val="24"/>
          <w:szCs w:val="24"/>
        </w:rPr>
        <w:t>Funding:</w:t>
      </w:r>
    </w:p>
    <w:p w14:paraId="38792B1D" w14:textId="498DD5F4" w:rsidR="5B82AA6C" w:rsidRPr="00041A6A" w:rsidRDefault="5B82AA6C" w:rsidP="03EAB075">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This research received no external funding</w:t>
      </w:r>
    </w:p>
    <w:p w14:paraId="3B3623EF" w14:textId="7AC7A35E" w:rsidR="00C763D9" w:rsidRPr="00041A6A" w:rsidRDefault="00C763D9">
      <w:pPr>
        <w:rPr>
          <w:rStyle w:val="Strong"/>
          <w:rFonts w:ascii="Times New Roman" w:eastAsia="Garamond" w:hAnsi="Times New Roman" w:cs="Times New Roman"/>
          <w:color w:val="222222"/>
          <w:sz w:val="24"/>
          <w:szCs w:val="24"/>
        </w:rPr>
      </w:pPr>
      <w:r w:rsidRPr="00041A6A">
        <w:rPr>
          <w:rStyle w:val="Strong"/>
          <w:rFonts w:ascii="Times New Roman" w:eastAsia="Garamond" w:hAnsi="Times New Roman" w:cs="Times New Roman"/>
          <w:color w:val="222222"/>
          <w:sz w:val="24"/>
          <w:szCs w:val="24"/>
        </w:rPr>
        <w:t>Data Availability Statement</w:t>
      </w:r>
      <w:r w:rsidR="006F36B8" w:rsidRPr="00041A6A">
        <w:rPr>
          <w:rStyle w:val="Strong"/>
          <w:rFonts w:ascii="Times New Roman" w:eastAsia="Garamond" w:hAnsi="Times New Roman" w:cs="Times New Roman"/>
          <w:color w:val="222222"/>
          <w:sz w:val="24"/>
          <w:szCs w:val="24"/>
        </w:rPr>
        <w:t>:</w:t>
      </w:r>
    </w:p>
    <w:p w14:paraId="02C07FBB" w14:textId="647286B6" w:rsidR="70914B35" w:rsidRPr="00041A6A" w:rsidRDefault="70914B35" w:rsidP="356E654B">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All data underlying the results are available as part of the article and no additional source data are required.</w:t>
      </w:r>
    </w:p>
    <w:p w14:paraId="732EEFD0" w14:textId="77777777" w:rsidR="005A0C8D" w:rsidRPr="00041A6A" w:rsidRDefault="005A0C8D" w:rsidP="005A0C8D">
      <w:pPr>
        <w:rPr>
          <w:rStyle w:val="Strong"/>
          <w:rFonts w:ascii="Times New Roman" w:eastAsia="Garamond" w:hAnsi="Times New Roman" w:cs="Times New Roman"/>
          <w:color w:val="222222"/>
          <w:sz w:val="24"/>
          <w:szCs w:val="24"/>
        </w:rPr>
      </w:pPr>
      <w:r w:rsidRPr="00041A6A">
        <w:rPr>
          <w:rStyle w:val="Strong"/>
          <w:rFonts w:ascii="Times New Roman" w:eastAsia="Garamond" w:hAnsi="Times New Roman" w:cs="Times New Roman"/>
          <w:color w:val="222222"/>
          <w:sz w:val="24"/>
          <w:szCs w:val="24"/>
        </w:rPr>
        <w:t>Conflict of interest:</w:t>
      </w:r>
    </w:p>
    <w:p w14:paraId="0F3A7EA4" w14:textId="6CCDFA70" w:rsidR="005A0C8D" w:rsidRPr="00041A6A" w:rsidRDefault="005A0C8D" w:rsidP="005A0C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 xml:space="preserve">The authors declare no conflict of interest. </w:t>
      </w:r>
    </w:p>
    <w:p w14:paraId="6E31739F" w14:textId="533CD587" w:rsidR="00A67B2C" w:rsidRPr="00041A6A" w:rsidRDefault="00A67B2C" w:rsidP="005A0C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color w:val="222222"/>
          <w:sz w:val="24"/>
          <w:szCs w:val="24"/>
        </w:rPr>
        <w:t>References:</w:t>
      </w:r>
    </w:p>
    <w:p w14:paraId="6054F9E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w:t>
      </w:r>
      <w:r w:rsidRPr="00041A6A">
        <w:rPr>
          <w:rStyle w:val="Strong"/>
          <w:rFonts w:ascii="Times New Roman" w:eastAsia="Garamond" w:hAnsi="Times New Roman" w:cs="Times New Roman"/>
          <w:b w:val="0"/>
          <w:bCs w:val="0"/>
          <w:color w:val="222222"/>
          <w:sz w:val="24"/>
          <w:szCs w:val="24"/>
        </w:rPr>
        <w:tab/>
        <w:t xml:space="preserve">Fidler, D. P. Health as Foreign Policy: Harnessing Globalization for Health. Health </w:t>
      </w:r>
      <w:proofErr w:type="spellStart"/>
      <w:r w:rsidRPr="00041A6A">
        <w:rPr>
          <w:rStyle w:val="Strong"/>
          <w:rFonts w:ascii="Times New Roman" w:eastAsia="Garamond" w:hAnsi="Times New Roman" w:cs="Times New Roman"/>
          <w:b w:val="0"/>
          <w:bCs w:val="0"/>
          <w:color w:val="222222"/>
          <w:sz w:val="24"/>
          <w:szCs w:val="24"/>
        </w:rPr>
        <w:t>Promot</w:t>
      </w:r>
      <w:proofErr w:type="spellEnd"/>
      <w:r w:rsidRPr="00041A6A">
        <w:rPr>
          <w:rStyle w:val="Strong"/>
          <w:rFonts w:ascii="Times New Roman" w:eastAsia="Garamond" w:hAnsi="Times New Roman" w:cs="Times New Roman"/>
          <w:b w:val="0"/>
          <w:bCs w:val="0"/>
          <w:color w:val="222222"/>
          <w:sz w:val="24"/>
          <w:szCs w:val="24"/>
        </w:rPr>
        <w:t>. Int. 2006, 21 (suppl_1), 51–58. https://doi.org/10.1093/heapro/dal051.</w:t>
      </w:r>
    </w:p>
    <w:p w14:paraId="3703EF9B"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w:t>
      </w:r>
      <w:r w:rsidRPr="00041A6A">
        <w:rPr>
          <w:rStyle w:val="Strong"/>
          <w:rFonts w:ascii="Times New Roman" w:eastAsia="Garamond" w:hAnsi="Times New Roman" w:cs="Times New Roman"/>
          <w:b w:val="0"/>
          <w:bCs w:val="0"/>
          <w:color w:val="222222"/>
          <w:sz w:val="24"/>
          <w:szCs w:val="24"/>
        </w:rPr>
        <w:tab/>
        <w:t>Quality of Care in Fragile, Conflict-Affected and Vulnerable Settings: Taking Action; World Health Organization, Series Ed.; World Health Organization: Geneva, 2020. https://www.who.int/publications-detail-redirect/9789240015203 (accessed 2023-07-17).</w:t>
      </w:r>
    </w:p>
    <w:p w14:paraId="2D0BDB3C"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w:t>
      </w:r>
      <w:r w:rsidRPr="00041A6A">
        <w:rPr>
          <w:rStyle w:val="Strong"/>
          <w:rFonts w:ascii="Times New Roman" w:eastAsia="Garamond" w:hAnsi="Times New Roman" w:cs="Times New Roman"/>
          <w:b w:val="0"/>
          <w:bCs w:val="0"/>
          <w:color w:val="222222"/>
          <w:sz w:val="24"/>
          <w:szCs w:val="24"/>
        </w:rPr>
        <w:tab/>
        <w:t xml:space="preserve">Sharmila Devadas; Ibrahim </w:t>
      </w:r>
      <w:proofErr w:type="spellStart"/>
      <w:r w:rsidRPr="00041A6A">
        <w:rPr>
          <w:rStyle w:val="Strong"/>
          <w:rFonts w:ascii="Times New Roman" w:eastAsia="Garamond" w:hAnsi="Times New Roman" w:cs="Times New Roman"/>
          <w:b w:val="0"/>
          <w:bCs w:val="0"/>
          <w:color w:val="222222"/>
          <w:sz w:val="24"/>
          <w:szCs w:val="24"/>
        </w:rPr>
        <w:t>Elbadawi</w:t>
      </w:r>
      <w:proofErr w:type="spellEnd"/>
      <w:r w:rsidRPr="00041A6A">
        <w:rPr>
          <w:rStyle w:val="Strong"/>
          <w:rFonts w:ascii="Times New Roman" w:eastAsia="Garamond" w:hAnsi="Times New Roman" w:cs="Times New Roman"/>
          <w:b w:val="0"/>
          <w:bCs w:val="0"/>
          <w:color w:val="222222"/>
          <w:sz w:val="24"/>
          <w:szCs w:val="24"/>
        </w:rPr>
        <w:t xml:space="preserve">; Norman V. </w:t>
      </w:r>
      <w:proofErr w:type="spellStart"/>
      <w:r w:rsidRPr="00041A6A">
        <w:rPr>
          <w:rStyle w:val="Strong"/>
          <w:rFonts w:ascii="Times New Roman" w:eastAsia="Garamond" w:hAnsi="Times New Roman" w:cs="Times New Roman"/>
          <w:b w:val="0"/>
          <w:bCs w:val="0"/>
          <w:color w:val="222222"/>
          <w:sz w:val="24"/>
          <w:szCs w:val="24"/>
        </w:rPr>
        <w:t>Loayza</w:t>
      </w:r>
      <w:proofErr w:type="spellEnd"/>
      <w:r w:rsidRPr="00041A6A">
        <w:rPr>
          <w:rStyle w:val="Strong"/>
          <w:rFonts w:ascii="Times New Roman" w:eastAsia="Garamond" w:hAnsi="Times New Roman" w:cs="Times New Roman"/>
          <w:b w:val="0"/>
          <w:bCs w:val="0"/>
          <w:color w:val="222222"/>
          <w:sz w:val="24"/>
          <w:szCs w:val="24"/>
        </w:rPr>
        <w:t>. Growth After War in Syria, 2019. https://erf.org.eg/publications/growth-after-war-in-syria/ (accessed 2023-07-18).</w:t>
      </w:r>
    </w:p>
    <w:p w14:paraId="3AE6630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lastRenderedPageBreak/>
        <w:t>(4)</w:t>
      </w:r>
      <w:r w:rsidRPr="00041A6A">
        <w:rPr>
          <w:rStyle w:val="Strong"/>
          <w:rFonts w:ascii="Times New Roman" w:eastAsia="Garamond" w:hAnsi="Times New Roman" w:cs="Times New Roman"/>
          <w:b w:val="0"/>
          <w:bCs w:val="0"/>
          <w:color w:val="222222"/>
          <w:sz w:val="24"/>
          <w:szCs w:val="24"/>
        </w:rPr>
        <w:tab/>
        <w:t>World Health Organization. Everybody’s Business -- Strengthening Health Systems to Improve Health Outcomes : WHO’s Framework for Action. 2007, 44.</w:t>
      </w:r>
    </w:p>
    <w:p w14:paraId="33725318"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w:t>
      </w:r>
      <w:r w:rsidRPr="00041A6A">
        <w:rPr>
          <w:rStyle w:val="Strong"/>
          <w:rFonts w:ascii="Times New Roman" w:eastAsia="Garamond" w:hAnsi="Times New Roman" w:cs="Times New Roman"/>
          <w:b w:val="0"/>
          <w:bCs w:val="0"/>
          <w:color w:val="222222"/>
          <w:sz w:val="24"/>
          <w:szCs w:val="24"/>
        </w:rPr>
        <w:tab/>
        <w:t>International Committee of the Red Cross. Health Care in Danger: Making the Case; Publication; International Committee of the Red Cross: Geneva, Switzerland, 2011. https://www.icrc.org/en/publication/4072-health-care-danger-making-case (accessed 2023-07-18).</w:t>
      </w:r>
    </w:p>
    <w:p w14:paraId="43EA9F1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w:t>
      </w:r>
      <w:r w:rsidRPr="00041A6A">
        <w:rPr>
          <w:rStyle w:val="Strong"/>
          <w:rFonts w:ascii="Times New Roman" w:eastAsia="Garamond" w:hAnsi="Times New Roman" w:cs="Times New Roman"/>
          <w:b w:val="0"/>
          <w:bCs w:val="0"/>
          <w:color w:val="222222"/>
          <w:sz w:val="24"/>
          <w:szCs w:val="24"/>
        </w:rPr>
        <w:tab/>
        <w:t>International Committee of the Red Cross. Respecting and protecting health care in armed conflicts and in situations not covered by international humanitarian law - Factsheet. International Committee of the Red Cross. https://www.icrc.org/en/document/respecting-and-protecting-health-care-armed-conflicts-and-situations-not-covered (accessed 2023-07-18).</w:t>
      </w:r>
    </w:p>
    <w:p w14:paraId="1AE68B0E"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w:t>
      </w:r>
      <w:r w:rsidRPr="00041A6A">
        <w:rPr>
          <w:rStyle w:val="Strong"/>
          <w:rFonts w:ascii="Times New Roman" w:eastAsia="Garamond" w:hAnsi="Times New Roman" w:cs="Times New Roman"/>
          <w:b w:val="0"/>
          <w:bCs w:val="0"/>
          <w:color w:val="222222"/>
          <w:sz w:val="24"/>
          <w:szCs w:val="24"/>
        </w:rPr>
        <w:tab/>
        <w:t>Faith Everett. Under threat: healthcare in conflict zones. The Health Policy Partnership. https://www.healthpolicypartnership.com/under-threat-healthcare-in-conflict-zones/ (accessed 2023-07-18).</w:t>
      </w:r>
    </w:p>
    <w:p w14:paraId="19714D10"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w:t>
      </w:r>
      <w:r w:rsidRPr="00041A6A">
        <w:rPr>
          <w:rStyle w:val="Strong"/>
          <w:rFonts w:ascii="Times New Roman" w:eastAsia="Garamond" w:hAnsi="Times New Roman" w:cs="Times New Roman"/>
          <w:b w:val="0"/>
          <w:bCs w:val="0"/>
          <w:color w:val="222222"/>
          <w:sz w:val="24"/>
          <w:szCs w:val="24"/>
        </w:rPr>
        <w:tab/>
        <w:t xml:space="preserve">IGNORING RED LINES Violence Against Health Care in </w:t>
      </w:r>
      <w:proofErr w:type="spellStart"/>
      <w:r w:rsidRPr="00041A6A">
        <w:rPr>
          <w:rStyle w:val="Strong"/>
          <w:rFonts w:ascii="Times New Roman" w:eastAsia="Garamond" w:hAnsi="Times New Roman" w:cs="Times New Roman"/>
          <w:b w:val="0"/>
          <w:bCs w:val="0"/>
          <w:color w:val="222222"/>
          <w:sz w:val="24"/>
          <w:szCs w:val="24"/>
        </w:rPr>
        <w:t>Con_ict</w:t>
      </w:r>
      <w:proofErr w:type="spellEnd"/>
      <w:r w:rsidRPr="00041A6A">
        <w:rPr>
          <w:rStyle w:val="Strong"/>
          <w:rFonts w:ascii="Times New Roman" w:eastAsia="Garamond" w:hAnsi="Times New Roman" w:cs="Times New Roman"/>
          <w:b w:val="0"/>
          <w:bCs w:val="0"/>
          <w:color w:val="222222"/>
          <w:sz w:val="24"/>
          <w:szCs w:val="24"/>
        </w:rPr>
        <w:t xml:space="preserve"> 2022; Safeguarding Health in Conflict Coalition and Insecurity Insight, 2022.</w:t>
      </w:r>
    </w:p>
    <w:p w14:paraId="2AA62266"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(9)</w:t>
      </w:r>
      <w:r w:rsidRPr="00041A6A">
        <w:rPr>
          <w:rStyle w:val="Strong"/>
          <w:rFonts w:ascii="Times New Roman" w:eastAsia="Garamond" w:hAnsi="Times New Roman" w:cs="Times New Roman"/>
          <w:b w:val="0"/>
          <w:bCs w:val="0"/>
          <w:color w:val="222222"/>
          <w:sz w:val="24"/>
          <w:szCs w:val="24"/>
        </w:rPr>
        <w:tab/>
        <w:t>WHO. Global Health Workforce Statistics Database. https://www.who.int/data/gho/data/themes/topics/health-workforce (accessed 2023-07-18).</w:t>
      </w:r>
    </w:p>
    <w:p w14:paraId="428276C0"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(10)</w:t>
      </w:r>
      <w:r w:rsidRPr="00041A6A">
        <w:rPr>
          <w:rStyle w:val="Strong"/>
          <w:rFonts w:ascii="Times New Roman" w:eastAsia="Garamond" w:hAnsi="Times New Roman" w:cs="Times New Roman"/>
          <w:b w:val="0"/>
          <w:bCs w:val="0"/>
          <w:color w:val="222222"/>
          <w:sz w:val="24"/>
          <w:szCs w:val="24"/>
        </w:rPr>
        <w:tab/>
        <w:t>WHO. Hospital Beds (per 10 000 Population). https://www.who.int/data/gho/data/indicators/indicator-details/GHO/hospital-beds-(per-10-000-population) (accessed 2023-07-18).</w:t>
      </w:r>
    </w:p>
    <w:p w14:paraId="22127978"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(11)</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Brînzac</w:t>
      </w:r>
      <w:proofErr w:type="spellEnd"/>
      <w:r w:rsidRPr="00041A6A">
        <w:rPr>
          <w:rStyle w:val="Strong"/>
          <w:rFonts w:ascii="Times New Roman" w:eastAsia="Garamond" w:hAnsi="Times New Roman" w:cs="Times New Roman"/>
          <w:b w:val="0"/>
          <w:bCs w:val="0"/>
          <w:color w:val="222222"/>
          <w:sz w:val="24"/>
          <w:szCs w:val="24"/>
        </w:rPr>
        <w:t xml:space="preserve">, M. G.; Kuhlmann, E.; </w:t>
      </w:r>
      <w:proofErr w:type="spellStart"/>
      <w:r w:rsidRPr="00041A6A">
        <w:rPr>
          <w:rStyle w:val="Strong"/>
          <w:rFonts w:ascii="Times New Roman" w:eastAsia="Garamond" w:hAnsi="Times New Roman" w:cs="Times New Roman"/>
          <w:b w:val="0"/>
          <w:bCs w:val="0"/>
          <w:color w:val="222222"/>
          <w:sz w:val="24"/>
          <w:szCs w:val="24"/>
        </w:rPr>
        <w:t>Dussault</w:t>
      </w:r>
      <w:proofErr w:type="spellEnd"/>
      <w:r w:rsidRPr="00041A6A">
        <w:rPr>
          <w:rStyle w:val="Strong"/>
          <w:rFonts w:ascii="Times New Roman" w:eastAsia="Garamond" w:hAnsi="Times New Roman" w:cs="Times New Roman"/>
          <w:b w:val="0"/>
          <w:bCs w:val="0"/>
          <w:color w:val="222222"/>
          <w:sz w:val="24"/>
          <w:szCs w:val="24"/>
        </w:rPr>
        <w:t xml:space="preserve">, G.; Ungureanu, M. I.; </w:t>
      </w:r>
      <w:proofErr w:type="spellStart"/>
      <w:r w:rsidRPr="00041A6A">
        <w:rPr>
          <w:rStyle w:val="Strong"/>
          <w:rFonts w:ascii="Times New Roman" w:eastAsia="Garamond" w:hAnsi="Times New Roman" w:cs="Times New Roman"/>
          <w:b w:val="0"/>
          <w:bCs w:val="0"/>
          <w:color w:val="222222"/>
          <w:sz w:val="24"/>
          <w:szCs w:val="24"/>
        </w:rPr>
        <w:t>Cherecheș</w:t>
      </w:r>
      <w:proofErr w:type="spellEnd"/>
      <w:r w:rsidRPr="00041A6A">
        <w:rPr>
          <w:rStyle w:val="Strong"/>
          <w:rFonts w:ascii="Times New Roman" w:eastAsia="Garamond" w:hAnsi="Times New Roman" w:cs="Times New Roman"/>
          <w:b w:val="0"/>
          <w:bCs w:val="0"/>
          <w:color w:val="222222"/>
          <w:sz w:val="24"/>
          <w:szCs w:val="24"/>
        </w:rPr>
        <w:t>, R. M.; Baba, C. O. Defining Medical Deserts—an International Consensus-Building Exercise. Eur. J. Public Health 2023, ckad107. https://doi.org/10.1093/eurpub/ckad107.</w:t>
      </w:r>
    </w:p>
    <w:p w14:paraId="39CAC2A4"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(12)</w:t>
      </w:r>
      <w:r w:rsidRPr="00041A6A">
        <w:rPr>
          <w:rStyle w:val="Strong"/>
          <w:rFonts w:ascii="Times New Roman" w:eastAsia="Garamond" w:hAnsi="Times New Roman" w:cs="Times New Roman"/>
          <w:b w:val="0"/>
          <w:bCs w:val="0"/>
          <w:color w:val="222222"/>
          <w:sz w:val="24"/>
          <w:szCs w:val="24"/>
        </w:rPr>
        <w:tab/>
        <w:t>Physicians for Human Rights. WAR CRIMES IN KOSOVO A Population-Based Assessment of Human Rights Violations Against Kosovar Albanians; Physicians for Human Rights: Boston, 1999; pp 93–110. https://s3.amazonaws.com/PHR_Reports/kosovo-war-crimes-1999.pdf.</w:t>
      </w:r>
    </w:p>
    <w:p w14:paraId="3299E372"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(13)</w:t>
      </w:r>
      <w:r w:rsidRPr="00041A6A">
        <w:rPr>
          <w:rStyle w:val="Strong"/>
          <w:rFonts w:ascii="Times New Roman" w:eastAsia="Garamond" w:hAnsi="Times New Roman" w:cs="Times New Roman"/>
          <w:b w:val="0"/>
          <w:bCs w:val="0"/>
          <w:color w:val="222222"/>
          <w:sz w:val="24"/>
          <w:szCs w:val="24"/>
        </w:rPr>
        <w:tab/>
        <w:t>Physicians For Human Rights. The Legacy of Oppression and Conflict on Health in Kosovo; June 16, 2009; US, 2009; pp 22–34. https://phr.org/our-work/resources/perilous-medicine/ (accessed 2023-07-17).</w:t>
      </w:r>
    </w:p>
    <w:p w14:paraId="54B76C65"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(14)</w:t>
      </w:r>
      <w:r w:rsidRPr="00041A6A">
        <w:rPr>
          <w:rStyle w:val="Strong"/>
          <w:rFonts w:ascii="Times New Roman" w:eastAsia="Garamond" w:hAnsi="Times New Roman" w:cs="Times New Roman"/>
          <w:b w:val="0"/>
          <w:bCs w:val="0"/>
          <w:color w:val="222222"/>
          <w:sz w:val="24"/>
          <w:szCs w:val="24"/>
        </w:rPr>
        <w:tab/>
        <w:t>Taliban rue ambulance attack. The New Humanitarian. https://www.thenewhumanitarian.org/news/2011/04/12/taliban-rue-ambulance-attack (accessed 2023-07-17).</w:t>
      </w:r>
    </w:p>
    <w:p w14:paraId="1BC652AF"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(15)</w:t>
      </w:r>
      <w:r w:rsidRPr="00041A6A">
        <w:rPr>
          <w:rStyle w:val="Strong"/>
          <w:rFonts w:ascii="Times New Roman" w:eastAsia="Garamond" w:hAnsi="Times New Roman" w:cs="Times New Roman"/>
          <w:b w:val="0"/>
          <w:bCs w:val="0"/>
          <w:color w:val="222222"/>
          <w:sz w:val="24"/>
          <w:szCs w:val="24"/>
        </w:rPr>
        <w:tab/>
        <w:t>Fiona Terry. Violence against health care: insights from Afghanistan, Somalia, and the Democratic Republic of the Congo. International Review of the Red Cross. http://international-review.icrc.org/articles/violence-against-health-care-insights-afghanistan-somalia-and-democratic-republic-congo (accessed 2023-07-17).</w:t>
      </w:r>
    </w:p>
    <w:p w14:paraId="225EBDF2"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(16)</w:t>
      </w:r>
      <w:r w:rsidRPr="00041A6A">
        <w:rPr>
          <w:rStyle w:val="Strong"/>
          <w:rFonts w:ascii="Times New Roman" w:eastAsia="Garamond" w:hAnsi="Times New Roman" w:cs="Times New Roman"/>
          <w:b w:val="0"/>
          <w:bCs w:val="0"/>
          <w:color w:val="222222"/>
          <w:sz w:val="24"/>
          <w:szCs w:val="24"/>
        </w:rPr>
        <w:tab/>
        <w:t>MSF. MSF vaccination used as bait in unacceptable attack on civilians. Médecins Sans Frontières (MSF) International. https://www.msf.org/msf-vaccination-used-bait-unacceptable-attack-civilians (accessed 2023-07-17).</w:t>
      </w:r>
    </w:p>
    <w:p w14:paraId="27A9B380"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lastRenderedPageBreak/>
        <w:t>(17)</w:t>
      </w:r>
      <w:r w:rsidRPr="00041A6A">
        <w:rPr>
          <w:rStyle w:val="Strong"/>
          <w:rFonts w:ascii="Times New Roman" w:eastAsia="Garamond" w:hAnsi="Times New Roman" w:cs="Times New Roman"/>
          <w:b w:val="0"/>
          <w:bCs w:val="0"/>
          <w:color w:val="222222"/>
          <w:sz w:val="24"/>
          <w:szCs w:val="24"/>
        </w:rPr>
        <w:tab/>
        <w:t>MSF. After a week of intense fighting in Somalia, MSF is extremely concerned about the security of medical staff and safety of patients. Médecins Sans Frontières (MSF) International. https://www.msf.org/after-week-intense-fighting-somalia-msf-extremely-concerned-about-security-medical-staff-and-safety (accessed 2023-07-17).</w:t>
      </w:r>
    </w:p>
    <w:p w14:paraId="3457ED06"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(18)</w:t>
      </w:r>
      <w:r w:rsidRPr="00041A6A">
        <w:rPr>
          <w:rStyle w:val="Strong"/>
          <w:rFonts w:ascii="Times New Roman" w:eastAsia="Garamond" w:hAnsi="Times New Roman" w:cs="Times New Roman"/>
          <w:b w:val="0"/>
          <w:bCs w:val="0"/>
          <w:color w:val="222222"/>
          <w:sz w:val="24"/>
          <w:szCs w:val="24"/>
        </w:rPr>
        <w:tab/>
        <w:t>Shell-Shocked: Civilians under Siege in Mogadishu - Somalia; 2007; pp 51–57. https://reliefweb.int/report/somalia/shell-shocked-civilians-under-siege-mogadishu (accessed 2023-07-17).</w:t>
      </w:r>
    </w:p>
    <w:p w14:paraId="2C2CC983"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(19)</w:t>
      </w:r>
      <w:r w:rsidRPr="00041A6A">
        <w:rPr>
          <w:rStyle w:val="Strong"/>
          <w:rFonts w:ascii="Times New Roman" w:eastAsia="Garamond" w:hAnsi="Times New Roman" w:cs="Times New Roman"/>
          <w:b w:val="0"/>
          <w:bCs w:val="0"/>
          <w:color w:val="222222"/>
          <w:sz w:val="24"/>
          <w:szCs w:val="24"/>
        </w:rPr>
        <w:tab/>
        <w:t>International Humanitarian Law Databases - Medical Units. International Committee of the Red Cross. https://ihl-databases.icrc.org/en/customary-ihl/v1/rule28 (accessed 2023-07-17).</w:t>
      </w:r>
    </w:p>
    <w:p w14:paraId="4D3B6142"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(20)</w:t>
      </w:r>
      <w:r w:rsidRPr="00041A6A">
        <w:rPr>
          <w:rStyle w:val="Strong"/>
          <w:rFonts w:ascii="Times New Roman" w:eastAsia="Garamond" w:hAnsi="Times New Roman" w:cs="Times New Roman"/>
          <w:b w:val="0"/>
          <w:bCs w:val="0"/>
          <w:color w:val="222222"/>
          <w:sz w:val="24"/>
          <w:szCs w:val="24"/>
        </w:rPr>
        <w:tab/>
        <w:t>Convention (I) for the Amelioration of the Condition of the Wounded and Sick in Armed Forces in the Field. Geneva, 12 August 1949. https://ihl-databases.icrc.org/en/ihl-treaties/gci-1949/, https://ihl-databases.icrc.org/en/ihl-treaties/gci-1949/article-15 (accessed 2023-07-17).</w:t>
      </w:r>
    </w:p>
    <w:p w14:paraId="7A0F036E"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(21)</w:t>
      </w:r>
      <w:r w:rsidRPr="00041A6A">
        <w:rPr>
          <w:rStyle w:val="Strong"/>
          <w:rFonts w:ascii="Times New Roman" w:eastAsia="Garamond" w:hAnsi="Times New Roman" w:cs="Times New Roman"/>
          <w:b w:val="0"/>
          <w:bCs w:val="0"/>
          <w:color w:val="222222"/>
          <w:sz w:val="24"/>
          <w:szCs w:val="24"/>
        </w:rPr>
        <w:tab/>
        <w:t>Article 15 - Search for casualties. Evacuation. International Humanitarian Law Databases. https://ihl-databases.icrc.org/en/ihl-treaties/gci-1949/, https://ihl-databases.icrc.org/en/ihl-treaties/gci-1949/article-15 (accessed 2023-07-17).</w:t>
      </w:r>
    </w:p>
    <w:p w14:paraId="2D0386B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(22)</w:t>
      </w:r>
      <w:r w:rsidRPr="00041A6A">
        <w:rPr>
          <w:rStyle w:val="Strong"/>
          <w:rFonts w:ascii="Times New Roman" w:eastAsia="Garamond" w:hAnsi="Times New Roman" w:cs="Times New Roman"/>
          <w:b w:val="0"/>
          <w:bCs w:val="0"/>
          <w:color w:val="222222"/>
          <w:sz w:val="24"/>
          <w:szCs w:val="24"/>
        </w:rPr>
        <w:tab/>
        <w:t>Geneva Convention relative to the Protection of Civilian Persons in Time of War. The Office of the High Commissioner for Human Rights. https://www.ohchr.org/en/instruments-mechanisms/instruments/geneva-convention-relative-protection-civilian-persons-time-war (accessed 2023-07-17).</w:t>
      </w:r>
    </w:p>
    <w:p w14:paraId="7B545978"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(23)</w:t>
      </w:r>
      <w:r w:rsidRPr="00041A6A">
        <w:rPr>
          <w:rStyle w:val="Strong"/>
          <w:rFonts w:ascii="Times New Roman" w:eastAsia="Garamond" w:hAnsi="Times New Roman" w:cs="Times New Roman"/>
          <w:b w:val="0"/>
          <w:bCs w:val="0"/>
          <w:color w:val="222222"/>
          <w:sz w:val="24"/>
          <w:szCs w:val="24"/>
        </w:rPr>
        <w:tab/>
        <w:t>Protocol Additional to the Geneva Conventions of 12 August 1949, and relating to the Protection of Victims of International Armed Conflicts (Protocol 1). The Office of the High Commissioner for Human Rights. https://www.ohchr.org/en/instruments-mechanisms/instruments/protocol-additional-geneva-conventions-12-august-1949-and (accessed 2023-07-17).</w:t>
      </w:r>
    </w:p>
    <w:p w14:paraId="6DF950DE"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(24)</w:t>
      </w:r>
      <w:r w:rsidRPr="00041A6A">
        <w:rPr>
          <w:rStyle w:val="Strong"/>
          <w:rFonts w:ascii="Times New Roman" w:eastAsia="Garamond" w:hAnsi="Times New Roman" w:cs="Times New Roman"/>
          <w:b w:val="0"/>
          <w:bCs w:val="0"/>
          <w:color w:val="222222"/>
          <w:sz w:val="24"/>
          <w:szCs w:val="24"/>
        </w:rPr>
        <w:tab/>
        <w:t>Article 11 - Protection of medical units and transports. International Humanitarian Law Databases. https://ihl-databases.icrc.org/en/ihl-treaties/apii-1977/, https://ihl-databases.icrc.org/en/ihl-treaties/apii-1977/article-11 (accessed 2023-07-17).</w:t>
      </w:r>
    </w:p>
    <w:p w14:paraId="10A053A8"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(25)</w:t>
      </w:r>
      <w:r w:rsidRPr="00041A6A">
        <w:rPr>
          <w:rStyle w:val="Strong"/>
          <w:rFonts w:ascii="Times New Roman" w:eastAsia="Garamond" w:hAnsi="Times New Roman" w:cs="Times New Roman"/>
          <w:b w:val="0"/>
          <w:bCs w:val="0"/>
          <w:color w:val="222222"/>
          <w:sz w:val="24"/>
          <w:szCs w:val="24"/>
        </w:rPr>
        <w:tab/>
        <w:t xml:space="preserve">Asi, Y. M.; </w:t>
      </w:r>
      <w:proofErr w:type="spellStart"/>
      <w:r w:rsidRPr="00041A6A">
        <w:rPr>
          <w:rStyle w:val="Strong"/>
          <w:rFonts w:ascii="Times New Roman" w:eastAsia="Garamond" w:hAnsi="Times New Roman" w:cs="Times New Roman"/>
          <w:b w:val="0"/>
          <w:bCs w:val="0"/>
          <w:color w:val="222222"/>
          <w:sz w:val="24"/>
          <w:szCs w:val="24"/>
        </w:rPr>
        <w:t>Tanous</w:t>
      </w:r>
      <w:proofErr w:type="spellEnd"/>
      <w:r w:rsidRPr="00041A6A">
        <w:rPr>
          <w:rStyle w:val="Strong"/>
          <w:rFonts w:ascii="Times New Roman" w:eastAsia="Garamond" w:hAnsi="Times New Roman" w:cs="Times New Roman"/>
          <w:b w:val="0"/>
          <w:bCs w:val="0"/>
          <w:color w:val="222222"/>
          <w:sz w:val="24"/>
          <w:szCs w:val="24"/>
        </w:rPr>
        <w:t xml:space="preserve">, O.; Wispelwey, B.; </w:t>
      </w:r>
      <w:proofErr w:type="spellStart"/>
      <w:r w:rsidRPr="00041A6A">
        <w:rPr>
          <w:rStyle w:val="Strong"/>
          <w:rFonts w:ascii="Times New Roman" w:eastAsia="Garamond" w:hAnsi="Times New Roman" w:cs="Times New Roman"/>
          <w:b w:val="0"/>
          <w:bCs w:val="0"/>
          <w:color w:val="222222"/>
          <w:sz w:val="24"/>
          <w:szCs w:val="24"/>
        </w:rPr>
        <w:t>AlKhaldi</w:t>
      </w:r>
      <w:proofErr w:type="spellEnd"/>
      <w:r w:rsidRPr="00041A6A">
        <w:rPr>
          <w:rStyle w:val="Strong"/>
          <w:rFonts w:ascii="Times New Roman" w:eastAsia="Garamond" w:hAnsi="Times New Roman" w:cs="Times New Roman"/>
          <w:b w:val="0"/>
          <w:bCs w:val="0"/>
          <w:color w:val="222222"/>
          <w:sz w:val="24"/>
          <w:szCs w:val="24"/>
        </w:rPr>
        <w:t>, M. Are There ‘Two Sides’ to Attacks on Healthcare? Evidence from Palestine. Eur. J. Public Health 2021, 31 (5), 927–928. https://doi.org/10.1093/eurpub/ckab167.</w:t>
      </w:r>
    </w:p>
    <w:p w14:paraId="71B60302"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(26)</w:t>
      </w:r>
      <w:r w:rsidRPr="00041A6A">
        <w:rPr>
          <w:rStyle w:val="Strong"/>
          <w:rFonts w:ascii="Times New Roman" w:eastAsia="Garamond" w:hAnsi="Times New Roman" w:cs="Times New Roman"/>
          <w:b w:val="0"/>
          <w:bCs w:val="0"/>
          <w:color w:val="222222"/>
          <w:sz w:val="24"/>
          <w:szCs w:val="24"/>
        </w:rPr>
        <w:tab/>
        <w:t>Terrence McCoy. Why Hamas stores its weapons inside hospitals, mosques and schools. The Washington Post. https://www.washingtonpost.com/news/morning-mix/wp/2014/07/31/why-hamas-stores-its-weapons-inside-hospitals-mosques-and-schools/ (accessed 2023-07-17).</w:t>
      </w:r>
    </w:p>
    <w:p w14:paraId="6E9E5FA8"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(27)</w:t>
      </w:r>
      <w:r w:rsidRPr="00041A6A">
        <w:rPr>
          <w:rStyle w:val="Strong"/>
          <w:rFonts w:ascii="Times New Roman" w:eastAsia="Garamond" w:hAnsi="Times New Roman" w:cs="Times New Roman"/>
          <w:b w:val="0"/>
          <w:bCs w:val="0"/>
          <w:color w:val="222222"/>
          <w:sz w:val="24"/>
          <w:szCs w:val="24"/>
        </w:rPr>
        <w:tab/>
        <w:t>UNRWA. UNRWA condemns placement of rockets, for a second time, in one of its schools. United Nations Relief and Works Agency for Palestine Refugees in the Near East. https://www.unrwa.org/newsroom/press-releases/unrwa-condemns-placement-rockets-second-time-one-its-schools (accessed 2023-07-17).</w:t>
      </w:r>
    </w:p>
    <w:p w14:paraId="4CC89AA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(28)</w:t>
      </w:r>
      <w:r w:rsidRPr="00041A6A">
        <w:rPr>
          <w:rStyle w:val="Strong"/>
          <w:rFonts w:ascii="Times New Roman" w:eastAsia="Garamond" w:hAnsi="Times New Roman" w:cs="Times New Roman"/>
          <w:b w:val="0"/>
          <w:bCs w:val="0"/>
          <w:color w:val="222222"/>
          <w:sz w:val="24"/>
          <w:szCs w:val="24"/>
        </w:rPr>
        <w:tab/>
        <w:t>Even wars have limits: Health-care workers and facilities must be protected. International Committee of the Red Cross. https://www.icrc.org/en/document/hcid-statement (accessed 2023-07-17).</w:t>
      </w:r>
    </w:p>
    <w:p w14:paraId="46E1E4C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lastRenderedPageBreak/>
        <w:t>(29)</w:t>
      </w:r>
      <w:r w:rsidRPr="00041A6A">
        <w:rPr>
          <w:rStyle w:val="Strong"/>
          <w:rFonts w:ascii="Times New Roman" w:eastAsia="Garamond" w:hAnsi="Times New Roman" w:cs="Times New Roman"/>
          <w:b w:val="0"/>
          <w:bCs w:val="0"/>
          <w:color w:val="222222"/>
          <w:sz w:val="24"/>
          <w:szCs w:val="24"/>
        </w:rPr>
        <w:tab/>
        <w:t>United Nations. Security Council Adopts Resolution 2286 (2016), Strongly Condemning Attacks against Medical Facilities, Personnel in Conflict Situations. UN Press. https://press.un.org/en/2016/sc12347.doc.htm (accessed 2023-07-17).</w:t>
      </w:r>
    </w:p>
    <w:p w14:paraId="6312F75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(30)</w:t>
      </w:r>
      <w:r w:rsidRPr="00041A6A">
        <w:rPr>
          <w:rStyle w:val="Strong"/>
          <w:rFonts w:ascii="Times New Roman" w:eastAsia="Garamond" w:hAnsi="Times New Roman" w:cs="Times New Roman"/>
          <w:b w:val="0"/>
          <w:bCs w:val="0"/>
          <w:color w:val="222222"/>
          <w:sz w:val="24"/>
          <w:szCs w:val="24"/>
        </w:rPr>
        <w:tab/>
        <w:t>SSA Home. SURVEILLANCE SYSTEM FOR ATTACKS ON HEALTH CARE (SSA). https://extranet.who.int/ssa/Index.aspx (accessed 2023-07-17).</w:t>
      </w:r>
    </w:p>
    <w:p w14:paraId="69A7BC44"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(31)</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Hakki</w:t>
      </w:r>
      <w:proofErr w:type="spellEnd"/>
      <w:r w:rsidRPr="00041A6A">
        <w:rPr>
          <w:rStyle w:val="Strong"/>
          <w:rFonts w:ascii="Times New Roman" w:eastAsia="Garamond" w:hAnsi="Times New Roman" w:cs="Times New Roman"/>
          <w:b w:val="0"/>
          <w:bCs w:val="0"/>
          <w:color w:val="222222"/>
          <w:sz w:val="24"/>
          <w:szCs w:val="24"/>
        </w:rPr>
        <w:t xml:space="preserve">, L.; Stover, E.; </w:t>
      </w:r>
      <w:proofErr w:type="spellStart"/>
      <w:r w:rsidRPr="00041A6A">
        <w:rPr>
          <w:rStyle w:val="Strong"/>
          <w:rFonts w:ascii="Times New Roman" w:eastAsia="Garamond" w:hAnsi="Times New Roman" w:cs="Times New Roman"/>
          <w:b w:val="0"/>
          <w:bCs w:val="0"/>
          <w:color w:val="222222"/>
          <w:sz w:val="24"/>
          <w:szCs w:val="24"/>
        </w:rPr>
        <w:t>Haar</w:t>
      </w:r>
      <w:proofErr w:type="spellEnd"/>
      <w:r w:rsidRPr="00041A6A">
        <w:rPr>
          <w:rStyle w:val="Strong"/>
          <w:rFonts w:ascii="Times New Roman" w:eastAsia="Garamond" w:hAnsi="Times New Roman" w:cs="Times New Roman"/>
          <w:b w:val="0"/>
          <w:bCs w:val="0"/>
          <w:color w:val="222222"/>
          <w:sz w:val="24"/>
          <w:szCs w:val="24"/>
        </w:rPr>
        <w:t>, R. J. Breaking the Silence: Advocacy and Accountability for Attacks on Hospitals in Armed Conflict. Int. Rev. Red Cross 2020, 102 (915), 1201–1226. https://doi.org/10.1017/S1816383121000382.</w:t>
      </w:r>
    </w:p>
    <w:p w14:paraId="62EE599D"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(32)</w:t>
      </w:r>
      <w:r w:rsidRPr="00041A6A">
        <w:rPr>
          <w:rStyle w:val="Strong"/>
          <w:rFonts w:ascii="Times New Roman" w:eastAsia="Garamond" w:hAnsi="Times New Roman" w:cs="Times New Roman"/>
          <w:b w:val="0"/>
          <w:bCs w:val="0"/>
          <w:color w:val="222222"/>
          <w:sz w:val="24"/>
          <w:szCs w:val="24"/>
        </w:rPr>
        <w:tab/>
        <w:t>The Failure of UN Security Council Resolution 2286 in Preventing Attacks on Healthcare in Syria. Syrian American Medical Society Foundation. https://www.sams-usa.net/reports/failure-un-security-council-resolution-2286-preventing-attacks-healthcare-syria/ (accessed 2023-07-17).</w:t>
      </w:r>
    </w:p>
    <w:p w14:paraId="6CF0BEDD"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(33)</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Chattu</w:t>
      </w:r>
      <w:proofErr w:type="spellEnd"/>
      <w:r w:rsidRPr="00041A6A">
        <w:rPr>
          <w:rStyle w:val="Strong"/>
          <w:rFonts w:ascii="Times New Roman" w:eastAsia="Garamond" w:hAnsi="Times New Roman" w:cs="Times New Roman"/>
          <w:b w:val="0"/>
          <w:bCs w:val="0"/>
          <w:color w:val="222222"/>
          <w:sz w:val="24"/>
          <w:szCs w:val="24"/>
        </w:rPr>
        <w:t xml:space="preserve">, V. K.; Jean-Louis, G.; Zeller, J. L.; </w:t>
      </w:r>
      <w:proofErr w:type="spellStart"/>
      <w:r w:rsidRPr="00041A6A">
        <w:rPr>
          <w:rStyle w:val="Strong"/>
          <w:rFonts w:ascii="Times New Roman" w:eastAsia="Garamond" w:hAnsi="Times New Roman" w:cs="Times New Roman"/>
          <w:b w:val="0"/>
          <w:bCs w:val="0"/>
          <w:color w:val="222222"/>
          <w:sz w:val="24"/>
          <w:szCs w:val="24"/>
        </w:rPr>
        <w:t>Pandi</w:t>
      </w:r>
      <w:proofErr w:type="spellEnd"/>
      <w:r w:rsidRPr="00041A6A">
        <w:rPr>
          <w:rStyle w:val="Strong"/>
          <w:rFonts w:ascii="Times New Roman" w:eastAsia="Garamond" w:hAnsi="Times New Roman" w:cs="Times New Roman"/>
          <w:b w:val="0"/>
          <w:bCs w:val="0"/>
          <w:color w:val="222222"/>
          <w:sz w:val="24"/>
          <w:szCs w:val="24"/>
        </w:rPr>
        <w:t>-Perumal, S. R. Aiding Universal Health Coverage through Humanitarian Outreach Services and Global Health Diplomacy in Resource-Poor Settings. J. Natl. Med. Assoc. 2021, 113 (1), 102–104. https://doi.org/10.1016/j.jnma.2020.07.015.</w:t>
      </w:r>
    </w:p>
    <w:p w14:paraId="6AD7148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(34)</w:t>
      </w:r>
      <w:r w:rsidRPr="00041A6A">
        <w:rPr>
          <w:rStyle w:val="Strong"/>
          <w:rFonts w:ascii="Times New Roman" w:eastAsia="Garamond" w:hAnsi="Times New Roman" w:cs="Times New Roman"/>
          <w:b w:val="0"/>
          <w:bCs w:val="0"/>
          <w:color w:val="222222"/>
          <w:sz w:val="24"/>
          <w:szCs w:val="24"/>
        </w:rPr>
        <w:tab/>
        <w:t>Omar Al-Bashir: Sudan’s Ousted President. BBC News. December 5, 2011. https://www.bbc.com/news/world-africa-16010445 (accessed 2023-07-17).</w:t>
      </w:r>
    </w:p>
    <w:p w14:paraId="583B5CC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(35)</w:t>
      </w:r>
      <w:r w:rsidRPr="00041A6A">
        <w:rPr>
          <w:rStyle w:val="Strong"/>
          <w:rFonts w:ascii="Times New Roman" w:eastAsia="Garamond" w:hAnsi="Times New Roman" w:cs="Times New Roman"/>
          <w:b w:val="0"/>
          <w:bCs w:val="0"/>
          <w:color w:val="222222"/>
          <w:sz w:val="24"/>
          <w:szCs w:val="24"/>
        </w:rPr>
        <w:tab/>
        <w:t>Salih, Z. M.; Beaumont, P. Sudan’s Army Seizes Power in Coup and Detains Prime Minister. The Guardian. October 25, 2021. https://www.theguardian.com/world/2021/oct/25/sudan-coup-fears-amid-claims-military-have-arrested-senior-government-officials (accessed 2023-07-17).</w:t>
      </w:r>
    </w:p>
    <w:p w14:paraId="7863211F"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(36)</w:t>
      </w:r>
      <w:r w:rsidRPr="00041A6A">
        <w:rPr>
          <w:rStyle w:val="Strong"/>
          <w:rFonts w:ascii="Times New Roman" w:eastAsia="Garamond" w:hAnsi="Times New Roman" w:cs="Times New Roman"/>
          <w:b w:val="0"/>
          <w:bCs w:val="0"/>
          <w:color w:val="222222"/>
          <w:sz w:val="24"/>
          <w:szCs w:val="24"/>
        </w:rPr>
        <w:tab/>
        <w:t>Sudan unrest: What are the Rapid Support Forces? | News | Al Jazeera. https://www.aljazeera.com/news/2023/4/16/sudan-unrest-what-is-the-rapid-support-forces (accessed 2023-07-17).</w:t>
      </w:r>
    </w:p>
    <w:p w14:paraId="0DFA9282"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(37)</w:t>
      </w:r>
      <w:r w:rsidRPr="00041A6A">
        <w:rPr>
          <w:rStyle w:val="Strong"/>
          <w:rFonts w:ascii="Times New Roman" w:eastAsia="Garamond" w:hAnsi="Times New Roman" w:cs="Times New Roman"/>
          <w:b w:val="0"/>
          <w:bCs w:val="0"/>
          <w:color w:val="222222"/>
          <w:sz w:val="24"/>
          <w:szCs w:val="24"/>
        </w:rPr>
        <w:tab/>
        <w:t>Jake Horton; Kayleen Devlin. Sudan: Fighting between Rival Forces Hits Residential Areas. BBC News. April 17, 2023. https://www.bbc.com/news/world-africa-65299756 (accessed 2023-07-17).</w:t>
      </w:r>
    </w:p>
    <w:p w14:paraId="60D33C99"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(38)</w:t>
      </w:r>
      <w:r w:rsidRPr="00041A6A">
        <w:rPr>
          <w:rStyle w:val="Strong"/>
          <w:rFonts w:ascii="Times New Roman" w:eastAsia="Garamond" w:hAnsi="Times New Roman" w:cs="Times New Roman"/>
          <w:b w:val="0"/>
          <w:bCs w:val="0"/>
          <w:color w:val="222222"/>
          <w:sz w:val="24"/>
          <w:szCs w:val="24"/>
        </w:rPr>
        <w:tab/>
        <w:t>Samy Magdy. UN says Sudan conflict has displaced over 3 million people. PBS NewsHour. https://www.pbs.org/newshour/world/un-says-raging-conflict-in-sudan-has-displaced-over-3-million-people (accessed 2023-07-17).</w:t>
      </w:r>
    </w:p>
    <w:p w14:paraId="22C89C5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(39)</w:t>
      </w:r>
      <w:r w:rsidRPr="00041A6A">
        <w:rPr>
          <w:rStyle w:val="Strong"/>
          <w:rFonts w:ascii="Times New Roman" w:eastAsia="Garamond" w:hAnsi="Times New Roman" w:cs="Times New Roman"/>
          <w:b w:val="0"/>
          <w:bCs w:val="0"/>
          <w:color w:val="222222"/>
          <w:sz w:val="24"/>
          <w:szCs w:val="24"/>
        </w:rPr>
        <w:tab/>
        <w:t>Reuters Staff. More than 3,000 People Killed, 6,000 Injured in Sudan Conflict - Health Minister. Reuters. June 17, 2023. https://www.reuters.com/article/sudan-politics-casualties-idINC6N37W000 (accessed 2023-07-17).</w:t>
      </w:r>
    </w:p>
    <w:p w14:paraId="05227885"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(40)</w:t>
      </w:r>
      <w:r w:rsidRPr="00041A6A">
        <w:rPr>
          <w:rStyle w:val="Strong"/>
          <w:rFonts w:ascii="Times New Roman" w:eastAsia="Garamond" w:hAnsi="Times New Roman" w:cs="Times New Roman"/>
          <w:b w:val="0"/>
          <w:bCs w:val="0"/>
          <w:color w:val="222222"/>
          <w:sz w:val="24"/>
          <w:szCs w:val="24"/>
        </w:rPr>
        <w:tab/>
        <w:t>Harriet Barber. Sudan hospitals and ambulances attacked during fighting between army and RSF. The Telegraph. https://www.telegraph.co.uk/global-health/terror-and-security/sudan-fighting-khartoum-world-health-organisation-hospitals/ (accessed 2023-07-17).</w:t>
      </w:r>
    </w:p>
    <w:p w14:paraId="167641A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(41)</w:t>
      </w:r>
      <w:r w:rsidRPr="00041A6A">
        <w:rPr>
          <w:rStyle w:val="Strong"/>
          <w:rFonts w:ascii="Times New Roman" w:eastAsia="Garamond" w:hAnsi="Times New Roman" w:cs="Times New Roman"/>
          <w:b w:val="0"/>
          <w:bCs w:val="0"/>
          <w:color w:val="222222"/>
          <w:sz w:val="24"/>
          <w:szCs w:val="24"/>
        </w:rPr>
        <w:tab/>
        <w:t xml:space="preserve">Emma </w:t>
      </w:r>
      <w:proofErr w:type="spellStart"/>
      <w:r w:rsidRPr="00041A6A">
        <w:rPr>
          <w:rStyle w:val="Strong"/>
          <w:rFonts w:ascii="Times New Roman" w:eastAsia="Garamond" w:hAnsi="Times New Roman" w:cs="Times New Roman"/>
          <w:b w:val="0"/>
          <w:bCs w:val="0"/>
          <w:color w:val="222222"/>
          <w:sz w:val="24"/>
          <w:szCs w:val="24"/>
        </w:rPr>
        <w:t>Farge</w:t>
      </w:r>
      <w:proofErr w:type="spellEnd"/>
      <w:r w:rsidRPr="00041A6A">
        <w:rPr>
          <w:rStyle w:val="Strong"/>
          <w:rFonts w:ascii="Times New Roman" w:eastAsia="Garamond" w:hAnsi="Times New Roman" w:cs="Times New Roman"/>
          <w:b w:val="0"/>
          <w:bCs w:val="0"/>
          <w:color w:val="222222"/>
          <w:sz w:val="24"/>
          <w:szCs w:val="24"/>
        </w:rPr>
        <w:t>; Gabrielle Tétrault-Farber. “Almost impossible” to provide aid in Sudanese capital, IFRC says. Reuters. https://www.reuters.com/world/africa/ifrc-says-almost-impossible-provide-aid-around-sudanese-capital-2023-04-18/ (accessed 2023-07-17).</w:t>
      </w:r>
    </w:p>
    <w:p w14:paraId="51C1C4D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lastRenderedPageBreak/>
        <w:t>(42)</w:t>
      </w:r>
      <w:r w:rsidRPr="00041A6A">
        <w:rPr>
          <w:rStyle w:val="Strong"/>
          <w:rFonts w:ascii="Times New Roman" w:eastAsia="Garamond" w:hAnsi="Times New Roman" w:cs="Times New Roman"/>
          <w:b w:val="0"/>
          <w:bCs w:val="0"/>
          <w:color w:val="222222"/>
          <w:sz w:val="24"/>
          <w:szCs w:val="24"/>
        </w:rPr>
        <w:tab/>
        <w:t xml:space="preserve">Scott Gates; </w:t>
      </w:r>
      <w:proofErr w:type="spellStart"/>
      <w:r w:rsidRPr="00041A6A">
        <w:rPr>
          <w:rStyle w:val="Strong"/>
          <w:rFonts w:ascii="Times New Roman" w:eastAsia="Garamond" w:hAnsi="Times New Roman" w:cs="Times New Roman"/>
          <w:b w:val="0"/>
          <w:bCs w:val="0"/>
          <w:color w:val="222222"/>
          <w:sz w:val="24"/>
          <w:szCs w:val="24"/>
        </w:rPr>
        <w:t>Håvard</w:t>
      </w:r>
      <w:proofErr w:type="spellEnd"/>
      <w:r w:rsidRPr="00041A6A">
        <w:rPr>
          <w:rStyle w:val="Strong"/>
          <w:rFonts w:ascii="Times New Roman" w:eastAsia="Garamond" w:hAnsi="Times New Roman" w:cs="Times New Roman"/>
          <w:b w:val="0"/>
          <w:bCs w:val="0"/>
          <w:color w:val="222222"/>
          <w:sz w:val="24"/>
          <w:szCs w:val="24"/>
        </w:rPr>
        <w:t xml:space="preserve"> </w:t>
      </w:r>
      <w:proofErr w:type="spellStart"/>
      <w:r w:rsidRPr="00041A6A">
        <w:rPr>
          <w:rStyle w:val="Strong"/>
          <w:rFonts w:ascii="Times New Roman" w:eastAsia="Garamond" w:hAnsi="Times New Roman" w:cs="Times New Roman"/>
          <w:b w:val="0"/>
          <w:bCs w:val="0"/>
          <w:color w:val="222222"/>
          <w:sz w:val="24"/>
          <w:szCs w:val="24"/>
        </w:rPr>
        <w:t>Mokleiv</w:t>
      </w:r>
      <w:proofErr w:type="spellEnd"/>
      <w:r w:rsidRPr="00041A6A">
        <w:rPr>
          <w:rStyle w:val="Strong"/>
          <w:rFonts w:ascii="Times New Roman" w:eastAsia="Garamond" w:hAnsi="Times New Roman" w:cs="Times New Roman"/>
          <w:b w:val="0"/>
          <w:bCs w:val="0"/>
          <w:color w:val="222222"/>
          <w:sz w:val="24"/>
          <w:szCs w:val="24"/>
        </w:rPr>
        <w:t xml:space="preserve"> </w:t>
      </w:r>
      <w:proofErr w:type="spellStart"/>
      <w:r w:rsidRPr="00041A6A">
        <w:rPr>
          <w:rStyle w:val="Strong"/>
          <w:rFonts w:ascii="Times New Roman" w:eastAsia="Garamond" w:hAnsi="Times New Roman" w:cs="Times New Roman"/>
          <w:b w:val="0"/>
          <w:bCs w:val="0"/>
          <w:color w:val="222222"/>
          <w:sz w:val="24"/>
          <w:szCs w:val="24"/>
        </w:rPr>
        <w:t>Nygård</w:t>
      </w:r>
      <w:proofErr w:type="spellEnd"/>
      <w:r w:rsidRPr="00041A6A">
        <w:rPr>
          <w:rStyle w:val="Strong"/>
          <w:rFonts w:ascii="Times New Roman" w:eastAsia="Garamond" w:hAnsi="Times New Roman" w:cs="Times New Roman"/>
          <w:b w:val="0"/>
          <w:bCs w:val="0"/>
          <w:color w:val="222222"/>
          <w:sz w:val="24"/>
          <w:szCs w:val="24"/>
        </w:rPr>
        <w:t xml:space="preserve">; Karim </w:t>
      </w:r>
      <w:proofErr w:type="spellStart"/>
      <w:r w:rsidRPr="00041A6A">
        <w:rPr>
          <w:rStyle w:val="Strong"/>
          <w:rFonts w:ascii="Times New Roman" w:eastAsia="Garamond" w:hAnsi="Times New Roman" w:cs="Times New Roman"/>
          <w:b w:val="0"/>
          <w:bCs w:val="0"/>
          <w:color w:val="222222"/>
          <w:sz w:val="24"/>
          <w:szCs w:val="24"/>
        </w:rPr>
        <w:t>Bahgat</w:t>
      </w:r>
      <w:proofErr w:type="spellEnd"/>
      <w:r w:rsidRPr="00041A6A">
        <w:rPr>
          <w:rStyle w:val="Strong"/>
          <w:rFonts w:ascii="Times New Roman" w:eastAsia="Garamond" w:hAnsi="Times New Roman" w:cs="Times New Roman"/>
          <w:b w:val="0"/>
          <w:bCs w:val="0"/>
          <w:color w:val="222222"/>
          <w:sz w:val="24"/>
          <w:szCs w:val="24"/>
        </w:rPr>
        <w:t>. Patterns of Attacks on Medical Personnel and Facilities: SDG 3 meets SDG 16 – Peace Research Institute Oslo. The Peace Research Institute Oslo (PRIO). https://www.prio.org/publications/10785 (accessed 2023-07-17).</w:t>
      </w:r>
    </w:p>
    <w:p w14:paraId="11A93AC9"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(43)</w:t>
      </w:r>
      <w:r w:rsidRPr="00041A6A">
        <w:rPr>
          <w:rStyle w:val="Strong"/>
          <w:rFonts w:ascii="Times New Roman" w:eastAsia="Garamond" w:hAnsi="Times New Roman" w:cs="Times New Roman"/>
          <w:b w:val="0"/>
          <w:bCs w:val="0"/>
          <w:color w:val="222222"/>
          <w:sz w:val="24"/>
          <w:szCs w:val="24"/>
        </w:rPr>
        <w:tab/>
        <w:t>Reuters Staff. FACTBOX - Sudan’s President Omar Hassan al-Bashir. Reuters. July 14, 2008. https://www.reuters.com/article/uk-warcrimes-sudan-bashir-profile-idUKL1435274220080714 (accessed 2023-07-17).</w:t>
      </w:r>
    </w:p>
    <w:p w14:paraId="2440D9DC"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(44)</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Lefkow</w:t>
      </w:r>
      <w:proofErr w:type="spellEnd"/>
      <w:r w:rsidRPr="00041A6A">
        <w:rPr>
          <w:rStyle w:val="Strong"/>
          <w:rFonts w:ascii="Times New Roman" w:eastAsia="Garamond" w:hAnsi="Times New Roman" w:cs="Times New Roman"/>
          <w:b w:val="0"/>
          <w:bCs w:val="0"/>
          <w:color w:val="222222"/>
          <w:sz w:val="24"/>
          <w:szCs w:val="24"/>
        </w:rPr>
        <w:t>, L. Darfur Destroyed. Hum. Rights Watch 2004.</w:t>
      </w:r>
    </w:p>
    <w:p w14:paraId="66F2802C"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(45)</w:t>
      </w:r>
      <w:r w:rsidRPr="00041A6A">
        <w:rPr>
          <w:rStyle w:val="Strong"/>
          <w:rFonts w:ascii="Times New Roman" w:eastAsia="Garamond" w:hAnsi="Times New Roman" w:cs="Times New Roman"/>
          <w:b w:val="0"/>
          <w:bCs w:val="0"/>
          <w:color w:val="222222"/>
          <w:sz w:val="24"/>
          <w:szCs w:val="24"/>
        </w:rPr>
        <w:tab/>
        <w:t>UCDP - Uppsala Conflict Data Program. https://ucdp.uu.se/country/625 (accessed 2023-07-17).</w:t>
      </w:r>
    </w:p>
    <w:p w14:paraId="002BFB1E"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(46)</w:t>
      </w:r>
      <w:r w:rsidRPr="00041A6A">
        <w:rPr>
          <w:rStyle w:val="Strong"/>
          <w:rFonts w:ascii="Times New Roman" w:eastAsia="Garamond" w:hAnsi="Times New Roman" w:cs="Times New Roman"/>
          <w:b w:val="0"/>
          <w:bCs w:val="0"/>
          <w:color w:val="222222"/>
          <w:sz w:val="24"/>
          <w:szCs w:val="24"/>
        </w:rPr>
        <w:tab/>
        <w:t>Rule 25. Medical Personnel. Customary IHL Database. https://ihl-databases.icrc.org/en/customary-ihl/v1/rule25 (accessed 2023-07-17).</w:t>
      </w:r>
    </w:p>
    <w:p w14:paraId="324D6D4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(47)</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Druce</w:t>
      </w:r>
      <w:proofErr w:type="spellEnd"/>
      <w:r w:rsidRPr="00041A6A">
        <w:rPr>
          <w:rStyle w:val="Strong"/>
          <w:rFonts w:ascii="Times New Roman" w:eastAsia="Garamond" w:hAnsi="Times New Roman" w:cs="Times New Roman"/>
          <w:b w:val="0"/>
          <w:bCs w:val="0"/>
          <w:color w:val="222222"/>
          <w:sz w:val="24"/>
          <w:szCs w:val="24"/>
        </w:rPr>
        <w:t xml:space="preserve">, P.; </w:t>
      </w:r>
      <w:proofErr w:type="spellStart"/>
      <w:r w:rsidRPr="00041A6A">
        <w:rPr>
          <w:rStyle w:val="Strong"/>
          <w:rFonts w:ascii="Times New Roman" w:eastAsia="Garamond" w:hAnsi="Times New Roman" w:cs="Times New Roman"/>
          <w:b w:val="0"/>
          <w:bCs w:val="0"/>
          <w:color w:val="222222"/>
          <w:sz w:val="24"/>
          <w:szCs w:val="24"/>
        </w:rPr>
        <w:t>Bogatyreva</w:t>
      </w:r>
      <w:proofErr w:type="spellEnd"/>
      <w:r w:rsidRPr="00041A6A">
        <w:rPr>
          <w:rStyle w:val="Strong"/>
          <w:rFonts w:ascii="Times New Roman" w:eastAsia="Garamond" w:hAnsi="Times New Roman" w:cs="Times New Roman"/>
          <w:b w:val="0"/>
          <w:bCs w:val="0"/>
          <w:color w:val="222222"/>
          <w:sz w:val="24"/>
          <w:szCs w:val="24"/>
        </w:rPr>
        <w:t xml:space="preserve">, E.; </w:t>
      </w:r>
      <w:proofErr w:type="spellStart"/>
      <w:r w:rsidRPr="00041A6A">
        <w:rPr>
          <w:rStyle w:val="Strong"/>
          <w:rFonts w:ascii="Times New Roman" w:eastAsia="Garamond" w:hAnsi="Times New Roman" w:cs="Times New Roman"/>
          <w:b w:val="0"/>
          <w:bCs w:val="0"/>
          <w:color w:val="222222"/>
          <w:sz w:val="24"/>
          <w:szCs w:val="24"/>
        </w:rPr>
        <w:t>Siem</w:t>
      </w:r>
      <w:proofErr w:type="spellEnd"/>
      <w:r w:rsidRPr="00041A6A">
        <w:rPr>
          <w:rStyle w:val="Strong"/>
          <w:rFonts w:ascii="Times New Roman" w:eastAsia="Garamond" w:hAnsi="Times New Roman" w:cs="Times New Roman"/>
          <w:b w:val="0"/>
          <w:bCs w:val="0"/>
          <w:color w:val="222222"/>
          <w:sz w:val="24"/>
          <w:szCs w:val="24"/>
        </w:rPr>
        <w:t xml:space="preserve">, F. F.; Gates, S.; </w:t>
      </w:r>
      <w:proofErr w:type="spellStart"/>
      <w:r w:rsidRPr="00041A6A">
        <w:rPr>
          <w:rStyle w:val="Strong"/>
          <w:rFonts w:ascii="Times New Roman" w:eastAsia="Garamond" w:hAnsi="Times New Roman" w:cs="Times New Roman"/>
          <w:b w:val="0"/>
          <w:bCs w:val="0"/>
          <w:color w:val="222222"/>
          <w:sz w:val="24"/>
          <w:szCs w:val="24"/>
        </w:rPr>
        <w:t>Kaade</w:t>
      </w:r>
      <w:proofErr w:type="spellEnd"/>
      <w:r w:rsidRPr="00041A6A">
        <w:rPr>
          <w:rStyle w:val="Strong"/>
          <w:rFonts w:ascii="Times New Roman" w:eastAsia="Garamond" w:hAnsi="Times New Roman" w:cs="Times New Roman"/>
          <w:b w:val="0"/>
          <w:bCs w:val="0"/>
          <w:color w:val="222222"/>
          <w:sz w:val="24"/>
          <w:szCs w:val="24"/>
        </w:rPr>
        <w:t xml:space="preserve">, H.; </w:t>
      </w:r>
      <w:proofErr w:type="spellStart"/>
      <w:r w:rsidRPr="00041A6A">
        <w:rPr>
          <w:rStyle w:val="Strong"/>
          <w:rFonts w:ascii="Times New Roman" w:eastAsia="Garamond" w:hAnsi="Times New Roman" w:cs="Times New Roman"/>
          <w:b w:val="0"/>
          <w:bCs w:val="0"/>
          <w:color w:val="222222"/>
          <w:sz w:val="24"/>
          <w:szCs w:val="24"/>
        </w:rPr>
        <w:t>Sundby</w:t>
      </w:r>
      <w:proofErr w:type="spellEnd"/>
      <w:r w:rsidRPr="00041A6A">
        <w:rPr>
          <w:rStyle w:val="Strong"/>
          <w:rFonts w:ascii="Times New Roman" w:eastAsia="Garamond" w:hAnsi="Times New Roman" w:cs="Times New Roman"/>
          <w:b w:val="0"/>
          <w:bCs w:val="0"/>
          <w:color w:val="222222"/>
          <w:sz w:val="24"/>
          <w:szCs w:val="24"/>
        </w:rPr>
        <w:t xml:space="preserve">, J.; </w:t>
      </w:r>
      <w:proofErr w:type="spellStart"/>
      <w:r w:rsidRPr="00041A6A">
        <w:rPr>
          <w:rStyle w:val="Strong"/>
          <w:rFonts w:ascii="Times New Roman" w:eastAsia="Garamond" w:hAnsi="Times New Roman" w:cs="Times New Roman"/>
          <w:b w:val="0"/>
          <w:bCs w:val="0"/>
          <w:color w:val="222222"/>
          <w:sz w:val="24"/>
          <w:szCs w:val="24"/>
        </w:rPr>
        <w:t>Rostrup</w:t>
      </w:r>
      <w:proofErr w:type="spellEnd"/>
      <w:r w:rsidRPr="00041A6A">
        <w:rPr>
          <w:rStyle w:val="Strong"/>
          <w:rFonts w:ascii="Times New Roman" w:eastAsia="Garamond" w:hAnsi="Times New Roman" w:cs="Times New Roman"/>
          <w:b w:val="0"/>
          <w:bCs w:val="0"/>
          <w:color w:val="222222"/>
          <w:sz w:val="24"/>
          <w:szCs w:val="24"/>
        </w:rPr>
        <w:t xml:space="preserve">, M.; Andersen, C.; </w:t>
      </w:r>
      <w:proofErr w:type="spellStart"/>
      <w:r w:rsidRPr="00041A6A">
        <w:rPr>
          <w:rStyle w:val="Strong"/>
          <w:rFonts w:ascii="Times New Roman" w:eastAsia="Garamond" w:hAnsi="Times New Roman" w:cs="Times New Roman"/>
          <w:b w:val="0"/>
          <w:bCs w:val="0"/>
          <w:color w:val="222222"/>
          <w:sz w:val="24"/>
          <w:szCs w:val="24"/>
        </w:rPr>
        <w:t>Rustad</w:t>
      </w:r>
      <w:proofErr w:type="spellEnd"/>
      <w:r w:rsidRPr="00041A6A">
        <w:rPr>
          <w:rStyle w:val="Strong"/>
          <w:rFonts w:ascii="Times New Roman" w:eastAsia="Garamond" w:hAnsi="Times New Roman" w:cs="Times New Roman"/>
          <w:b w:val="0"/>
          <w:bCs w:val="0"/>
          <w:color w:val="222222"/>
          <w:sz w:val="24"/>
          <w:szCs w:val="24"/>
        </w:rPr>
        <w:t xml:space="preserve">, S. C. A.; </w:t>
      </w:r>
      <w:proofErr w:type="spellStart"/>
      <w:r w:rsidRPr="00041A6A">
        <w:rPr>
          <w:rStyle w:val="Strong"/>
          <w:rFonts w:ascii="Times New Roman" w:eastAsia="Garamond" w:hAnsi="Times New Roman" w:cs="Times New Roman"/>
          <w:b w:val="0"/>
          <w:bCs w:val="0"/>
          <w:color w:val="222222"/>
          <w:sz w:val="24"/>
          <w:szCs w:val="24"/>
        </w:rPr>
        <w:t>Tchie</w:t>
      </w:r>
      <w:proofErr w:type="spellEnd"/>
      <w:r w:rsidRPr="00041A6A">
        <w:rPr>
          <w:rStyle w:val="Strong"/>
          <w:rFonts w:ascii="Times New Roman" w:eastAsia="Garamond" w:hAnsi="Times New Roman" w:cs="Times New Roman"/>
          <w:b w:val="0"/>
          <w:bCs w:val="0"/>
          <w:color w:val="222222"/>
          <w:sz w:val="24"/>
          <w:szCs w:val="24"/>
        </w:rPr>
        <w:t xml:space="preserve">, A.; Mood, R.; </w:t>
      </w:r>
      <w:proofErr w:type="spellStart"/>
      <w:r w:rsidRPr="00041A6A">
        <w:rPr>
          <w:rStyle w:val="Strong"/>
          <w:rFonts w:ascii="Times New Roman" w:eastAsia="Garamond" w:hAnsi="Times New Roman" w:cs="Times New Roman"/>
          <w:b w:val="0"/>
          <w:bCs w:val="0"/>
          <w:color w:val="222222"/>
          <w:sz w:val="24"/>
          <w:szCs w:val="24"/>
        </w:rPr>
        <w:t>Nygård</w:t>
      </w:r>
      <w:proofErr w:type="spellEnd"/>
      <w:r w:rsidRPr="00041A6A">
        <w:rPr>
          <w:rStyle w:val="Strong"/>
          <w:rFonts w:ascii="Times New Roman" w:eastAsia="Garamond" w:hAnsi="Times New Roman" w:cs="Times New Roman"/>
          <w:b w:val="0"/>
          <w:bCs w:val="0"/>
          <w:color w:val="222222"/>
          <w:sz w:val="24"/>
          <w:szCs w:val="24"/>
        </w:rPr>
        <w:t xml:space="preserve">, H. M.; </w:t>
      </w:r>
      <w:proofErr w:type="spellStart"/>
      <w:r w:rsidRPr="00041A6A">
        <w:rPr>
          <w:rStyle w:val="Strong"/>
          <w:rFonts w:ascii="Times New Roman" w:eastAsia="Garamond" w:hAnsi="Times New Roman" w:cs="Times New Roman"/>
          <w:b w:val="0"/>
          <w:bCs w:val="0"/>
          <w:color w:val="222222"/>
          <w:sz w:val="24"/>
          <w:szCs w:val="24"/>
        </w:rPr>
        <w:t>Urdal</w:t>
      </w:r>
      <w:proofErr w:type="spellEnd"/>
      <w:r w:rsidRPr="00041A6A">
        <w:rPr>
          <w:rStyle w:val="Strong"/>
          <w:rFonts w:ascii="Times New Roman" w:eastAsia="Garamond" w:hAnsi="Times New Roman" w:cs="Times New Roman"/>
          <w:b w:val="0"/>
          <w:bCs w:val="0"/>
          <w:color w:val="222222"/>
          <w:sz w:val="24"/>
          <w:szCs w:val="24"/>
        </w:rPr>
        <w:t xml:space="preserve">, H.; Winkler, A. S. Approaches to Protect and Maintain Health Care Services in Armed Conflict – Meeting SDGs 3 and 16. </w:t>
      </w:r>
      <w:proofErr w:type="spellStart"/>
      <w:r w:rsidRPr="00041A6A">
        <w:rPr>
          <w:rStyle w:val="Strong"/>
          <w:rFonts w:ascii="Times New Roman" w:eastAsia="Garamond" w:hAnsi="Times New Roman" w:cs="Times New Roman"/>
          <w:b w:val="0"/>
          <w:bCs w:val="0"/>
          <w:color w:val="222222"/>
          <w:sz w:val="24"/>
          <w:szCs w:val="24"/>
        </w:rPr>
        <w:t>Confl</w:t>
      </w:r>
      <w:proofErr w:type="spellEnd"/>
      <w:r w:rsidRPr="00041A6A">
        <w:rPr>
          <w:rStyle w:val="Strong"/>
          <w:rFonts w:ascii="Times New Roman" w:eastAsia="Garamond" w:hAnsi="Times New Roman" w:cs="Times New Roman"/>
          <w:b w:val="0"/>
          <w:bCs w:val="0"/>
          <w:color w:val="222222"/>
          <w:sz w:val="24"/>
          <w:szCs w:val="24"/>
        </w:rPr>
        <w:t>. Health 2019, 13 (1), 2. https://doi.org/10.1186/s13031-019-0186-0.</w:t>
      </w:r>
    </w:p>
    <w:p w14:paraId="5F667CFC"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(48)</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Leebaw</w:t>
      </w:r>
      <w:proofErr w:type="spellEnd"/>
      <w:r w:rsidRPr="00041A6A">
        <w:rPr>
          <w:rStyle w:val="Strong"/>
          <w:rFonts w:ascii="Times New Roman" w:eastAsia="Garamond" w:hAnsi="Times New Roman" w:cs="Times New Roman"/>
          <w:b w:val="0"/>
          <w:bCs w:val="0"/>
          <w:color w:val="222222"/>
          <w:sz w:val="24"/>
          <w:szCs w:val="24"/>
        </w:rPr>
        <w:t xml:space="preserve">, B. The Politics of Impartial Activism: Humanitarianism and Human Rights. </w:t>
      </w:r>
      <w:proofErr w:type="spellStart"/>
      <w:r w:rsidRPr="00041A6A">
        <w:rPr>
          <w:rStyle w:val="Strong"/>
          <w:rFonts w:ascii="Times New Roman" w:eastAsia="Garamond" w:hAnsi="Times New Roman" w:cs="Times New Roman"/>
          <w:b w:val="0"/>
          <w:bCs w:val="0"/>
          <w:color w:val="222222"/>
          <w:sz w:val="24"/>
          <w:szCs w:val="24"/>
        </w:rPr>
        <w:t>Perspect</w:t>
      </w:r>
      <w:proofErr w:type="spellEnd"/>
      <w:r w:rsidRPr="00041A6A">
        <w:rPr>
          <w:rStyle w:val="Strong"/>
          <w:rFonts w:ascii="Times New Roman" w:eastAsia="Garamond" w:hAnsi="Times New Roman" w:cs="Times New Roman"/>
          <w:b w:val="0"/>
          <w:bCs w:val="0"/>
          <w:color w:val="222222"/>
          <w:sz w:val="24"/>
          <w:szCs w:val="24"/>
        </w:rPr>
        <w:t>. Polit. 2007, 5 (02), 223–239. https://doi.org/10.1017/S1537592707070752.</w:t>
      </w:r>
    </w:p>
    <w:p w14:paraId="79D5B43F"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(49)</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Siem</w:t>
      </w:r>
      <w:proofErr w:type="spellEnd"/>
      <w:r w:rsidRPr="00041A6A">
        <w:rPr>
          <w:rStyle w:val="Strong"/>
          <w:rFonts w:ascii="Times New Roman" w:eastAsia="Garamond" w:hAnsi="Times New Roman" w:cs="Times New Roman"/>
          <w:b w:val="0"/>
          <w:bCs w:val="0"/>
          <w:color w:val="222222"/>
          <w:sz w:val="24"/>
          <w:szCs w:val="24"/>
        </w:rPr>
        <w:t xml:space="preserve">, F. F. Leaving them behind: healthcare services in situations of armed conflict. </w:t>
      </w:r>
      <w:proofErr w:type="spellStart"/>
      <w:r w:rsidRPr="00041A6A">
        <w:rPr>
          <w:rStyle w:val="Strong"/>
          <w:rFonts w:ascii="Times New Roman" w:eastAsia="Garamond" w:hAnsi="Times New Roman" w:cs="Times New Roman"/>
          <w:b w:val="0"/>
          <w:bCs w:val="0"/>
          <w:color w:val="222222"/>
          <w:sz w:val="24"/>
          <w:szCs w:val="24"/>
        </w:rPr>
        <w:t>Tidsskr</w:t>
      </w:r>
      <w:proofErr w:type="spellEnd"/>
      <w:r w:rsidRPr="00041A6A">
        <w:rPr>
          <w:rStyle w:val="Strong"/>
          <w:rFonts w:ascii="Times New Roman" w:eastAsia="Garamond" w:hAnsi="Times New Roman" w:cs="Times New Roman"/>
          <w:b w:val="0"/>
          <w:bCs w:val="0"/>
          <w:color w:val="222222"/>
          <w:sz w:val="24"/>
          <w:szCs w:val="24"/>
        </w:rPr>
        <w:t xml:space="preserve">. Den Nor. </w:t>
      </w:r>
      <w:proofErr w:type="spellStart"/>
      <w:r w:rsidRPr="00041A6A">
        <w:rPr>
          <w:rStyle w:val="Strong"/>
          <w:rFonts w:ascii="Times New Roman" w:eastAsia="Garamond" w:hAnsi="Times New Roman" w:cs="Times New Roman"/>
          <w:b w:val="0"/>
          <w:bCs w:val="0"/>
          <w:color w:val="222222"/>
          <w:sz w:val="24"/>
          <w:szCs w:val="24"/>
        </w:rPr>
        <w:t>Laegeforening</w:t>
      </w:r>
      <w:proofErr w:type="spellEnd"/>
      <w:r w:rsidRPr="00041A6A">
        <w:rPr>
          <w:rStyle w:val="Strong"/>
          <w:rFonts w:ascii="Times New Roman" w:eastAsia="Garamond" w:hAnsi="Times New Roman" w:cs="Times New Roman"/>
          <w:b w:val="0"/>
          <w:bCs w:val="0"/>
          <w:color w:val="222222"/>
          <w:sz w:val="24"/>
          <w:szCs w:val="24"/>
        </w:rPr>
        <w:t xml:space="preserve"> </w:t>
      </w:r>
      <w:proofErr w:type="spellStart"/>
      <w:r w:rsidRPr="00041A6A">
        <w:rPr>
          <w:rStyle w:val="Strong"/>
          <w:rFonts w:ascii="Times New Roman" w:eastAsia="Garamond" w:hAnsi="Times New Roman" w:cs="Times New Roman"/>
          <w:b w:val="0"/>
          <w:bCs w:val="0"/>
          <w:color w:val="222222"/>
          <w:sz w:val="24"/>
          <w:szCs w:val="24"/>
        </w:rPr>
        <w:t>Tidsskr</w:t>
      </w:r>
      <w:proofErr w:type="spellEnd"/>
      <w:r w:rsidRPr="00041A6A">
        <w:rPr>
          <w:rStyle w:val="Strong"/>
          <w:rFonts w:ascii="Times New Roman" w:eastAsia="Garamond" w:hAnsi="Times New Roman" w:cs="Times New Roman"/>
          <w:b w:val="0"/>
          <w:bCs w:val="0"/>
          <w:color w:val="222222"/>
          <w:sz w:val="24"/>
          <w:szCs w:val="24"/>
        </w:rPr>
        <w:t xml:space="preserve">. </w:t>
      </w:r>
      <w:proofErr w:type="spellStart"/>
      <w:r w:rsidRPr="00041A6A">
        <w:rPr>
          <w:rStyle w:val="Strong"/>
          <w:rFonts w:ascii="Times New Roman" w:eastAsia="Garamond" w:hAnsi="Times New Roman" w:cs="Times New Roman"/>
          <w:b w:val="0"/>
          <w:bCs w:val="0"/>
          <w:color w:val="222222"/>
          <w:sz w:val="24"/>
          <w:szCs w:val="24"/>
        </w:rPr>
        <w:t>Prakt</w:t>
      </w:r>
      <w:proofErr w:type="spellEnd"/>
      <w:r w:rsidRPr="00041A6A">
        <w:rPr>
          <w:rStyle w:val="Strong"/>
          <w:rFonts w:ascii="Times New Roman" w:eastAsia="Garamond" w:hAnsi="Times New Roman" w:cs="Times New Roman"/>
          <w:b w:val="0"/>
          <w:bCs w:val="0"/>
          <w:color w:val="222222"/>
          <w:sz w:val="24"/>
          <w:szCs w:val="24"/>
        </w:rPr>
        <w:t xml:space="preserve">. Med. Ny </w:t>
      </w:r>
      <w:proofErr w:type="spellStart"/>
      <w:r w:rsidRPr="00041A6A">
        <w:rPr>
          <w:rStyle w:val="Strong"/>
          <w:rFonts w:ascii="Times New Roman" w:eastAsia="Garamond" w:hAnsi="Times New Roman" w:cs="Times New Roman"/>
          <w:b w:val="0"/>
          <w:bCs w:val="0"/>
          <w:color w:val="222222"/>
          <w:sz w:val="24"/>
          <w:szCs w:val="24"/>
        </w:rPr>
        <w:t>Raekke</w:t>
      </w:r>
      <w:proofErr w:type="spellEnd"/>
      <w:r w:rsidRPr="00041A6A">
        <w:rPr>
          <w:rStyle w:val="Strong"/>
          <w:rFonts w:ascii="Times New Roman" w:eastAsia="Garamond" w:hAnsi="Times New Roman" w:cs="Times New Roman"/>
          <w:b w:val="0"/>
          <w:bCs w:val="0"/>
          <w:color w:val="222222"/>
          <w:sz w:val="24"/>
          <w:szCs w:val="24"/>
        </w:rPr>
        <w:t xml:space="preserve"> 2017, 137 (17). https://doi.org/10.4045/tidsskr.17.0524.</w:t>
      </w:r>
    </w:p>
    <w:p w14:paraId="1670D9E3"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(50)</w:t>
      </w:r>
      <w:r w:rsidRPr="00041A6A">
        <w:rPr>
          <w:rStyle w:val="Strong"/>
          <w:rFonts w:ascii="Times New Roman" w:eastAsia="Garamond" w:hAnsi="Times New Roman" w:cs="Times New Roman"/>
          <w:b w:val="0"/>
          <w:bCs w:val="0"/>
          <w:color w:val="222222"/>
          <w:sz w:val="24"/>
          <w:szCs w:val="24"/>
        </w:rPr>
        <w:tab/>
        <w:t>The Humanitarian-Development-Peace Initiative. World Bank. https://www.worldbank.org/en/topic/fragilityconflictviolence/brief/the-humanitarian-development-peace-initiative (accessed 2023-07-17).</w:t>
      </w:r>
    </w:p>
    <w:p w14:paraId="02639CD4"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(51)</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Abuelaish</w:t>
      </w:r>
      <w:proofErr w:type="spellEnd"/>
      <w:r w:rsidRPr="00041A6A">
        <w:rPr>
          <w:rStyle w:val="Strong"/>
          <w:rFonts w:ascii="Times New Roman" w:eastAsia="Garamond" w:hAnsi="Times New Roman" w:cs="Times New Roman"/>
          <w:b w:val="0"/>
          <w:bCs w:val="0"/>
          <w:color w:val="222222"/>
          <w:sz w:val="24"/>
          <w:szCs w:val="24"/>
        </w:rPr>
        <w:t xml:space="preserve">, I.; </w:t>
      </w:r>
      <w:proofErr w:type="spellStart"/>
      <w:r w:rsidRPr="00041A6A">
        <w:rPr>
          <w:rStyle w:val="Strong"/>
          <w:rFonts w:ascii="Times New Roman" w:eastAsia="Garamond" w:hAnsi="Times New Roman" w:cs="Times New Roman"/>
          <w:b w:val="0"/>
          <w:bCs w:val="0"/>
          <w:color w:val="222222"/>
          <w:sz w:val="24"/>
          <w:szCs w:val="24"/>
        </w:rPr>
        <w:t>Goodstadt</w:t>
      </w:r>
      <w:proofErr w:type="spellEnd"/>
      <w:r w:rsidRPr="00041A6A">
        <w:rPr>
          <w:rStyle w:val="Strong"/>
          <w:rFonts w:ascii="Times New Roman" w:eastAsia="Garamond" w:hAnsi="Times New Roman" w:cs="Times New Roman"/>
          <w:b w:val="0"/>
          <w:bCs w:val="0"/>
          <w:color w:val="222222"/>
          <w:sz w:val="24"/>
          <w:szCs w:val="24"/>
        </w:rPr>
        <w:t xml:space="preserve">, M. S.; </w:t>
      </w:r>
      <w:proofErr w:type="spellStart"/>
      <w:r w:rsidRPr="00041A6A">
        <w:rPr>
          <w:rStyle w:val="Strong"/>
          <w:rFonts w:ascii="Times New Roman" w:eastAsia="Garamond" w:hAnsi="Times New Roman" w:cs="Times New Roman"/>
          <w:b w:val="0"/>
          <w:bCs w:val="0"/>
          <w:color w:val="222222"/>
          <w:sz w:val="24"/>
          <w:szCs w:val="24"/>
        </w:rPr>
        <w:t>Mouhaffel</w:t>
      </w:r>
      <w:proofErr w:type="spellEnd"/>
      <w:r w:rsidRPr="00041A6A">
        <w:rPr>
          <w:rStyle w:val="Strong"/>
          <w:rFonts w:ascii="Times New Roman" w:eastAsia="Garamond" w:hAnsi="Times New Roman" w:cs="Times New Roman"/>
          <w:b w:val="0"/>
          <w:bCs w:val="0"/>
          <w:color w:val="222222"/>
          <w:sz w:val="24"/>
          <w:szCs w:val="24"/>
        </w:rPr>
        <w:t xml:space="preserve">, R. Interdependence between Health and Peace: A Call for a New Paradigm. Health </w:t>
      </w:r>
      <w:proofErr w:type="spellStart"/>
      <w:r w:rsidRPr="00041A6A">
        <w:rPr>
          <w:rStyle w:val="Strong"/>
          <w:rFonts w:ascii="Times New Roman" w:eastAsia="Garamond" w:hAnsi="Times New Roman" w:cs="Times New Roman"/>
          <w:b w:val="0"/>
          <w:bCs w:val="0"/>
          <w:color w:val="222222"/>
          <w:sz w:val="24"/>
          <w:szCs w:val="24"/>
        </w:rPr>
        <w:t>Promot</w:t>
      </w:r>
      <w:proofErr w:type="spellEnd"/>
      <w:r w:rsidRPr="00041A6A">
        <w:rPr>
          <w:rStyle w:val="Strong"/>
          <w:rFonts w:ascii="Times New Roman" w:eastAsia="Garamond" w:hAnsi="Times New Roman" w:cs="Times New Roman"/>
          <w:b w:val="0"/>
          <w:bCs w:val="0"/>
          <w:color w:val="222222"/>
          <w:sz w:val="24"/>
          <w:szCs w:val="24"/>
        </w:rPr>
        <w:t>. Int. 2020, 35 (6), 1590–1600. https://doi.org/10.1093/heapro/daaa023.</w:t>
      </w:r>
    </w:p>
    <w:p w14:paraId="42842FCE"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(52)</w:t>
      </w:r>
      <w:r w:rsidRPr="00041A6A">
        <w:rPr>
          <w:rStyle w:val="Strong"/>
          <w:rFonts w:ascii="Times New Roman" w:eastAsia="Garamond" w:hAnsi="Times New Roman" w:cs="Times New Roman"/>
          <w:b w:val="0"/>
          <w:bCs w:val="0"/>
          <w:color w:val="222222"/>
          <w:sz w:val="24"/>
          <w:szCs w:val="24"/>
        </w:rPr>
        <w:tab/>
        <w:t xml:space="preserve">Killeen, O. J.; Davis, A.; Tucker, J. D.; Mason Meier, B. Chinese Global Health Diplomacy in Africa: Opportunities and Challenges. Glob. Health Gov. Sch. J. New Health </w:t>
      </w:r>
      <w:proofErr w:type="spellStart"/>
      <w:r w:rsidRPr="00041A6A">
        <w:rPr>
          <w:rStyle w:val="Strong"/>
          <w:rFonts w:ascii="Times New Roman" w:eastAsia="Garamond" w:hAnsi="Times New Roman" w:cs="Times New Roman"/>
          <w:b w:val="0"/>
          <w:bCs w:val="0"/>
          <w:color w:val="222222"/>
          <w:sz w:val="24"/>
          <w:szCs w:val="24"/>
        </w:rPr>
        <w:t>Secur</w:t>
      </w:r>
      <w:proofErr w:type="spellEnd"/>
      <w:r w:rsidRPr="00041A6A">
        <w:rPr>
          <w:rStyle w:val="Strong"/>
          <w:rFonts w:ascii="Times New Roman" w:eastAsia="Garamond" w:hAnsi="Times New Roman" w:cs="Times New Roman"/>
          <w:b w:val="0"/>
          <w:bCs w:val="0"/>
          <w:color w:val="222222"/>
          <w:sz w:val="24"/>
          <w:szCs w:val="24"/>
        </w:rPr>
        <w:t>. Paradigm 2018, 12 (2), 4–29.</w:t>
      </w:r>
    </w:p>
    <w:p w14:paraId="642AD3EB"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(53)</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Feinsilver</w:t>
      </w:r>
      <w:proofErr w:type="spellEnd"/>
      <w:r w:rsidRPr="00041A6A">
        <w:rPr>
          <w:rStyle w:val="Strong"/>
          <w:rFonts w:ascii="Times New Roman" w:eastAsia="Garamond" w:hAnsi="Times New Roman" w:cs="Times New Roman"/>
          <w:b w:val="0"/>
          <w:bCs w:val="0"/>
          <w:color w:val="222222"/>
          <w:sz w:val="24"/>
          <w:szCs w:val="24"/>
        </w:rPr>
        <w:t>, J. M. Fifty Years of Cuba’s Medical Diplomacy: From Idealism to Pragmatism. Cuban Stud. 2010, 41, 85–104.</w:t>
      </w:r>
    </w:p>
    <w:p w14:paraId="5A10C64C"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(54)</w:t>
      </w:r>
      <w:r w:rsidRPr="00041A6A">
        <w:rPr>
          <w:rStyle w:val="Strong"/>
          <w:rFonts w:ascii="Times New Roman" w:eastAsia="Garamond" w:hAnsi="Times New Roman" w:cs="Times New Roman"/>
          <w:b w:val="0"/>
          <w:bCs w:val="0"/>
          <w:color w:val="222222"/>
          <w:sz w:val="24"/>
          <w:szCs w:val="24"/>
        </w:rPr>
        <w:tab/>
        <w:t>Jiwa, A. The Latin American School of Medicine (Elam): Admissions, Academics and Attitudes. Int. J. Cuban Stud. 2017, 9 (1), 142–154. https://doi.org/10.13169/intejcubastud.9.1.0142.</w:t>
      </w:r>
    </w:p>
    <w:p w14:paraId="509428F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(55)</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Feldbaum</w:t>
      </w:r>
      <w:proofErr w:type="spellEnd"/>
      <w:r w:rsidRPr="00041A6A">
        <w:rPr>
          <w:rStyle w:val="Strong"/>
          <w:rFonts w:ascii="Times New Roman" w:eastAsia="Garamond" w:hAnsi="Times New Roman" w:cs="Times New Roman"/>
          <w:b w:val="0"/>
          <w:bCs w:val="0"/>
          <w:color w:val="222222"/>
          <w:sz w:val="24"/>
          <w:szCs w:val="24"/>
        </w:rPr>
        <w:t xml:space="preserve">, H.; Lee, K.; Michaud, J. Global Health and Foreign Policy. </w:t>
      </w:r>
      <w:proofErr w:type="spellStart"/>
      <w:r w:rsidRPr="00041A6A">
        <w:rPr>
          <w:rStyle w:val="Strong"/>
          <w:rFonts w:ascii="Times New Roman" w:eastAsia="Garamond" w:hAnsi="Times New Roman" w:cs="Times New Roman"/>
          <w:b w:val="0"/>
          <w:bCs w:val="0"/>
          <w:color w:val="222222"/>
          <w:sz w:val="24"/>
          <w:szCs w:val="24"/>
        </w:rPr>
        <w:t>Epidemiol</w:t>
      </w:r>
      <w:proofErr w:type="spellEnd"/>
      <w:r w:rsidRPr="00041A6A">
        <w:rPr>
          <w:rStyle w:val="Strong"/>
          <w:rFonts w:ascii="Times New Roman" w:eastAsia="Garamond" w:hAnsi="Times New Roman" w:cs="Times New Roman"/>
          <w:b w:val="0"/>
          <w:bCs w:val="0"/>
          <w:color w:val="222222"/>
          <w:sz w:val="24"/>
          <w:szCs w:val="24"/>
        </w:rPr>
        <w:t>. Rev. 2010, 32 (1), 82–92. https://doi.org/10.1093/epirev/mxq006.</w:t>
      </w:r>
    </w:p>
    <w:p w14:paraId="5EF4D0B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(56)</w:t>
      </w:r>
      <w:r w:rsidRPr="00041A6A">
        <w:rPr>
          <w:rStyle w:val="Strong"/>
          <w:rFonts w:ascii="Times New Roman" w:eastAsia="Garamond" w:hAnsi="Times New Roman" w:cs="Times New Roman"/>
          <w:b w:val="0"/>
          <w:bCs w:val="0"/>
          <w:color w:val="222222"/>
          <w:sz w:val="24"/>
          <w:szCs w:val="24"/>
        </w:rPr>
        <w:tab/>
        <w:t>Médecins Sans Frontières. About us: What is MSF? What we do? Our history. Médecins Sans Frontières(MSF)/Doctors Without Borders. https://msfsouthasia.org/our-history/ (accessed 2023-07-18).</w:t>
      </w:r>
    </w:p>
    <w:p w14:paraId="70F7EAC6"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lastRenderedPageBreak/>
        <w:t>(57)</w:t>
      </w:r>
      <w:r w:rsidRPr="00041A6A">
        <w:rPr>
          <w:rStyle w:val="Strong"/>
          <w:rFonts w:ascii="Times New Roman" w:eastAsia="Garamond" w:hAnsi="Times New Roman" w:cs="Times New Roman"/>
          <w:b w:val="0"/>
          <w:bCs w:val="0"/>
          <w:color w:val="222222"/>
          <w:sz w:val="24"/>
          <w:szCs w:val="24"/>
        </w:rPr>
        <w:tab/>
        <w:t>International Committee of the Red Cross. History of the ICRC. ICRC. https://www.icrc.org/en/document/history-icrc (accessed 2023-07-18).</w:t>
      </w:r>
    </w:p>
    <w:p w14:paraId="71F6962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(58)</w:t>
      </w:r>
      <w:r w:rsidRPr="00041A6A">
        <w:rPr>
          <w:rStyle w:val="Strong"/>
          <w:rFonts w:ascii="Times New Roman" w:eastAsia="Garamond" w:hAnsi="Times New Roman" w:cs="Times New Roman"/>
          <w:b w:val="0"/>
          <w:bCs w:val="0"/>
          <w:color w:val="222222"/>
          <w:sz w:val="24"/>
          <w:szCs w:val="24"/>
        </w:rPr>
        <w:tab/>
        <w:t>International Committee of the Red Cross. Partnership is key to ending violence against health care. ICRC. https://www.icrc.org/en/document/partnership-key-ending-violence-against-health-care (accessed 2023-07-18).</w:t>
      </w:r>
    </w:p>
    <w:p w14:paraId="1BEB497C"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(59)</w:t>
      </w:r>
      <w:r w:rsidRPr="00041A6A">
        <w:rPr>
          <w:rStyle w:val="Strong"/>
          <w:rFonts w:ascii="Times New Roman" w:eastAsia="Garamond" w:hAnsi="Times New Roman" w:cs="Times New Roman"/>
          <w:b w:val="0"/>
          <w:bCs w:val="0"/>
          <w:color w:val="222222"/>
          <w:sz w:val="24"/>
          <w:szCs w:val="24"/>
        </w:rPr>
        <w:tab/>
        <w:t>Safeguarding Health in Conflict. About the Coalition. Safeguarding Health in Conflict Coalition. https://www.safeguardinghealth.org/about-coalition (accessed 2023-07-18).</w:t>
      </w:r>
    </w:p>
    <w:p w14:paraId="2C6EE281"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(60)</w:t>
      </w:r>
      <w:r w:rsidRPr="00041A6A">
        <w:rPr>
          <w:rStyle w:val="Strong"/>
          <w:rFonts w:ascii="Times New Roman" w:eastAsia="Garamond" w:hAnsi="Times New Roman" w:cs="Times New Roman"/>
          <w:b w:val="0"/>
          <w:bCs w:val="0"/>
          <w:color w:val="222222"/>
          <w:sz w:val="24"/>
          <w:szCs w:val="24"/>
        </w:rPr>
        <w:tab/>
        <w:t xml:space="preserve">World Health Organization. Attacks on Health Care Initiative. What is the </w:t>
      </w:r>
      <w:proofErr w:type="spellStart"/>
      <w:r w:rsidRPr="00041A6A">
        <w:rPr>
          <w:rStyle w:val="Strong"/>
          <w:rFonts w:ascii="Times New Roman" w:eastAsia="Garamond" w:hAnsi="Times New Roman" w:cs="Times New Roman"/>
          <w:b w:val="0"/>
          <w:bCs w:val="0"/>
          <w:color w:val="222222"/>
          <w:sz w:val="24"/>
          <w:szCs w:val="24"/>
        </w:rPr>
        <w:t>Atacks</w:t>
      </w:r>
      <w:proofErr w:type="spellEnd"/>
      <w:r w:rsidRPr="00041A6A">
        <w:rPr>
          <w:rStyle w:val="Strong"/>
          <w:rFonts w:ascii="Times New Roman" w:eastAsia="Garamond" w:hAnsi="Times New Roman" w:cs="Times New Roman"/>
          <w:b w:val="0"/>
          <w:bCs w:val="0"/>
          <w:color w:val="222222"/>
          <w:sz w:val="24"/>
          <w:szCs w:val="24"/>
        </w:rPr>
        <w:t xml:space="preserve"> on Health Care Initiative. https://www.who.int/news-room/questions-and-answers/item/attacks-on-health-care-initiative (accessed 2023-07-17).</w:t>
      </w:r>
    </w:p>
    <w:p w14:paraId="34F43B24"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(61)</w:t>
      </w:r>
      <w:r w:rsidRPr="00041A6A">
        <w:rPr>
          <w:rStyle w:val="Strong"/>
          <w:rFonts w:ascii="Times New Roman" w:eastAsia="Garamond" w:hAnsi="Times New Roman" w:cs="Times New Roman"/>
          <w:b w:val="0"/>
          <w:bCs w:val="0"/>
          <w:color w:val="222222"/>
          <w:sz w:val="24"/>
          <w:szCs w:val="24"/>
        </w:rPr>
        <w:tab/>
        <w:t>WHO. Global Health and Peace Initiative (GHPI) - Fifth Draft of the Roadmap; World Health Organization (WHO), 2023; pp 2–4. https://www.who.int/initiatives/who-health-and-peace-initiative (accessed 2023-07-17).</w:t>
      </w:r>
    </w:p>
    <w:p w14:paraId="188DAA79"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(62)</w:t>
      </w:r>
      <w:r w:rsidRPr="00041A6A">
        <w:rPr>
          <w:rStyle w:val="Strong"/>
          <w:rFonts w:ascii="Times New Roman" w:eastAsia="Garamond" w:hAnsi="Times New Roman" w:cs="Times New Roman"/>
          <w:b w:val="0"/>
          <w:bCs w:val="0"/>
          <w:color w:val="222222"/>
          <w:sz w:val="24"/>
          <w:szCs w:val="24"/>
        </w:rPr>
        <w:tab/>
        <w:t>WHO EMRO. Somalia implements ground-breaking project aimed at improving psychosocial support and mental health care for young people affected by conflict through a socially-inclusive integrated approach for peace-building. World Health Organization - Regional Office for the Eastern Mediterranean. http://www.emro.who.int/somalia/news/somalia-implements-ground-breaking-project-aimed-at-improving-psychosocial-support-and-mental-health-care-for-young-people-affected-by-conflict-through-a-socially-inclusive-integrated-app.html (accessed 2023-07-18).</w:t>
      </w:r>
    </w:p>
    <w:p w14:paraId="0DD1A7FF"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(63)</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Coninx</w:t>
      </w:r>
      <w:proofErr w:type="spellEnd"/>
      <w:r w:rsidRPr="00041A6A">
        <w:rPr>
          <w:rStyle w:val="Strong"/>
          <w:rFonts w:ascii="Times New Roman" w:eastAsia="Garamond" w:hAnsi="Times New Roman" w:cs="Times New Roman"/>
          <w:b w:val="0"/>
          <w:bCs w:val="0"/>
          <w:color w:val="222222"/>
          <w:sz w:val="24"/>
          <w:szCs w:val="24"/>
        </w:rPr>
        <w:t xml:space="preserve">, R.; </w:t>
      </w:r>
      <w:proofErr w:type="spellStart"/>
      <w:r w:rsidRPr="00041A6A">
        <w:rPr>
          <w:rStyle w:val="Strong"/>
          <w:rFonts w:ascii="Times New Roman" w:eastAsia="Garamond" w:hAnsi="Times New Roman" w:cs="Times New Roman"/>
          <w:b w:val="0"/>
          <w:bCs w:val="0"/>
          <w:color w:val="222222"/>
          <w:sz w:val="24"/>
          <w:szCs w:val="24"/>
        </w:rPr>
        <w:t>Ousman</w:t>
      </w:r>
      <w:proofErr w:type="spellEnd"/>
      <w:r w:rsidRPr="00041A6A">
        <w:rPr>
          <w:rStyle w:val="Strong"/>
          <w:rFonts w:ascii="Times New Roman" w:eastAsia="Garamond" w:hAnsi="Times New Roman" w:cs="Times New Roman"/>
          <w:b w:val="0"/>
          <w:bCs w:val="0"/>
          <w:color w:val="222222"/>
          <w:sz w:val="24"/>
          <w:szCs w:val="24"/>
        </w:rPr>
        <w:t>, K.; Mathilde, B.; Kim, H.-T. How Health Can Make a Contribution to Peace in Africa: WHO’s Global Health for Peace Initiative (GHPI). BMJ Glob. Health 2022, 7 (</w:t>
      </w:r>
      <w:proofErr w:type="spellStart"/>
      <w:r w:rsidRPr="00041A6A">
        <w:rPr>
          <w:rStyle w:val="Strong"/>
          <w:rFonts w:ascii="Times New Roman" w:eastAsia="Garamond" w:hAnsi="Times New Roman" w:cs="Times New Roman"/>
          <w:b w:val="0"/>
          <w:bCs w:val="0"/>
          <w:color w:val="222222"/>
          <w:sz w:val="24"/>
          <w:szCs w:val="24"/>
        </w:rPr>
        <w:t>Suppl</w:t>
      </w:r>
      <w:proofErr w:type="spellEnd"/>
      <w:r w:rsidRPr="00041A6A">
        <w:rPr>
          <w:rStyle w:val="Strong"/>
          <w:rFonts w:ascii="Times New Roman" w:eastAsia="Garamond" w:hAnsi="Times New Roman" w:cs="Times New Roman"/>
          <w:b w:val="0"/>
          <w:bCs w:val="0"/>
          <w:color w:val="222222"/>
          <w:sz w:val="24"/>
          <w:szCs w:val="24"/>
        </w:rPr>
        <w:t xml:space="preserve"> 8), e009342. https://doi.org/10.1136/bmjgh-2022-009342.</w:t>
      </w:r>
    </w:p>
    <w:p w14:paraId="3F26926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(64)</w:t>
      </w:r>
      <w:r w:rsidRPr="00041A6A">
        <w:rPr>
          <w:rStyle w:val="Strong"/>
          <w:rFonts w:ascii="Times New Roman" w:eastAsia="Garamond" w:hAnsi="Times New Roman" w:cs="Times New Roman"/>
          <w:b w:val="0"/>
          <w:bCs w:val="0"/>
          <w:color w:val="222222"/>
          <w:sz w:val="24"/>
          <w:szCs w:val="24"/>
        </w:rPr>
        <w:tab/>
        <w:t>Castillo, F. M. The International Physicians for the Prevention of Nuclear War: Transnational Midwife of World Peace. Med. War 1990, 6 (4), 250–268.</w:t>
      </w:r>
    </w:p>
    <w:p w14:paraId="45CBCFDD"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(65)</w:t>
      </w:r>
      <w:r w:rsidRPr="00041A6A">
        <w:rPr>
          <w:rStyle w:val="Strong"/>
          <w:rFonts w:ascii="Times New Roman" w:eastAsia="Garamond" w:hAnsi="Times New Roman" w:cs="Times New Roman"/>
          <w:b w:val="0"/>
          <w:bCs w:val="0"/>
          <w:color w:val="222222"/>
          <w:sz w:val="24"/>
          <w:szCs w:val="24"/>
        </w:rPr>
        <w:tab/>
        <w:t>Official Statement of the Nobel Committee Upon Awarding the 1985 Nobel Peace Prize to IPPNW. International Physicians for the Prevention of Nuclear War. https://www.ippnw.org/1985/12/10/1985-nobel-peace-prize/' (accessed 2023-07-18).</w:t>
      </w:r>
    </w:p>
    <w:p w14:paraId="36F22595"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(66)</w:t>
      </w:r>
      <w:r w:rsidRPr="00041A6A">
        <w:rPr>
          <w:rStyle w:val="Strong"/>
          <w:rFonts w:ascii="Times New Roman" w:eastAsia="Garamond" w:hAnsi="Times New Roman" w:cs="Times New Roman"/>
          <w:b w:val="0"/>
          <w:bCs w:val="0"/>
          <w:color w:val="222222"/>
          <w:sz w:val="24"/>
          <w:szCs w:val="24"/>
        </w:rPr>
        <w:tab/>
        <w:t>Institute for Health Metrics and Evaluation (IHME). Development Assistance for Health Database 1990-2020, 2021. https://doi.org/10.6069/7KGQ-MX70.</w:t>
      </w:r>
    </w:p>
    <w:p w14:paraId="029885DF"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(67)</w:t>
      </w:r>
      <w:r w:rsidRPr="00041A6A">
        <w:rPr>
          <w:rStyle w:val="Strong"/>
          <w:rFonts w:ascii="Times New Roman" w:eastAsia="Garamond" w:hAnsi="Times New Roman" w:cs="Times New Roman"/>
          <w:b w:val="0"/>
          <w:bCs w:val="0"/>
          <w:color w:val="222222"/>
          <w:sz w:val="24"/>
          <w:szCs w:val="24"/>
        </w:rPr>
        <w:tab/>
        <w:t>WHO EMRO. Global health security is integral to foreign policy. World Health Organization - Regional Office for the Eastern Mediterranean. http://www.emro.who.int/health-topics/health-diplomacy/foreign-policy.html (accessed 2023-07-18).</w:t>
      </w:r>
    </w:p>
    <w:p w14:paraId="30546D17"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(68)</w:t>
      </w:r>
      <w:r w:rsidRPr="00041A6A">
        <w:rPr>
          <w:rStyle w:val="Strong"/>
          <w:rFonts w:ascii="Times New Roman" w:eastAsia="Garamond" w:hAnsi="Times New Roman" w:cs="Times New Roman"/>
          <w:b w:val="0"/>
          <w:bCs w:val="0"/>
          <w:color w:val="222222"/>
          <w:sz w:val="24"/>
          <w:szCs w:val="24"/>
        </w:rPr>
        <w:tab/>
        <w:t>WHO EMRO. Global health needs global health diplomacy. World Health Organization - Regional Office for the Eastern Mediterranean. http://www.emro.who.int/health-topics/health-diplomacy/about-health-diplomacy.html (accessed 2023-07-18).</w:t>
      </w:r>
    </w:p>
    <w:p w14:paraId="31E9E439"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(69)</w:t>
      </w:r>
      <w:r w:rsidRPr="00041A6A">
        <w:rPr>
          <w:rStyle w:val="Strong"/>
          <w:rFonts w:ascii="Times New Roman" w:eastAsia="Garamond" w:hAnsi="Times New Roman" w:cs="Times New Roman"/>
          <w:b w:val="0"/>
          <w:bCs w:val="0"/>
          <w:color w:val="222222"/>
          <w:sz w:val="24"/>
          <w:szCs w:val="24"/>
        </w:rPr>
        <w:tab/>
        <w:t>WHO EMRO. Health challenges. World Health Organization - Regional Office for the Eastern Mediterranean. http://www.emro.who.int/health-topics/health-diplomacy/health-challenges.html (accessed 2023-07-18).</w:t>
      </w:r>
    </w:p>
    <w:p w14:paraId="74E53984"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lastRenderedPageBreak/>
        <w:t>(70)</w:t>
      </w:r>
      <w:r w:rsidRPr="00041A6A">
        <w:rPr>
          <w:rStyle w:val="Strong"/>
          <w:rFonts w:ascii="Times New Roman" w:eastAsia="Garamond" w:hAnsi="Times New Roman" w:cs="Times New Roman"/>
          <w:b w:val="0"/>
          <w:bCs w:val="0"/>
          <w:color w:val="222222"/>
          <w:sz w:val="24"/>
          <w:szCs w:val="24"/>
        </w:rPr>
        <w:tab/>
        <w:t xml:space="preserve">Tom Daschle; Bill Frist. The Case for Strategic Health Diplomacy: A Study of PEPFAR; Bipartisan Policy </w:t>
      </w:r>
      <w:proofErr w:type="spellStart"/>
      <w:r w:rsidRPr="00041A6A">
        <w:rPr>
          <w:rStyle w:val="Strong"/>
          <w:rFonts w:ascii="Times New Roman" w:eastAsia="Garamond" w:hAnsi="Times New Roman" w:cs="Times New Roman"/>
          <w:b w:val="0"/>
          <w:bCs w:val="0"/>
          <w:color w:val="222222"/>
          <w:sz w:val="24"/>
          <w:szCs w:val="24"/>
        </w:rPr>
        <w:t>Center</w:t>
      </w:r>
      <w:proofErr w:type="spellEnd"/>
      <w:r w:rsidRPr="00041A6A">
        <w:rPr>
          <w:rStyle w:val="Strong"/>
          <w:rFonts w:ascii="Times New Roman" w:eastAsia="Garamond" w:hAnsi="Times New Roman" w:cs="Times New Roman"/>
          <w:b w:val="0"/>
          <w:bCs w:val="0"/>
          <w:color w:val="222222"/>
          <w:sz w:val="24"/>
          <w:szCs w:val="24"/>
        </w:rPr>
        <w:t>, 2015; pp 10–12. https://bipartisanpolicy.org/report/the-case-for-strategic-health-diplomacy-a-study-of-pepfar/ (accessed 2023-07-17).</w:t>
      </w:r>
    </w:p>
    <w:p w14:paraId="18DC82D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(71)</w:t>
      </w:r>
      <w:r w:rsidRPr="00041A6A">
        <w:rPr>
          <w:rStyle w:val="Strong"/>
          <w:rFonts w:ascii="Times New Roman" w:eastAsia="Garamond" w:hAnsi="Times New Roman" w:cs="Times New Roman"/>
          <w:b w:val="0"/>
          <w:bCs w:val="0"/>
          <w:color w:val="222222"/>
          <w:sz w:val="24"/>
          <w:szCs w:val="24"/>
        </w:rPr>
        <w:tab/>
        <w:t>PEPFAR Organization and Implementation. In Evaluation of PEPFAR; National Academies Press (US), 2013.</w:t>
      </w:r>
    </w:p>
    <w:p w14:paraId="5E94AF73"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(72)</w:t>
      </w:r>
      <w:r w:rsidRPr="00041A6A">
        <w:rPr>
          <w:rStyle w:val="Strong"/>
          <w:rFonts w:ascii="Times New Roman" w:eastAsia="Garamond" w:hAnsi="Times New Roman" w:cs="Times New Roman"/>
          <w:b w:val="0"/>
          <w:bCs w:val="0"/>
          <w:color w:val="222222"/>
          <w:sz w:val="24"/>
          <w:szCs w:val="24"/>
        </w:rPr>
        <w:tab/>
        <w:t xml:space="preserve">Lyman, P. N.; Wittels, S. B. No Good Deed Goes Unpunished: The Unintended Consequences of Washington’s HIV/AIDS Programs. Foreign </w:t>
      </w:r>
      <w:proofErr w:type="spellStart"/>
      <w:r w:rsidRPr="00041A6A">
        <w:rPr>
          <w:rStyle w:val="Strong"/>
          <w:rFonts w:ascii="Times New Roman" w:eastAsia="Garamond" w:hAnsi="Times New Roman" w:cs="Times New Roman"/>
          <w:b w:val="0"/>
          <w:bCs w:val="0"/>
          <w:color w:val="222222"/>
          <w:sz w:val="24"/>
          <w:szCs w:val="24"/>
        </w:rPr>
        <w:t>Aff</w:t>
      </w:r>
      <w:proofErr w:type="spellEnd"/>
      <w:r w:rsidRPr="00041A6A">
        <w:rPr>
          <w:rStyle w:val="Strong"/>
          <w:rFonts w:ascii="Times New Roman" w:eastAsia="Garamond" w:hAnsi="Times New Roman" w:cs="Times New Roman"/>
          <w:b w:val="0"/>
          <w:bCs w:val="0"/>
          <w:color w:val="222222"/>
          <w:sz w:val="24"/>
          <w:szCs w:val="24"/>
        </w:rPr>
        <w:t>. 2010, 89 (4), 74–84.</w:t>
      </w:r>
    </w:p>
    <w:p w14:paraId="091BA8D8"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(73)</w:t>
      </w:r>
      <w:r w:rsidRPr="00041A6A">
        <w:rPr>
          <w:rStyle w:val="Strong"/>
          <w:rFonts w:ascii="Times New Roman" w:eastAsia="Garamond" w:hAnsi="Times New Roman" w:cs="Times New Roman"/>
          <w:b w:val="0"/>
          <w:bCs w:val="0"/>
          <w:color w:val="222222"/>
          <w:sz w:val="24"/>
          <w:szCs w:val="24"/>
        </w:rPr>
        <w:tab/>
        <w:t xml:space="preserve">Quigley, M. A.; Weiss, H. A.; Hayes, R. J. Male Circumcision as a Measure to Control HIV Infection and Other Sexually Transmitted Diseases. </w:t>
      </w:r>
      <w:proofErr w:type="spellStart"/>
      <w:r w:rsidRPr="00041A6A">
        <w:rPr>
          <w:rStyle w:val="Strong"/>
          <w:rFonts w:ascii="Times New Roman" w:eastAsia="Garamond" w:hAnsi="Times New Roman" w:cs="Times New Roman"/>
          <w:b w:val="0"/>
          <w:bCs w:val="0"/>
          <w:color w:val="222222"/>
          <w:sz w:val="24"/>
          <w:szCs w:val="24"/>
        </w:rPr>
        <w:t>Curr</w:t>
      </w:r>
      <w:proofErr w:type="spellEnd"/>
      <w:r w:rsidRPr="00041A6A">
        <w:rPr>
          <w:rStyle w:val="Strong"/>
          <w:rFonts w:ascii="Times New Roman" w:eastAsia="Garamond" w:hAnsi="Times New Roman" w:cs="Times New Roman"/>
          <w:b w:val="0"/>
          <w:bCs w:val="0"/>
          <w:color w:val="222222"/>
          <w:sz w:val="24"/>
          <w:szCs w:val="24"/>
        </w:rPr>
        <w:t xml:space="preserve">. </w:t>
      </w:r>
      <w:proofErr w:type="spellStart"/>
      <w:r w:rsidRPr="00041A6A">
        <w:rPr>
          <w:rStyle w:val="Strong"/>
          <w:rFonts w:ascii="Times New Roman" w:eastAsia="Garamond" w:hAnsi="Times New Roman" w:cs="Times New Roman"/>
          <w:b w:val="0"/>
          <w:bCs w:val="0"/>
          <w:color w:val="222222"/>
          <w:sz w:val="24"/>
          <w:szCs w:val="24"/>
        </w:rPr>
        <w:t>Opin</w:t>
      </w:r>
      <w:proofErr w:type="spellEnd"/>
      <w:r w:rsidRPr="00041A6A">
        <w:rPr>
          <w:rStyle w:val="Strong"/>
          <w:rFonts w:ascii="Times New Roman" w:eastAsia="Garamond" w:hAnsi="Times New Roman" w:cs="Times New Roman"/>
          <w:b w:val="0"/>
          <w:bCs w:val="0"/>
          <w:color w:val="222222"/>
          <w:sz w:val="24"/>
          <w:szCs w:val="24"/>
        </w:rPr>
        <w:t>. Infect. Dis. 2001, 14 (1), 71–75. https://doi.org/10.1097/00001432-200102000-00012.</w:t>
      </w:r>
    </w:p>
    <w:p w14:paraId="052926B0"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(74)</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Bagozzi</w:t>
      </w:r>
      <w:proofErr w:type="spellEnd"/>
      <w:r w:rsidRPr="00041A6A">
        <w:rPr>
          <w:rStyle w:val="Strong"/>
          <w:rFonts w:ascii="Times New Roman" w:eastAsia="Garamond" w:hAnsi="Times New Roman" w:cs="Times New Roman"/>
          <w:b w:val="0"/>
          <w:bCs w:val="0"/>
          <w:color w:val="222222"/>
          <w:sz w:val="24"/>
          <w:szCs w:val="24"/>
        </w:rPr>
        <w:t>, B. E.; Landis, S. T. The Stabilizing Effects of International Politics on Bilateral Trade Flows. Foreign Policy Anal. 2015, 11 (2), 151–171. https://doi.org/10.1111/fpa.12034.</w:t>
      </w:r>
    </w:p>
    <w:p w14:paraId="16BDD49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(75)</w:t>
      </w:r>
      <w:r w:rsidRPr="00041A6A">
        <w:rPr>
          <w:rStyle w:val="Strong"/>
          <w:rFonts w:ascii="Times New Roman" w:eastAsia="Garamond" w:hAnsi="Times New Roman" w:cs="Times New Roman"/>
          <w:b w:val="0"/>
          <w:bCs w:val="0"/>
          <w:color w:val="222222"/>
          <w:sz w:val="24"/>
          <w:szCs w:val="24"/>
        </w:rPr>
        <w:tab/>
        <w:t xml:space="preserve">Blanchet, K.; Nam, S. L.; Ramalingam, B.; </w:t>
      </w:r>
      <w:proofErr w:type="spellStart"/>
      <w:r w:rsidRPr="00041A6A">
        <w:rPr>
          <w:rStyle w:val="Strong"/>
          <w:rFonts w:ascii="Times New Roman" w:eastAsia="Garamond" w:hAnsi="Times New Roman" w:cs="Times New Roman"/>
          <w:b w:val="0"/>
          <w:bCs w:val="0"/>
          <w:color w:val="222222"/>
          <w:sz w:val="24"/>
          <w:szCs w:val="24"/>
        </w:rPr>
        <w:t>Pozo</w:t>
      </w:r>
      <w:proofErr w:type="spellEnd"/>
      <w:r w:rsidRPr="00041A6A">
        <w:rPr>
          <w:rStyle w:val="Strong"/>
          <w:rFonts w:ascii="Times New Roman" w:eastAsia="Garamond" w:hAnsi="Times New Roman" w:cs="Times New Roman"/>
          <w:b w:val="0"/>
          <w:bCs w:val="0"/>
          <w:color w:val="222222"/>
          <w:sz w:val="24"/>
          <w:szCs w:val="24"/>
        </w:rPr>
        <w:t xml:space="preserve">-Martin, F. Governance and Capacity to Manage Resilience of Health Systems: Towards a New Conceptual Framework. Int. J. Health Policy </w:t>
      </w:r>
      <w:proofErr w:type="spellStart"/>
      <w:r w:rsidRPr="00041A6A">
        <w:rPr>
          <w:rStyle w:val="Strong"/>
          <w:rFonts w:ascii="Times New Roman" w:eastAsia="Garamond" w:hAnsi="Times New Roman" w:cs="Times New Roman"/>
          <w:b w:val="0"/>
          <w:bCs w:val="0"/>
          <w:color w:val="222222"/>
          <w:sz w:val="24"/>
          <w:szCs w:val="24"/>
        </w:rPr>
        <w:t>Manag</w:t>
      </w:r>
      <w:proofErr w:type="spellEnd"/>
      <w:r w:rsidRPr="00041A6A">
        <w:rPr>
          <w:rStyle w:val="Strong"/>
          <w:rFonts w:ascii="Times New Roman" w:eastAsia="Garamond" w:hAnsi="Times New Roman" w:cs="Times New Roman"/>
          <w:b w:val="0"/>
          <w:bCs w:val="0"/>
          <w:color w:val="222222"/>
          <w:sz w:val="24"/>
          <w:szCs w:val="24"/>
        </w:rPr>
        <w:t>. 2017, 6 (8), 431–435. https://doi.org/10.15171/ijhpm.2017.36.</w:t>
      </w:r>
    </w:p>
    <w:p w14:paraId="0B91E74C"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(76)</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Yassmin</w:t>
      </w:r>
      <w:proofErr w:type="spellEnd"/>
      <w:r w:rsidRPr="00041A6A">
        <w:rPr>
          <w:rStyle w:val="Strong"/>
          <w:rFonts w:ascii="Times New Roman" w:eastAsia="Garamond" w:hAnsi="Times New Roman" w:cs="Times New Roman"/>
          <w:b w:val="0"/>
          <w:bCs w:val="0"/>
          <w:color w:val="222222"/>
          <w:sz w:val="24"/>
          <w:szCs w:val="24"/>
        </w:rPr>
        <w:t xml:space="preserve"> Moor. Cash and vouchers can improve health outcomes – but you must understand the challenges first. The CALP Network. https://www.calpnetwork.org/blog/cva-can-improve-health-outcomes/ (accessed 2023-07-18).</w:t>
      </w:r>
    </w:p>
    <w:p w14:paraId="77630FCB"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(77)</w:t>
      </w:r>
      <w:r w:rsidRPr="00041A6A">
        <w:rPr>
          <w:rStyle w:val="Strong"/>
          <w:rFonts w:ascii="Times New Roman" w:eastAsia="Garamond" w:hAnsi="Times New Roman" w:cs="Times New Roman"/>
          <w:b w:val="0"/>
          <w:bCs w:val="0"/>
          <w:color w:val="222222"/>
          <w:sz w:val="24"/>
          <w:szCs w:val="24"/>
        </w:rPr>
        <w:tab/>
        <w:t xml:space="preserve">Goodman, C.; </w:t>
      </w:r>
      <w:proofErr w:type="spellStart"/>
      <w:r w:rsidRPr="00041A6A">
        <w:rPr>
          <w:rStyle w:val="Strong"/>
          <w:rFonts w:ascii="Times New Roman" w:eastAsia="Garamond" w:hAnsi="Times New Roman" w:cs="Times New Roman"/>
          <w:b w:val="0"/>
          <w:bCs w:val="0"/>
          <w:color w:val="222222"/>
          <w:sz w:val="24"/>
          <w:szCs w:val="24"/>
        </w:rPr>
        <w:t>Opwora</w:t>
      </w:r>
      <w:proofErr w:type="spellEnd"/>
      <w:r w:rsidRPr="00041A6A">
        <w:rPr>
          <w:rStyle w:val="Strong"/>
          <w:rFonts w:ascii="Times New Roman" w:eastAsia="Garamond" w:hAnsi="Times New Roman" w:cs="Times New Roman"/>
          <w:b w:val="0"/>
          <w:bCs w:val="0"/>
          <w:color w:val="222222"/>
          <w:sz w:val="24"/>
          <w:szCs w:val="24"/>
        </w:rPr>
        <w:t xml:space="preserve">, A.; </w:t>
      </w:r>
      <w:proofErr w:type="spellStart"/>
      <w:r w:rsidRPr="00041A6A">
        <w:rPr>
          <w:rStyle w:val="Strong"/>
          <w:rFonts w:ascii="Times New Roman" w:eastAsia="Garamond" w:hAnsi="Times New Roman" w:cs="Times New Roman"/>
          <w:b w:val="0"/>
          <w:bCs w:val="0"/>
          <w:color w:val="222222"/>
          <w:sz w:val="24"/>
          <w:szCs w:val="24"/>
        </w:rPr>
        <w:t>Kabare</w:t>
      </w:r>
      <w:proofErr w:type="spellEnd"/>
      <w:r w:rsidRPr="00041A6A">
        <w:rPr>
          <w:rStyle w:val="Strong"/>
          <w:rFonts w:ascii="Times New Roman" w:eastAsia="Garamond" w:hAnsi="Times New Roman" w:cs="Times New Roman"/>
          <w:b w:val="0"/>
          <w:bCs w:val="0"/>
          <w:color w:val="222222"/>
          <w:sz w:val="24"/>
          <w:szCs w:val="24"/>
        </w:rPr>
        <w:t>, M.; Molyneux, S. Health Facility Committees and Facility Management - Exploring the Nature and Depth of Their Roles in Coast Province, Kenya. BMC Health Serv. Res. 2011, 11 (1), 229. https://doi.org/10.1186/1472-6963-11-229.</w:t>
      </w:r>
    </w:p>
    <w:p w14:paraId="2E61E000"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(78)</w:t>
      </w:r>
      <w:r w:rsidRPr="00041A6A">
        <w:rPr>
          <w:rStyle w:val="Strong"/>
          <w:rFonts w:ascii="Times New Roman" w:eastAsia="Garamond" w:hAnsi="Times New Roman" w:cs="Times New Roman"/>
          <w:b w:val="0"/>
          <w:bCs w:val="0"/>
          <w:color w:val="222222"/>
          <w:sz w:val="24"/>
          <w:szCs w:val="24"/>
        </w:rPr>
        <w:tab/>
        <w:t>Ibrahim, S.; Al-</w:t>
      </w:r>
      <w:proofErr w:type="spellStart"/>
      <w:r w:rsidRPr="00041A6A">
        <w:rPr>
          <w:rStyle w:val="Strong"/>
          <w:rFonts w:ascii="Times New Roman" w:eastAsia="Garamond" w:hAnsi="Times New Roman" w:cs="Times New Roman"/>
          <w:b w:val="0"/>
          <w:bCs w:val="0"/>
          <w:color w:val="222222"/>
          <w:sz w:val="24"/>
          <w:szCs w:val="24"/>
        </w:rPr>
        <w:t>Dahir</w:t>
      </w:r>
      <w:proofErr w:type="spellEnd"/>
      <w:r w:rsidRPr="00041A6A">
        <w:rPr>
          <w:rStyle w:val="Strong"/>
          <w:rFonts w:ascii="Times New Roman" w:eastAsia="Garamond" w:hAnsi="Times New Roman" w:cs="Times New Roman"/>
          <w:b w:val="0"/>
          <w:bCs w:val="0"/>
          <w:color w:val="222222"/>
          <w:sz w:val="24"/>
          <w:szCs w:val="24"/>
        </w:rPr>
        <w:t xml:space="preserve">, S.; Al Mulla, T.; </w:t>
      </w:r>
      <w:proofErr w:type="spellStart"/>
      <w:r w:rsidRPr="00041A6A">
        <w:rPr>
          <w:rStyle w:val="Strong"/>
          <w:rFonts w:ascii="Times New Roman" w:eastAsia="Garamond" w:hAnsi="Times New Roman" w:cs="Times New Roman"/>
          <w:b w:val="0"/>
          <w:bCs w:val="0"/>
          <w:color w:val="222222"/>
          <w:sz w:val="24"/>
          <w:szCs w:val="24"/>
        </w:rPr>
        <w:t>Lami</w:t>
      </w:r>
      <w:proofErr w:type="spellEnd"/>
      <w:r w:rsidRPr="00041A6A">
        <w:rPr>
          <w:rStyle w:val="Strong"/>
          <w:rFonts w:ascii="Times New Roman" w:eastAsia="Garamond" w:hAnsi="Times New Roman" w:cs="Times New Roman"/>
          <w:b w:val="0"/>
          <w:bCs w:val="0"/>
          <w:color w:val="222222"/>
          <w:sz w:val="24"/>
          <w:szCs w:val="24"/>
        </w:rPr>
        <w:t xml:space="preserve">, F.; Hossain, S. M. M.; </w:t>
      </w:r>
      <w:proofErr w:type="spellStart"/>
      <w:r w:rsidRPr="00041A6A">
        <w:rPr>
          <w:rStyle w:val="Strong"/>
          <w:rFonts w:ascii="Times New Roman" w:eastAsia="Garamond" w:hAnsi="Times New Roman" w:cs="Times New Roman"/>
          <w:b w:val="0"/>
          <w:bCs w:val="0"/>
          <w:color w:val="222222"/>
          <w:sz w:val="24"/>
          <w:szCs w:val="24"/>
        </w:rPr>
        <w:t>Baqui</w:t>
      </w:r>
      <w:proofErr w:type="spellEnd"/>
      <w:r w:rsidRPr="00041A6A">
        <w:rPr>
          <w:rStyle w:val="Strong"/>
          <w:rFonts w:ascii="Times New Roman" w:eastAsia="Garamond" w:hAnsi="Times New Roman" w:cs="Times New Roman"/>
          <w:b w:val="0"/>
          <w:bCs w:val="0"/>
          <w:color w:val="222222"/>
          <w:sz w:val="24"/>
          <w:szCs w:val="24"/>
        </w:rPr>
        <w:t xml:space="preserve">, A.; Burnham, G. Resilience of Health Systems in Conflict Affected Governorates of Iraq, 2014–2018. </w:t>
      </w:r>
      <w:proofErr w:type="spellStart"/>
      <w:r w:rsidRPr="00041A6A">
        <w:rPr>
          <w:rStyle w:val="Strong"/>
          <w:rFonts w:ascii="Times New Roman" w:eastAsia="Garamond" w:hAnsi="Times New Roman" w:cs="Times New Roman"/>
          <w:b w:val="0"/>
          <w:bCs w:val="0"/>
          <w:color w:val="222222"/>
          <w:sz w:val="24"/>
          <w:szCs w:val="24"/>
        </w:rPr>
        <w:t>Confl</w:t>
      </w:r>
      <w:proofErr w:type="spellEnd"/>
      <w:r w:rsidRPr="00041A6A">
        <w:rPr>
          <w:rStyle w:val="Strong"/>
          <w:rFonts w:ascii="Times New Roman" w:eastAsia="Garamond" w:hAnsi="Times New Roman" w:cs="Times New Roman"/>
          <w:b w:val="0"/>
          <w:bCs w:val="0"/>
          <w:color w:val="222222"/>
          <w:sz w:val="24"/>
          <w:szCs w:val="24"/>
        </w:rPr>
        <w:t>. Health 2021, 15 (1), 76. https://doi.org/10.1186/s13031-021-00412-2.</w:t>
      </w:r>
    </w:p>
    <w:p w14:paraId="7BDB2036"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(79)</w:t>
      </w:r>
      <w:r w:rsidRPr="00041A6A">
        <w:rPr>
          <w:rStyle w:val="Strong"/>
          <w:rFonts w:ascii="Times New Roman" w:eastAsia="Garamond" w:hAnsi="Times New Roman" w:cs="Times New Roman"/>
          <w:b w:val="0"/>
          <w:bCs w:val="0"/>
          <w:color w:val="222222"/>
          <w:sz w:val="24"/>
          <w:szCs w:val="24"/>
        </w:rPr>
        <w:tab/>
        <w:t xml:space="preserve">Persaud, A.; Day, G.; Gupta, S.; </w:t>
      </w:r>
      <w:proofErr w:type="spellStart"/>
      <w:r w:rsidRPr="00041A6A">
        <w:rPr>
          <w:rStyle w:val="Strong"/>
          <w:rFonts w:ascii="Times New Roman" w:eastAsia="Garamond" w:hAnsi="Times New Roman" w:cs="Times New Roman"/>
          <w:b w:val="0"/>
          <w:bCs w:val="0"/>
          <w:color w:val="222222"/>
          <w:sz w:val="24"/>
          <w:szCs w:val="24"/>
        </w:rPr>
        <w:t>Ventriglio</w:t>
      </w:r>
      <w:proofErr w:type="spellEnd"/>
      <w:r w:rsidRPr="00041A6A">
        <w:rPr>
          <w:rStyle w:val="Strong"/>
          <w:rFonts w:ascii="Times New Roman" w:eastAsia="Garamond" w:hAnsi="Times New Roman" w:cs="Times New Roman"/>
          <w:b w:val="0"/>
          <w:bCs w:val="0"/>
          <w:color w:val="222222"/>
          <w:sz w:val="24"/>
          <w:szCs w:val="24"/>
        </w:rPr>
        <w:t xml:space="preserve">, A.; Ruiz, R.; </w:t>
      </w:r>
      <w:proofErr w:type="spellStart"/>
      <w:r w:rsidRPr="00041A6A">
        <w:rPr>
          <w:rStyle w:val="Strong"/>
          <w:rFonts w:ascii="Times New Roman" w:eastAsia="Garamond" w:hAnsi="Times New Roman" w:cs="Times New Roman"/>
          <w:b w:val="0"/>
          <w:bCs w:val="0"/>
          <w:color w:val="222222"/>
          <w:sz w:val="24"/>
          <w:szCs w:val="24"/>
        </w:rPr>
        <w:t>Chumakov</w:t>
      </w:r>
      <w:proofErr w:type="spellEnd"/>
      <w:r w:rsidRPr="00041A6A">
        <w:rPr>
          <w:rStyle w:val="Strong"/>
          <w:rFonts w:ascii="Times New Roman" w:eastAsia="Garamond" w:hAnsi="Times New Roman" w:cs="Times New Roman"/>
          <w:b w:val="0"/>
          <w:bCs w:val="0"/>
          <w:color w:val="222222"/>
          <w:sz w:val="24"/>
          <w:szCs w:val="24"/>
        </w:rPr>
        <w:t xml:space="preserve">, E.; Desai, G.; </w:t>
      </w:r>
      <w:proofErr w:type="spellStart"/>
      <w:r w:rsidRPr="00041A6A">
        <w:rPr>
          <w:rStyle w:val="Strong"/>
          <w:rFonts w:ascii="Times New Roman" w:eastAsia="Garamond" w:hAnsi="Times New Roman" w:cs="Times New Roman"/>
          <w:b w:val="0"/>
          <w:bCs w:val="0"/>
          <w:color w:val="222222"/>
          <w:sz w:val="24"/>
          <w:szCs w:val="24"/>
        </w:rPr>
        <w:t>Castaldelli</w:t>
      </w:r>
      <w:proofErr w:type="spellEnd"/>
      <w:r w:rsidRPr="00041A6A">
        <w:rPr>
          <w:rStyle w:val="Strong"/>
          <w:rFonts w:ascii="Times New Roman" w:eastAsia="Garamond" w:hAnsi="Times New Roman" w:cs="Times New Roman"/>
          <w:b w:val="0"/>
          <w:bCs w:val="0"/>
          <w:color w:val="222222"/>
          <w:sz w:val="24"/>
          <w:szCs w:val="24"/>
        </w:rPr>
        <w:t xml:space="preserve">-Maia, J.; </w:t>
      </w:r>
      <w:proofErr w:type="spellStart"/>
      <w:r w:rsidRPr="00041A6A">
        <w:rPr>
          <w:rStyle w:val="Strong"/>
          <w:rFonts w:ascii="Times New Roman" w:eastAsia="Garamond" w:hAnsi="Times New Roman" w:cs="Times New Roman"/>
          <w:b w:val="0"/>
          <w:bCs w:val="0"/>
          <w:color w:val="222222"/>
          <w:sz w:val="24"/>
          <w:szCs w:val="24"/>
        </w:rPr>
        <w:t>Torales</w:t>
      </w:r>
      <w:proofErr w:type="spellEnd"/>
      <w:r w:rsidRPr="00041A6A">
        <w:rPr>
          <w:rStyle w:val="Strong"/>
          <w:rFonts w:ascii="Times New Roman" w:eastAsia="Garamond" w:hAnsi="Times New Roman" w:cs="Times New Roman"/>
          <w:b w:val="0"/>
          <w:bCs w:val="0"/>
          <w:color w:val="222222"/>
          <w:sz w:val="24"/>
          <w:szCs w:val="24"/>
        </w:rPr>
        <w:t xml:space="preserve">, J.; Juan Tolentino, E.; </w:t>
      </w:r>
      <w:proofErr w:type="spellStart"/>
      <w:r w:rsidRPr="00041A6A">
        <w:rPr>
          <w:rStyle w:val="Strong"/>
          <w:rFonts w:ascii="Times New Roman" w:eastAsia="Garamond" w:hAnsi="Times New Roman" w:cs="Times New Roman"/>
          <w:b w:val="0"/>
          <w:bCs w:val="0"/>
          <w:color w:val="222222"/>
          <w:sz w:val="24"/>
          <w:szCs w:val="24"/>
        </w:rPr>
        <w:t>Bhui</w:t>
      </w:r>
      <w:proofErr w:type="spellEnd"/>
      <w:r w:rsidRPr="00041A6A">
        <w:rPr>
          <w:rStyle w:val="Strong"/>
          <w:rFonts w:ascii="Times New Roman" w:eastAsia="Garamond" w:hAnsi="Times New Roman" w:cs="Times New Roman"/>
          <w:b w:val="0"/>
          <w:bCs w:val="0"/>
          <w:color w:val="222222"/>
          <w:sz w:val="24"/>
          <w:szCs w:val="24"/>
        </w:rPr>
        <w:t xml:space="preserve">, K.; </w:t>
      </w:r>
      <w:proofErr w:type="spellStart"/>
      <w:r w:rsidRPr="00041A6A">
        <w:rPr>
          <w:rStyle w:val="Strong"/>
          <w:rFonts w:ascii="Times New Roman" w:eastAsia="Garamond" w:hAnsi="Times New Roman" w:cs="Times New Roman"/>
          <w:b w:val="0"/>
          <w:bCs w:val="0"/>
          <w:color w:val="222222"/>
          <w:sz w:val="24"/>
          <w:szCs w:val="24"/>
        </w:rPr>
        <w:t>Bhugra</w:t>
      </w:r>
      <w:proofErr w:type="spellEnd"/>
      <w:r w:rsidRPr="00041A6A">
        <w:rPr>
          <w:rStyle w:val="Strong"/>
          <w:rFonts w:ascii="Times New Roman" w:eastAsia="Garamond" w:hAnsi="Times New Roman" w:cs="Times New Roman"/>
          <w:b w:val="0"/>
          <w:bCs w:val="0"/>
          <w:color w:val="222222"/>
          <w:sz w:val="24"/>
          <w:szCs w:val="24"/>
        </w:rPr>
        <w:t>, D. Geopolitical Factors and Mental Health I. Int. J. Soc. Psychiatry 2018, 64 (8), 778–785. https://doi.org/10.1177/0020764018808548.</w:t>
      </w:r>
    </w:p>
    <w:p w14:paraId="206FAB02"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(80)</w:t>
      </w:r>
      <w:r w:rsidRPr="00041A6A">
        <w:rPr>
          <w:rStyle w:val="Strong"/>
          <w:rFonts w:ascii="Times New Roman" w:eastAsia="Garamond" w:hAnsi="Times New Roman" w:cs="Times New Roman"/>
          <w:b w:val="0"/>
          <w:bCs w:val="0"/>
          <w:color w:val="222222"/>
          <w:sz w:val="24"/>
          <w:szCs w:val="24"/>
        </w:rPr>
        <w:tab/>
        <w:t xml:space="preserve">Persaud, A.; Bhat, P. S.; </w:t>
      </w:r>
      <w:proofErr w:type="spellStart"/>
      <w:r w:rsidRPr="00041A6A">
        <w:rPr>
          <w:rStyle w:val="Strong"/>
          <w:rFonts w:ascii="Times New Roman" w:eastAsia="Garamond" w:hAnsi="Times New Roman" w:cs="Times New Roman"/>
          <w:b w:val="0"/>
          <w:bCs w:val="0"/>
          <w:color w:val="222222"/>
          <w:sz w:val="24"/>
          <w:szCs w:val="24"/>
        </w:rPr>
        <w:t>Ventriglio</w:t>
      </w:r>
      <w:proofErr w:type="spellEnd"/>
      <w:r w:rsidRPr="00041A6A">
        <w:rPr>
          <w:rStyle w:val="Strong"/>
          <w:rFonts w:ascii="Times New Roman" w:eastAsia="Garamond" w:hAnsi="Times New Roman" w:cs="Times New Roman"/>
          <w:b w:val="0"/>
          <w:bCs w:val="0"/>
          <w:color w:val="222222"/>
          <w:sz w:val="24"/>
          <w:szCs w:val="24"/>
        </w:rPr>
        <w:t xml:space="preserve">, A.; </w:t>
      </w:r>
      <w:proofErr w:type="spellStart"/>
      <w:r w:rsidRPr="00041A6A">
        <w:rPr>
          <w:rStyle w:val="Strong"/>
          <w:rFonts w:ascii="Times New Roman" w:eastAsia="Garamond" w:hAnsi="Times New Roman" w:cs="Times New Roman"/>
          <w:b w:val="0"/>
          <w:bCs w:val="0"/>
          <w:color w:val="222222"/>
          <w:sz w:val="24"/>
          <w:szCs w:val="24"/>
        </w:rPr>
        <w:t>Bhugra</w:t>
      </w:r>
      <w:proofErr w:type="spellEnd"/>
      <w:r w:rsidRPr="00041A6A">
        <w:rPr>
          <w:rStyle w:val="Strong"/>
          <w:rFonts w:ascii="Times New Roman" w:eastAsia="Garamond" w:hAnsi="Times New Roman" w:cs="Times New Roman"/>
          <w:b w:val="0"/>
          <w:bCs w:val="0"/>
          <w:color w:val="222222"/>
          <w:sz w:val="24"/>
          <w:szCs w:val="24"/>
        </w:rPr>
        <w:t>, D. Geopolitical Determinants of Health. Ind. Psychiatry J. 2018, 27 (2), 308–310. https://doi.org/10.4103/ipj.ipj_71_18.</w:t>
      </w:r>
    </w:p>
    <w:p w14:paraId="77003B13"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(81)</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Khanal</w:t>
      </w:r>
      <w:proofErr w:type="spellEnd"/>
      <w:r w:rsidRPr="00041A6A">
        <w:rPr>
          <w:rStyle w:val="Strong"/>
          <w:rFonts w:ascii="Times New Roman" w:eastAsia="Garamond" w:hAnsi="Times New Roman" w:cs="Times New Roman"/>
          <w:b w:val="0"/>
          <w:bCs w:val="0"/>
          <w:color w:val="222222"/>
          <w:sz w:val="24"/>
          <w:szCs w:val="24"/>
        </w:rPr>
        <w:t xml:space="preserve">, S.; Ramadani, L.; </w:t>
      </w:r>
      <w:proofErr w:type="spellStart"/>
      <w:r w:rsidRPr="00041A6A">
        <w:rPr>
          <w:rStyle w:val="Strong"/>
          <w:rFonts w:ascii="Times New Roman" w:eastAsia="Garamond" w:hAnsi="Times New Roman" w:cs="Times New Roman"/>
          <w:b w:val="0"/>
          <w:bCs w:val="0"/>
          <w:color w:val="222222"/>
          <w:sz w:val="24"/>
          <w:szCs w:val="24"/>
        </w:rPr>
        <w:t>Boeckmann</w:t>
      </w:r>
      <w:proofErr w:type="spellEnd"/>
      <w:r w:rsidRPr="00041A6A">
        <w:rPr>
          <w:rStyle w:val="Strong"/>
          <w:rFonts w:ascii="Times New Roman" w:eastAsia="Garamond" w:hAnsi="Times New Roman" w:cs="Times New Roman"/>
          <w:b w:val="0"/>
          <w:bCs w:val="0"/>
          <w:color w:val="222222"/>
          <w:sz w:val="24"/>
          <w:szCs w:val="24"/>
        </w:rPr>
        <w:t>, M. Health Equity in Climate Change and Health Policies: A Systematic Review. Sustainability 2023, 15 (13), 10653. https://doi.org/10.3390/su151310653.</w:t>
      </w:r>
    </w:p>
    <w:p w14:paraId="5EE72F74"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(82)</w:t>
      </w:r>
      <w:r w:rsidRPr="00041A6A">
        <w:rPr>
          <w:rStyle w:val="Strong"/>
          <w:rFonts w:ascii="Times New Roman" w:eastAsia="Garamond" w:hAnsi="Times New Roman" w:cs="Times New Roman"/>
          <w:b w:val="0"/>
          <w:bCs w:val="0"/>
          <w:color w:val="222222"/>
          <w:sz w:val="24"/>
          <w:szCs w:val="24"/>
        </w:rPr>
        <w:tab/>
        <w:t xml:space="preserve">Baum, F.; Lawless, A.; Delany, T.; </w:t>
      </w:r>
      <w:proofErr w:type="spellStart"/>
      <w:r w:rsidRPr="00041A6A">
        <w:rPr>
          <w:rStyle w:val="Strong"/>
          <w:rFonts w:ascii="Times New Roman" w:eastAsia="Garamond" w:hAnsi="Times New Roman" w:cs="Times New Roman"/>
          <w:b w:val="0"/>
          <w:bCs w:val="0"/>
          <w:color w:val="222222"/>
          <w:sz w:val="24"/>
          <w:szCs w:val="24"/>
        </w:rPr>
        <w:t>Macdougall</w:t>
      </w:r>
      <w:proofErr w:type="spellEnd"/>
      <w:r w:rsidRPr="00041A6A">
        <w:rPr>
          <w:rStyle w:val="Strong"/>
          <w:rFonts w:ascii="Times New Roman" w:eastAsia="Garamond" w:hAnsi="Times New Roman" w:cs="Times New Roman"/>
          <w:b w:val="0"/>
          <w:bCs w:val="0"/>
          <w:color w:val="222222"/>
          <w:sz w:val="24"/>
          <w:szCs w:val="24"/>
        </w:rPr>
        <w:t xml:space="preserve">, C.; Williams, C.; Broderick, D.; </w:t>
      </w:r>
      <w:proofErr w:type="spellStart"/>
      <w:r w:rsidRPr="00041A6A">
        <w:rPr>
          <w:rStyle w:val="Strong"/>
          <w:rFonts w:ascii="Times New Roman" w:eastAsia="Garamond" w:hAnsi="Times New Roman" w:cs="Times New Roman"/>
          <w:b w:val="0"/>
          <w:bCs w:val="0"/>
          <w:color w:val="222222"/>
          <w:sz w:val="24"/>
          <w:szCs w:val="24"/>
        </w:rPr>
        <w:t>Wildgoose</w:t>
      </w:r>
      <w:proofErr w:type="spellEnd"/>
      <w:r w:rsidRPr="00041A6A">
        <w:rPr>
          <w:rStyle w:val="Strong"/>
          <w:rFonts w:ascii="Times New Roman" w:eastAsia="Garamond" w:hAnsi="Times New Roman" w:cs="Times New Roman"/>
          <w:b w:val="0"/>
          <w:bCs w:val="0"/>
          <w:color w:val="222222"/>
          <w:sz w:val="24"/>
          <w:szCs w:val="24"/>
        </w:rPr>
        <w:t xml:space="preserve">, D.; Harris, E.; </w:t>
      </w:r>
      <w:proofErr w:type="spellStart"/>
      <w:r w:rsidRPr="00041A6A">
        <w:rPr>
          <w:rStyle w:val="Strong"/>
          <w:rFonts w:ascii="Times New Roman" w:eastAsia="Garamond" w:hAnsi="Times New Roman" w:cs="Times New Roman"/>
          <w:b w:val="0"/>
          <w:bCs w:val="0"/>
          <w:color w:val="222222"/>
          <w:sz w:val="24"/>
          <w:szCs w:val="24"/>
        </w:rPr>
        <w:t>Mcdermott</w:t>
      </w:r>
      <w:proofErr w:type="spellEnd"/>
      <w:r w:rsidRPr="00041A6A">
        <w:rPr>
          <w:rStyle w:val="Strong"/>
          <w:rFonts w:ascii="Times New Roman" w:eastAsia="Garamond" w:hAnsi="Times New Roman" w:cs="Times New Roman"/>
          <w:b w:val="0"/>
          <w:bCs w:val="0"/>
          <w:color w:val="222222"/>
          <w:sz w:val="24"/>
          <w:szCs w:val="24"/>
        </w:rPr>
        <w:t xml:space="preserve">, D.; </w:t>
      </w:r>
      <w:proofErr w:type="spellStart"/>
      <w:r w:rsidRPr="00041A6A">
        <w:rPr>
          <w:rStyle w:val="Strong"/>
          <w:rFonts w:ascii="Times New Roman" w:eastAsia="Garamond" w:hAnsi="Times New Roman" w:cs="Times New Roman"/>
          <w:b w:val="0"/>
          <w:bCs w:val="0"/>
          <w:color w:val="222222"/>
          <w:sz w:val="24"/>
          <w:szCs w:val="24"/>
        </w:rPr>
        <w:t>Kickbusch</w:t>
      </w:r>
      <w:proofErr w:type="spellEnd"/>
      <w:r w:rsidRPr="00041A6A">
        <w:rPr>
          <w:rStyle w:val="Strong"/>
          <w:rFonts w:ascii="Times New Roman" w:eastAsia="Garamond" w:hAnsi="Times New Roman" w:cs="Times New Roman"/>
          <w:b w:val="0"/>
          <w:bCs w:val="0"/>
          <w:color w:val="222222"/>
          <w:sz w:val="24"/>
          <w:szCs w:val="24"/>
        </w:rPr>
        <w:t xml:space="preserve">, I.; Popay, J.; Marmot, M. Evaluation of Health in All Policies: Concept, Theory and Application. Health </w:t>
      </w:r>
      <w:proofErr w:type="spellStart"/>
      <w:r w:rsidRPr="00041A6A">
        <w:rPr>
          <w:rStyle w:val="Strong"/>
          <w:rFonts w:ascii="Times New Roman" w:eastAsia="Garamond" w:hAnsi="Times New Roman" w:cs="Times New Roman"/>
          <w:b w:val="0"/>
          <w:bCs w:val="0"/>
          <w:color w:val="222222"/>
          <w:sz w:val="24"/>
          <w:szCs w:val="24"/>
        </w:rPr>
        <w:t>Promot</w:t>
      </w:r>
      <w:proofErr w:type="spellEnd"/>
      <w:r w:rsidRPr="00041A6A">
        <w:rPr>
          <w:rStyle w:val="Strong"/>
          <w:rFonts w:ascii="Times New Roman" w:eastAsia="Garamond" w:hAnsi="Times New Roman" w:cs="Times New Roman"/>
          <w:b w:val="0"/>
          <w:bCs w:val="0"/>
          <w:color w:val="222222"/>
          <w:sz w:val="24"/>
          <w:szCs w:val="24"/>
        </w:rPr>
        <w:t>. Int. 2014, 29 (</w:t>
      </w:r>
      <w:proofErr w:type="spellStart"/>
      <w:r w:rsidRPr="00041A6A">
        <w:rPr>
          <w:rStyle w:val="Strong"/>
          <w:rFonts w:ascii="Times New Roman" w:eastAsia="Garamond" w:hAnsi="Times New Roman" w:cs="Times New Roman"/>
          <w:b w:val="0"/>
          <w:bCs w:val="0"/>
          <w:color w:val="222222"/>
          <w:sz w:val="24"/>
          <w:szCs w:val="24"/>
        </w:rPr>
        <w:t>suppl</w:t>
      </w:r>
      <w:proofErr w:type="spellEnd"/>
      <w:r w:rsidRPr="00041A6A">
        <w:rPr>
          <w:rStyle w:val="Strong"/>
          <w:rFonts w:ascii="Times New Roman" w:eastAsia="Garamond" w:hAnsi="Times New Roman" w:cs="Times New Roman"/>
          <w:b w:val="0"/>
          <w:bCs w:val="0"/>
          <w:color w:val="222222"/>
          <w:sz w:val="24"/>
          <w:szCs w:val="24"/>
        </w:rPr>
        <w:t xml:space="preserve"> 1), i130–i142. https://doi.org/10.1093/heapro/dau032.</w:t>
      </w:r>
    </w:p>
    <w:p w14:paraId="6614502D"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(83)</w:t>
      </w:r>
      <w:r w:rsidRPr="00041A6A">
        <w:rPr>
          <w:rStyle w:val="Strong"/>
          <w:rFonts w:ascii="Times New Roman" w:eastAsia="Garamond" w:hAnsi="Times New Roman" w:cs="Times New Roman"/>
          <w:b w:val="0"/>
          <w:bCs w:val="0"/>
          <w:color w:val="222222"/>
          <w:sz w:val="24"/>
          <w:szCs w:val="24"/>
        </w:rPr>
        <w:tab/>
        <w:t>Green, L.; Ashton, K.; Bellis, M. A.; Clemens, T.; Douglas, M. ‘Health in All Policies’—A Key Driver for Health and Well-Being in a Post-COVID-19 Pandemic World. Int. J. Environ. Res. Public. Health 2021, 18 (18), 9468. https://doi.org/10.3390/ijerph18189468.</w:t>
      </w:r>
    </w:p>
    <w:p w14:paraId="3454C2CA"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lastRenderedPageBreak/>
        <w:t>(84)</w:t>
      </w:r>
      <w:r w:rsidRPr="00041A6A">
        <w:rPr>
          <w:rStyle w:val="Strong"/>
          <w:rFonts w:ascii="Times New Roman" w:eastAsia="Garamond" w:hAnsi="Times New Roman" w:cs="Times New Roman"/>
          <w:b w:val="0"/>
          <w:bCs w:val="0"/>
          <w:color w:val="222222"/>
          <w:sz w:val="24"/>
          <w:szCs w:val="24"/>
        </w:rPr>
        <w:tab/>
        <w:t>Kim, Y.; Park, Y. International Health Cooperation in the Post-Pandemic Era: Possibilities for and Limitations of Middle Powers in International Cooperation. Soc. Sci. 2022, 11 (6), 259. https://doi.org/10.3390/socsci11060259.</w:t>
      </w:r>
    </w:p>
    <w:p w14:paraId="32C17D33"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(85)</w:t>
      </w:r>
      <w:r w:rsidRPr="00041A6A">
        <w:rPr>
          <w:rStyle w:val="Strong"/>
          <w:rFonts w:ascii="Times New Roman" w:eastAsia="Garamond" w:hAnsi="Times New Roman" w:cs="Times New Roman"/>
          <w:b w:val="0"/>
          <w:bCs w:val="0"/>
          <w:color w:val="222222"/>
          <w:sz w:val="24"/>
          <w:szCs w:val="24"/>
        </w:rPr>
        <w:tab/>
        <w:t xml:space="preserve">Giusti, S.; </w:t>
      </w:r>
      <w:proofErr w:type="spellStart"/>
      <w:r w:rsidRPr="00041A6A">
        <w:rPr>
          <w:rStyle w:val="Strong"/>
          <w:rFonts w:ascii="Times New Roman" w:eastAsia="Garamond" w:hAnsi="Times New Roman" w:cs="Times New Roman"/>
          <w:b w:val="0"/>
          <w:bCs w:val="0"/>
          <w:color w:val="222222"/>
          <w:sz w:val="24"/>
          <w:szCs w:val="24"/>
        </w:rPr>
        <w:t>Tafuro</w:t>
      </w:r>
      <w:proofErr w:type="spellEnd"/>
      <w:r w:rsidRPr="00041A6A">
        <w:rPr>
          <w:rStyle w:val="Strong"/>
          <w:rFonts w:ascii="Times New Roman" w:eastAsia="Garamond" w:hAnsi="Times New Roman" w:cs="Times New Roman"/>
          <w:b w:val="0"/>
          <w:bCs w:val="0"/>
          <w:color w:val="222222"/>
          <w:sz w:val="24"/>
          <w:szCs w:val="24"/>
        </w:rPr>
        <w:t xml:space="preserve"> </w:t>
      </w:r>
      <w:proofErr w:type="spellStart"/>
      <w:r w:rsidRPr="00041A6A">
        <w:rPr>
          <w:rStyle w:val="Strong"/>
          <w:rFonts w:ascii="Times New Roman" w:eastAsia="Garamond" w:hAnsi="Times New Roman" w:cs="Times New Roman"/>
          <w:b w:val="0"/>
          <w:bCs w:val="0"/>
          <w:color w:val="222222"/>
          <w:sz w:val="24"/>
          <w:szCs w:val="24"/>
        </w:rPr>
        <w:t>Ambrosetti</w:t>
      </w:r>
      <w:proofErr w:type="spellEnd"/>
      <w:r w:rsidRPr="00041A6A">
        <w:rPr>
          <w:rStyle w:val="Strong"/>
          <w:rFonts w:ascii="Times New Roman" w:eastAsia="Garamond" w:hAnsi="Times New Roman" w:cs="Times New Roman"/>
          <w:b w:val="0"/>
          <w:bCs w:val="0"/>
          <w:color w:val="222222"/>
          <w:sz w:val="24"/>
          <w:szCs w:val="24"/>
        </w:rPr>
        <w:t>, E. Making the Best Out of a Crisis: Russia’s Health Diplomacy during COVID-19. Soc. Sci. 2022, 11 (2), 53. https://doi.org/10.3390/socsci11020053.</w:t>
      </w:r>
    </w:p>
    <w:p w14:paraId="43ECE1BF"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(86)</w:t>
      </w:r>
      <w:r w:rsidRPr="00041A6A">
        <w:rPr>
          <w:rStyle w:val="Strong"/>
          <w:rFonts w:ascii="Times New Roman" w:eastAsia="Garamond" w:hAnsi="Times New Roman" w:cs="Times New Roman"/>
          <w:b w:val="0"/>
          <w:bCs w:val="0"/>
          <w:color w:val="222222"/>
          <w:sz w:val="24"/>
          <w:szCs w:val="24"/>
        </w:rPr>
        <w:tab/>
        <w:t>Suzuki, M.; Yang, S. Political Economy of Vaccine Diplomacy: Explaining Varying Strategies of China, India, and Russia’s COVID-19 Vaccine Diplomacy. Rev. Int. Polit. Econ. 2023, 30 (3), 865–890. https://doi.org/10.1080/09692290.2022.2074514.</w:t>
      </w:r>
    </w:p>
    <w:p w14:paraId="719D3C84"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(87)</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Sharun</w:t>
      </w:r>
      <w:proofErr w:type="spellEnd"/>
      <w:r w:rsidRPr="00041A6A">
        <w:rPr>
          <w:rStyle w:val="Strong"/>
          <w:rFonts w:ascii="Times New Roman" w:eastAsia="Garamond" w:hAnsi="Times New Roman" w:cs="Times New Roman"/>
          <w:b w:val="0"/>
          <w:bCs w:val="0"/>
          <w:color w:val="222222"/>
          <w:sz w:val="24"/>
          <w:szCs w:val="24"/>
        </w:rPr>
        <w:t xml:space="preserve">, K.; </w:t>
      </w:r>
      <w:proofErr w:type="spellStart"/>
      <w:r w:rsidRPr="00041A6A">
        <w:rPr>
          <w:rStyle w:val="Strong"/>
          <w:rFonts w:ascii="Times New Roman" w:eastAsia="Garamond" w:hAnsi="Times New Roman" w:cs="Times New Roman"/>
          <w:b w:val="0"/>
          <w:bCs w:val="0"/>
          <w:color w:val="222222"/>
          <w:sz w:val="24"/>
          <w:szCs w:val="24"/>
        </w:rPr>
        <w:t>Dhama</w:t>
      </w:r>
      <w:proofErr w:type="spellEnd"/>
      <w:r w:rsidRPr="00041A6A">
        <w:rPr>
          <w:rStyle w:val="Strong"/>
          <w:rFonts w:ascii="Times New Roman" w:eastAsia="Garamond" w:hAnsi="Times New Roman" w:cs="Times New Roman"/>
          <w:b w:val="0"/>
          <w:bCs w:val="0"/>
          <w:color w:val="222222"/>
          <w:sz w:val="24"/>
          <w:szCs w:val="24"/>
        </w:rPr>
        <w:t>, K. India’s Role in COVID-19 Vaccine Diplomacy. J. Travel Med. 2021, 28 (7), taab064. https://doi.org/10.1093/jtm/taab064.</w:t>
      </w:r>
    </w:p>
    <w:p w14:paraId="382795E1"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(88)</w:t>
      </w:r>
      <w:r w:rsidRPr="00041A6A">
        <w:rPr>
          <w:rStyle w:val="Strong"/>
          <w:rFonts w:ascii="Times New Roman" w:eastAsia="Garamond" w:hAnsi="Times New Roman" w:cs="Times New Roman"/>
          <w:b w:val="0"/>
          <w:bCs w:val="0"/>
          <w:color w:val="222222"/>
          <w:sz w:val="24"/>
          <w:szCs w:val="24"/>
        </w:rPr>
        <w:tab/>
        <w:t xml:space="preserve">Greer, S. L.; </w:t>
      </w:r>
      <w:proofErr w:type="spellStart"/>
      <w:r w:rsidRPr="00041A6A">
        <w:rPr>
          <w:rStyle w:val="Strong"/>
          <w:rFonts w:ascii="Times New Roman" w:eastAsia="Garamond" w:hAnsi="Times New Roman" w:cs="Times New Roman"/>
          <w:b w:val="0"/>
          <w:bCs w:val="0"/>
          <w:color w:val="222222"/>
          <w:sz w:val="24"/>
          <w:szCs w:val="24"/>
        </w:rPr>
        <w:t>Falkenbach</w:t>
      </w:r>
      <w:proofErr w:type="spellEnd"/>
      <w:r w:rsidRPr="00041A6A">
        <w:rPr>
          <w:rStyle w:val="Strong"/>
          <w:rFonts w:ascii="Times New Roman" w:eastAsia="Garamond" w:hAnsi="Times New Roman" w:cs="Times New Roman"/>
          <w:b w:val="0"/>
          <w:bCs w:val="0"/>
          <w:color w:val="222222"/>
          <w:sz w:val="24"/>
          <w:szCs w:val="24"/>
        </w:rPr>
        <w:t xml:space="preserve">, M.; </w:t>
      </w:r>
      <w:proofErr w:type="spellStart"/>
      <w:r w:rsidRPr="00041A6A">
        <w:rPr>
          <w:rStyle w:val="Strong"/>
          <w:rFonts w:ascii="Times New Roman" w:eastAsia="Garamond" w:hAnsi="Times New Roman" w:cs="Times New Roman"/>
          <w:b w:val="0"/>
          <w:bCs w:val="0"/>
          <w:color w:val="222222"/>
          <w:sz w:val="24"/>
          <w:szCs w:val="24"/>
        </w:rPr>
        <w:t>Siciliani</w:t>
      </w:r>
      <w:proofErr w:type="spellEnd"/>
      <w:r w:rsidRPr="00041A6A">
        <w:rPr>
          <w:rStyle w:val="Strong"/>
          <w:rFonts w:ascii="Times New Roman" w:eastAsia="Garamond" w:hAnsi="Times New Roman" w:cs="Times New Roman"/>
          <w:b w:val="0"/>
          <w:bCs w:val="0"/>
          <w:color w:val="222222"/>
          <w:sz w:val="24"/>
          <w:szCs w:val="24"/>
        </w:rPr>
        <w:t xml:space="preserve">, L.; McKee, M.; Wismar, M.; </w:t>
      </w:r>
      <w:proofErr w:type="spellStart"/>
      <w:r w:rsidRPr="00041A6A">
        <w:rPr>
          <w:rStyle w:val="Strong"/>
          <w:rFonts w:ascii="Times New Roman" w:eastAsia="Garamond" w:hAnsi="Times New Roman" w:cs="Times New Roman"/>
          <w:b w:val="0"/>
          <w:bCs w:val="0"/>
          <w:color w:val="222222"/>
          <w:sz w:val="24"/>
          <w:szCs w:val="24"/>
        </w:rPr>
        <w:t>Figueras</w:t>
      </w:r>
      <w:proofErr w:type="spellEnd"/>
      <w:r w:rsidRPr="00041A6A">
        <w:rPr>
          <w:rStyle w:val="Strong"/>
          <w:rFonts w:ascii="Times New Roman" w:eastAsia="Garamond" w:hAnsi="Times New Roman" w:cs="Times New Roman"/>
          <w:b w:val="0"/>
          <w:bCs w:val="0"/>
          <w:color w:val="222222"/>
          <w:sz w:val="24"/>
          <w:szCs w:val="24"/>
        </w:rPr>
        <w:t>, J. From Health in All Policies to Health for All Policies. Lancet Public Health 2022, 7 (8), e718–e720. https://doi.org/10.1016/S2468-2667(22)00155-4.</w:t>
      </w:r>
    </w:p>
    <w:p w14:paraId="61ADB160"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(89)</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Chattu</w:t>
      </w:r>
      <w:proofErr w:type="spellEnd"/>
      <w:r w:rsidRPr="00041A6A">
        <w:rPr>
          <w:rStyle w:val="Strong"/>
          <w:rFonts w:ascii="Times New Roman" w:eastAsia="Garamond" w:hAnsi="Times New Roman" w:cs="Times New Roman"/>
          <w:b w:val="0"/>
          <w:bCs w:val="0"/>
          <w:color w:val="222222"/>
          <w:sz w:val="24"/>
          <w:szCs w:val="24"/>
        </w:rPr>
        <w:t>, V. K.; Knight, W. A. Global Health Diplomacy as a Tool of Peace. Peace Rev. 2019, 31 (2), 148–157. https://doi.org/10.1080/10402659.2019.1667563.</w:t>
      </w:r>
    </w:p>
    <w:p w14:paraId="5F7AAB81"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(90)</w:t>
      </w:r>
      <w:r w:rsidRPr="00041A6A">
        <w:rPr>
          <w:rStyle w:val="Strong"/>
          <w:rFonts w:ascii="Times New Roman" w:eastAsia="Garamond" w:hAnsi="Times New Roman" w:cs="Times New Roman"/>
          <w:b w:val="0"/>
          <w:bCs w:val="0"/>
          <w:color w:val="222222"/>
          <w:sz w:val="24"/>
          <w:szCs w:val="24"/>
        </w:rPr>
        <w:tab/>
      </w:r>
      <w:proofErr w:type="spellStart"/>
      <w:r w:rsidRPr="00041A6A">
        <w:rPr>
          <w:rStyle w:val="Strong"/>
          <w:rFonts w:ascii="Times New Roman" w:eastAsia="Garamond" w:hAnsi="Times New Roman" w:cs="Times New Roman"/>
          <w:b w:val="0"/>
          <w:bCs w:val="0"/>
          <w:color w:val="222222"/>
          <w:sz w:val="24"/>
          <w:szCs w:val="24"/>
        </w:rPr>
        <w:t>Egbende</w:t>
      </w:r>
      <w:proofErr w:type="spellEnd"/>
      <w:r w:rsidRPr="00041A6A">
        <w:rPr>
          <w:rStyle w:val="Strong"/>
          <w:rFonts w:ascii="Times New Roman" w:eastAsia="Garamond" w:hAnsi="Times New Roman" w:cs="Times New Roman"/>
          <w:b w:val="0"/>
          <w:bCs w:val="0"/>
          <w:color w:val="222222"/>
          <w:sz w:val="24"/>
          <w:szCs w:val="24"/>
        </w:rPr>
        <w:t xml:space="preserve">, L.; </w:t>
      </w:r>
      <w:proofErr w:type="spellStart"/>
      <w:r w:rsidRPr="00041A6A">
        <w:rPr>
          <w:rStyle w:val="Strong"/>
          <w:rFonts w:ascii="Times New Roman" w:eastAsia="Garamond" w:hAnsi="Times New Roman" w:cs="Times New Roman"/>
          <w:b w:val="0"/>
          <w:bCs w:val="0"/>
          <w:color w:val="222222"/>
          <w:sz w:val="24"/>
          <w:szCs w:val="24"/>
        </w:rPr>
        <w:t>Helldén</w:t>
      </w:r>
      <w:proofErr w:type="spellEnd"/>
      <w:r w:rsidRPr="00041A6A">
        <w:rPr>
          <w:rStyle w:val="Strong"/>
          <w:rFonts w:ascii="Times New Roman" w:eastAsia="Garamond" w:hAnsi="Times New Roman" w:cs="Times New Roman"/>
          <w:b w:val="0"/>
          <w:bCs w:val="0"/>
          <w:color w:val="222222"/>
          <w:sz w:val="24"/>
          <w:szCs w:val="24"/>
        </w:rPr>
        <w:t xml:space="preserve">, D.; </w:t>
      </w:r>
      <w:proofErr w:type="spellStart"/>
      <w:r w:rsidRPr="00041A6A">
        <w:rPr>
          <w:rStyle w:val="Strong"/>
          <w:rFonts w:ascii="Times New Roman" w:eastAsia="Garamond" w:hAnsi="Times New Roman" w:cs="Times New Roman"/>
          <w:b w:val="0"/>
          <w:bCs w:val="0"/>
          <w:color w:val="222222"/>
          <w:sz w:val="24"/>
          <w:szCs w:val="24"/>
        </w:rPr>
        <w:t>Mbunga</w:t>
      </w:r>
      <w:proofErr w:type="spellEnd"/>
      <w:r w:rsidRPr="00041A6A">
        <w:rPr>
          <w:rStyle w:val="Strong"/>
          <w:rFonts w:ascii="Times New Roman" w:eastAsia="Garamond" w:hAnsi="Times New Roman" w:cs="Times New Roman"/>
          <w:b w:val="0"/>
          <w:bCs w:val="0"/>
          <w:color w:val="222222"/>
          <w:sz w:val="24"/>
          <w:szCs w:val="24"/>
        </w:rPr>
        <w:t xml:space="preserve">, B.; </w:t>
      </w:r>
      <w:proofErr w:type="spellStart"/>
      <w:r w:rsidRPr="00041A6A">
        <w:rPr>
          <w:rStyle w:val="Strong"/>
          <w:rFonts w:ascii="Times New Roman" w:eastAsia="Garamond" w:hAnsi="Times New Roman" w:cs="Times New Roman"/>
          <w:b w:val="0"/>
          <w:bCs w:val="0"/>
          <w:color w:val="222222"/>
          <w:sz w:val="24"/>
          <w:szCs w:val="24"/>
        </w:rPr>
        <w:t>Schedwin</w:t>
      </w:r>
      <w:proofErr w:type="spellEnd"/>
      <w:r w:rsidRPr="00041A6A">
        <w:rPr>
          <w:rStyle w:val="Strong"/>
          <w:rFonts w:ascii="Times New Roman" w:eastAsia="Garamond" w:hAnsi="Times New Roman" w:cs="Times New Roman"/>
          <w:b w:val="0"/>
          <w:bCs w:val="0"/>
          <w:color w:val="222222"/>
          <w:sz w:val="24"/>
          <w:szCs w:val="24"/>
        </w:rPr>
        <w:t xml:space="preserve">, M.; </w:t>
      </w:r>
      <w:proofErr w:type="spellStart"/>
      <w:r w:rsidRPr="00041A6A">
        <w:rPr>
          <w:rStyle w:val="Strong"/>
          <w:rFonts w:ascii="Times New Roman" w:eastAsia="Garamond" w:hAnsi="Times New Roman" w:cs="Times New Roman"/>
          <w:b w:val="0"/>
          <w:bCs w:val="0"/>
          <w:color w:val="222222"/>
          <w:sz w:val="24"/>
          <w:szCs w:val="24"/>
        </w:rPr>
        <w:t>Kazenza</w:t>
      </w:r>
      <w:proofErr w:type="spellEnd"/>
      <w:r w:rsidRPr="00041A6A">
        <w:rPr>
          <w:rStyle w:val="Strong"/>
          <w:rFonts w:ascii="Times New Roman" w:eastAsia="Garamond" w:hAnsi="Times New Roman" w:cs="Times New Roman"/>
          <w:b w:val="0"/>
          <w:bCs w:val="0"/>
          <w:color w:val="222222"/>
          <w:sz w:val="24"/>
          <w:szCs w:val="24"/>
        </w:rPr>
        <w:t xml:space="preserve">, B.; </w:t>
      </w:r>
      <w:proofErr w:type="spellStart"/>
      <w:r w:rsidRPr="00041A6A">
        <w:rPr>
          <w:rStyle w:val="Strong"/>
          <w:rFonts w:ascii="Times New Roman" w:eastAsia="Garamond" w:hAnsi="Times New Roman" w:cs="Times New Roman"/>
          <w:b w:val="0"/>
          <w:bCs w:val="0"/>
          <w:color w:val="222222"/>
          <w:sz w:val="24"/>
          <w:szCs w:val="24"/>
        </w:rPr>
        <w:t>Viberg</w:t>
      </w:r>
      <w:proofErr w:type="spellEnd"/>
      <w:r w:rsidRPr="00041A6A">
        <w:rPr>
          <w:rStyle w:val="Strong"/>
          <w:rFonts w:ascii="Times New Roman" w:eastAsia="Garamond" w:hAnsi="Times New Roman" w:cs="Times New Roman"/>
          <w:b w:val="0"/>
          <w:bCs w:val="0"/>
          <w:color w:val="222222"/>
          <w:sz w:val="24"/>
          <w:szCs w:val="24"/>
        </w:rPr>
        <w:t xml:space="preserve">, N.; </w:t>
      </w:r>
      <w:proofErr w:type="spellStart"/>
      <w:r w:rsidRPr="00041A6A">
        <w:rPr>
          <w:rStyle w:val="Strong"/>
          <w:rFonts w:ascii="Times New Roman" w:eastAsia="Garamond" w:hAnsi="Times New Roman" w:cs="Times New Roman"/>
          <w:b w:val="0"/>
          <w:bCs w:val="0"/>
          <w:color w:val="222222"/>
          <w:sz w:val="24"/>
          <w:szCs w:val="24"/>
        </w:rPr>
        <w:t>Wanyenze</w:t>
      </w:r>
      <w:proofErr w:type="spellEnd"/>
      <w:r w:rsidRPr="00041A6A">
        <w:rPr>
          <w:rStyle w:val="Strong"/>
          <w:rFonts w:ascii="Times New Roman" w:eastAsia="Garamond" w:hAnsi="Times New Roman" w:cs="Times New Roman"/>
          <w:b w:val="0"/>
          <w:bCs w:val="0"/>
          <w:color w:val="222222"/>
          <w:sz w:val="24"/>
          <w:szCs w:val="24"/>
        </w:rPr>
        <w:t>, R.; Ali, M. M.; Alfvén, T. Interactions between Health and the Sustainable Development Goals: The Case of the Democratic Republic of Congo. Sustainability 2023, 15 (2), 1259. https://doi.org/10.3390/su15021259.</w:t>
      </w:r>
    </w:p>
    <w:p w14:paraId="001268D5" w14:textId="77777777" w:rsidR="009C538D" w:rsidRPr="00041A6A" w:rsidRDefault="009C538D" w:rsidP="009C538D">
      <w:pPr>
        <w:rPr>
          <w:rStyle w:val="Strong"/>
          <w:rFonts w:ascii="Times New Roman" w:eastAsia="Garamond" w:hAnsi="Times New Roman" w:cs="Times New Roman"/>
          <w:b w:val="0"/>
          <w:bCs w:val="0"/>
          <w:color w:val="222222"/>
          <w:sz w:val="24"/>
          <w:szCs w:val="24"/>
        </w:rPr>
      </w:pPr>
      <w:r w:rsidRPr="00041A6A">
        <w:rPr>
          <w:rStyle w:val="Strong"/>
          <w:rFonts w:ascii="Times New Roman" w:eastAsia="Garamond" w:hAnsi="Times New Roman" w:cs="Times New Roman"/>
          <w:b w:val="0"/>
          <w:bCs w:val="0"/>
          <w:color w:val="222222"/>
          <w:sz w:val="24"/>
          <w:szCs w:val="24"/>
        </w:rPr>
        <w:t>(91)</w:t>
      </w:r>
      <w:r w:rsidRPr="00041A6A">
        <w:rPr>
          <w:rStyle w:val="Strong"/>
          <w:rFonts w:ascii="Times New Roman" w:eastAsia="Garamond" w:hAnsi="Times New Roman" w:cs="Times New Roman"/>
          <w:b w:val="0"/>
          <w:bCs w:val="0"/>
          <w:color w:val="222222"/>
          <w:sz w:val="24"/>
          <w:szCs w:val="24"/>
        </w:rPr>
        <w:tab/>
        <w:t>António Guterres. International Laws Protecting Civilians in Armed Conflict Not Being Upheld, Secretary-General Warns Security Council, Urging Deadly Cycle Be Broken. UN Press. https://press.un.org/en/2023/sc15292.doc.htm (accessed 2023-07-18).</w:t>
      </w:r>
    </w:p>
    <w:p w14:paraId="11AA48AF" w14:textId="77777777" w:rsidR="00A67B2C" w:rsidRPr="00041A6A" w:rsidRDefault="00A67B2C" w:rsidP="005A0C8D">
      <w:pPr>
        <w:rPr>
          <w:rStyle w:val="Strong"/>
          <w:rFonts w:ascii="Times New Roman" w:eastAsia="Garamond" w:hAnsi="Times New Roman" w:cs="Times New Roman"/>
          <w:color w:val="222222"/>
          <w:sz w:val="24"/>
          <w:szCs w:val="24"/>
        </w:rPr>
      </w:pPr>
    </w:p>
    <w:sectPr w:rsidR="00A67B2C" w:rsidRPr="0004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A7B"/>
    <w:multiLevelType w:val="hybridMultilevel"/>
    <w:tmpl w:val="FCE46954"/>
    <w:lvl w:ilvl="0" w:tplc="1B6429AE">
      <w:start w:val="1"/>
      <w:numFmt w:val="bullet"/>
      <w:lvlText w:val="-"/>
      <w:lvlJc w:val="left"/>
      <w:pPr>
        <w:ind w:left="1080" w:hanging="360"/>
      </w:pPr>
      <w:rPr>
        <w:rFonts w:ascii="Calibri" w:hAnsi="Calibri" w:hint="default"/>
      </w:rPr>
    </w:lvl>
    <w:lvl w:ilvl="1" w:tplc="6C7C2E60">
      <w:start w:val="1"/>
      <w:numFmt w:val="bullet"/>
      <w:lvlText w:val="o"/>
      <w:lvlJc w:val="left"/>
      <w:pPr>
        <w:ind w:left="1440" w:hanging="360"/>
      </w:pPr>
      <w:rPr>
        <w:rFonts w:ascii="Courier New" w:hAnsi="Courier New" w:hint="default"/>
      </w:rPr>
    </w:lvl>
    <w:lvl w:ilvl="2" w:tplc="9C6EAC8A">
      <w:start w:val="1"/>
      <w:numFmt w:val="bullet"/>
      <w:lvlText w:val=""/>
      <w:lvlJc w:val="left"/>
      <w:pPr>
        <w:ind w:left="2160" w:hanging="360"/>
      </w:pPr>
      <w:rPr>
        <w:rFonts w:ascii="Wingdings" w:hAnsi="Wingdings" w:hint="default"/>
      </w:rPr>
    </w:lvl>
    <w:lvl w:ilvl="3" w:tplc="9FE6A506">
      <w:start w:val="1"/>
      <w:numFmt w:val="bullet"/>
      <w:lvlText w:val=""/>
      <w:lvlJc w:val="left"/>
      <w:pPr>
        <w:ind w:left="2880" w:hanging="360"/>
      </w:pPr>
      <w:rPr>
        <w:rFonts w:ascii="Symbol" w:hAnsi="Symbol" w:hint="default"/>
      </w:rPr>
    </w:lvl>
    <w:lvl w:ilvl="4" w:tplc="841A802E">
      <w:start w:val="1"/>
      <w:numFmt w:val="bullet"/>
      <w:lvlText w:val="o"/>
      <w:lvlJc w:val="left"/>
      <w:pPr>
        <w:ind w:left="3600" w:hanging="360"/>
      </w:pPr>
      <w:rPr>
        <w:rFonts w:ascii="Courier New" w:hAnsi="Courier New" w:hint="default"/>
      </w:rPr>
    </w:lvl>
    <w:lvl w:ilvl="5" w:tplc="0778C5D4">
      <w:start w:val="1"/>
      <w:numFmt w:val="bullet"/>
      <w:lvlText w:val=""/>
      <w:lvlJc w:val="left"/>
      <w:pPr>
        <w:ind w:left="4320" w:hanging="360"/>
      </w:pPr>
      <w:rPr>
        <w:rFonts w:ascii="Wingdings" w:hAnsi="Wingdings" w:hint="default"/>
      </w:rPr>
    </w:lvl>
    <w:lvl w:ilvl="6" w:tplc="D9F07918">
      <w:start w:val="1"/>
      <w:numFmt w:val="bullet"/>
      <w:lvlText w:val=""/>
      <w:lvlJc w:val="left"/>
      <w:pPr>
        <w:ind w:left="5040" w:hanging="360"/>
      </w:pPr>
      <w:rPr>
        <w:rFonts w:ascii="Symbol" w:hAnsi="Symbol" w:hint="default"/>
      </w:rPr>
    </w:lvl>
    <w:lvl w:ilvl="7" w:tplc="0144CEF4">
      <w:start w:val="1"/>
      <w:numFmt w:val="bullet"/>
      <w:lvlText w:val="o"/>
      <w:lvlJc w:val="left"/>
      <w:pPr>
        <w:ind w:left="5760" w:hanging="360"/>
      </w:pPr>
      <w:rPr>
        <w:rFonts w:ascii="Courier New" w:hAnsi="Courier New" w:hint="default"/>
      </w:rPr>
    </w:lvl>
    <w:lvl w:ilvl="8" w:tplc="08D2D49E">
      <w:start w:val="1"/>
      <w:numFmt w:val="bullet"/>
      <w:lvlText w:val=""/>
      <w:lvlJc w:val="left"/>
      <w:pPr>
        <w:ind w:left="6480" w:hanging="360"/>
      </w:pPr>
      <w:rPr>
        <w:rFonts w:ascii="Wingdings" w:hAnsi="Wingdings" w:hint="default"/>
      </w:rPr>
    </w:lvl>
  </w:abstractNum>
  <w:abstractNum w:abstractNumId="1" w15:restartNumberingAfterBreak="0">
    <w:nsid w:val="0391CE17"/>
    <w:multiLevelType w:val="hybridMultilevel"/>
    <w:tmpl w:val="C8666748"/>
    <w:lvl w:ilvl="0" w:tplc="AB7AEFC8">
      <w:start w:val="5"/>
      <w:numFmt w:val="decimal"/>
      <w:lvlText w:val="%1."/>
      <w:lvlJc w:val="left"/>
      <w:pPr>
        <w:ind w:left="720" w:hanging="360"/>
      </w:pPr>
    </w:lvl>
    <w:lvl w:ilvl="1" w:tplc="5480303E">
      <w:start w:val="1"/>
      <w:numFmt w:val="lowerLetter"/>
      <w:lvlText w:val="%2."/>
      <w:lvlJc w:val="left"/>
      <w:pPr>
        <w:ind w:left="1440" w:hanging="360"/>
      </w:pPr>
    </w:lvl>
    <w:lvl w:ilvl="2" w:tplc="290611F0">
      <w:start w:val="1"/>
      <w:numFmt w:val="lowerRoman"/>
      <w:lvlText w:val="%3."/>
      <w:lvlJc w:val="right"/>
      <w:pPr>
        <w:ind w:left="2160" w:hanging="180"/>
      </w:pPr>
    </w:lvl>
    <w:lvl w:ilvl="3" w:tplc="660652B2">
      <w:start w:val="1"/>
      <w:numFmt w:val="decimal"/>
      <w:lvlText w:val="%4."/>
      <w:lvlJc w:val="left"/>
      <w:pPr>
        <w:ind w:left="2880" w:hanging="360"/>
      </w:pPr>
    </w:lvl>
    <w:lvl w:ilvl="4" w:tplc="F08E0EAA">
      <w:start w:val="1"/>
      <w:numFmt w:val="lowerLetter"/>
      <w:lvlText w:val="%5."/>
      <w:lvlJc w:val="left"/>
      <w:pPr>
        <w:ind w:left="3600" w:hanging="360"/>
      </w:pPr>
    </w:lvl>
    <w:lvl w:ilvl="5" w:tplc="E0501882">
      <w:start w:val="1"/>
      <w:numFmt w:val="lowerRoman"/>
      <w:lvlText w:val="%6."/>
      <w:lvlJc w:val="right"/>
      <w:pPr>
        <w:ind w:left="4320" w:hanging="180"/>
      </w:pPr>
    </w:lvl>
    <w:lvl w:ilvl="6" w:tplc="877AEB02">
      <w:start w:val="1"/>
      <w:numFmt w:val="decimal"/>
      <w:lvlText w:val="%7."/>
      <w:lvlJc w:val="left"/>
      <w:pPr>
        <w:ind w:left="5040" w:hanging="360"/>
      </w:pPr>
    </w:lvl>
    <w:lvl w:ilvl="7" w:tplc="45AEAD7A">
      <w:start w:val="1"/>
      <w:numFmt w:val="lowerLetter"/>
      <w:lvlText w:val="%8."/>
      <w:lvlJc w:val="left"/>
      <w:pPr>
        <w:ind w:left="5760" w:hanging="360"/>
      </w:pPr>
    </w:lvl>
    <w:lvl w:ilvl="8" w:tplc="A7AC0E30">
      <w:start w:val="1"/>
      <w:numFmt w:val="lowerRoman"/>
      <w:lvlText w:val="%9."/>
      <w:lvlJc w:val="right"/>
      <w:pPr>
        <w:ind w:left="6480" w:hanging="180"/>
      </w:pPr>
    </w:lvl>
  </w:abstractNum>
  <w:abstractNum w:abstractNumId="2" w15:restartNumberingAfterBreak="0">
    <w:nsid w:val="04D4646F"/>
    <w:multiLevelType w:val="hybridMultilevel"/>
    <w:tmpl w:val="6A36030C"/>
    <w:lvl w:ilvl="0" w:tplc="4009000F">
      <w:start w:val="1"/>
      <w:numFmt w:val="decimal"/>
      <w:lvlText w:val="%1."/>
      <w:lvlJc w:val="left"/>
      <w:pPr>
        <w:ind w:left="720" w:hanging="360"/>
      </w:pPr>
      <w:rPr>
        <w:rFonts w:hint="default"/>
        <w:b w:val="0"/>
      </w:rPr>
    </w:lvl>
    <w:lvl w:ilvl="1" w:tplc="4AEA5FAA">
      <w:start w:val="1"/>
      <w:numFmt w:val="lowerLetter"/>
      <w:lvlText w:val="%2."/>
      <w:lvlJc w:val="left"/>
      <w:pPr>
        <w:ind w:left="144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F79F3E"/>
    <w:multiLevelType w:val="hybridMultilevel"/>
    <w:tmpl w:val="923C9CC8"/>
    <w:lvl w:ilvl="0" w:tplc="103C2A42">
      <w:start w:val="1"/>
      <w:numFmt w:val="bullet"/>
      <w:lvlText w:val="-"/>
      <w:lvlJc w:val="left"/>
      <w:pPr>
        <w:ind w:left="1080" w:hanging="360"/>
      </w:pPr>
      <w:rPr>
        <w:rFonts w:ascii="Calibri" w:hAnsi="Calibri" w:hint="default"/>
      </w:rPr>
    </w:lvl>
    <w:lvl w:ilvl="1" w:tplc="7D98D73A">
      <w:start w:val="1"/>
      <w:numFmt w:val="bullet"/>
      <w:lvlText w:val="o"/>
      <w:lvlJc w:val="left"/>
      <w:pPr>
        <w:ind w:left="1440" w:hanging="360"/>
      </w:pPr>
      <w:rPr>
        <w:rFonts w:ascii="Courier New" w:hAnsi="Courier New" w:hint="default"/>
      </w:rPr>
    </w:lvl>
    <w:lvl w:ilvl="2" w:tplc="6FB86D96">
      <w:start w:val="1"/>
      <w:numFmt w:val="bullet"/>
      <w:lvlText w:val=""/>
      <w:lvlJc w:val="left"/>
      <w:pPr>
        <w:ind w:left="2160" w:hanging="360"/>
      </w:pPr>
      <w:rPr>
        <w:rFonts w:ascii="Wingdings" w:hAnsi="Wingdings" w:hint="default"/>
      </w:rPr>
    </w:lvl>
    <w:lvl w:ilvl="3" w:tplc="6F9C184E">
      <w:start w:val="1"/>
      <w:numFmt w:val="bullet"/>
      <w:lvlText w:val=""/>
      <w:lvlJc w:val="left"/>
      <w:pPr>
        <w:ind w:left="2880" w:hanging="360"/>
      </w:pPr>
      <w:rPr>
        <w:rFonts w:ascii="Symbol" w:hAnsi="Symbol" w:hint="default"/>
      </w:rPr>
    </w:lvl>
    <w:lvl w:ilvl="4" w:tplc="EAFC5102">
      <w:start w:val="1"/>
      <w:numFmt w:val="bullet"/>
      <w:lvlText w:val="o"/>
      <w:lvlJc w:val="left"/>
      <w:pPr>
        <w:ind w:left="3600" w:hanging="360"/>
      </w:pPr>
      <w:rPr>
        <w:rFonts w:ascii="Courier New" w:hAnsi="Courier New" w:hint="default"/>
      </w:rPr>
    </w:lvl>
    <w:lvl w:ilvl="5" w:tplc="50E866C8">
      <w:start w:val="1"/>
      <w:numFmt w:val="bullet"/>
      <w:lvlText w:val=""/>
      <w:lvlJc w:val="left"/>
      <w:pPr>
        <w:ind w:left="4320" w:hanging="360"/>
      </w:pPr>
      <w:rPr>
        <w:rFonts w:ascii="Wingdings" w:hAnsi="Wingdings" w:hint="default"/>
      </w:rPr>
    </w:lvl>
    <w:lvl w:ilvl="6" w:tplc="7B642CC8">
      <w:start w:val="1"/>
      <w:numFmt w:val="bullet"/>
      <w:lvlText w:val=""/>
      <w:lvlJc w:val="left"/>
      <w:pPr>
        <w:ind w:left="5040" w:hanging="360"/>
      </w:pPr>
      <w:rPr>
        <w:rFonts w:ascii="Symbol" w:hAnsi="Symbol" w:hint="default"/>
      </w:rPr>
    </w:lvl>
    <w:lvl w:ilvl="7" w:tplc="6CFC70F6">
      <w:start w:val="1"/>
      <w:numFmt w:val="bullet"/>
      <w:lvlText w:val="o"/>
      <w:lvlJc w:val="left"/>
      <w:pPr>
        <w:ind w:left="5760" w:hanging="360"/>
      </w:pPr>
      <w:rPr>
        <w:rFonts w:ascii="Courier New" w:hAnsi="Courier New" w:hint="default"/>
      </w:rPr>
    </w:lvl>
    <w:lvl w:ilvl="8" w:tplc="116E16E2">
      <w:start w:val="1"/>
      <w:numFmt w:val="bullet"/>
      <w:lvlText w:val=""/>
      <w:lvlJc w:val="left"/>
      <w:pPr>
        <w:ind w:left="6480" w:hanging="360"/>
      </w:pPr>
      <w:rPr>
        <w:rFonts w:ascii="Wingdings" w:hAnsi="Wingdings" w:hint="default"/>
      </w:rPr>
    </w:lvl>
  </w:abstractNum>
  <w:abstractNum w:abstractNumId="4" w15:restartNumberingAfterBreak="0">
    <w:nsid w:val="10559831"/>
    <w:multiLevelType w:val="hybridMultilevel"/>
    <w:tmpl w:val="42CABE56"/>
    <w:lvl w:ilvl="0" w:tplc="7D20BEDE">
      <w:start w:val="1"/>
      <w:numFmt w:val="bullet"/>
      <w:lvlText w:val="-"/>
      <w:lvlJc w:val="left"/>
      <w:pPr>
        <w:ind w:left="1080" w:hanging="360"/>
      </w:pPr>
      <w:rPr>
        <w:rFonts w:ascii="Calibri" w:hAnsi="Calibri" w:hint="default"/>
      </w:rPr>
    </w:lvl>
    <w:lvl w:ilvl="1" w:tplc="CD40A048">
      <w:start w:val="1"/>
      <w:numFmt w:val="bullet"/>
      <w:lvlText w:val="o"/>
      <w:lvlJc w:val="left"/>
      <w:pPr>
        <w:ind w:left="1440" w:hanging="360"/>
      </w:pPr>
      <w:rPr>
        <w:rFonts w:ascii="Courier New" w:hAnsi="Courier New" w:hint="default"/>
      </w:rPr>
    </w:lvl>
    <w:lvl w:ilvl="2" w:tplc="94C25DE4">
      <w:start w:val="1"/>
      <w:numFmt w:val="bullet"/>
      <w:lvlText w:val=""/>
      <w:lvlJc w:val="left"/>
      <w:pPr>
        <w:ind w:left="2160" w:hanging="360"/>
      </w:pPr>
      <w:rPr>
        <w:rFonts w:ascii="Wingdings" w:hAnsi="Wingdings" w:hint="default"/>
      </w:rPr>
    </w:lvl>
    <w:lvl w:ilvl="3" w:tplc="92C2936E">
      <w:start w:val="1"/>
      <w:numFmt w:val="bullet"/>
      <w:lvlText w:val=""/>
      <w:lvlJc w:val="left"/>
      <w:pPr>
        <w:ind w:left="2880" w:hanging="360"/>
      </w:pPr>
      <w:rPr>
        <w:rFonts w:ascii="Symbol" w:hAnsi="Symbol" w:hint="default"/>
      </w:rPr>
    </w:lvl>
    <w:lvl w:ilvl="4" w:tplc="6F463B2E">
      <w:start w:val="1"/>
      <w:numFmt w:val="bullet"/>
      <w:lvlText w:val="o"/>
      <w:lvlJc w:val="left"/>
      <w:pPr>
        <w:ind w:left="3600" w:hanging="360"/>
      </w:pPr>
      <w:rPr>
        <w:rFonts w:ascii="Courier New" w:hAnsi="Courier New" w:hint="default"/>
      </w:rPr>
    </w:lvl>
    <w:lvl w:ilvl="5" w:tplc="E57EADFA">
      <w:start w:val="1"/>
      <w:numFmt w:val="bullet"/>
      <w:lvlText w:val=""/>
      <w:lvlJc w:val="left"/>
      <w:pPr>
        <w:ind w:left="4320" w:hanging="360"/>
      </w:pPr>
      <w:rPr>
        <w:rFonts w:ascii="Wingdings" w:hAnsi="Wingdings" w:hint="default"/>
      </w:rPr>
    </w:lvl>
    <w:lvl w:ilvl="6" w:tplc="0526EA70">
      <w:start w:val="1"/>
      <w:numFmt w:val="bullet"/>
      <w:lvlText w:val=""/>
      <w:lvlJc w:val="left"/>
      <w:pPr>
        <w:ind w:left="5040" w:hanging="360"/>
      </w:pPr>
      <w:rPr>
        <w:rFonts w:ascii="Symbol" w:hAnsi="Symbol" w:hint="default"/>
      </w:rPr>
    </w:lvl>
    <w:lvl w:ilvl="7" w:tplc="5A26E046">
      <w:start w:val="1"/>
      <w:numFmt w:val="bullet"/>
      <w:lvlText w:val="o"/>
      <w:lvlJc w:val="left"/>
      <w:pPr>
        <w:ind w:left="5760" w:hanging="360"/>
      </w:pPr>
      <w:rPr>
        <w:rFonts w:ascii="Courier New" w:hAnsi="Courier New" w:hint="default"/>
      </w:rPr>
    </w:lvl>
    <w:lvl w:ilvl="8" w:tplc="81A4D466">
      <w:start w:val="1"/>
      <w:numFmt w:val="bullet"/>
      <w:lvlText w:val=""/>
      <w:lvlJc w:val="left"/>
      <w:pPr>
        <w:ind w:left="6480" w:hanging="360"/>
      </w:pPr>
      <w:rPr>
        <w:rFonts w:ascii="Wingdings" w:hAnsi="Wingdings" w:hint="default"/>
      </w:rPr>
    </w:lvl>
  </w:abstractNum>
  <w:abstractNum w:abstractNumId="5" w15:restartNumberingAfterBreak="0">
    <w:nsid w:val="1F09C867"/>
    <w:multiLevelType w:val="hybridMultilevel"/>
    <w:tmpl w:val="0F66290A"/>
    <w:lvl w:ilvl="0" w:tplc="D2385754">
      <w:start w:val="1"/>
      <w:numFmt w:val="bullet"/>
      <w:lvlText w:val="-"/>
      <w:lvlJc w:val="left"/>
      <w:pPr>
        <w:ind w:left="1080" w:hanging="360"/>
      </w:pPr>
      <w:rPr>
        <w:rFonts w:ascii="Calibri" w:hAnsi="Calibri" w:hint="default"/>
      </w:rPr>
    </w:lvl>
    <w:lvl w:ilvl="1" w:tplc="AB7C4FCA">
      <w:start w:val="1"/>
      <w:numFmt w:val="bullet"/>
      <w:lvlText w:val="o"/>
      <w:lvlJc w:val="left"/>
      <w:pPr>
        <w:ind w:left="1440" w:hanging="360"/>
      </w:pPr>
      <w:rPr>
        <w:rFonts w:ascii="Courier New" w:hAnsi="Courier New" w:hint="default"/>
      </w:rPr>
    </w:lvl>
    <w:lvl w:ilvl="2" w:tplc="8CD8C06E">
      <w:start w:val="1"/>
      <w:numFmt w:val="bullet"/>
      <w:lvlText w:val=""/>
      <w:lvlJc w:val="left"/>
      <w:pPr>
        <w:ind w:left="2160" w:hanging="360"/>
      </w:pPr>
      <w:rPr>
        <w:rFonts w:ascii="Wingdings" w:hAnsi="Wingdings" w:hint="default"/>
      </w:rPr>
    </w:lvl>
    <w:lvl w:ilvl="3" w:tplc="EE549E28">
      <w:start w:val="1"/>
      <w:numFmt w:val="bullet"/>
      <w:lvlText w:val=""/>
      <w:lvlJc w:val="left"/>
      <w:pPr>
        <w:ind w:left="2880" w:hanging="360"/>
      </w:pPr>
      <w:rPr>
        <w:rFonts w:ascii="Symbol" w:hAnsi="Symbol" w:hint="default"/>
      </w:rPr>
    </w:lvl>
    <w:lvl w:ilvl="4" w:tplc="E71E1EFE">
      <w:start w:val="1"/>
      <w:numFmt w:val="bullet"/>
      <w:lvlText w:val="o"/>
      <w:lvlJc w:val="left"/>
      <w:pPr>
        <w:ind w:left="3600" w:hanging="360"/>
      </w:pPr>
      <w:rPr>
        <w:rFonts w:ascii="Courier New" w:hAnsi="Courier New" w:hint="default"/>
      </w:rPr>
    </w:lvl>
    <w:lvl w:ilvl="5" w:tplc="7A00E336">
      <w:start w:val="1"/>
      <w:numFmt w:val="bullet"/>
      <w:lvlText w:val=""/>
      <w:lvlJc w:val="left"/>
      <w:pPr>
        <w:ind w:left="4320" w:hanging="360"/>
      </w:pPr>
      <w:rPr>
        <w:rFonts w:ascii="Wingdings" w:hAnsi="Wingdings" w:hint="default"/>
      </w:rPr>
    </w:lvl>
    <w:lvl w:ilvl="6" w:tplc="3D74E4DE">
      <w:start w:val="1"/>
      <w:numFmt w:val="bullet"/>
      <w:lvlText w:val=""/>
      <w:lvlJc w:val="left"/>
      <w:pPr>
        <w:ind w:left="5040" w:hanging="360"/>
      </w:pPr>
      <w:rPr>
        <w:rFonts w:ascii="Symbol" w:hAnsi="Symbol" w:hint="default"/>
      </w:rPr>
    </w:lvl>
    <w:lvl w:ilvl="7" w:tplc="C420908A">
      <w:start w:val="1"/>
      <w:numFmt w:val="bullet"/>
      <w:lvlText w:val="o"/>
      <w:lvlJc w:val="left"/>
      <w:pPr>
        <w:ind w:left="5760" w:hanging="360"/>
      </w:pPr>
      <w:rPr>
        <w:rFonts w:ascii="Courier New" w:hAnsi="Courier New" w:hint="default"/>
      </w:rPr>
    </w:lvl>
    <w:lvl w:ilvl="8" w:tplc="61989076">
      <w:start w:val="1"/>
      <w:numFmt w:val="bullet"/>
      <w:lvlText w:val=""/>
      <w:lvlJc w:val="left"/>
      <w:pPr>
        <w:ind w:left="6480" w:hanging="360"/>
      </w:pPr>
      <w:rPr>
        <w:rFonts w:ascii="Wingdings" w:hAnsi="Wingdings" w:hint="default"/>
      </w:rPr>
    </w:lvl>
  </w:abstractNum>
  <w:abstractNum w:abstractNumId="6" w15:restartNumberingAfterBreak="0">
    <w:nsid w:val="218D72A9"/>
    <w:multiLevelType w:val="hybridMultilevel"/>
    <w:tmpl w:val="62002AEA"/>
    <w:lvl w:ilvl="0" w:tplc="DFD0B694">
      <w:start w:val="1"/>
      <w:numFmt w:val="decimal"/>
      <w:lvlText w:val="%1."/>
      <w:lvlJc w:val="left"/>
      <w:pPr>
        <w:ind w:left="720" w:hanging="360"/>
      </w:pPr>
    </w:lvl>
    <w:lvl w:ilvl="1" w:tplc="DBEEEE40">
      <w:start w:val="1"/>
      <w:numFmt w:val="lowerLetter"/>
      <w:lvlText w:val="%2."/>
      <w:lvlJc w:val="left"/>
      <w:pPr>
        <w:ind w:left="1440" w:hanging="360"/>
      </w:pPr>
    </w:lvl>
    <w:lvl w:ilvl="2" w:tplc="B5921F68">
      <w:start w:val="1"/>
      <w:numFmt w:val="lowerRoman"/>
      <w:lvlText w:val="%3."/>
      <w:lvlJc w:val="right"/>
      <w:pPr>
        <w:ind w:left="2160" w:hanging="180"/>
      </w:pPr>
    </w:lvl>
    <w:lvl w:ilvl="3" w:tplc="320E8F9C">
      <w:start w:val="1"/>
      <w:numFmt w:val="decimal"/>
      <w:lvlText w:val="%4."/>
      <w:lvlJc w:val="left"/>
      <w:pPr>
        <w:ind w:left="2880" w:hanging="360"/>
      </w:pPr>
    </w:lvl>
    <w:lvl w:ilvl="4" w:tplc="EDB022C6">
      <w:start w:val="1"/>
      <w:numFmt w:val="lowerLetter"/>
      <w:lvlText w:val="%5."/>
      <w:lvlJc w:val="left"/>
      <w:pPr>
        <w:ind w:left="3600" w:hanging="360"/>
      </w:pPr>
    </w:lvl>
    <w:lvl w:ilvl="5" w:tplc="6C602BBE">
      <w:start w:val="1"/>
      <w:numFmt w:val="lowerRoman"/>
      <w:lvlText w:val="%6."/>
      <w:lvlJc w:val="right"/>
      <w:pPr>
        <w:ind w:left="4320" w:hanging="180"/>
      </w:pPr>
    </w:lvl>
    <w:lvl w:ilvl="6" w:tplc="5D9EF816">
      <w:start w:val="1"/>
      <w:numFmt w:val="decimal"/>
      <w:lvlText w:val="%7."/>
      <w:lvlJc w:val="left"/>
      <w:pPr>
        <w:ind w:left="5040" w:hanging="360"/>
      </w:pPr>
    </w:lvl>
    <w:lvl w:ilvl="7" w:tplc="E7DC77AA">
      <w:start w:val="1"/>
      <w:numFmt w:val="lowerLetter"/>
      <w:lvlText w:val="%8."/>
      <w:lvlJc w:val="left"/>
      <w:pPr>
        <w:ind w:left="5760" w:hanging="360"/>
      </w:pPr>
    </w:lvl>
    <w:lvl w:ilvl="8" w:tplc="58504D32">
      <w:start w:val="1"/>
      <w:numFmt w:val="lowerRoman"/>
      <w:lvlText w:val="%9."/>
      <w:lvlJc w:val="right"/>
      <w:pPr>
        <w:ind w:left="6480" w:hanging="180"/>
      </w:pPr>
    </w:lvl>
  </w:abstractNum>
  <w:abstractNum w:abstractNumId="7" w15:restartNumberingAfterBreak="0">
    <w:nsid w:val="2201B471"/>
    <w:multiLevelType w:val="hybridMultilevel"/>
    <w:tmpl w:val="1778A960"/>
    <w:lvl w:ilvl="0" w:tplc="3A542B70">
      <w:start w:val="4"/>
      <w:numFmt w:val="decimal"/>
      <w:lvlText w:val="%1."/>
      <w:lvlJc w:val="left"/>
      <w:pPr>
        <w:ind w:left="720" w:hanging="360"/>
      </w:pPr>
    </w:lvl>
    <w:lvl w:ilvl="1" w:tplc="C994DF10">
      <w:start w:val="1"/>
      <w:numFmt w:val="lowerLetter"/>
      <w:lvlText w:val="%2."/>
      <w:lvlJc w:val="left"/>
      <w:pPr>
        <w:ind w:left="1440" w:hanging="360"/>
      </w:pPr>
    </w:lvl>
    <w:lvl w:ilvl="2" w:tplc="1200FEAE">
      <w:start w:val="1"/>
      <w:numFmt w:val="lowerRoman"/>
      <w:lvlText w:val="%3."/>
      <w:lvlJc w:val="right"/>
      <w:pPr>
        <w:ind w:left="2160" w:hanging="180"/>
      </w:pPr>
    </w:lvl>
    <w:lvl w:ilvl="3" w:tplc="E1449A76">
      <w:start w:val="1"/>
      <w:numFmt w:val="decimal"/>
      <w:lvlText w:val="%4."/>
      <w:lvlJc w:val="left"/>
      <w:pPr>
        <w:ind w:left="2880" w:hanging="360"/>
      </w:pPr>
    </w:lvl>
    <w:lvl w:ilvl="4" w:tplc="1A5A32A4">
      <w:start w:val="1"/>
      <w:numFmt w:val="lowerLetter"/>
      <w:lvlText w:val="%5."/>
      <w:lvlJc w:val="left"/>
      <w:pPr>
        <w:ind w:left="3600" w:hanging="360"/>
      </w:pPr>
    </w:lvl>
    <w:lvl w:ilvl="5" w:tplc="21146C1E">
      <w:start w:val="1"/>
      <w:numFmt w:val="lowerRoman"/>
      <w:lvlText w:val="%6."/>
      <w:lvlJc w:val="right"/>
      <w:pPr>
        <w:ind w:left="4320" w:hanging="180"/>
      </w:pPr>
    </w:lvl>
    <w:lvl w:ilvl="6" w:tplc="551A56F6">
      <w:start w:val="1"/>
      <w:numFmt w:val="decimal"/>
      <w:lvlText w:val="%7."/>
      <w:lvlJc w:val="left"/>
      <w:pPr>
        <w:ind w:left="5040" w:hanging="360"/>
      </w:pPr>
    </w:lvl>
    <w:lvl w:ilvl="7" w:tplc="969440F2">
      <w:start w:val="1"/>
      <w:numFmt w:val="lowerLetter"/>
      <w:lvlText w:val="%8."/>
      <w:lvlJc w:val="left"/>
      <w:pPr>
        <w:ind w:left="5760" w:hanging="360"/>
      </w:pPr>
    </w:lvl>
    <w:lvl w:ilvl="8" w:tplc="E5B26B64">
      <w:start w:val="1"/>
      <w:numFmt w:val="lowerRoman"/>
      <w:lvlText w:val="%9."/>
      <w:lvlJc w:val="right"/>
      <w:pPr>
        <w:ind w:left="6480" w:hanging="180"/>
      </w:pPr>
    </w:lvl>
  </w:abstractNum>
  <w:abstractNum w:abstractNumId="8" w15:restartNumberingAfterBreak="0">
    <w:nsid w:val="29083613"/>
    <w:multiLevelType w:val="hybridMultilevel"/>
    <w:tmpl w:val="77CC37A6"/>
    <w:lvl w:ilvl="0" w:tplc="582ABDAC">
      <w:start w:val="1"/>
      <w:numFmt w:val="bullet"/>
      <w:lvlText w:val="-"/>
      <w:lvlJc w:val="left"/>
      <w:pPr>
        <w:ind w:left="1080" w:hanging="360"/>
      </w:pPr>
      <w:rPr>
        <w:rFonts w:ascii="Calibri" w:hAnsi="Calibri" w:hint="default"/>
      </w:rPr>
    </w:lvl>
    <w:lvl w:ilvl="1" w:tplc="FADA070C">
      <w:start w:val="1"/>
      <w:numFmt w:val="bullet"/>
      <w:lvlText w:val="o"/>
      <w:lvlJc w:val="left"/>
      <w:pPr>
        <w:ind w:left="1440" w:hanging="360"/>
      </w:pPr>
      <w:rPr>
        <w:rFonts w:ascii="Courier New" w:hAnsi="Courier New" w:hint="default"/>
      </w:rPr>
    </w:lvl>
    <w:lvl w:ilvl="2" w:tplc="A79CBCE6">
      <w:start w:val="1"/>
      <w:numFmt w:val="bullet"/>
      <w:lvlText w:val=""/>
      <w:lvlJc w:val="left"/>
      <w:pPr>
        <w:ind w:left="2160" w:hanging="360"/>
      </w:pPr>
      <w:rPr>
        <w:rFonts w:ascii="Wingdings" w:hAnsi="Wingdings" w:hint="default"/>
      </w:rPr>
    </w:lvl>
    <w:lvl w:ilvl="3" w:tplc="7B0C1C2A">
      <w:start w:val="1"/>
      <w:numFmt w:val="bullet"/>
      <w:lvlText w:val=""/>
      <w:lvlJc w:val="left"/>
      <w:pPr>
        <w:ind w:left="2880" w:hanging="360"/>
      </w:pPr>
      <w:rPr>
        <w:rFonts w:ascii="Symbol" w:hAnsi="Symbol" w:hint="default"/>
      </w:rPr>
    </w:lvl>
    <w:lvl w:ilvl="4" w:tplc="E90AE114">
      <w:start w:val="1"/>
      <w:numFmt w:val="bullet"/>
      <w:lvlText w:val="o"/>
      <w:lvlJc w:val="left"/>
      <w:pPr>
        <w:ind w:left="3600" w:hanging="360"/>
      </w:pPr>
      <w:rPr>
        <w:rFonts w:ascii="Courier New" w:hAnsi="Courier New" w:hint="default"/>
      </w:rPr>
    </w:lvl>
    <w:lvl w:ilvl="5" w:tplc="3C34FBE4">
      <w:start w:val="1"/>
      <w:numFmt w:val="bullet"/>
      <w:lvlText w:val=""/>
      <w:lvlJc w:val="left"/>
      <w:pPr>
        <w:ind w:left="4320" w:hanging="360"/>
      </w:pPr>
      <w:rPr>
        <w:rFonts w:ascii="Wingdings" w:hAnsi="Wingdings" w:hint="default"/>
      </w:rPr>
    </w:lvl>
    <w:lvl w:ilvl="6" w:tplc="EA2C17A8">
      <w:start w:val="1"/>
      <w:numFmt w:val="bullet"/>
      <w:lvlText w:val=""/>
      <w:lvlJc w:val="left"/>
      <w:pPr>
        <w:ind w:left="5040" w:hanging="360"/>
      </w:pPr>
      <w:rPr>
        <w:rFonts w:ascii="Symbol" w:hAnsi="Symbol" w:hint="default"/>
      </w:rPr>
    </w:lvl>
    <w:lvl w:ilvl="7" w:tplc="CA222388">
      <w:start w:val="1"/>
      <w:numFmt w:val="bullet"/>
      <w:lvlText w:val="o"/>
      <w:lvlJc w:val="left"/>
      <w:pPr>
        <w:ind w:left="5760" w:hanging="360"/>
      </w:pPr>
      <w:rPr>
        <w:rFonts w:ascii="Courier New" w:hAnsi="Courier New" w:hint="default"/>
      </w:rPr>
    </w:lvl>
    <w:lvl w:ilvl="8" w:tplc="6CD48EEE">
      <w:start w:val="1"/>
      <w:numFmt w:val="bullet"/>
      <w:lvlText w:val=""/>
      <w:lvlJc w:val="left"/>
      <w:pPr>
        <w:ind w:left="6480" w:hanging="360"/>
      </w:pPr>
      <w:rPr>
        <w:rFonts w:ascii="Wingdings" w:hAnsi="Wingdings" w:hint="default"/>
      </w:rPr>
    </w:lvl>
  </w:abstractNum>
  <w:abstractNum w:abstractNumId="9" w15:restartNumberingAfterBreak="0">
    <w:nsid w:val="2B73B1C5"/>
    <w:multiLevelType w:val="hybridMultilevel"/>
    <w:tmpl w:val="80A49946"/>
    <w:lvl w:ilvl="0" w:tplc="BF6AEE8A">
      <w:start w:val="1"/>
      <w:numFmt w:val="bullet"/>
      <w:lvlText w:val="-"/>
      <w:lvlJc w:val="left"/>
      <w:pPr>
        <w:ind w:left="1080" w:hanging="360"/>
      </w:pPr>
      <w:rPr>
        <w:rFonts w:ascii="Calibri" w:hAnsi="Calibri" w:hint="default"/>
      </w:rPr>
    </w:lvl>
    <w:lvl w:ilvl="1" w:tplc="B4E2D4C2">
      <w:start w:val="1"/>
      <w:numFmt w:val="bullet"/>
      <w:lvlText w:val="o"/>
      <w:lvlJc w:val="left"/>
      <w:pPr>
        <w:ind w:left="1440" w:hanging="360"/>
      </w:pPr>
      <w:rPr>
        <w:rFonts w:ascii="Courier New" w:hAnsi="Courier New" w:hint="default"/>
      </w:rPr>
    </w:lvl>
    <w:lvl w:ilvl="2" w:tplc="A74221A0">
      <w:start w:val="1"/>
      <w:numFmt w:val="bullet"/>
      <w:lvlText w:val=""/>
      <w:lvlJc w:val="left"/>
      <w:pPr>
        <w:ind w:left="2160" w:hanging="360"/>
      </w:pPr>
      <w:rPr>
        <w:rFonts w:ascii="Wingdings" w:hAnsi="Wingdings" w:hint="default"/>
      </w:rPr>
    </w:lvl>
    <w:lvl w:ilvl="3" w:tplc="7C1CBCFA">
      <w:start w:val="1"/>
      <w:numFmt w:val="bullet"/>
      <w:lvlText w:val=""/>
      <w:lvlJc w:val="left"/>
      <w:pPr>
        <w:ind w:left="2880" w:hanging="360"/>
      </w:pPr>
      <w:rPr>
        <w:rFonts w:ascii="Symbol" w:hAnsi="Symbol" w:hint="default"/>
      </w:rPr>
    </w:lvl>
    <w:lvl w:ilvl="4" w:tplc="6A467E72">
      <w:start w:val="1"/>
      <w:numFmt w:val="bullet"/>
      <w:lvlText w:val="o"/>
      <w:lvlJc w:val="left"/>
      <w:pPr>
        <w:ind w:left="3600" w:hanging="360"/>
      </w:pPr>
      <w:rPr>
        <w:rFonts w:ascii="Courier New" w:hAnsi="Courier New" w:hint="default"/>
      </w:rPr>
    </w:lvl>
    <w:lvl w:ilvl="5" w:tplc="68527D44">
      <w:start w:val="1"/>
      <w:numFmt w:val="bullet"/>
      <w:lvlText w:val=""/>
      <w:lvlJc w:val="left"/>
      <w:pPr>
        <w:ind w:left="4320" w:hanging="360"/>
      </w:pPr>
      <w:rPr>
        <w:rFonts w:ascii="Wingdings" w:hAnsi="Wingdings" w:hint="default"/>
      </w:rPr>
    </w:lvl>
    <w:lvl w:ilvl="6" w:tplc="2FF08930">
      <w:start w:val="1"/>
      <w:numFmt w:val="bullet"/>
      <w:lvlText w:val=""/>
      <w:lvlJc w:val="left"/>
      <w:pPr>
        <w:ind w:left="5040" w:hanging="360"/>
      </w:pPr>
      <w:rPr>
        <w:rFonts w:ascii="Symbol" w:hAnsi="Symbol" w:hint="default"/>
      </w:rPr>
    </w:lvl>
    <w:lvl w:ilvl="7" w:tplc="64326FB6">
      <w:start w:val="1"/>
      <w:numFmt w:val="bullet"/>
      <w:lvlText w:val="o"/>
      <w:lvlJc w:val="left"/>
      <w:pPr>
        <w:ind w:left="5760" w:hanging="360"/>
      </w:pPr>
      <w:rPr>
        <w:rFonts w:ascii="Courier New" w:hAnsi="Courier New" w:hint="default"/>
      </w:rPr>
    </w:lvl>
    <w:lvl w:ilvl="8" w:tplc="28FCB68A">
      <w:start w:val="1"/>
      <w:numFmt w:val="bullet"/>
      <w:lvlText w:val=""/>
      <w:lvlJc w:val="left"/>
      <w:pPr>
        <w:ind w:left="6480" w:hanging="360"/>
      </w:pPr>
      <w:rPr>
        <w:rFonts w:ascii="Wingdings" w:hAnsi="Wingdings" w:hint="default"/>
      </w:rPr>
    </w:lvl>
  </w:abstractNum>
  <w:abstractNum w:abstractNumId="10" w15:restartNumberingAfterBreak="0">
    <w:nsid w:val="33AD84B3"/>
    <w:multiLevelType w:val="hybridMultilevel"/>
    <w:tmpl w:val="DA209876"/>
    <w:lvl w:ilvl="0" w:tplc="54965F80">
      <w:start w:val="2"/>
      <w:numFmt w:val="decimal"/>
      <w:lvlText w:val="%1."/>
      <w:lvlJc w:val="left"/>
      <w:pPr>
        <w:ind w:left="720" w:hanging="360"/>
      </w:pPr>
    </w:lvl>
    <w:lvl w:ilvl="1" w:tplc="10CCB680">
      <w:start w:val="1"/>
      <w:numFmt w:val="lowerLetter"/>
      <w:lvlText w:val="%2."/>
      <w:lvlJc w:val="left"/>
      <w:pPr>
        <w:ind w:left="1440" w:hanging="360"/>
      </w:pPr>
    </w:lvl>
    <w:lvl w:ilvl="2" w:tplc="BCC2F422">
      <w:start w:val="1"/>
      <w:numFmt w:val="lowerRoman"/>
      <w:lvlText w:val="%3."/>
      <w:lvlJc w:val="right"/>
      <w:pPr>
        <w:ind w:left="2160" w:hanging="180"/>
      </w:pPr>
    </w:lvl>
    <w:lvl w:ilvl="3" w:tplc="84868F92">
      <w:start w:val="1"/>
      <w:numFmt w:val="decimal"/>
      <w:lvlText w:val="%4."/>
      <w:lvlJc w:val="left"/>
      <w:pPr>
        <w:ind w:left="2880" w:hanging="360"/>
      </w:pPr>
    </w:lvl>
    <w:lvl w:ilvl="4" w:tplc="7292BA5E">
      <w:start w:val="1"/>
      <w:numFmt w:val="lowerLetter"/>
      <w:lvlText w:val="%5."/>
      <w:lvlJc w:val="left"/>
      <w:pPr>
        <w:ind w:left="3600" w:hanging="360"/>
      </w:pPr>
    </w:lvl>
    <w:lvl w:ilvl="5" w:tplc="56C6587C">
      <w:start w:val="1"/>
      <w:numFmt w:val="lowerRoman"/>
      <w:lvlText w:val="%6."/>
      <w:lvlJc w:val="right"/>
      <w:pPr>
        <w:ind w:left="4320" w:hanging="180"/>
      </w:pPr>
    </w:lvl>
    <w:lvl w:ilvl="6" w:tplc="FF9A7048">
      <w:start w:val="1"/>
      <w:numFmt w:val="decimal"/>
      <w:lvlText w:val="%7."/>
      <w:lvlJc w:val="left"/>
      <w:pPr>
        <w:ind w:left="5040" w:hanging="360"/>
      </w:pPr>
    </w:lvl>
    <w:lvl w:ilvl="7" w:tplc="FF90F83E">
      <w:start w:val="1"/>
      <w:numFmt w:val="lowerLetter"/>
      <w:lvlText w:val="%8."/>
      <w:lvlJc w:val="left"/>
      <w:pPr>
        <w:ind w:left="5760" w:hanging="360"/>
      </w:pPr>
    </w:lvl>
    <w:lvl w:ilvl="8" w:tplc="1814FB78">
      <w:start w:val="1"/>
      <w:numFmt w:val="lowerRoman"/>
      <w:lvlText w:val="%9."/>
      <w:lvlJc w:val="right"/>
      <w:pPr>
        <w:ind w:left="6480" w:hanging="180"/>
      </w:pPr>
    </w:lvl>
  </w:abstractNum>
  <w:abstractNum w:abstractNumId="11" w15:restartNumberingAfterBreak="0">
    <w:nsid w:val="34DB101F"/>
    <w:multiLevelType w:val="hybridMultilevel"/>
    <w:tmpl w:val="71B6B3D4"/>
    <w:lvl w:ilvl="0" w:tplc="395E179C">
      <w:start w:val="1"/>
      <w:numFmt w:val="bullet"/>
      <w:lvlText w:val="-"/>
      <w:lvlJc w:val="left"/>
      <w:pPr>
        <w:ind w:left="1080" w:hanging="360"/>
      </w:pPr>
      <w:rPr>
        <w:rFonts w:ascii="Calibri" w:hAnsi="Calibri" w:hint="default"/>
      </w:rPr>
    </w:lvl>
    <w:lvl w:ilvl="1" w:tplc="3E2EBB4E">
      <w:start w:val="1"/>
      <w:numFmt w:val="bullet"/>
      <w:lvlText w:val="o"/>
      <w:lvlJc w:val="left"/>
      <w:pPr>
        <w:ind w:left="1440" w:hanging="360"/>
      </w:pPr>
      <w:rPr>
        <w:rFonts w:ascii="Courier New" w:hAnsi="Courier New" w:hint="default"/>
      </w:rPr>
    </w:lvl>
    <w:lvl w:ilvl="2" w:tplc="549A1340">
      <w:start w:val="1"/>
      <w:numFmt w:val="bullet"/>
      <w:lvlText w:val=""/>
      <w:lvlJc w:val="left"/>
      <w:pPr>
        <w:ind w:left="2160" w:hanging="360"/>
      </w:pPr>
      <w:rPr>
        <w:rFonts w:ascii="Wingdings" w:hAnsi="Wingdings" w:hint="default"/>
      </w:rPr>
    </w:lvl>
    <w:lvl w:ilvl="3" w:tplc="E69EDA40">
      <w:start w:val="1"/>
      <w:numFmt w:val="bullet"/>
      <w:lvlText w:val=""/>
      <w:lvlJc w:val="left"/>
      <w:pPr>
        <w:ind w:left="2880" w:hanging="360"/>
      </w:pPr>
      <w:rPr>
        <w:rFonts w:ascii="Symbol" w:hAnsi="Symbol" w:hint="default"/>
      </w:rPr>
    </w:lvl>
    <w:lvl w:ilvl="4" w:tplc="785E43CE">
      <w:start w:val="1"/>
      <w:numFmt w:val="bullet"/>
      <w:lvlText w:val="o"/>
      <w:lvlJc w:val="left"/>
      <w:pPr>
        <w:ind w:left="3600" w:hanging="360"/>
      </w:pPr>
      <w:rPr>
        <w:rFonts w:ascii="Courier New" w:hAnsi="Courier New" w:hint="default"/>
      </w:rPr>
    </w:lvl>
    <w:lvl w:ilvl="5" w:tplc="A9023B78">
      <w:start w:val="1"/>
      <w:numFmt w:val="bullet"/>
      <w:lvlText w:val=""/>
      <w:lvlJc w:val="left"/>
      <w:pPr>
        <w:ind w:left="4320" w:hanging="360"/>
      </w:pPr>
      <w:rPr>
        <w:rFonts w:ascii="Wingdings" w:hAnsi="Wingdings" w:hint="default"/>
      </w:rPr>
    </w:lvl>
    <w:lvl w:ilvl="6" w:tplc="DA4C1D1E">
      <w:start w:val="1"/>
      <w:numFmt w:val="bullet"/>
      <w:lvlText w:val=""/>
      <w:lvlJc w:val="left"/>
      <w:pPr>
        <w:ind w:left="5040" w:hanging="360"/>
      </w:pPr>
      <w:rPr>
        <w:rFonts w:ascii="Symbol" w:hAnsi="Symbol" w:hint="default"/>
      </w:rPr>
    </w:lvl>
    <w:lvl w:ilvl="7" w:tplc="82824772">
      <w:start w:val="1"/>
      <w:numFmt w:val="bullet"/>
      <w:lvlText w:val="o"/>
      <w:lvlJc w:val="left"/>
      <w:pPr>
        <w:ind w:left="5760" w:hanging="360"/>
      </w:pPr>
      <w:rPr>
        <w:rFonts w:ascii="Courier New" w:hAnsi="Courier New" w:hint="default"/>
      </w:rPr>
    </w:lvl>
    <w:lvl w:ilvl="8" w:tplc="52F050E0">
      <w:start w:val="1"/>
      <w:numFmt w:val="bullet"/>
      <w:lvlText w:val=""/>
      <w:lvlJc w:val="left"/>
      <w:pPr>
        <w:ind w:left="6480" w:hanging="360"/>
      </w:pPr>
      <w:rPr>
        <w:rFonts w:ascii="Wingdings" w:hAnsi="Wingdings" w:hint="default"/>
      </w:rPr>
    </w:lvl>
  </w:abstractNum>
  <w:abstractNum w:abstractNumId="12" w15:restartNumberingAfterBreak="0">
    <w:nsid w:val="34F358B3"/>
    <w:multiLevelType w:val="hybridMultilevel"/>
    <w:tmpl w:val="4DCA9C14"/>
    <w:lvl w:ilvl="0" w:tplc="1932DD6A">
      <w:start w:val="1"/>
      <w:numFmt w:val="bullet"/>
      <w:lvlText w:val="-"/>
      <w:lvlJc w:val="left"/>
      <w:pPr>
        <w:ind w:left="1080" w:hanging="360"/>
      </w:pPr>
      <w:rPr>
        <w:rFonts w:ascii="Calibri" w:hAnsi="Calibri" w:hint="default"/>
      </w:rPr>
    </w:lvl>
    <w:lvl w:ilvl="1" w:tplc="B3D80894">
      <w:start w:val="1"/>
      <w:numFmt w:val="bullet"/>
      <w:lvlText w:val="o"/>
      <w:lvlJc w:val="left"/>
      <w:pPr>
        <w:ind w:left="1440" w:hanging="360"/>
      </w:pPr>
      <w:rPr>
        <w:rFonts w:ascii="Courier New" w:hAnsi="Courier New" w:hint="default"/>
      </w:rPr>
    </w:lvl>
    <w:lvl w:ilvl="2" w:tplc="957AD0D8">
      <w:start w:val="1"/>
      <w:numFmt w:val="bullet"/>
      <w:lvlText w:val=""/>
      <w:lvlJc w:val="left"/>
      <w:pPr>
        <w:ind w:left="2160" w:hanging="360"/>
      </w:pPr>
      <w:rPr>
        <w:rFonts w:ascii="Wingdings" w:hAnsi="Wingdings" w:hint="default"/>
      </w:rPr>
    </w:lvl>
    <w:lvl w:ilvl="3" w:tplc="8828E784">
      <w:start w:val="1"/>
      <w:numFmt w:val="bullet"/>
      <w:lvlText w:val=""/>
      <w:lvlJc w:val="left"/>
      <w:pPr>
        <w:ind w:left="2880" w:hanging="360"/>
      </w:pPr>
      <w:rPr>
        <w:rFonts w:ascii="Symbol" w:hAnsi="Symbol" w:hint="default"/>
      </w:rPr>
    </w:lvl>
    <w:lvl w:ilvl="4" w:tplc="5F444CA6">
      <w:start w:val="1"/>
      <w:numFmt w:val="bullet"/>
      <w:lvlText w:val="o"/>
      <w:lvlJc w:val="left"/>
      <w:pPr>
        <w:ind w:left="3600" w:hanging="360"/>
      </w:pPr>
      <w:rPr>
        <w:rFonts w:ascii="Courier New" w:hAnsi="Courier New" w:hint="default"/>
      </w:rPr>
    </w:lvl>
    <w:lvl w:ilvl="5" w:tplc="FD900A0E">
      <w:start w:val="1"/>
      <w:numFmt w:val="bullet"/>
      <w:lvlText w:val=""/>
      <w:lvlJc w:val="left"/>
      <w:pPr>
        <w:ind w:left="4320" w:hanging="360"/>
      </w:pPr>
      <w:rPr>
        <w:rFonts w:ascii="Wingdings" w:hAnsi="Wingdings" w:hint="default"/>
      </w:rPr>
    </w:lvl>
    <w:lvl w:ilvl="6" w:tplc="27F40C10">
      <w:start w:val="1"/>
      <w:numFmt w:val="bullet"/>
      <w:lvlText w:val=""/>
      <w:lvlJc w:val="left"/>
      <w:pPr>
        <w:ind w:left="5040" w:hanging="360"/>
      </w:pPr>
      <w:rPr>
        <w:rFonts w:ascii="Symbol" w:hAnsi="Symbol" w:hint="default"/>
      </w:rPr>
    </w:lvl>
    <w:lvl w:ilvl="7" w:tplc="219EEDA6">
      <w:start w:val="1"/>
      <w:numFmt w:val="bullet"/>
      <w:lvlText w:val="o"/>
      <w:lvlJc w:val="left"/>
      <w:pPr>
        <w:ind w:left="5760" w:hanging="360"/>
      </w:pPr>
      <w:rPr>
        <w:rFonts w:ascii="Courier New" w:hAnsi="Courier New" w:hint="default"/>
      </w:rPr>
    </w:lvl>
    <w:lvl w:ilvl="8" w:tplc="9EF249C6">
      <w:start w:val="1"/>
      <w:numFmt w:val="bullet"/>
      <w:lvlText w:val=""/>
      <w:lvlJc w:val="left"/>
      <w:pPr>
        <w:ind w:left="6480" w:hanging="360"/>
      </w:pPr>
      <w:rPr>
        <w:rFonts w:ascii="Wingdings" w:hAnsi="Wingdings" w:hint="default"/>
      </w:rPr>
    </w:lvl>
  </w:abstractNum>
  <w:abstractNum w:abstractNumId="13" w15:restartNumberingAfterBreak="0">
    <w:nsid w:val="360EFB71"/>
    <w:multiLevelType w:val="hybridMultilevel"/>
    <w:tmpl w:val="619AA89A"/>
    <w:lvl w:ilvl="0" w:tplc="8E746FC2">
      <w:start w:val="3"/>
      <w:numFmt w:val="decimal"/>
      <w:lvlText w:val="%1."/>
      <w:lvlJc w:val="left"/>
      <w:pPr>
        <w:ind w:left="720" w:hanging="360"/>
      </w:pPr>
    </w:lvl>
    <w:lvl w:ilvl="1" w:tplc="F15CD830">
      <w:start w:val="1"/>
      <w:numFmt w:val="lowerLetter"/>
      <w:lvlText w:val="%2."/>
      <w:lvlJc w:val="left"/>
      <w:pPr>
        <w:ind w:left="1440" w:hanging="360"/>
      </w:pPr>
    </w:lvl>
    <w:lvl w:ilvl="2" w:tplc="5AD4EC68">
      <w:start w:val="1"/>
      <w:numFmt w:val="lowerRoman"/>
      <w:lvlText w:val="%3."/>
      <w:lvlJc w:val="right"/>
      <w:pPr>
        <w:ind w:left="2160" w:hanging="180"/>
      </w:pPr>
    </w:lvl>
    <w:lvl w:ilvl="3" w:tplc="D528D5CC">
      <w:start w:val="1"/>
      <w:numFmt w:val="decimal"/>
      <w:lvlText w:val="%4."/>
      <w:lvlJc w:val="left"/>
      <w:pPr>
        <w:ind w:left="2880" w:hanging="360"/>
      </w:pPr>
    </w:lvl>
    <w:lvl w:ilvl="4" w:tplc="872AD162">
      <w:start w:val="1"/>
      <w:numFmt w:val="lowerLetter"/>
      <w:lvlText w:val="%5."/>
      <w:lvlJc w:val="left"/>
      <w:pPr>
        <w:ind w:left="3600" w:hanging="360"/>
      </w:pPr>
    </w:lvl>
    <w:lvl w:ilvl="5" w:tplc="15245EAC">
      <w:start w:val="1"/>
      <w:numFmt w:val="lowerRoman"/>
      <w:lvlText w:val="%6."/>
      <w:lvlJc w:val="right"/>
      <w:pPr>
        <w:ind w:left="4320" w:hanging="180"/>
      </w:pPr>
    </w:lvl>
    <w:lvl w:ilvl="6" w:tplc="76CCDBD6">
      <w:start w:val="1"/>
      <w:numFmt w:val="decimal"/>
      <w:lvlText w:val="%7."/>
      <w:lvlJc w:val="left"/>
      <w:pPr>
        <w:ind w:left="5040" w:hanging="360"/>
      </w:pPr>
    </w:lvl>
    <w:lvl w:ilvl="7" w:tplc="5F3C1B9C">
      <w:start w:val="1"/>
      <w:numFmt w:val="lowerLetter"/>
      <w:lvlText w:val="%8."/>
      <w:lvlJc w:val="left"/>
      <w:pPr>
        <w:ind w:left="5760" w:hanging="360"/>
      </w:pPr>
    </w:lvl>
    <w:lvl w:ilvl="8" w:tplc="8FB48B20">
      <w:start w:val="1"/>
      <w:numFmt w:val="lowerRoman"/>
      <w:lvlText w:val="%9."/>
      <w:lvlJc w:val="right"/>
      <w:pPr>
        <w:ind w:left="6480" w:hanging="180"/>
      </w:pPr>
    </w:lvl>
  </w:abstractNum>
  <w:abstractNum w:abstractNumId="14" w15:restartNumberingAfterBreak="0">
    <w:nsid w:val="449D6EA2"/>
    <w:multiLevelType w:val="hybridMultilevel"/>
    <w:tmpl w:val="0BE0FC50"/>
    <w:lvl w:ilvl="0" w:tplc="33F462FC">
      <w:start w:val="1"/>
      <w:numFmt w:val="bullet"/>
      <w:lvlText w:val="-"/>
      <w:lvlJc w:val="left"/>
      <w:pPr>
        <w:ind w:left="1080" w:hanging="360"/>
      </w:pPr>
      <w:rPr>
        <w:rFonts w:ascii="Calibri" w:hAnsi="Calibri" w:hint="default"/>
      </w:rPr>
    </w:lvl>
    <w:lvl w:ilvl="1" w:tplc="B8901968">
      <w:start w:val="1"/>
      <w:numFmt w:val="bullet"/>
      <w:lvlText w:val="o"/>
      <w:lvlJc w:val="left"/>
      <w:pPr>
        <w:ind w:left="1440" w:hanging="360"/>
      </w:pPr>
      <w:rPr>
        <w:rFonts w:ascii="Courier New" w:hAnsi="Courier New" w:hint="default"/>
      </w:rPr>
    </w:lvl>
    <w:lvl w:ilvl="2" w:tplc="2C4E1E64">
      <w:start w:val="1"/>
      <w:numFmt w:val="bullet"/>
      <w:lvlText w:val=""/>
      <w:lvlJc w:val="left"/>
      <w:pPr>
        <w:ind w:left="2160" w:hanging="360"/>
      </w:pPr>
      <w:rPr>
        <w:rFonts w:ascii="Wingdings" w:hAnsi="Wingdings" w:hint="default"/>
      </w:rPr>
    </w:lvl>
    <w:lvl w:ilvl="3" w:tplc="48CAC8D4">
      <w:start w:val="1"/>
      <w:numFmt w:val="bullet"/>
      <w:lvlText w:val=""/>
      <w:lvlJc w:val="left"/>
      <w:pPr>
        <w:ind w:left="2880" w:hanging="360"/>
      </w:pPr>
      <w:rPr>
        <w:rFonts w:ascii="Symbol" w:hAnsi="Symbol" w:hint="default"/>
      </w:rPr>
    </w:lvl>
    <w:lvl w:ilvl="4" w:tplc="285A5644">
      <w:start w:val="1"/>
      <w:numFmt w:val="bullet"/>
      <w:lvlText w:val="o"/>
      <w:lvlJc w:val="left"/>
      <w:pPr>
        <w:ind w:left="3600" w:hanging="360"/>
      </w:pPr>
      <w:rPr>
        <w:rFonts w:ascii="Courier New" w:hAnsi="Courier New" w:hint="default"/>
      </w:rPr>
    </w:lvl>
    <w:lvl w:ilvl="5" w:tplc="CAD6EF7A">
      <w:start w:val="1"/>
      <w:numFmt w:val="bullet"/>
      <w:lvlText w:val=""/>
      <w:lvlJc w:val="left"/>
      <w:pPr>
        <w:ind w:left="4320" w:hanging="360"/>
      </w:pPr>
      <w:rPr>
        <w:rFonts w:ascii="Wingdings" w:hAnsi="Wingdings" w:hint="default"/>
      </w:rPr>
    </w:lvl>
    <w:lvl w:ilvl="6" w:tplc="B352DC5E">
      <w:start w:val="1"/>
      <w:numFmt w:val="bullet"/>
      <w:lvlText w:val=""/>
      <w:lvlJc w:val="left"/>
      <w:pPr>
        <w:ind w:left="5040" w:hanging="360"/>
      </w:pPr>
      <w:rPr>
        <w:rFonts w:ascii="Symbol" w:hAnsi="Symbol" w:hint="default"/>
      </w:rPr>
    </w:lvl>
    <w:lvl w:ilvl="7" w:tplc="A13621F0">
      <w:start w:val="1"/>
      <w:numFmt w:val="bullet"/>
      <w:lvlText w:val="o"/>
      <w:lvlJc w:val="left"/>
      <w:pPr>
        <w:ind w:left="5760" w:hanging="360"/>
      </w:pPr>
      <w:rPr>
        <w:rFonts w:ascii="Courier New" w:hAnsi="Courier New" w:hint="default"/>
      </w:rPr>
    </w:lvl>
    <w:lvl w:ilvl="8" w:tplc="52E4860C">
      <w:start w:val="1"/>
      <w:numFmt w:val="bullet"/>
      <w:lvlText w:val=""/>
      <w:lvlJc w:val="left"/>
      <w:pPr>
        <w:ind w:left="6480" w:hanging="360"/>
      </w:pPr>
      <w:rPr>
        <w:rFonts w:ascii="Wingdings" w:hAnsi="Wingdings" w:hint="default"/>
      </w:rPr>
    </w:lvl>
  </w:abstractNum>
  <w:abstractNum w:abstractNumId="15" w15:restartNumberingAfterBreak="0">
    <w:nsid w:val="55848BCC"/>
    <w:multiLevelType w:val="hybridMultilevel"/>
    <w:tmpl w:val="1340DF38"/>
    <w:lvl w:ilvl="0" w:tplc="026C36BC">
      <w:start w:val="1"/>
      <w:numFmt w:val="bullet"/>
      <w:lvlText w:val="-"/>
      <w:lvlJc w:val="left"/>
      <w:pPr>
        <w:ind w:left="1080" w:hanging="360"/>
      </w:pPr>
      <w:rPr>
        <w:rFonts w:ascii="Calibri" w:hAnsi="Calibri" w:hint="default"/>
      </w:rPr>
    </w:lvl>
    <w:lvl w:ilvl="1" w:tplc="37D44398">
      <w:start w:val="1"/>
      <w:numFmt w:val="bullet"/>
      <w:lvlText w:val="o"/>
      <w:lvlJc w:val="left"/>
      <w:pPr>
        <w:ind w:left="1440" w:hanging="360"/>
      </w:pPr>
      <w:rPr>
        <w:rFonts w:ascii="Courier New" w:hAnsi="Courier New" w:hint="default"/>
      </w:rPr>
    </w:lvl>
    <w:lvl w:ilvl="2" w:tplc="829632A0">
      <w:start w:val="1"/>
      <w:numFmt w:val="bullet"/>
      <w:lvlText w:val=""/>
      <w:lvlJc w:val="left"/>
      <w:pPr>
        <w:ind w:left="2160" w:hanging="360"/>
      </w:pPr>
      <w:rPr>
        <w:rFonts w:ascii="Wingdings" w:hAnsi="Wingdings" w:hint="default"/>
      </w:rPr>
    </w:lvl>
    <w:lvl w:ilvl="3" w:tplc="AD82F3D2">
      <w:start w:val="1"/>
      <w:numFmt w:val="bullet"/>
      <w:lvlText w:val=""/>
      <w:lvlJc w:val="left"/>
      <w:pPr>
        <w:ind w:left="2880" w:hanging="360"/>
      </w:pPr>
      <w:rPr>
        <w:rFonts w:ascii="Symbol" w:hAnsi="Symbol" w:hint="default"/>
      </w:rPr>
    </w:lvl>
    <w:lvl w:ilvl="4" w:tplc="55A4D764">
      <w:start w:val="1"/>
      <w:numFmt w:val="bullet"/>
      <w:lvlText w:val="o"/>
      <w:lvlJc w:val="left"/>
      <w:pPr>
        <w:ind w:left="3600" w:hanging="360"/>
      </w:pPr>
      <w:rPr>
        <w:rFonts w:ascii="Courier New" w:hAnsi="Courier New" w:hint="default"/>
      </w:rPr>
    </w:lvl>
    <w:lvl w:ilvl="5" w:tplc="AAFE85F2">
      <w:start w:val="1"/>
      <w:numFmt w:val="bullet"/>
      <w:lvlText w:val=""/>
      <w:lvlJc w:val="left"/>
      <w:pPr>
        <w:ind w:left="4320" w:hanging="360"/>
      </w:pPr>
      <w:rPr>
        <w:rFonts w:ascii="Wingdings" w:hAnsi="Wingdings" w:hint="default"/>
      </w:rPr>
    </w:lvl>
    <w:lvl w:ilvl="6" w:tplc="0F940890">
      <w:start w:val="1"/>
      <w:numFmt w:val="bullet"/>
      <w:lvlText w:val=""/>
      <w:lvlJc w:val="left"/>
      <w:pPr>
        <w:ind w:left="5040" w:hanging="360"/>
      </w:pPr>
      <w:rPr>
        <w:rFonts w:ascii="Symbol" w:hAnsi="Symbol" w:hint="default"/>
      </w:rPr>
    </w:lvl>
    <w:lvl w:ilvl="7" w:tplc="C846C066">
      <w:start w:val="1"/>
      <w:numFmt w:val="bullet"/>
      <w:lvlText w:val="o"/>
      <w:lvlJc w:val="left"/>
      <w:pPr>
        <w:ind w:left="5760" w:hanging="360"/>
      </w:pPr>
      <w:rPr>
        <w:rFonts w:ascii="Courier New" w:hAnsi="Courier New" w:hint="default"/>
      </w:rPr>
    </w:lvl>
    <w:lvl w:ilvl="8" w:tplc="82F687EC">
      <w:start w:val="1"/>
      <w:numFmt w:val="bullet"/>
      <w:lvlText w:val=""/>
      <w:lvlJc w:val="left"/>
      <w:pPr>
        <w:ind w:left="6480" w:hanging="360"/>
      </w:pPr>
      <w:rPr>
        <w:rFonts w:ascii="Wingdings" w:hAnsi="Wingdings" w:hint="default"/>
      </w:rPr>
    </w:lvl>
  </w:abstractNum>
  <w:abstractNum w:abstractNumId="16" w15:restartNumberingAfterBreak="0">
    <w:nsid w:val="5AA465E9"/>
    <w:multiLevelType w:val="hybridMultilevel"/>
    <w:tmpl w:val="BA6C500A"/>
    <w:lvl w:ilvl="0" w:tplc="09323DE2">
      <w:start w:val="1"/>
      <w:numFmt w:val="bullet"/>
      <w:lvlText w:val="-"/>
      <w:lvlJc w:val="left"/>
      <w:pPr>
        <w:ind w:left="1080" w:hanging="360"/>
      </w:pPr>
      <w:rPr>
        <w:rFonts w:ascii="Calibri" w:hAnsi="Calibri" w:hint="default"/>
      </w:rPr>
    </w:lvl>
    <w:lvl w:ilvl="1" w:tplc="619E63C2">
      <w:start w:val="1"/>
      <w:numFmt w:val="bullet"/>
      <w:lvlText w:val="o"/>
      <w:lvlJc w:val="left"/>
      <w:pPr>
        <w:ind w:left="1440" w:hanging="360"/>
      </w:pPr>
      <w:rPr>
        <w:rFonts w:ascii="Courier New" w:hAnsi="Courier New" w:hint="default"/>
      </w:rPr>
    </w:lvl>
    <w:lvl w:ilvl="2" w:tplc="A7F4DEC2">
      <w:start w:val="1"/>
      <w:numFmt w:val="bullet"/>
      <w:lvlText w:val=""/>
      <w:lvlJc w:val="left"/>
      <w:pPr>
        <w:ind w:left="2160" w:hanging="360"/>
      </w:pPr>
      <w:rPr>
        <w:rFonts w:ascii="Wingdings" w:hAnsi="Wingdings" w:hint="default"/>
      </w:rPr>
    </w:lvl>
    <w:lvl w:ilvl="3" w:tplc="73E813D8">
      <w:start w:val="1"/>
      <w:numFmt w:val="bullet"/>
      <w:lvlText w:val=""/>
      <w:lvlJc w:val="left"/>
      <w:pPr>
        <w:ind w:left="2880" w:hanging="360"/>
      </w:pPr>
      <w:rPr>
        <w:rFonts w:ascii="Symbol" w:hAnsi="Symbol" w:hint="default"/>
      </w:rPr>
    </w:lvl>
    <w:lvl w:ilvl="4" w:tplc="A58ED17A">
      <w:start w:val="1"/>
      <w:numFmt w:val="bullet"/>
      <w:lvlText w:val="o"/>
      <w:lvlJc w:val="left"/>
      <w:pPr>
        <w:ind w:left="3600" w:hanging="360"/>
      </w:pPr>
      <w:rPr>
        <w:rFonts w:ascii="Courier New" w:hAnsi="Courier New" w:hint="default"/>
      </w:rPr>
    </w:lvl>
    <w:lvl w:ilvl="5" w:tplc="B96A9276">
      <w:start w:val="1"/>
      <w:numFmt w:val="bullet"/>
      <w:lvlText w:val=""/>
      <w:lvlJc w:val="left"/>
      <w:pPr>
        <w:ind w:left="4320" w:hanging="360"/>
      </w:pPr>
      <w:rPr>
        <w:rFonts w:ascii="Wingdings" w:hAnsi="Wingdings" w:hint="default"/>
      </w:rPr>
    </w:lvl>
    <w:lvl w:ilvl="6" w:tplc="54D288AE">
      <w:start w:val="1"/>
      <w:numFmt w:val="bullet"/>
      <w:lvlText w:val=""/>
      <w:lvlJc w:val="left"/>
      <w:pPr>
        <w:ind w:left="5040" w:hanging="360"/>
      </w:pPr>
      <w:rPr>
        <w:rFonts w:ascii="Symbol" w:hAnsi="Symbol" w:hint="default"/>
      </w:rPr>
    </w:lvl>
    <w:lvl w:ilvl="7" w:tplc="2410BC6E">
      <w:start w:val="1"/>
      <w:numFmt w:val="bullet"/>
      <w:lvlText w:val="o"/>
      <w:lvlJc w:val="left"/>
      <w:pPr>
        <w:ind w:left="5760" w:hanging="360"/>
      </w:pPr>
      <w:rPr>
        <w:rFonts w:ascii="Courier New" w:hAnsi="Courier New" w:hint="default"/>
      </w:rPr>
    </w:lvl>
    <w:lvl w:ilvl="8" w:tplc="60CCE934">
      <w:start w:val="1"/>
      <w:numFmt w:val="bullet"/>
      <w:lvlText w:val=""/>
      <w:lvlJc w:val="left"/>
      <w:pPr>
        <w:ind w:left="6480" w:hanging="360"/>
      </w:pPr>
      <w:rPr>
        <w:rFonts w:ascii="Wingdings" w:hAnsi="Wingdings" w:hint="default"/>
      </w:rPr>
    </w:lvl>
  </w:abstractNum>
  <w:abstractNum w:abstractNumId="17" w15:restartNumberingAfterBreak="0">
    <w:nsid w:val="5D452CDD"/>
    <w:multiLevelType w:val="hybridMultilevel"/>
    <w:tmpl w:val="C6507E7C"/>
    <w:lvl w:ilvl="0" w:tplc="EC64650C">
      <w:start w:val="6"/>
      <w:numFmt w:val="decimal"/>
      <w:lvlText w:val="%1."/>
      <w:lvlJc w:val="left"/>
      <w:pPr>
        <w:ind w:left="720" w:hanging="360"/>
      </w:pPr>
    </w:lvl>
    <w:lvl w:ilvl="1" w:tplc="E6DE75AA">
      <w:start w:val="1"/>
      <w:numFmt w:val="lowerLetter"/>
      <w:lvlText w:val="%2."/>
      <w:lvlJc w:val="left"/>
      <w:pPr>
        <w:ind w:left="1440" w:hanging="360"/>
      </w:pPr>
    </w:lvl>
    <w:lvl w:ilvl="2" w:tplc="9976C94A">
      <w:start w:val="1"/>
      <w:numFmt w:val="lowerRoman"/>
      <w:lvlText w:val="%3."/>
      <w:lvlJc w:val="right"/>
      <w:pPr>
        <w:ind w:left="2160" w:hanging="180"/>
      </w:pPr>
    </w:lvl>
    <w:lvl w:ilvl="3" w:tplc="C34CEFEC">
      <w:start w:val="1"/>
      <w:numFmt w:val="decimal"/>
      <w:lvlText w:val="%4."/>
      <w:lvlJc w:val="left"/>
      <w:pPr>
        <w:ind w:left="2880" w:hanging="360"/>
      </w:pPr>
    </w:lvl>
    <w:lvl w:ilvl="4" w:tplc="E690DD56">
      <w:start w:val="1"/>
      <w:numFmt w:val="lowerLetter"/>
      <w:lvlText w:val="%5."/>
      <w:lvlJc w:val="left"/>
      <w:pPr>
        <w:ind w:left="3600" w:hanging="360"/>
      </w:pPr>
    </w:lvl>
    <w:lvl w:ilvl="5" w:tplc="EE62C574">
      <w:start w:val="1"/>
      <w:numFmt w:val="lowerRoman"/>
      <w:lvlText w:val="%6."/>
      <w:lvlJc w:val="right"/>
      <w:pPr>
        <w:ind w:left="4320" w:hanging="180"/>
      </w:pPr>
    </w:lvl>
    <w:lvl w:ilvl="6" w:tplc="8A86D480">
      <w:start w:val="1"/>
      <w:numFmt w:val="decimal"/>
      <w:lvlText w:val="%7."/>
      <w:lvlJc w:val="left"/>
      <w:pPr>
        <w:ind w:left="5040" w:hanging="360"/>
      </w:pPr>
    </w:lvl>
    <w:lvl w:ilvl="7" w:tplc="E9EEF9C2">
      <w:start w:val="1"/>
      <w:numFmt w:val="lowerLetter"/>
      <w:lvlText w:val="%8."/>
      <w:lvlJc w:val="left"/>
      <w:pPr>
        <w:ind w:left="5760" w:hanging="360"/>
      </w:pPr>
    </w:lvl>
    <w:lvl w:ilvl="8" w:tplc="13B0BC20">
      <w:start w:val="1"/>
      <w:numFmt w:val="lowerRoman"/>
      <w:lvlText w:val="%9."/>
      <w:lvlJc w:val="right"/>
      <w:pPr>
        <w:ind w:left="6480" w:hanging="180"/>
      </w:pPr>
    </w:lvl>
  </w:abstractNum>
  <w:abstractNum w:abstractNumId="18" w15:restartNumberingAfterBreak="0">
    <w:nsid w:val="5ED358C1"/>
    <w:multiLevelType w:val="hybridMultilevel"/>
    <w:tmpl w:val="4B30E820"/>
    <w:lvl w:ilvl="0" w:tplc="9C7EF560">
      <w:start w:val="1"/>
      <w:numFmt w:val="bullet"/>
      <w:lvlText w:val="-"/>
      <w:lvlJc w:val="left"/>
      <w:pPr>
        <w:ind w:left="1080" w:hanging="360"/>
      </w:pPr>
      <w:rPr>
        <w:rFonts w:ascii="Calibri" w:hAnsi="Calibri" w:hint="default"/>
      </w:rPr>
    </w:lvl>
    <w:lvl w:ilvl="1" w:tplc="EAECECF2">
      <w:start w:val="1"/>
      <w:numFmt w:val="bullet"/>
      <w:lvlText w:val="o"/>
      <w:lvlJc w:val="left"/>
      <w:pPr>
        <w:ind w:left="1440" w:hanging="360"/>
      </w:pPr>
      <w:rPr>
        <w:rFonts w:ascii="Courier New" w:hAnsi="Courier New" w:hint="default"/>
      </w:rPr>
    </w:lvl>
    <w:lvl w:ilvl="2" w:tplc="A860FC78">
      <w:start w:val="1"/>
      <w:numFmt w:val="bullet"/>
      <w:lvlText w:val=""/>
      <w:lvlJc w:val="left"/>
      <w:pPr>
        <w:ind w:left="2160" w:hanging="360"/>
      </w:pPr>
      <w:rPr>
        <w:rFonts w:ascii="Wingdings" w:hAnsi="Wingdings" w:hint="default"/>
      </w:rPr>
    </w:lvl>
    <w:lvl w:ilvl="3" w:tplc="522CEFA8">
      <w:start w:val="1"/>
      <w:numFmt w:val="bullet"/>
      <w:lvlText w:val=""/>
      <w:lvlJc w:val="left"/>
      <w:pPr>
        <w:ind w:left="2880" w:hanging="360"/>
      </w:pPr>
      <w:rPr>
        <w:rFonts w:ascii="Symbol" w:hAnsi="Symbol" w:hint="default"/>
      </w:rPr>
    </w:lvl>
    <w:lvl w:ilvl="4" w:tplc="BAA617AA">
      <w:start w:val="1"/>
      <w:numFmt w:val="bullet"/>
      <w:lvlText w:val="o"/>
      <w:lvlJc w:val="left"/>
      <w:pPr>
        <w:ind w:left="3600" w:hanging="360"/>
      </w:pPr>
      <w:rPr>
        <w:rFonts w:ascii="Courier New" w:hAnsi="Courier New" w:hint="default"/>
      </w:rPr>
    </w:lvl>
    <w:lvl w:ilvl="5" w:tplc="5022B712">
      <w:start w:val="1"/>
      <w:numFmt w:val="bullet"/>
      <w:lvlText w:val=""/>
      <w:lvlJc w:val="left"/>
      <w:pPr>
        <w:ind w:left="4320" w:hanging="360"/>
      </w:pPr>
      <w:rPr>
        <w:rFonts w:ascii="Wingdings" w:hAnsi="Wingdings" w:hint="default"/>
      </w:rPr>
    </w:lvl>
    <w:lvl w:ilvl="6" w:tplc="A4607538">
      <w:start w:val="1"/>
      <w:numFmt w:val="bullet"/>
      <w:lvlText w:val=""/>
      <w:lvlJc w:val="left"/>
      <w:pPr>
        <w:ind w:left="5040" w:hanging="360"/>
      </w:pPr>
      <w:rPr>
        <w:rFonts w:ascii="Symbol" w:hAnsi="Symbol" w:hint="default"/>
      </w:rPr>
    </w:lvl>
    <w:lvl w:ilvl="7" w:tplc="562C3372">
      <w:start w:val="1"/>
      <w:numFmt w:val="bullet"/>
      <w:lvlText w:val="o"/>
      <w:lvlJc w:val="left"/>
      <w:pPr>
        <w:ind w:left="5760" w:hanging="360"/>
      </w:pPr>
      <w:rPr>
        <w:rFonts w:ascii="Courier New" w:hAnsi="Courier New" w:hint="default"/>
      </w:rPr>
    </w:lvl>
    <w:lvl w:ilvl="8" w:tplc="FC5E4058">
      <w:start w:val="1"/>
      <w:numFmt w:val="bullet"/>
      <w:lvlText w:val=""/>
      <w:lvlJc w:val="left"/>
      <w:pPr>
        <w:ind w:left="6480" w:hanging="360"/>
      </w:pPr>
      <w:rPr>
        <w:rFonts w:ascii="Wingdings" w:hAnsi="Wingdings" w:hint="default"/>
      </w:rPr>
    </w:lvl>
  </w:abstractNum>
  <w:abstractNum w:abstractNumId="19" w15:restartNumberingAfterBreak="0">
    <w:nsid w:val="642C2A02"/>
    <w:multiLevelType w:val="hybridMultilevel"/>
    <w:tmpl w:val="8BDE5EE2"/>
    <w:lvl w:ilvl="0" w:tplc="8CD8A016">
      <w:start w:val="1"/>
      <w:numFmt w:val="bullet"/>
      <w:lvlText w:val="-"/>
      <w:lvlJc w:val="left"/>
      <w:pPr>
        <w:ind w:left="1080" w:hanging="360"/>
      </w:pPr>
      <w:rPr>
        <w:rFonts w:ascii="Calibri" w:hAnsi="Calibri" w:hint="default"/>
      </w:rPr>
    </w:lvl>
    <w:lvl w:ilvl="1" w:tplc="EC284294">
      <w:start w:val="1"/>
      <w:numFmt w:val="bullet"/>
      <w:lvlText w:val="o"/>
      <w:lvlJc w:val="left"/>
      <w:pPr>
        <w:ind w:left="1440" w:hanging="360"/>
      </w:pPr>
      <w:rPr>
        <w:rFonts w:ascii="Courier New" w:hAnsi="Courier New" w:hint="default"/>
      </w:rPr>
    </w:lvl>
    <w:lvl w:ilvl="2" w:tplc="B1022840">
      <w:start w:val="1"/>
      <w:numFmt w:val="bullet"/>
      <w:lvlText w:val=""/>
      <w:lvlJc w:val="left"/>
      <w:pPr>
        <w:ind w:left="2160" w:hanging="360"/>
      </w:pPr>
      <w:rPr>
        <w:rFonts w:ascii="Wingdings" w:hAnsi="Wingdings" w:hint="default"/>
      </w:rPr>
    </w:lvl>
    <w:lvl w:ilvl="3" w:tplc="A852D8EE">
      <w:start w:val="1"/>
      <w:numFmt w:val="bullet"/>
      <w:lvlText w:val=""/>
      <w:lvlJc w:val="left"/>
      <w:pPr>
        <w:ind w:left="2880" w:hanging="360"/>
      </w:pPr>
      <w:rPr>
        <w:rFonts w:ascii="Symbol" w:hAnsi="Symbol" w:hint="default"/>
      </w:rPr>
    </w:lvl>
    <w:lvl w:ilvl="4" w:tplc="A2F05902">
      <w:start w:val="1"/>
      <w:numFmt w:val="bullet"/>
      <w:lvlText w:val="o"/>
      <w:lvlJc w:val="left"/>
      <w:pPr>
        <w:ind w:left="3600" w:hanging="360"/>
      </w:pPr>
      <w:rPr>
        <w:rFonts w:ascii="Courier New" w:hAnsi="Courier New" w:hint="default"/>
      </w:rPr>
    </w:lvl>
    <w:lvl w:ilvl="5" w:tplc="3B8269EE">
      <w:start w:val="1"/>
      <w:numFmt w:val="bullet"/>
      <w:lvlText w:val=""/>
      <w:lvlJc w:val="left"/>
      <w:pPr>
        <w:ind w:left="4320" w:hanging="360"/>
      </w:pPr>
      <w:rPr>
        <w:rFonts w:ascii="Wingdings" w:hAnsi="Wingdings" w:hint="default"/>
      </w:rPr>
    </w:lvl>
    <w:lvl w:ilvl="6" w:tplc="5A8C4A76">
      <w:start w:val="1"/>
      <w:numFmt w:val="bullet"/>
      <w:lvlText w:val=""/>
      <w:lvlJc w:val="left"/>
      <w:pPr>
        <w:ind w:left="5040" w:hanging="360"/>
      </w:pPr>
      <w:rPr>
        <w:rFonts w:ascii="Symbol" w:hAnsi="Symbol" w:hint="default"/>
      </w:rPr>
    </w:lvl>
    <w:lvl w:ilvl="7" w:tplc="0300624E">
      <w:start w:val="1"/>
      <w:numFmt w:val="bullet"/>
      <w:lvlText w:val="o"/>
      <w:lvlJc w:val="left"/>
      <w:pPr>
        <w:ind w:left="5760" w:hanging="360"/>
      </w:pPr>
      <w:rPr>
        <w:rFonts w:ascii="Courier New" w:hAnsi="Courier New" w:hint="default"/>
      </w:rPr>
    </w:lvl>
    <w:lvl w:ilvl="8" w:tplc="DD7A0DE4">
      <w:start w:val="1"/>
      <w:numFmt w:val="bullet"/>
      <w:lvlText w:val=""/>
      <w:lvlJc w:val="left"/>
      <w:pPr>
        <w:ind w:left="6480" w:hanging="360"/>
      </w:pPr>
      <w:rPr>
        <w:rFonts w:ascii="Wingdings" w:hAnsi="Wingdings" w:hint="default"/>
      </w:rPr>
    </w:lvl>
  </w:abstractNum>
  <w:abstractNum w:abstractNumId="20" w15:restartNumberingAfterBreak="0">
    <w:nsid w:val="6B73D31C"/>
    <w:multiLevelType w:val="hybridMultilevel"/>
    <w:tmpl w:val="87E49CAE"/>
    <w:lvl w:ilvl="0" w:tplc="60367A3A">
      <w:start w:val="1"/>
      <w:numFmt w:val="bullet"/>
      <w:lvlText w:val="-"/>
      <w:lvlJc w:val="left"/>
      <w:pPr>
        <w:ind w:left="1080" w:hanging="360"/>
      </w:pPr>
      <w:rPr>
        <w:rFonts w:ascii="Calibri" w:hAnsi="Calibri" w:hint="default"/>
      </w:rPr>
    </w:lvl>
    <w:lvl w:ilvl="1" w:tplc="70A0023C">
      <w:start w:val="1"/>
      <w:numFmt w:val="bullet"/>
      <w:lvlText w:val="o"/>
      <w:lvlJc w:val="left"/>
      <w:pPr>
        <w:ind w:left="1440" w:hanging="360"/>
      </w:pPr>
      <w:rPr>
        <w:rFonts w:ascii="Courier New" w:hAnsi="Courier New" w:hint="default"/>
      </w:rPr>
    </w:lvl>
    <w:lvl w:ilvl="2" w:tplc="F62EF8D6">
      <w:start w:val="1"/>
      <w:numFmt w:val="bullet"/>
      <w:lvlText w:val=""/>
      <w:lvlJc w:val="left"/>
      <w:pPr>
        <w:ind w:left="2160" w:hanging="360"/>
      </w:pPr>
      <w:rPr>
        <w:rFonts w:ascii="Wingdings" w:hAnsi="Wingdings" w:hint="default"/>
      </w:rPr>
    </w:lvl>
    <w:lvl w:ilvl="3" w:tplc="C3CA8DE8">
      <w:start w:val="1"/>
      <w:numFmt w:val="bullet"/>
      <w:lvlText w:val=""/>
      <w:lvlJc w:val="left"/>
      <w:pPr>
        <w:ind w:left="2880" w:hanging="360"/>
      </w:pPr>
      <w:rPr>
        <w:rFonts w:ascii="Symbol" w:hAnsi="Symbol" w:hint="default"/>
      </w:rPr>
    </w:lvl>
    <w:lvl w:ilvl="4" w:tplc="892CCD94">
      <w:start w:val="1"/>
      <w:numFmt w:val="bullet"/>
      <w:lvlText w:val="o"/>
      <w:lvlJc w:val="left"/>
      <w:pPr>
        <w:ind w:left="3600" w:hanging="360"/>
      </w:pPr>
      <w:rPr>
        <w:rFonts w:ascii="Courier New" w:hAnsi="Courier New" w:hint="default"/>
      </w:rPr>
    </w:lvl>
    <w:lvl w:ilvl="5" w:tplc="64742886">
      <w:start w:val="1"/>
      <w:numFmt w:val="bullet"/>
      <w:lvlText w:val=""/>
      <w:lvlJc w:val="left"/>
      <w:pPr>
        <w:ind w:left="4320" w:hanging="360"/>
      </w:pPr>
      <w:rPr>
        <w:rFonts w:ascii="Wingdings" w:hAnsi="Wingdings" w:hint="default"/>
      </w:rPr>
    </w:lvl>
    <w:lvl w:ilvl="6" w:tplc="1E32CB16">
      <w:start w:val="1"/>
      <w:numFmt w:val="bullet"/>
      <w:lvlText w:val=""/>
      <w:lvlJc w:val="left"/>
      <w:pPr>
        <w:ind w:left="5040" w:hanging="360"/>
      </w:pPr>
      <w:rPr>
        <w:rFonts w:ascii="Symbol" w:hAnsi="Symbol" w:hint="default"/>
      </w:rPr>
    </w:lvl>
    <w:lvl w:ilvl="7" w:tplc="BC5A6600">
      <w:start w:val="1"/>
      <w:numFmt w:val="bullet"/>
      <w:lvlText w:val="o"/>
      <w:lvlJc w:val="left"/>
      <w:pPr>
        <w:ind w:left="5760" w:hanging="360"/>
      </w:pPr>
      <w:rPr>
        <w:rFonts w:ascii="Courier New" w:hAnsi="Courier New" w:hint="default"/>
      </w:rPr>
    </w:lvl>
    <w:lvl w:ilvl="8" w:tplc="9B687AD4">
      <w:start w:val="1"/>
      <w:numFmt w:val="bullet"/>
      <w:lvlText w:val=""/>
      <w:lvlJc w:val="left"/>
      <w:pPr>
        <w:ind w:left="6480" w:hanging="360"/>
      </w:pPr>
      <w:rPr>
        <w:rFonts w:ascii="Wingdings" w:hAnsi="Wingdings" w:hint="default"/>
      </w:rPr>
    </w:lvl>
  </w:abstractNum>
  <w:abstractNum w:abstractNumId="21" w15:restartNumberingAfterBreak="0">
    <w:nsid w:val="76D32F08"/>
    <w:multiLevelType w:val="hybridMultilevel"/>
    <w:tmpl w:val="1B6C5646"/>
    <w:lvl w:ilvl="0" w:tplc="35183F54">
      <w:start w:val="1"/>
      <w:numFmt w:val="bullet"/>
      <w:lvlText w:val="-"/>
      <w:lvlJc w:val="left"/>
      <w:pPr>
        <w:ind w:left="1080" w:hanging="360"/>
      </w:pPr>
      <w:rPr>
        <w:rFonts w:ascii="Calibri" w:hAnsi="Calibri" w:hint="default"/>
      </w:rPr>
    </w:lvl>
    <w:lvl w:ilvl="1" w:tplc="FD38D708">
      <w:start w:val="1"/>
      <w:numFmt w:val="bullet"/>
      <w:lvlText w:val="o"/>
      <w:lvlJc w:val="left"/>
      <w:pPr>
        <w:ind w:left="1440" w:hanging="360"/>
      </w:pPr>
      <w:rPr>
        <w:rFonts w:ascii="Courier New" w:hAnsi="Courier New" w:hint="default"/>
      </w:rPr>
    </w:lvl>
    <w:lvl w:ilvl="2" w:tplc="D440285C">
      <w:start w:val="1"/>
      <w:numFmt w:val="bullet"/>
      <w:lvlText w:val=""/>
      <w:lvlJc w:val="left"/>
      <w:pPr>
        <w:ind w:left="2160" w:hanging="360"/>
      </w:pPr>
      <w:rPr>
        <w:rFonts w:ascii="Wingdings" w:hAnsi="Wingdings" w:hint="default"/>
      </w:rPr>
    </w:lvl>
    <w:lvl w:ilvl="3" w:tplc="977A86FE">
      <w:start w:val="1"/>
      <w:numFmt w:val="bullet"/>
      <w:lvlText w:val=""/>
      <w:lvlJc w:val="left"/>
      <w:pPr>
        <w:ind w:left="2880" w:hanging="360"/>
      </w:pPr>
      <w:rPr>
        <w:rFonts w:ascii="Symbol" w:hAnsi="Symbol" w:hint="default"/>
      </w:rPr>
    </w:lvl>
    <w:lvl w:ilvl="4" w:tplc="65EED10E">
      <w:start w:val="1"/>
      <w:numFmt w:val="bullet"/>
      <w:lvlText w:val="o"/>
      <w:lvlJc w:val="left"/>
      <w:pPr>
        <w:ind w:left="3600" w:hanging="360"/>
      </w:pPr>
      <w:rPr>
        <w:rFonts w:ascii="Courier New" w:hAnsi="Courier New" w:hint="default"/>
      </w:rPr>
    </w:lvl>
    <w:lvl w:ilvl="5" w:tplc="866A158E">
      <w:start w:val="1"/>
      <w:numFmt w:val="bullet"/>
      <w:lvlText w:val=""/>
      <w:lvlJc w:val="left"/>
      <w:pPr>
        <w:ind w:left="4320" w:hanging="360"/>
      </w:pPr>
      <w:rPr>
        <w:rFonts w:ascii="Wingdings" w:hAnsi="Wingdings" w:hint="default"/>
      </w:rPr>
    </w:lvl>
    <w:lvl w:ilvl="6" w:tplc="6DBC2D6A">
      <w:start w:val="1"/>
      <w:numFmt w:val="bullet"/>
      <w:lvlText w:val=""/>
      <w:lvlJc w:val="left"/>
      <w:pPr>
        <w:ind w:left="5040" w:hanging="360"/>
      </w:pPr>
      <w:rPr>
        <w:rFonts w:ascii="Symbol" w:hAnsi="Symbol" w:hint="default"/>
      </w:rPr>
    </w:lvl>
    <w:lvl w:ilvl="7" w:tplc="975C0F94">
      <w:start w:val="1"/>
      <w:numFmt w:val="bullet"/>
      <w:lvlText w:val="o"/>
      <w:lvlJc w:val="left"/>
      <w:pPr>
        <w:ind w:left="5760" w:hanging="360"/>
      </w:pPr>
      <w:rPr>
        <w:rFonts w:ascii="Courier New" w:hAnsi="Courier New" w:hint="default"/>
      </w:rPr>
    </w:lvl>
    <w:lvl w:ilvl="8" w:tplc="1316914A">
      <w:start w:val="1"/>
      <w:numFmt w:val="bullet"/>
      <w:lvlText w:val=""/>
      <w:lvlJc w:val="left"/>
      <w:pPr>
        <w:ind w:left="6480" w:hanging="360"/>
      </w:pPr>
      <w:rPr>
        <w:rFonts w:ascii="Wingdings" w:hAnsi="Wingdings" w:hint="default"/>
      </w:rPr>
    </w:lvl>
  </w:abstractNum>
  <w:abstractNum w:abstractNumId="22" w15:restartNumberingAfterBreak="0">
    <w:nsid w:val="7C39CB88"/>
    <w:multiLevelType w:val="hybridMultilevel"/>
    <w:tmpl w:val="57D056BC"/>
    <w:lvl w:ilvl="0" w:tplc="BE8EDE8C">
      <w:start w:val="1"/>
      <w:numFmt w:val="bullet"/>
      <w:lvlText w:val="-"/>
      <w:lvlJc w:val="left"/>
      <w:pPr>
        <w:ind w:left="1080" w:hanging="360"/>
      </w:pPr>
      <w:rPr>
        <w:rFonts w:ascii="Calibri" w:hAnsi="Calibri" w:hint="default"/>
      </w:rPr>
    </w:lvl>
    <w:lvl w:ilvl="1" w:tplc="2B80212E">
      <w:start w:val="1"/>
      <w:numFmt w:val="bullet"/>
      <w:lvlText w:val="o"/>
      <w:lvlJc w:val="left"/>
      <w:pPr>
        <w:ind w:left="1440" w:hanging="360"/>
      </w:pPr>
      <w:rPr>
        <w:rFonts w:ascii="Courier New" w:hAnsi="Courier New" w:hint="default"/>
      </w:rPr>
    </w:lvl>
    <w:lvl w:ilvl="2" w:tplc="442228A0">
      <w:start w:val="1"/>
      <w:numFmt w:val="bullet"/>
      <w:lvlText w:val=""/>
      <w:lvlJc w:val="left"/>
      <w:pPr>
        <w:ind w:left="2160" w:hanging="360"/>
      </w:pPr>
      <w:rPr>
        <w:rFonts w:ascii="Wingdings" w:hAnsi="Wingdings" w:hint="default"/>
      </w:rPr>
    </w:lvl>
    <w:lvl w:ilvl="3" w:tplc="CFD483F0">
      <w:start w:val="1"/>
      <w:numFmt w:val="bullet"/>
      <w:lvlText w:val=""/>
      <w:lvlJc w:val="left"/>
      <w:pPr>
        <w:ind w:left="2880" w:hanging="360"/>
      </w:pPr>
      <w:rPr>
        <w:rFonts w:ascii="Symbol" w:hAnsi="Symbol" w:hint="default"/>
      </w:rPr>
    </w:lvl>
    <w:lvl w:ilvl="4" w:tplc="29F859AC">
      <w:start w:val="1"/>
      <w:numFmt w:val="bullet"/>
      <w:lvlText w:val="o"/>
      <w:lvlJc w:val="left"/>
      <w:pPr>
        <w:ind w:left="3600" w:hanging="360"/>
      </w:pPr>
      <w:rPr>
        <w:rFonts w:ascii="Courier New" w:hAnsi="Courier New" w:hint="default"/>
      </w:rPr>
    </w:lvl>
    <w:lvl w:ilvl="5" w:tplc="9A52B662">
      <w:start w:val="1"/>
      <w:numFmt w:val="bullet"/>
      <w:lvlText w:val=""/>
      <w:lvlJc w:val="left"/>
      <w:pPr>
        <w:ind w:left="4320" w:hanging="360"/>
      </w:pPr>
      <w:rPr>
        <w:rFonts w:ascii="Wingdings" w:hAnsi="Wingdings" w:hint="default"/>
      </w:rPr>
    </w:lvl>
    <w:lvl w:ilvl="6" w:tplc="7174E5E8">
      <w:start w:val="1"/>
      <w:numFmt w:val="bullet"/>
      <w:lvlText w:val=""/>
      <w:lvlJc w:val="left"/>
      <w:pPr>
        <w:ind w:left="5040" w:hanging="360"/>
      </w:pPr>
      <w:rPr>
        <w:rFonts w:ascii="Symbol" w:hAnsi="Symbol" w:hint="default"/>
      </w:rPr>
    </w:lvl>
    <w:lvl w:ilvl="7" w:tplc="9E860D90">
      <w:start w:val="1"/>
      <w:numFmt w:val="bullet"/>
      <w:lvlText w:val="o"/>
      <w:lvlJc w:val="left"/>
      <w:pPr>
        <w:ind w:left="5760" w:hanging="360"/>
      </w:pPr>
      <w:rPr>
        <w:rFonts w:ascii="Courier New" w:hAnsi="Courier New" w:hint="default"/>
      </w:rPr>
    </w:lvl>
    <w:lvl w:ilvl="8" w:tplc="B7B41ECE">
      <w:start w:val="1"/>
      <w:numFmt w:val="bullet"/>
      <w:lvlText w:val=""/>
      <w:lvlJc w:val="left"/>
      <w:pPr>
        <w:ind w:left="6480" w:hanging="360"/>
      </w:pPr>
      <w:rPr>
        <w:rFonts w:ascii="Wingdings" w:hAnsi="Wingdings" w:hint="default"/>
      </w:rPr>
    </w:lvl>
  </w:abstractNum>
  <w:num w:numId="1" w16cid:durableId="1736121398">
    <w:abstractNumId w:val="22"/>
  </w:num>
  <w:num w:numId="2" w16cid:durableId="1994989973">
    <w:abstractNumId w:val="21"/>
  </w:num>
  <w:num w:numId="3" w16cid:durableId="263733340">
    <w:abstractNumId w:val="16"/>
  </w:num>
  <w:num w:numId="4" w16cid:durableId="1475370582">
    <w:abstractNumId w:val="17"/>
  </w:num>
  <w:num w:numId="5" w16cid:durableId="1519848205">
    <w:abstractNumId w:val="20"/>
  </w:num>
  <w:num w:numId="6" w16cid:durableId="675501973">
    <w:abstractNumId w:val="12"/>
  </w:num>
  <w:num w:numId="7" w16cid:durableId="1062408097">
    <w:abstractNumId w:val="5"/>
  </w:num>
  <w:num w:numId="8" w16cid:durableId="904799670">
    <w:abstractNumId w:val="4"/>
  </w:num>
  <w:num w:numId="9" w16cid:durableId="1781340682">
    <w:abstractNumId w:val="1"/>
  </w:num>
  <w:num w:numId="10" w16cid:durableId="584342979">
    <w:abstractNumId w:val="9"/>
  </w:num>
  <w:num w:numId="11" w16cid:durableId="1024867309">
    <w:abstractNumId w:val="3"/>
  </w:num>
  <w:num w:numId="12" w16cid:durableId="1032219869">
    <w:abstractNumId w:val="7"/>
  </w:num>
  <w:num w:numId="13" w16cid:durableId="1002438984">
    <w:abstractNumId w:val="19"/>
  </w:num>
  <w:num w:numId="14" w16cid:durableId="1333025223">
    <w:abstractNumId w:val="0"/>
  </w:num>
  <w:num w:numId="15" w16cid:durableId="1606424847">
    <w:abstractNumId w:val="13"/>
  </w:num>
  <w:num w:numId="16" w16cid:durableId="2143425803">
    <w:abstractNumId w:val="8"/>
  </w:num>
  <w:num w:numId="17" w16cid:durableId="1765760818">
    <w:abstractNumId w:val="14"/>
  </w:num>
  <w:num w:numId="18" w16cid:durableId="1452941751">
    <w:abstractNumId w:val="10"/>
  </w:num>
  <w:num w:numId="19" w16cid:durableId="422847042">
    <w:abstractNumId w:val="18"/>
  </w:num>
  <w:num w:numId="20" w16cid:durableId="1736077980">
    <w:abstractNumId w:val="15"/>
  </w:num>
  <w:num w:numId="21" w16cid:durableId="701898697">
    <w:abstractNumId w:val="11"/>
  </w:num>
  <w:num w:numId="22" w16cid:durableId="467750978">
    <w:abstractNumId w:val="6"/>
  </w:num>
  <w:num w:numId="23" w16cid:durableId="2118794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A8"/>
    <w:rsid w:val="0001052E"/>
    <w:rsid w:val="00023C8F"/>
    <w:rsid w:val="00041A6A"/>
    <w:rsid w:val="0005153A"/>
    <w:rsid w:val="00067076"/>
    <w:rsid w:val="000A4CA8"/>
    <w:rsid w:val="000B0049"/>
    <w:rsid w:val="000D61D3"/>
    <w:rsid w:val="000F040A"/>
    <w:rsid w:val="000F158F"/>
    <w:rsid w:val="00164536"/>
    <w:rsid w:val="001A5AF5"/>
    <w:rsid w:val="00204ACD"/>
    <w:rsid w:val="00213257"/>
    <w:rsid w:val="00215959"/>
    <w:rsid w:val="002178FB"/>
    <w:rsid w:val="00233426"/>
    <w:rsid w:val="002353FA"/>
    <w:rsid w:val="00267088"/>
    <w:rsid w:val="002B5DB3"/>
    <w:rsid w:val="002E3825"/>
    <w:rsid w:val="0031025C"/>
    <w:rsid w:val="003455E2"/>
    <w:rsid w:val="003553A0"/>
    <w:rsid w:val="00380569"/>
    <w:rsid w:val="003D04AB"/>
    <w:rsid w:val="003E687A"/>
    <w:rsid w:val="003F4FA4"/>
    <w:rsid w:val="00413C81"/>
    <w:rsid w:val="00433D7A"/>
    <w:rsid w:val="004418EE"/>
    <w:rsid w:val="00473952"/>
    <w:rsid w:val="004809FD"/>
    <w:rsid w:val="00481511"/>
    <w:rsid w:val="004B2DFD"/>
    <w:rsid w:val="004C2EEB"/>
    <w:rsid w:val="004F0418"/>
    <w:rsid w:val="005117C5"/>
    <w:rsid w:val="00533720"/>
    <w:rsid w:val="00536922"/>
    <w:rsid w:val="005439D0"/>
    <w:rsid w:val="00545236"/>
    <w:rsid w:val="0055478E"/>
    <w:rsid w:val="00574A22"/>
    <w:rsid w:val="005974CC"/>
    <w:rsid w:val="005A0C8D"/>
    <w:rsid w:val="005C396E"/>
    <w:rsid w:val="005E59B3"/>
    <w:rsid w:val="005E71D9"/>
    <w:rsid w:val="005F6671"/>
    <w:rsid w:val="00603229"/>
    <w:rsid w:val="0061547A"/>
    <w:rsid w:val="00622844"/>
    <w:rsid w:val="006310B6"/>
    <w:rsid w:val="00650FAA"/>
    <w:rsid w:val="006704FF"/>
    <w:rsid w:val="00693617"/>
    <w:rsid w:val="006B0261"/>
    <w:rsid w:val="006C72B3"/>
    <w:rsid w:val="006F36B8"/>
    <w:rsid w:val="00733C91"/>
    <w:rsid w:val="007716D3"/>
    <w:rsid w:val="00775D11"/>
    <w:rsid w:val="007A3B47"/>
    <w:rsid w:val="007E0B68"/>
    <w:rsid w:val="007E5266"/>
    <w:rsid w:val="007F3B25"/>
    <w:rsid w:val="0084779F"/>
    <w:rsid w:val="00856046"/>
    <w:rsid w:val="00863A91"/>
    <w:rsid w:val="0087004B"/>
    <w:rsid w:val="008756CF"/>
    <w:rsid w:val="008827C0"/>
    <w:rsid w:val="00896725"/>
    <w:rsid w:val="008B37D8"/>
    <w:rsid w:val="008E02BE"/>
    <w:rsid w:val="00923B4F"/>
    <w:rsid w:val="00951673"/>
    <w:rsid w:val="0095765C"/>
    <w:rsid w:val="00964986"/>
    <w:rsid w:val="00984D40"/>
    <w:rsid w:val="009A2854"/>
    <w:rsid w:val="009A3292"/>
    <w:rsid w:val="009B46B8"/>
    <w:rsid w:val="009B7760"/>
    <w:rsid w:val="009C538D"/>
    <w:rsid w:val="009F2569"/>
    <w:rsid w:val="00A53E14"/>
    <w:rsid w:val="00A57251"/>
    <w:rsid w:val="00A67B2C"/>
    <w:rsid w:val="00A80D37"/>
    <w:rsid w:val="00AB172D"/>
    <w:rsid w:val="00AD3AB7"/>
    <w:rsid w:val="00AF1F37"/>
    <w:rsid w:val="00B10A4E"/>
    <w:rsid w:val="00B250BD"/>
    <w:rsid w:val="00B42404"/>
    <w:rsid w:val="00B528BA"/>
    <w:rsid w:val="00B8615E"/>
    <w:rsid w:val="00BA07C9"/>
    <w:rsid w:val="00C12E55"/>
    <w:rsid w:val="00C41107"/>
    <w:rsid w:val="00C763D9"/>
    <w:rsid w:val="00C86CF0"/>
    <w:rsid w:val="00C90D33"/>
    <w:rsid w:val="00CD74AE"/>
    <w:rsid w:val="00CE14E9"/>
    <w:rsid w:val="00CE1C6C"/>
    <w:rsid w:val="00D1116E"/>
    <w:rsid w:val="00D21484"/>
    <w:rsid w:val="00D52C36"/>
    <w:rsid w:val="00D55459"/>
    <w:rsid w:val="00D76994"/>
    <w:rsid w:val="00DB48ED"/>
    <w:rsid w:val="00DC6898"/>
    <w:rsid w:val="00DE0822"/>
    <w:rsid w:val="00DE2C5F"/>
    <w:rsid w:val="00DF2590"/>
    <w:rsid w:val="00E14C9D"/>
    <w:rsid w:val="00E21064"/>
    <w:rsid w:val="00E24244"/>
    <w:rsid w:val="00E5602D"/>
    <w:rsid w:val="00E60357"/>
    <w:rsid w:val="00E91A8A"/>
    <w:rsid w:val="00EC39BE"/>
    <w:rsid w:val="00ED67A1"/>
    <w:rsid w:val="00F015EF"/>
    <w:rsid w:val="00F17F8F"/>
    <w:rsid w:val="00F5407E"/>
    <w:rsid w:val="00FC405F"/>
    <w:rsid w:val="00FE1B2A"/>
    <w:rsid w:val="0286656A"/>
    <w:rsid w:val="039221CA"/>
    <w:rsid w:val="03EAB075"/>
    <w:rsid w:val="0442592C"/>
    <w:rsid w:val="05738092"/>
    <w:rsid w:val="0751B731"/>
    <w:rsid w:val="082590FA"/>
    <w:rsid w:val="08A890A3"/>
    <w:rsid w:val="0A4D4AA9"/>
    <w:rsid w:val="0AEE0304"/>
    <w:rsid w:val="0B0564F9"/>
    <w:rsid w:val="0E5862C4"/>
    <w:rsid w:val="0E6FE9F4"/>
    <w:rsid w:val="10029AF6"/>
    <w:rsid w:val="1239A586"/>
    <w:rsid w:val="13003826"/>
    <w:rsid w:val="15064243"/>
    <w:rsid w:val="15DC177C"/>
    <w:rsid w:val="163F10ED"/>
    <w:rsid w:val="166374A9"/>
    <w:rsid w:val="17C0962B"/>
    <w:rsid w:val="17E05ED8"/>
    <w:rsid w:val="192E8020"/>
    <w:rsid w:val="19C12281"/>
    <w:rsid w:val="1AD30504"/>
    <w:rsid w:val="1B76BD4F"/>
    <w:rsid w:val="1D9FD492"/>
    <w:rsid w:val="1EE835B4"/>
    <w:rsid w:val="2076253D"/>
    <w:rsid w:val="20F72976"/>
    <w:rsid w:val="234492FA"/>
    <w:rsid w:val="24274254"/>
    <w:rsid w:val="2448AE94"/>
    <w:rsid w:val="283B1143"/>
    <w:rsid w:val="29837265"/>
    <w:rsid w:val="2B828C16"/>
    <w:rsid w:val="2C4EE032"/>
    <w:rsid w:val="2D4FDDE5"/>
    <w:rsid w:val="2E40190B"/>
    <w:rsid w:val="2E5752C7"/>
    <w:rsid w:val="2F0E14D8"/>
    <w:rsid w:val="3002FD39"/>
    <w:rsid w:val="309EFC99"/>
    <w:rsid w:val="31C6E035"/>
    <w:rsid w:val="356E654B"/>
    <w:rsid w:val="36524E2D"/>
    <w:rsid w:val="36EA1CE3"/>
    <w:rsid w:val="3727312F"/>
    <w:rsid w:val="3858584A"/>
    <w:rsid w:val="38CB5372"/>
    <w:rsid w:val="38CDB152"/>
    <w:rsid w:val="3B2C1844"/>
    <w:rsid w:val="3C059ED4"/>
    <w:rsid w:val="3D5E886B"/>
    <w:rsid w:val="3F4148F4"/>
    <w:rsid w:val="3F8ECE7E"/>
    <w:rsid w:val="3F954FAB"/>
    <w:rsid w:val="40340ECD"/>
    <w:rsid w:val="4383DBCD"/>
    <w:rsid w:val="44A39F28"/>
    <w:rsid w:val="45A7A0D3"/>
    <w:rsid w:val="469C92B6"/>
    <w:rsid w:val="476E844A"/>
    <w:rsid w:val="47D29D86"/>
    <w:rsid w:val="4AAAAE3E"/>
    <w:rsid w:val="4BAE799B"/>
    <w:rsid w:val="507267C3"/>
    <w:rsid w:val="52E1EFDF"/>
    <w:rsid w:val="552EEA24"/>
    <w:rsid w:val="55676006"/>
    <w:rsid w:val="58EFE14C"/>
    <w:rsid w:val="5A6AE00A"/>
    <w:rsid w:val="5B82AA6C"/>
    <w:rsid w:val="5C38D2B4"/>
    <w:rsid w:val="6035FAB4"/>
    <w:rsid w:val="6137E4B3"/>
    <w:rsid w:val="615BABD0"/>
    <w:rsid w:val="65330B90"/>
    <w:rsid w:val="65B793C9"/>
    <w:rsid w:val="68019EC4"/>
    <w:rsid w:val="6AB1F398"/>
    <w:rsid w:val="6B008B40"/>
    <w:rsid w:val="6B0A7B9C"/>
    <w:rsid w:val="6BDB1B3E"/>
    <w:rsid w:val="70914B35"/>
    <w:rsid w:val="728A0174"/>
    <w:rsid w:val="74347CF6"/>
    <w:rsid w:val="74EA9E0D"/>
    <w:rsid w:val="76BC5595"/>
    <w:rsid w:val="785C7017"/>
    <w:rsid w:val="7F335AFF"/>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5EA2"/>
  <w15:chartTrackingRefBased/>
  <w15:docId w15:val="{EF1D175A-E2A1-4F8F-B61C-1D39076A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BA"/>
    <w:pPr>
      <w:spacing w:line="25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8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21484"/>
    <w:rPr>
      <w:b/>
      <w:bCs/>
    </w:rPr>
  </w:style>
  <w:style w:type="paragraph" w:styleId="NoSpacing">
    <w:name w:val="No Spacing"/>
    <w:uiPriority w:val="1"/>
    <w:qFormat/>
    <w:rsid w:val="0095765C"/>
    <w:pPr>
      <w:spacing w:after="0" w:line="240" w:lineRule="auto"/>
    </w:pPr>
  </w:style>
  <w:style w:type="paragraph" w:styleId="ListParagraph">
    <w:name w:val="List Paragraph"/>
    <w:basedOn w:val="Normal"/>
    <w:uiPriority w:val="34"/>
    <w:qFormat/>
    <w:rsid w:val="009F2569"/>
    <w:pPr>
      <w:ind w:left="720"/>
      <w:contextualSpacing/>
    </w:pPr>
  </w:style>
  <w:style w:type="character" w:styleId="Hyperlink">
    <w:name w:val="Hyperlink"/>
    <w:basedOn w:val="DefaultParagraphFont"/>
    <w:uiPriority w:val="99"/>
    <w:unhideWhenUsed/>
    <w:rsid w:val="00C86CF0"/>
    <w:rPr>
      <w:color w:val="0563C1" w:themeColor="hyperlink"/>
      <w:u w:val="single"/>
    </w:rPr>
  </w:style>
  <w:style w:type="character" w:styleId="UnresolvedMention">
    <w:name w:val="Unresolved Mention"/>
    <w:basedOn w:val="DefaultParagraphFont"/>
    <w:uiPriority w:val="99"/>
    <w:semiHidden/>
    <w:unhideWhenUsed/>
    <w:rsid w:val="00C86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4013</Words>
  <Characters>22880</Characters>
  <Application>Microsoft Office Word</Application>
  <DocSecurity>0</DocSecurity>
  <Lines>190</Lines>
  <Paragraphs>53</Paragraphs>
  <ScaleCrop>false</ScaleCrop>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Kumar Bhatt [MAHE-PSPH]</dc:creator>
  <cp:keywords/>
  <dc:description/>
  <cp:lastModifiedBy>Aniruddha Inamdar [MAHE-PSPH]</cp:lastModifiedBy>
  <cp:revision>86</cp:revision>
  <dcterms:created xsi:type="dcterms:W3CDTF">2023-07-20T20:08:00Z</dcterms:created>
  <dcterms:modified xsi:type="dcterms:W3CDTF">2023-07-20T09:54:00Z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c1e7f775471147472f9cbf5c0f224576c20b6997e0946b8d99e656071d6038b3</vt:lpwstr>
  </property>
</Properties>
</file>