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2553" w14:textId="1E5ED2D4" w:rsidR="005D3313" w:rsidRDefault="009A5809" w:rsidP="005D3313">
      <w:pPr>
        <w:rPr>
          <w:rFonts w:ascii="Calibri" w:hAnsi="Calibri" w:cs="Calibri"/>
          <w:b/>
          <w:iCs/>
          <w:sz w:val="28"/>
          <w:szCs w:val="32"/>
          <w:lang w:val="en-US" w:eastAsia="en-US"/>
        </w:rPr>
      </w:pPr>
      <w:bookmarkStart w:id="0" w:name="_Hlk36723014"/>
      <w:r>
        <w:rPr>
          <w:rFonts w:ascii="Calibri" w:hAnsi="Calibri" w:cs="Calibri"/>
          <w:b/>
          <w:iCs/>
          <w:sz w:val="28"/>
          <w:szCs w:val="32"/>
          <w:lang w:val="en-US" w:eastAsia="en-US"/>
        </w:rPr>
        <w:t>Supporting Information</w:t>
      </w:r>
    </w:p>
    <w:p w14:paraId="3ADFB61B" w14:textId="77777777" w:rsidR="005D3313" w:rsidRDefault="005D3313" w:rsidP="005D3313">
      <w:pPr>
        <w:rPr>
          <w:rFonts w:ascii="Calibri" w:hAnsi="Calibri" w:cs="Calibri"/>
          <w:b/>
          <w:iCs/>
          <w:sz w:val="28"/>
          <w:szCs w:val="32"/>
          <w:lang w:val="en-US" w:eastAsia="en-US"/>
        </w:rPr>
      </w:pPr>
    </w:p>
    <w:p w14:paraId="68264DD4" w14:textId="050A637E" w:rsidR="00221B59" w:rsidRPr="00727248" w:rsidRDefault="006133C0" w:rsidP="00727248">
      <w:pPr>
        <w:pStyle w:val="Paragrafoelenco"/>
        <w:tabs>
          <w:tab w:val="left" w:pos="284"/>
        </w:tabs>
        <w:spacing w:line="360" w:lineRule="auto"/>
        <w:ind w:left="0"/>
        <w:jc w:val="both"/>
        <w:rPr>
          <w:rFonts w:ascii="Calibri" w:hAnsi="Calibri" w:cs="Calibri"/>
          <w:b/>
          <w:iCs/>
          <w:sz w:val="32"/>
          <w:szCs w:val="32"/>
          <w:lang w:eastAsia="en-US"/>
        </w:rPr>
      </w:pPr>
      <w:bookmarkStart w:id="1" w:name="_Hlk50778171"/>
      <w:bookmarkStart w:id="2" w:name="_Hlk53929036"/>
      <w:r w:rsidRPr="00727248">
        <w:rPr>
          <w:rFonts w:ascii="Calibri" w:hAnsi="Calibri" w:cs="Calibri"/>
          <w:b/>
          <w:iCs/>
          <w:sz w:val="32"/>
          <w:szCs w:val="32"/>
          <w:lang w:eastAsia="en-US"/>
        </w:rPr>
        <w:t>Development, analytical characterization</w:t>
      </w:r>
      <w:r w:rsidR="001F696D">
        <w:rPr>
          <w:rFonts w:ascii="Calibri" w:hAnsi="Calibri" w:cs="Calibri"/>
          <w:b/>
          <w:iCs/>
          <w:sz w:val="32"/>
          <w:szCs w:val="32"/>
          <w:lang w:eastAsia="en-US"/>
        </w:rPr>
        <w:t>,</w:t>
      </w:r>
      <w:r w:rsidRPr="00727248">
        <w:rPr>
          <w:rFonts w:ascii="Calibri" w:hAnsi="Calibri" w:cs="Calibri"/>
          <w:b/>
          <w:iCs/>
          <w:sz w:val="32"/>
          <w:szCs w:val="32"/>
          <w:lang w:eastAsia="en-US"/>
        </w:rPr>
        <w:t xml:space="preserve"> and bioactivity evaluation of Boswellia Serrata extract-layered double hydroxide hybrid composites</w:t>
      </w:r>
    </w:p>
    <w:p w14:paraId="7B0A309D" w14:textId="51C02E1A" w:rsidR="00727248" w:rsidRPr="00E96392" w:rsidRDefault="00727248" w:rsidP="00727248">
      <w:pPr>
        <w:pStyle w:val="MDPI13authornames"/>
        <w:rPr>
          <w:bCs/>
          <w:vertAlign w:val="superscript"/>
          <w:lang w:val="it-IT"/>
        </w:rPr>
      </w:pPr>
      <w:r w:rsidRPr="005504A2">
        <w:rPr>
          <w:bCs/>
          <w:lang w:val="it-IT"/>
        </w:rPr>
        <w:t>Stefania Cometa</w:t>
      </w:r>
      <w:r>
        <w:rPr>
          <w:bCs/>
          <w:vertAlign w:val="superscript"/>
          <w:lang w:val="it-IT"/>
        </w:rPr>
        <w:t>1</w:t>
      </w:r>
      <w:r w:rsidRPr="005504A2">
        <w:rPr>
          <w:bCs/>
          <w:lang w:val="it-IT"/>
        </w:rPr>
        <w:t>, Francesco Busto</w:t>
      </w:r>
      <w:r>
        <w:rPr>
          <w:bCs/>
          <w:vertAlign w:val="superscript"/>
          <w:lang w:val="it-IT"/>
        </w:rPr>
        <w:t>2,3</w:t>
      </w:r>
      <w:r w:rsidRPr="005504A2">
        <w:rPr>
          <w:bCs/>
          <w:lang w:val="it-IT"/>
        </w:rPr>
        <w:t>, Andrea Castellaneta</w:t>
      </w:r>
      <w:r>
        <w:rPr>
          <w:bCs/>
          <w:vertAlign w:val="superscript"/>
          <w:lang w:val="it-IT"/>
        </w:rPr>
        <w:t>2</w:t>
      </w:r>
      <w:r w:rsidRPr="005504A2">
        <w:rPr>
          <w:bCs/>
          <w:lang w:val="it-IT"/>
        </w:rPr>
        <w:t>, Andrea Cochis</w:t>
      </w:r>
      <w:r>
        <w:rPr>
          <w:bCs/>
          <w:vertAlign w:val="superscript"/>
          <w:lang w:val="it-IT"/>
        </w:rPr>
        <w:t>4</w:t>
      </w:r>
      <w:r w:rsidRPr="005504A2">
        <w:rPr>
          <w:bCs/>
          <w:lang w:val="it-IT"/>
        </w:rPr>
        <w:t xml:space="preserve">, </w:t>
      </w:r>
      <w:proofErr w:type="spellStart"/>
      <w:r>
        <w:rPr>
          <w:bCs/>
          <w:lang w:val="it-IT"/>
        </w:rPr>
        <w:t>Ziba</w:t>
      </w:r>
      <w:proofErr w:type="spellEnd"/>
      <w:r>
        <w:rPr>
          <w:bCs/>
          <w:lang w:val="it-IT"/>
        </w:rPr>
        <w:t xml:space="preserve"> Najmi</w:t>
      </w:r>
      <w:r w:rsidR="009C703A">
        <w:rPr>
          <w:bCs/>
          <w:vertAlign w:val="superscript"/>
          <w:lang w:val="it-IT"/>
        </w:rPr>
        <w:t>4</w:t>
      </w:r>
      <w:r w:rsidRPr="005504A2">
        <w:rPr>
          <w:bCs/>
          <w:lang w:val="it-IT"/>
        </w:rPr>
        <w:t>, Rosanna Rizzi</w:t>
      </w:r>
      <w:r w:rsidR="009C703A">
        <w:rPr>
          <w:bCs/>
          <w:vertAlign w:val="superscript"/>
          <w:lang w:val="it-IT"/>
        </w:rPr>
        <w:t>5</w:t>
      </w:r>
      <w:r w:rsidRPr="005504A2">
        <w:rPr>
          <w:bCs/>
          <w:lang w:val="it-IT"/>
        </w:rPr>
        <w:t>, Ilario Losito</w:t>
      </w:r>
      <w:r>
        <w:rPr>
          <w:bCs/>
          <w:vertAlign w:val="superscript"/>
          <w:lang w:val="it-IT"/>
        </w:rPr>
        <w:t>2</w:t>
      </w:r>
      <w:r w:rsidRPr="005504A2">
        <w:rPr>
          <w:bCs/>
          <w:lang w:val="it-IT"/>
        </w:rPr>
        <w:t>, Elvira De Giglio</w:t>
      </w:r>
      <w:r>
        <w:rPr>
          <w:bCs/>
          <w:vertAlign w:val="superscript"/>
          <w:lang w:val="it-IT"/>
        </w:rPr>
        <w:t>2,3</w:t>
      </w:r>
      <w:r w:rsidRPr="00087AC2">
        <w:rPr>
          <w:lang w:val="it-IT"/>
        </w:rPr>
        <w:t>*</w:t>
      </w:r>
    </w:p>
    <w:bookmarkEnd w:id="1"/>
    <w:bookmarkEnd w:id="2"/>
    <w:p w14:paraId="6DD6FD3F" w14:textId="70C42F45" w:rsidR="006133C0" w:rsidRPr="00727248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  <w:r w:rsidRPr="00727248">
        <w:rPr>
          <w:rFonts w:ascii="Calibri" w:hAnsi="Calibri" w:cs="Calibri"/>
          <w:i/>
          <w:sz w:val="20"/>
          <w:szCs w:val="20"/>
          <w:vertAlign w:val="superscript"/>
          <w:lang w:val="it-IT"/>
        </w:rPr>
        <w:t>1</w:t>
      </w:r>
      <w:r w:rsidRPr="00727248">
        <w:rPr>
          <w:rFonts w:ascii="Calibri" w:hAnsi="Calibri" w:cs="Calibri"/>
          <w:i/>
          <w:sz w:val="20"/>
          <w:szCs w:val="20"/>
          <w:lang w:val="it-IT"/>
        </w:rPr>
        <w:t xml:space="preserve">Jaber Innovation s.r.l., Via Calcutta 8, 00144 Rome, </w:t>
      </w:r>
      <w:proofErr w:type="spellStart"/>
      <w:r w:rsidRPr="00727248">
        <w:rPr>
          <w:rFonts w:ascii="Calibri" w:hAnsi="Calibri" w:cs="Calibri"/>
          <w:i/>
          <w:sz w:val="20"/>
          <w:szCs w:val="20"/>
          <w:lang w:val="it-IT"/>
        </w:rPr>
        <w:t>Italy</w:t>
      </w:r>
      <w:proofErr w:type="spellEnd"/>
      <w:r w:rsidRPr="00727248">
        <w:rPr>
          <w:rFonts w:ascii="Calibri" w:hAnsi="Calibri" w:cs="Calibri"/>
          <w:i/>
          <w:sz w:val="20"/>
          <w:szCs w:val="20"/>
          <w:lang w:val="it-IT"/>
        </w:rPr>
        <w:t>. stefania.cometa@jaber.it</w:t>
      </w:r>
    </w:p>
    <w:p w14:paraId="6BBE3E83" w14:textId="49E90E68" w:rsidR="006133C0" w:rsidRPr="00727248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727248">
        <w:rPr>
          <w:rFonts w:ascii="Calibri" w:hAnsi="Calibri" w:cs="Calibri"/>
          <w:i/>
          <w:sz w:val="20"/>
          <w:szCs w:val="20"/>
          <w:vertAlign w:val="superscript"/>
          <w:lang w:val="en-US"/>
        </w:rPr>
        <w:t>2</w:t>
      </w:r>
      <w:r w:rsidRPr="00727248">
        <w:rPr>
          <w:rFonts w:ascii="Calibri" w:hAnsi="Calibri" w:cs="Calibri"/>
          <w:i/>
          <w:sz w:val="20"/>
          <w:szCs w:val="20"/>
          <w:lang w:val="en-US"/>
        </w:rPr>
        <w:t xml:space="preserve">Department of Chemistry, University of Bari, Via Orabona 4, 70126 Bari, Italy; f.busto3@studenti.uniba.it; andrea.castellaneta@uniba.it; </w:t>
      </w:r>
      <w:r w:rsidR="009C703A">
        <w:rPr>
          <w:rFonts w:ascii="Calibri" w:hAnsi="Calibri" w:cs="Calibri"/>
          <w:i/>
          <w:sz w:val="20"/>
          <w:szCs w:val="20"/>
          <w:lang w:val="en-US"/>
        </w:rPr>
        <w:t xml:space="preserve">ilario.losito@uniba.it; </w:t>
      </w:r>
      <w:r w:rsidR="009C703A" w:rsidRPr="00727248">
        <w:rPr>
          <w:rFonts w:ascii="Calibri" w:hAnsi="Calibri" w:cs="Calibri"/>
          <w:i/>
          <w:sz w:val="20"/>
          <w:szCs w:val="20"/>
          <w:lang w:val="en-US"/>
        </w:rPr>
        <w:t>elvira.degiglio@uniba.it</w:t>
      </w:r>
      <w:r w:rsidRPr="00727248">
        <w:rPr>
          <w:rFonts w:ascii="Calibri" w:hAnsi="Calibri" w:cs="Calibri"/>
          <w:i/>
          <w:sz w:val="20"/>
          <w:szCs w:val="20"/>
          <w:lang w:val="en-US"/>
        </w:rPr>
        <w:t xml:space="preserve">. </w:t>
      </w:r>
    </w:p>
    <w:p w14:paraId="7C7125B1" w14:textId="7FF82411" w:rsidR="006133C0" w:rsidRPr="00727248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727248">
        <w:rPr>
          <w:rFonts w:ascii="Calibri" w:hAnsi="Calibri" w:cs="Calibri"/>
          <w:i/>
          <w:sz w:val="20"/>
          <w:szCs w:val="20"/>
          <w:vertAlign w:val="superscript"/>
          <w:lang w:val="en-US"/>
        </w:rPr>
        <w:t>3</w:t>
      </w:r>
      <w:r w:rsidRPr="00727248">
        <w:rPr>
          <w:rFonts w:ascii="Calibri" w:hAnsi="Calibri" w:cs="Calibri"/>
          <w:i/>
          <w:sz w:val="20"/>
          <w:szCs w:val="20"/>
          <w:lang w:val="en-US"/>
        </w:rPr>
        <w:t>INSTM, National Consortium of Materials Science and Technology, Via G. Giusti 9, 50121 Florence, Italy.</w:t>
      </w:r>
    </w:p>
    <w:p w14:paraId="1BBFEC1E" w14:textId="6297B386" w:rsidR="006133C0" w:rsidRPr="009C703A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727248">
        <w:rPr>
          <w:rFonts w:ascii="Calibri" w:hAnsi="Calibri" w:cs="Calibri"/>
          <w:i/>
          <w:sz w:val="20"/>
          <w:szCs w:val="20"/>
          <w:vertAlign w:val="superscript"/>
          <w:lang w:val="en-US"/>
        </w:rPr>
        <w:t>4</w:t>
      </w:r>
      <w:r w:rsidRPr="00727248">
        <w:rPr>
          <w:rFonts w:ascii="Calibri" w:hAnsi="Calibri" w:cs="Calibri"/>
          <w:i/>
          <w:sz w:val="20"/>
          <w:szCs w:val="20"/>
          <w:lang w:val="en-US"/>
        </w:rPr>
        <w:t xml:space="preserve">Center for Translational Research on Autoimmune and Allergic Disease, CAAD, Department of Health Sciences, </w:t>
      </w:r>
      <w:r w:rsidR="00727248" w:rsidRPr="009C703A">
        <w:rPr>
          <w:rFonts w:ascii="Calibri" w:hAnsi="Calibri" w:cs="Calibri"/>
          <w:i/>
          <w:sz w:val="20"/>
          <w:szCs w:val="20"/>
          <w:lang w:val="en-US"/>
        </w:rPr>
        <w:t xml:space="preserve">Università del Piemonte Orientale UPO, </w:t>
      </w:r>
      <w:r w:rsidRPr="009C703A">
        <w:rPr>
          <w:rFonts w:ascii="Calibri" w:hAnsi="Calibri" w:cs="Calibri"/>
          <w:i/>
          <w:sz w:val="20"/>
          <w:szCs w:val="20"/>
          <w:lang w:val="en-US"/>
        </w:rPr>
        <w:t xml:space="preserve">28100 Novara, Italy; andrea.cochis@med.unipo.it; </w:t>
      </w:r>
      <w:r w:rsidR="009C703A" w:rsidRPr="009C703A">
        <w:rPr>
          <w:rFonts w:ascii="Calibri" w:hAnsi="Calibri" w:cs="Calibri"/>
          <w:i/>
          <w:sz w:val="20"/>
          <w:szCs w:val="20"/>
          <w:lang w:val="en-US"/>
        </w:rPr>
        <w:t>ziba.najmi@med.uniupo.it</w:t>
      </w:r>
      <w:r w:rsidR="009C703A">
        <w:rPr>
          <w:rFonts w:ascii="Calibri" w:hAnsi="Calibri" w:cs="Calibri"/>
          <w:i/>
          <w:sz w:val="20"/>
          <w:szCs w:val="20"/>
          <w:lang w:val="en-US"/>
        </w:rPr>
        <w:t>.</w:t>
      </w:r>
    </w:p>
    <w:p w14:paraId="2CD1F545" w14:textId="16AB9E48" w:rsidR="006133C0" w:rsidRPr="009C703A" w:rsidRDefault="00FC2256" w:rsidP="00727248">
      <w:pPr>
        <w:spacing w:line="240" w:lineRule="auto"/>
        <w:rPr>
          <w:rFonts w:ascii="Calibri" w:hAnsi="Calibri" w:cs="Calibri"/>
          <w:i/>
          <w:sz w:val="20"/>
          <w:szCs w:val="20"/>
          <w:vertAlign w:val="superscript"/>
          <w:lang w:val="it-IT"/>
        </w:rPr>
      </w:pPr>
      <w:r w:rsidRPr="009C703A">
        <w:rPr>
          <w:rFonts w:ascii="Calibri" w:hAnsi="Calibri" w:cs="Calibri"/>
          <w:i/>
          <w:sz w:val="20"/>
          <w:szCs w:val="20"/>
          <w:vertAlign w:val="superscript"/>
          <w:lang w:val="it-IT"/>
        </w:rPr>
        <w:t>5</w:t>
      </w:r>
      <w:r w:rsidR="006133C0" w:rsidRPr="009C703A">
        <w:rPr>
          <w:rFonts w:ascii="Calibri" w:hAnsi="Calibri" w:cs="Calibri"/>
          <w:i/>
          <w:sz w:val="20"/>
          <w:szCs w:val="20"/>
          <w:lang w:val="it-IT"/>
        </w:rPr>
        <w:t>Institute</w:t>
      </w:r>
      <w:r w:rsidR="006133C0" w:rsidRPr="00727248">
        <w:rPr>
          <w:rFonts w:ascii="Calibri" w:hAnsi="Calibri" w:cs="Calibri"/>
          <w:i/>
          <w:sz w:val="20"/>
          <w:szCs w:val="20"/>
          <w:lang w:val="it-IT"/>
        </w:rPr>
        <w:t xml:space="preserve"> of </w:t>
      </w:r>
      <w:proofErr w:type="spellStart"/>
      <w:r w:rsidR="006133C0" w:rsidRPr="00727248">
        <w:rPr>
          <w:rFonts w:ascii="Calibri" w:hAnsi="Calibri" w:cs="Calibri"/>
          <w:i/>
          <w:sz w:val="20"/>
          <w:szCs w:val="20"/>
          <w:lang w:val="it-IT"/>
        </w:rPr>
        <w:t>Crystallography</w:t>
      </w:r>
      <w:proofErr w:type="spellEnd"/>
      <w:r w:rsidR="006133C0" w:rsidRPr="00727248">
        <w:rPr>
          <w:rFonts w:ascii="Calibri" w:hAnsi="Calibri" w:cs="Calibri"/>
          <w:i/>
          <w:sz w:val="20"/>
          <w:szCs w:val="20"/>
          <w:lang w:val="it-IT"/>
        </w:rPr>
        <w:t xml:space="preserve">-CNR, Via G. Amendola, 122/o, 70126 Bari, </w:t>
      </w:r>
      <w:proofErr w:type="spellStart"/>
      <w:r w:rsidR="006133C0" w:rsidRPr="00727248">
        <w:rPr>
          <w:rFonts w:ascii="Calibri" w:hAnsi="Calibri" w:cs="Calibri"/>
          <w:i/>
          <w:sz w:val="20"/>
          <w:szCs w:val="20"/>
          <w:lang w:val="it-IT"/>
        </w:rPr>
        <w:t>Italy</w:t>
      </w:r>
      <w:proofErr w:type="spellEnd"/>
      <w:r w:rsidR="006133C0" w:rsidRPr="00727248">
        <w:rPr>
          <w:rFonts w:ascii="Calibri" w:hAnsi="Calibri" w:cs="Calibri"/>
          <w:i/>
          <w:sz w:val="20"/>
          <w:szCs w:val="20"/>
          <w:lang w:val="it-IT"/>
        </w:rPr>
        <w:t xml:space="preserve">; rosanna.rizzi@ic.cnr.it. </w:t>
      </w:r>
    </w:p>
    <w:p w14:paraId="244729FA" w14:textId="77777777" w:rsidR="006133C0" w:rsidRPr="00727248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</w:p>
    <w:p w14:paraId="41146CE4" w14:textId="03D954FD" w:rsidR="00515F2A" w:rsidRPr="00727248" w:rsidRDefault="006133C0" w:rsidP="00727248">
      <w:pPr>
        <w:spacing w:line="240" w:lineRule="auto"/>
        <w:rPr>
          <w:rFonts w:ascii="Calibri" w:hAnsi="Calibri" w:cs="Calibri"/>
          <w:i/>
          <w:sz w:val="20"/>
          <w:szCs w:val="20"/>
          <w:lang w:val="en-US"/>
        </w:rPr>
      </w:pPr>
      <w:r w:rsidRPr="00727248">
        <w:rPr>
          <w:rFonts w:ascii="Calibri" w:hAnsi="Calibri" w:cs="Calibri"/>
          <w:i/>
          <w:sz w:val="20"/>
          <w:szCs w:val="20"/>
          <w:lang w:val="en-US"/>
        </w:rPr>
        <w:t>* Correspondence: elvira.degiglio@uniba.it.</w:t>
      </w:r>
    </w:p>
    <w:p w14:paraId="439E115A" w14:textId="77777777" w:rsidR="00515F2A" w:rsidRPr="00727248" w:rsidRDefault="00515F2A" w:rsidP="00727248">
      <w:pPr>
        <w:spacing w:after="160" w:line="240" w:lineRule="auto"/>
        <w:jc w:val="left"/>
        <w:rPr>
          <w:rFonts w:ascii="Calibri" w:hAnsi="Calibri" w:cs="Calibri"/>
          <w:i/>
          <w:sz w:val="20"/>
          <w:szCs w:val="20"/>
          <w:lang w:val="en-US"/>
        </w:rPr>
      </w:pPr>
      <w:r w:rsidRPr="00727248">
        <w:rPr>
          <w:rFonts w:ascii="Calibri" w:hAnsi="Calibri" w:cs="Calibri"/>
          <w:i/>
          <w:sz w:val="20"/>
          <w:szCs w:val="20"/>
          <w:lang w:val="en-US"/>
        </w:rPr>
        <w:br w:type="page"/>
      </w:r>
    </w:p>
    <w:p w14:paraId="4D85CB11" w14:textId="44006099" w:rsidR="00186673" w:rsidRDefault="00515F2A" w:rsidP="00186673">
      <w:pPr>
        <w:autoSpaceDE w:val="0"/>
        <w:autoSpaceDN w:val="0"/>
        <w:adjustRightInd w:val="0"/>
        <w:spacing w:before="40" w:after="40"/>
        <w:ind w:right="140"/>
        <w:rPr>
          <w:rFonts w:ascii="Calibri" w:hAnsi="Calibri"/>
          <w:b/>
          <w:sz w:val="28"/>
          <w:szCs w:val="28"/>
        </w:rPr>
      </w:pPr>
      <w:r w:rsidRPr="000C7C8F">
        <w:rPr>
          <w:rFonts w:ascii="Calibri" w:hAnsi="Calibri"/>
          <w:b/>
          <w:sz w:val="28"/>
          <w:szCs w:val="28"/>
        </w:rPr>
        <w:lastRenderedPageBreak/>
        <w:t>Supplementary schemes</w:t>
      </w:r>
    </w:p>
    <w:p w14:paraId="4B5391D0" w14:textId="471DA741" w:rsidR="00186673" w:rsidRDefault="00186673" w:rsidP="00186673">
      <w:pPr>
        <w:autoSpaceDE w:val="0"/>
        <w:autoSpaceDN w:val="0"/>
        <w:adjustRightInd w:val="0"/>
        <w:spacing w:line="240" w:lineRule="auto"/>
        <w:ind w:right="14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3855EB90" wp14:editId="4423C1F3">
            <wp:extent cx="3697267" cy="1030406"/>
            <wp:effectExtent l="0" t="0" r="0" b="0"/>
            <wp:docPr id="80150664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1" cy="1035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766B8" w14:textId="77777777" w:rsidR="00186673" w:rsidRDefault="00186673" w:rsidP="00ED6328">
      <w:pPr>
        <w:widowControl w:val="0"/>
        <w:tabs>
          <w:tab w:val="left" w:pos="-2127"/>
        </w:tabs>
        <w:spacing w:before="360" w:line="240" w:lineRule="auto"/>
        <w:rPr>
          <w:rFonts w:ascii="Calibri" w:hAnsi="Calibri"/>
        </w:rPr>
      </w:pPr>
      <w:r>
        <w:rPr>
          <w:rFonts w:ascii="Calibri" w:hAnsi="Calibri"/>
          <w:b/>
        </w:rPr>
        <w:t>Scheme</w:t>
      </w:r>
      <w:r w:rsidRPr="00E4778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E47780">
        <w:rPr>
          <w:rFonts w:ascii="Calibri" w:hAnsi="Calibri"/>
          <w:b/>
        </w:rPr>
        <w:t>1</w:t>
      </w:r>
      <w:r w:rsidR="00ED6328">
        <w:rPr>
          <w:rFonts w:ascii="Calibri" w:hAnsi="Calibri"/>
        </w:rPr>
        <w:t>.</w:t>
      </w:r>
    </w:p>
    <w:p w14:paraId="648124DC" w14:textId="3181B540" w:rsidR="00ED6328" w:rsidRDefault="00ED6328" w:rsidP="00ED6328">
      <w:pPr>
        <w:widowControl w:val="0"/>
        <w:tabs>
          <w:tab w:val="left" w:pos="-2127"/>
        </w:tabs>
        <w:spacing w:before="40" w:after="40" w:line="240" w:lineRule="auto"/>
        <w:rPr>
          <w:rFonts w:ascii="Calibri" w:hAnsi="Calibri"/>
        </w:rPr>
      </w:pPr>
      <w:r>
        <w:rPr>
          <w:rFonts w:ascii="Calibri" w:hAnsi="Calibri"/>
          <w:bCs/>
        </w:rPr>
        <w:t>Putative fragmentation mechanism illustrating the formation of the acetate ion (</w:t>
      </w:r>
      <w:r>
        <w:rPr>
          <w:rFonts w:ascii="Calibri" w:hAnsi="Calibri"/>
          <w:bCs/>
          <w:i/>
          <w:iCs/>
        </w:rPr>
        <w:t>m/z</w:t>
      </w:r>
      <w:r>
        <w:rPr>
          <w:rFonts w:ascii="Calibri" w:hAnsi="Calibri"/>
          <w:bCs/>
        </w:rPr>
        <w:t xml:space="preserve"> 59.0139) from precursor ions exhibiting the same structural features of the first of the five condensed rings constituting the molecular backbone of </w:t>
      </w:r>
      <w:r w:rsidRPr="00475D46">
        <w:rPr>
          <w:rFonts w:ascii="Calibri" w:hAnsi="Calibri"/>
          <w:bCs/>
        </w:rPr>
        <w:t>acetyl α-boswellic acid (α-ABA)</w:t>
      </w:r>
      <w:r>
        <w:rPr>
          <w:rFonts w:ascii="Calibri" w:hAnsi="Calibri"/>
          <w:bCs/>
        </w:rPr>
        <w:t xml:space="preserve"> and</w:t>
      </w:r>
      <w:r w:rsidRPr="00475D46">
        <w:rPr>
          <w:rFonts w:ascii="Calibri" w:hAnsi="Calibri"/>
          <w:bCs/>
        </w:rPr>
        <w:t xml:space="preserve"> 3-acetyl β-boswellic acid (β-ABA)</w:t>
      </w:r>
      <w:r>
        <w:rPr>
          <w:rFonts w:ascii="Calibri" w:hAnsi="Calibri"/>
          <w:bCs/>
        </w:rPr>
        <w:t>.</w:t>
      </w:r>
    </w:p>
    <w:p w14:paraId="60C79666" w14:textId="77777777" w:rsidR="00ED6328" w:rsidRDefault="00ED6328" w:rsidP="00ED6328">
      <w:pPr>
        <w:widowControl w:val="0"/>
        <w:tabs>
          <w:tab w:val="left" w:pos="-2127"/>
        </w:tabs>
        <w:spacing w:before="360" w:line="240" w:lineRule="auto"/>
        <w:rPr>
          <w:rFonts w:ascii="Calibri" w:hAnsi="Calibri"/>
        </w:rPr>
      </w:pPr>
    </w:p>
    <w:p w14:paraId="6613A3AD" w14:textId="5B901F63" w:rsidR="00ED6328" w:rsidRPr="00186673" w:rsidRDefault="00ED6328" w:rsidP="00ED6328">
      <w:pPr>
        <w:widowControl w:val="0"/>
        <w:tabs>
          <w:tab w:val="left" w:pos="-2127"/>
        </w:tabs>
        <w:spacing w:before="360" w:line="240" w:lineRule="auto"/>
        <w:rPr>
          <w:rFonts w:ascii="Calibri" w:hAnsi="Calibri"/>
        </w:rPr>
        <w:sectPr w:rsidR="00ED6328" w:rsidRPr="00186673" w:rsidSect="00F0006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bookmarkEnd w:id="0"/>
    <w:p w14:paraId="0E581F1D" w14:textId="2AC146A0" w:rsidR="00FA119C" w:rsidRPr="006133C0" w:rsidRDefault="00FA119C" w:rsidP="00FA119C">
      <w:pPr>
        <w:autoSpaceDE w:val="0"/>
        <w:autoSpaceDN w:val="0"/>
        <w:adjustRightInd w:val="0"/>
        <w:spacing w:before="40" w:after="40"/>
        <w:ind w:right="140"/>
        <w:rPr>
          <w:rFonts w:ascii="Calibri" w:hAnsi="Calibri"/>
          <w:lang w:val="en-US"/>
        </w:rPr>
      </w:pPr>
      <w:r w:rsidRPr="00617296">
        <w:rPr>
          <w:rFonts w:ascii="Calibri" w:hAnsi="Calibri"/>
          <w:b/>
          <w:sz w:val="28"/>
          <w:szCs w:val="28"/>
        </w:rPr>
        <w:lastRenderedPageBreak/>
        <w:t>Supplementary tables</w:t>
      </w:r>
    </w:p>
    <w:p w14:paraId="63CC2D62" w14:textId="2A74D6AF" w:rsidR="00221B59" w:rsidRDefault="00FA119C" w:rsidP="00FA119C">
      <w:pPr>
        <w:widowControl w:val="0"/>
        <w:tabs>
          <w:tab w:val="left" w:pos="-2127"/>
        </w:tabs>
        <w:spacing w:line="240" w:lineRule="auto"/>
        <w:rPr>
          <w:rFonts w:ascii="Calibri" w:hAnsi="Calibri"/>
        </w:rPr>
      </w:pPr>
      <w:r>
        <w:rPr>
          <w:rFonts w:ascii="Calibri" w:hAnsi="Calibri"/>
          <w:b/>
        </w:rPr>
        <w:t>Table</w:t>
      </w:r>
      <w:r w:rsidRPr="00E4778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E47780">
        <w:rPr>
          <w:rFonts w:ascii="Calibri" w:hAnsi="Calibri"/>
          <w:b/>
        </w:rPr>
        <w:t>1</w:t>
      </w:r>
      <w:bookmarkStart w:id="3" w:name="_Hlk503277184"/>
      <w:r w:rsidRPr="00E47780">
        <w:rPr>
          <w:rFonts w:ascii="Calibri" w:hAnsi="Calibri"/>
        </w:rPr>
        <w:t>.</w:t>
      </w:r>
      <w:bookmarkEnd w:id="3"/>
    </w:p>
    <w:p w14:paraId="3B4709A1" w14:textId="01775A3A" w:rsidR="00DF1F64" w:rsidRPr="00382305" w:rsidRDefault="00A41A70" w:rsidP="0009640B">
      <w:pPr>
        <w:pStyle w:val="Paragrafoelenco"/>
        <w:widowControl w:val="0"/>
        <w:numPr>
          <w:ilvl w:val="0"/>
          <w:numId w:val="9"/>
        </w:numPr>
        <w:tabs>
          <w:tab w:val="left" w:pos="-2127"/>
        </w:tabs>
        <w:spacing w:line="240" w:lineRule="auto"/>
        <w:ind w:left="284" w:hanging="284"/>
        <w:rPr>
          <w:rFonts w:ascii="Calibri" w:hAnsi="Calibri"/>
        </w:rPr>
      </w:pPr>
      <w:r w:rsidRPr="001200C5">
        <w:rPr>
          <w:rFonts w:ascii="Calibri" w:hAnsi="Calibri"/>
        </w:rPr>
        <w:t xml:space="preserve">Parameters (mathematical equation and </w:t>
      </w:r>
      <w:r w:rsidR="0013110D" w:rsidRPr="001200C5">
        <w:rPr>
          <w:rFonts w:ascii="Calibri" w:hAnsi="Calibri"/>
        </w:rPr>
        <w:t>coefficient of determination)</w:t>
      </w:r>
      <w:r w:rsidRPr="001200C5">
        <w:rPr>
          <w:rFonts w:ascii="Calibri" w:hAnsi="Calibri"/>
        </w:rPr>
        <w:t xml:space="preserve"> of the calibration curves </w:t>
      </w:r>
      <w:r w:rsidR="00BA74D6" w:rsidRPr="00382305">
        <w:rPr>
          <w:rFonts w:ascii="Calibri" w:hAnsi="Calibri"/>
        </w:rPr>
        <w:t xml:space="preserve">obtained </w:t>
      </w:r>
      <w:r w:rsidR="00270446" w:rsidRPr="00382305">
        <w:rPr>
          <w:rFonts w:ascii="Calibri" w:hAnsi="Calibri"/>
        </w:rPr>
        <w:t>after</w:t>
      </w:r>
      <w:r w:rsidR="00BA74D6" w:rsidRPr="00382305">
        <w:rPr>
          <w:rFonts w:ascii="Calibri" w:hAnsi="Calibri"/>
        </w:rPr>
        <w:t xml:space="preserve"> </w:t>
      </w:r>
      <w:r w:rsidR="00E66DF5" w:rsidRPr="00382305">
        <w:rPr>
          <w:rFonts w:ascii="Calibri" w:hAnsi="Calibri"/>
        </w:rPr>
        <w:t xml:space="preserve">serial dilutions </w:t>
      </w:r>
      <w:r w:rsidR="00270446" w:rsidRPr="00382305">
        <w:rPr>
          <w:rFonts w:ascii="Calibri" w:hAnsi="Calibri"/>
        </w:rPr>
        <w:t xml:space="preserve">and analysis </w:t>
      </w:r>
      <w:r w:rsidR="00E66DF5" w:rsidRPr="00382305">
        <w:rPr>
          <w:rFonts w:ascii="Calibri" w:hAnsi="Calibri"/>
        </w:rPr>
        <w:t xml:space="preserve">of a methanolic </w:t>
      </w:r>
      <w:r w:rsidR="00B62A58" w:rsidRPr="00382305">
        <w:rPr>
          <w:rFonts w:ascii="Calibri" w:hAnsi="Calibri"/>
        </w:rPr>
        <w:t>solution of lyophilized BSE</w:t>
      </w:r>
      <w:r w:rsidR="00BA74D6" w:rsidRPr="00382305">
        <w:rPr>
          <w:rFonts w:ascii="Calibri" w:hAnsi="Calibri"/>
        </w:rPr>
        <w:t xml:space="preserve"> (see </w:t>
      </w:r>
      <w:r w:rsidR="00BA74D6" w:rsidRPr="00382305">
        <w:rPr>
          <w:rFonts w:ascii="Calibri" w:hAnsi="Calibri"/>
          <w:b/>
          <w:bCs/>
        </w:rPr>
        <w:t xml:space="preserve">Section </w:t>
      </w:r>
      <w:r w:rsidR="00BE03E4" w:rsidRPr="00382305">
        <w:rPr>
          <w:rFonts w:ascii="Calibri" w:hAnsi="Calibri"/>
          <w:b/>
          <w:bCs/>
        </w:rPr>
        <w:t>3.3.</w:t>
      </w:r>
      <w:r w:rsidR="003529E8" w:rsidRPr="00382305">
        <w:rPr>
          <w:rFonts w:ascii="Calibri" w:hAnsi="Calibri"/>
          <w:b/>
          <w:bCs/>
        </w:rPr>
        <w:t xml:space="preserve">6 </w:t>
      </w:r>
      <w:r w:rsidR="00BE03E4" w:rsidRPr="00382305">
        <w:rPr>
          <w:rFonts w:ascii="Calibri" w:hAnsi="Calibri"/>
        </w:rPr>
        <w:t>for details)</w:t>
      </w:r>
      <w:r w:rsidR="00B62A58" w:rsidRPr="00382305">
        <w:rPr>
          <w:rFonts w:ascii="Calibri" w:hAnsi="Calibri"/>
        </w:rPr>
        <w:t xml:space="preserve">. Here </w:t>
      </w:r>
      <w:r w:rsidR="00D773AF" w:rsidRPr="00382305">
        <w:rPr>
          <w:rFonts w:ascii="Calibri" w:hAnsi="Calibri"/>
        </w:rPr>
        <w:t>“</w:t>
      </w:r>
      <w:r w:rsidR="00B62A58" w:rsidRPr="00382305">
        <w:rPr>
          <w:rFonts w:ascii="Calibri" w:hAnsi="Calibri"/>
        </w:rPr>
        <w:t>y</w:t>
      </w:r>
      <w:r w:rsidR="00D773AF" w:rsidRPr="00382305">
        <w:rPr>
          <w:rFonts w:ascii="Calibri" w:hAnsi="Calibri"/>
        </w:rPr>
        <w:t>”</w:t>
      </w:r>
      <w:r w:rsidR="00B62A58" w:rsidRPr="00382305">
        <w:rPr>
          <w:rFonts w:ascii="Calibri" w:hAnsi="Calibri"/>
          <w:i/>
          <w:iCs/>
        </w:rPr>
        <w:t xml:space="preserve"> </w:t>
      </w:r>
      <w:r w:rsidR="00B62A58" w:rsidRPr="00382305">
        <w:rPr>
          <w:rFonts w:ascii="Calibri" w:hAnsi="Calibri"/>
        </w:rPr>
        <w:t>represent</w:t>
      </w:r>
      <w:r w:rsidR="00D773AF" w:rsidRPr="00382305">
        <w:rPr>
          <w:rFonts w:ascii="Calibri" w:hAnsi="Calibri"/>
        </w:rPr>
        <w:t>s</w:t>
      </w:r>
      <w:r w:rsidR="00B62A58" w:rsidRPr="00382305">
        <w:rPr>
          <w:rFonts w:ascii="Calibri" w:hAnsi="Calibri"/>
        </w:rPr>
        <w:t xml:space="preserve"> the analytical response, </w:t>
      </w:r>
      <w:r w:rsidR="00B62A58" w:rsidRPr="00382305">
        <w:rPr>
          <w:rFonts w:ascii="Calibri" w:hAnsi="Calibri"/>
          <w:i/>
          <w:iCs/>
        </w:rPr>
        <w:t>i.e.</w:t>
      </w:r>
      <w:r w:rsidR="00B62A58" w:rsidRPr="00382305">
        <w:rPr>
          <w:rFonts w:ascii="Calibri" w:hAnsi="Calibri"/>
        </w:rPr>
        <w:t>, the EIC peak area normalized to the internal standard (oleic acid</w:t>
      </w:r>
      <w:r w:rsidR="00D773AF" w:rsidRPr="00382305">
        <w:rPr>
          <w:rFonts w:ascii="Calibri" w:hAnsi="Calibri"/>
        </w:rPr>
        <w:t>), while “x” can be interpreted as the loading</w:t>
      </w:r>
      <w:r w:rsidR="00A97063" w:rsidRPr="00382305">
        <w:rPr>
          <w:rFonts w:ascii="Calibri" w:hAnsi="Calibri"/>
        </w:rPr>
        <w:t xml:space="preserve"> percentage</w:t>
      </w:r>
      <w:r w:rsidR="00D773AF" w:rsidRPr="00382305">
        <w:rPr>
          <w:rFonts w:ascii="Calibri" w:hAnsi="Calibri"/>
        </w:rPr>
        <w:t xml:space="preserve"> of the analyte in the L</w:t>
      </w:r>
      <w:r w:rsidR="001352D5" w:rsidRPr="00382305">
        <w:rPr>
          <w:rFonts w:ascii="Calibri" w:hAnsi="Calibri"/>
        </w:rPr>
        <w:t>DH</w:t>
      </w:r>
      <w:r w:rsidR="00D773AF" w:rsidRPr="00382305">
        <w:rPr>
          <w:rFonts w:ascii="Calibri" w:hAnsi="Calibri"/>
        </w:rPr>
        <w:t>/</w:t>
      </w:r>
      <w:proofErr w:type="spellStart"/>
      <w:r w:rsidR="00D773AF" w:rsidRPr="00382305">
        <w:rPr>
          <w:rFonts w:ascii="Calibri" w:hAnsi="Calibri"/>
        </w:rPr>
        <w:t>L</w:t>
      </w:r>
      <w:r w:rsidR="001352D5" w:rsidRPr="00382305">
        <w:rPr>
          <w:rFonts w:ascii="Calibri" w:hAnsi="Calibri"/>
        </w:rPr>
        <w:t>DH</w:t>
      </w:r>
      <w:r w:rsidR="00D773AF" w:rsidRPr="00382305">
        <w:rPr>
          <w:rFonts w:ascii="Calibri" w:hAnsi="Calibri"/>
        </w:rPr>
        <w:t>c</w:t>
      </w:r>
      <w:proofErr w:type="spellEnd"/>
      <w:r w:rsidR="00D773AF" w:rsidRPr="00382305">
        <w:rPr>
          <w:rFonts w:ascii="Calibri" w:hAnsi="Calibri"/>
        </w:rPr>
        <w:t>-BSE composites</w:t>
      </w:r>
      <w:r w:rsidR="003D5CFB" w:rsidRPr="00382305">
        <w:rPr>
          <w:rFonts w:ascii="Calibri" w:hAnsi="Calibri"/>
        </w:rPr>
        <w:t xml:space="preserve"> (see </w:t>
      </w:r>
      <w:r w:rsidR="00BE03E4" w:rsidRPr="00382305">
        <w:rPr>
          <w:rFonts w:ascii="Calibri" w:hAnsi="Calibri"/>
          <w:b/>
          <w:bCs/>
        </w:rPr>
        <w:t xml:space="preserve">Section </w:t>
      </w:r>
      <w:r w:rsidR="006708B3" w:rsidRPr="00382305">
        <w:rPr>
          <w:rFonts w:ascii="Calibri" w:hAnsi="Calibri"/>
          <w:b/>
          <w:bCs/>
        </w:rPr>
        <w:t>3.3.</w:t>
      </w:r>
      <w:r w:rsidR="003529E8" w:rsidRPr="00382305">
        <w:rPr>
          <w:rFonts w:ascii="Calibri" w:hAnsi="Calibri"/>
          <w:b/>
          <w:bCs/>
        </w:rPr>
        <w:t>6</w:t>
      </w:r>
      <w:r w:rsidR="00923EE1" w:rsidRPr="00382305">
        <w:rPr>
          <w:rFonts w:ascii="Calibri" w:hAnsi="Calibri"/>
          <w:b/>
          <w:bCs/>
        </w:rPr>
        <w:t xml:space="preserve"> </w:t>
      </w:r>
      <w:r w:rsidR="00923EE1" w:rsidRPr="00382305">
        <w:rPr>
          <w:rFonts w:ascii="Calibri" w:hAnsi="Calibri"/>
        </w:rPr>
        <w:t>for</w:t>
      </w:r>
      <w:r w:rsidR="00BE03E4" w:rsidRPr="00382305">
        <w:rPr>
          <w:rFonts w:ascii="Calibri" w:hAnsi="Calibri"/>
        </w:rPr>
        <w:t xml:space="preserve"> </w:t>
      </w:r>
      <w:r w:rsidR="003D5CFB" w:rsidRPr="00382305">
        <w:rPr>
          <w:rFonts w:ascii="Calibri" w:hAnsi="Calibri"/>
        </w:rPr>
        <w:t>details)</w:t>
      </w:r>
      <w:r w:rsidR="00D773AF" w:rsidRPr="00382305">
        <w:rPr>
          <w:rFonts w:ascii="Calibri" w:hAnsi="Calibri"/>
        </w:rPr>
        <w:t>.</w:t>
      </w:r>
    </w:p>
    <w:p w14:paraId="54E94A94" w14:textId="7008FAC6" w:rsidR="001200C5" w:rsidRPr="001200C5" w:rsidRDefault="001200C5" w:rsidP="0009640B">
      <w:pPr>
        <w:pStyle w:val="Paragrafoelenco"/>
        <w:widowControl w:val="0"/>
        <w:numPr>
          <w:ilvl w:val="0"/>
          <w:numId w:val="9"/>
        </w:numPr>
        <w:tabs>
          <w:tab w:val="left" w:pos="-2127"/>
        </w:tabs>
        <w:spacing w:after="360" w:line="240" w:lineRule="auto"/>
        <w:ind w:left="284" w:hanging="284"/>
        <w:rPr>
          <w:rFonts w:ascii="Calibri" w:hAnsi="Calibri"/>
        </w:rPr>
      </w:pPr>
      <w:r w:rsidRPr="00382305">
        <w:rPr>
          <w:rFonts w:ascii="Calibri" w:hAnsi="Calibri"/>
        </w:rPr>
        <w:t>Parameters (mathematical equation and coefficient of determination) of the calibration curves for the</w:t>
      </w:r>
      <w:r w:rsidR="00396DCC" w:rsidRPr="00382305">
        <w:rPr>
          <w:rFonts w:ascii="Calibri" w:hAnsi="Calibri"/>
        </w:rPr>
        <w:t xml:space="preserve"> absolute quantification of α-BA and β-BA</w:t>
      </w:r>
      <w:r w:rsidR="00B45B1E" w:rsidRPr="00382305">
        <w:rPr>
          <w:rFonts w:ascii="Calibri" w:hAnsi="Calibri"/>
        </w:rPr>
        <w:t xml:space="preserve"> </w:t>
      </w:r>
      <w:r w:rsidR="00396DCC" w:rsidRPr="00382305">
        <w:rPr>
          <w:rFonts w:ascii="Calibri" w:hAnsi="Calibri"/>
        </w:rPr>
        <w:t xml:space="preserve">(see </w:t>
      </w:r>
      <w:r w:rsidR="00396DCC" w:rsidRPr="00382305">
        <w:rPr>
          <w:rFonts w:ascii="Calibri" w:hAnsi="Calibri"/>
          <w:b/>
          <w:bCs/>
        </w:rPr>
        <w:t>Section 3.3.</w:t>
      </w:r>
      <w:r w:rsidR="003529E8" w:rsidRPr="00382305">
        <w:rPr>
          <w:rFonts w:ascii="Calibri" w:hAnsi="Calibri"/>
          <w:b/>
          <w:bCs/>
        </w:rPr>
        <w:t>6</w:t>
      </w:r>
      <w:r w:rsidR="00B45B1E" w:rsidRPr="00382305">
        <w:rPr>
          <w:rFonts w:ascii="Calibri" w:hAnsi="Calibri"/>
        </w:rPr>
        <w:t xml:space="preserve"> </w:t>
      </w:r>
      <w:r w:rsidR="00396DCC" w:rsidRPr="00382305">
        <w:rPr>
          <w:rFonts w:ascii="Calibri" w:hAnsi="Calibri"/>
        </w:rPr>
        <w:t>for details</w:t>
      </w:r>
      <w:r w:rsidR="00B45B1E">
        <w:rPr>
          <w:rFonts w:ascii="Calibri" w:hAnsi="Calibri"/>
        </w:rPr>
        <w:t>)</w:t>
      </w:r>
      <w:r w:rsidR="00396DCC">
        <w:rPr>
          <w:rFonts w:ascii="Calibri" w:hAnsi="Calibri"/>
        </w:rPr>
        <w:t>.</w:t>
      </w:r>
    </w:p>
    <w:p w14:paraId="6A593A82" w14:textId="1F36F497" w:rsidR="00804D4E" w:rsidRPr="00804D4E" w:rsidRDefault="00804D4E" w:rsidP="00804D4E">
      <w:pPr>
        <w:widowControl w:val="0"/>
        <w:tabs>
          <w:tab w:val="left" w:pos="-2127"/>
        </w:tabs>
        <w:spacing w:line="240" w:lineRule="auto"/>
        <w:rPr>
          <w:rFonts w:ascii="Calibri" w:hAnsi="Calibri"/>
          <w:b/>
          <w:bCs/>
          <w:sz w:val="36"/>
          <w:szCs w:val="36"/>
        </w:rPr>
      </w:pPr>
      <w:r w:rsidRPr="00804D4E">
        <w:rPr>
          <w:rFonts w:ascii="Calibri" w:hAnsi="Calibri"/>
          <w:b/>
          <w:bCs/>
          <w:sz w:val="36"/>
          <w:szCs w:val="36"/>
        </w:rPr>
        <w:t>A)</w:t>
      </w:r>
    </w:p>
    <w:tbl>
      <w:tblPr>
        <w:tblW w:w="8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1960"/>
      </w:tblGrid>
      <w:tr w:rsidR="00DF1F64" w:rsidRPr="00191E11" w14:paraId="1377AA22" w14:textId="77777777" w:rsidTr="007C0440">
        <w:trPr>
          <w:trHeight w:val="964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E017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Analyte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AC32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Equation of the calibration curve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6BCBD7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Coefficient</w:t>
            </w:r>
            <w:proofErr w:type="spellEnd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of 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br/>
            </w: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determination</w:t>
            </w:r>
            <w:proofErr w:type="spellEnd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(R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)</w:t>
            </w:r>
          </w:p>
        </w:tc>
      </w:tr>
      <w:tr w:rsidR="00DF1F64" w:rsidRPr="00191E11" w14:paraId="18065900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A893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β-KBA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018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7.38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 + 4.64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-3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175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0.9986</w:t>
            </w:r>
          </w:p>
        </w:tc>
      </w:tr>
      <w:tr w:rsidR="00DF1F64" w:rsidRPr="00191E11" w14:paraId="3340A440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2566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β-AKBA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9012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(2.67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6.75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7F07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9997</w:t>
            </w:r>
          </w:p>
        </w:tc>
      </w:tr>
      <w:tr w:rsidR="00DF1F64" w:rsidRPr="00191E11" w14:paraId="5A1641BB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A0CBB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47D7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(2.24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1.81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B7C8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0.9994</w:t>
            </w:r>
          </w:p>
        </w:tc>
      </w:tr>
      <w:tr w:rsidR="00DF1F64" w:rsidRPr="00191E11" w14:paraId="6C739772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871D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037C1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(4.34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1.03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C73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1.0000</w:t>
            </w:r>
          </w:p>
        </w:tc>
      </w:tr>
      <w:tr w:rsidR="00DF1F64" w:rsidRPr="00191E11" w14:paraId="36E924EE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EF4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F17A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(2.12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1.03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8CC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0.9997</w:t>
            </w:r>
          </w:p>
        </w:tc>
      </w:tr>
      <w:tr w:rsidR="00DF1F64" w:rsidRPr="00191E11" w14:paraId="682843E7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7D41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E25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6.78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6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2.14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8.42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7CE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0.9999</w:t>
            </w:r>
          </w:p>
        </w:tc>
      </w:tr>
      <w:tr w:rsidR="00DF1F64" w:rsidRPr="00191E11" w14:paraId="7326755A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EC5A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2711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-2.5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-5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5.90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x + 10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801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0.9964</w:t>
            </w:r>
          </w:p>
        </w:tc>
      </w:tr>
      <w:tr w:rsidR="00DF1F64" w:rsidRPr="00191E11" w14:paraId="7A807EE4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E1BA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62ED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4.46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-5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1.26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2.75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0D72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0.9957</w:t>
            </w:r>
          </w:p>
        </w:tc>
      </w:tr>
      <w:tr w:rsidR="00DF1F64" w:rsidRPr="00191E11" w14:paraId="396C42DC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0DEAD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516B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5.81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6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2.79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8.71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1CA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0.9999</w:t>
            </w:r>
          </w:p>
        </w:tc>
      </w:tr>
      <w:tr w:rsidR="00DF1F64" w:rsidRPr="00191E11" w14:paraId="525E6D36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D13C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A013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(1.39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1.03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B1F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0.9987</w:t>
            </w:r>
          </w:p>
        </w:tc>
      </w:tr>
      <w:tr w:rsidR="00DF1F64" w:rsidRPr="00191E11" w14:paraId="232B60CA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87D6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7E0B4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(4.07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2.14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2991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0.9998</w:t>
            </w:r>
          </w:p>
        </w:tc>
      </w:tr>
      <w:tr w:rsidR="00DF1F64" w:rsidRPr="00191E11" w14:paraId="1BE0FFB3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F94D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E999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 (3.37</w:t>
            </w:r>
            <w:r w:rsidRPr="00191E11">
              <w:rPr>
                <w:rFonts w:ascii="Cambria Math" w:hAnsi="Cambria Math" w:cs="Cambria Math"/>
                <w:color w:val="202124"/>
                <w:sz w:val="22"/>
                <w:szCs w:val="22"/>
                <w:shd w:val="clear" w:color="auto" w:fill="FFFFFF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)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3.40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5845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0.9977</w:t>
            </w:r>
          </w:p>
        </w:tc>
      </w:tr>
      <w:tr w:rsidR="00DF1F64" w:rsidRPr="00191E11" w14:paraId="0E0D5729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E2516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732B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1.55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6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7.32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5.36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F89C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1.0000</w:t>
            </w:r>
          </w:p>
        </w:tc>
      </w:tr>
      <w:tr w:rsidR="00DF1F64" w:rsidRPr="00191E11" w14:paraId="6A3B8986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753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α-ABA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B1F4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6.91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6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2.41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1.20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9CBA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0.9998</w:t>
            </w:r>
          </w:p>
        </w:tc>
      </w:tr>
      <w:tr w:rsidR="00DF1F64" w:rsidRPr="00191E11" w14:paraId="7861288D" w14:textId="77777777" w:rsidTr="007C0440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C08F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β-ABA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F07C" w14:textId="77777777" w:rsidR="00DF1F64" w:rsidRPr="00191E11" w:rsidRDefault="00DF1F64" w:rsidP="007C0440">
            <w:pPr>
              <w:spacing w:line="240" w:lineRule="auto"/>
              <w:ind w:right="-71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2.82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5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7.43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5.50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AA46" w14:textId="77777777" w:rsidR="00DF1F64" w:rsidRPr="00191E11" w:rsidRDefault="00DF1F64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t-IT"/>
              </w:rPr>
              <w:t>0.9994</w:t>
            </w:r>
          </w:p>
        </w:tc>
      </w:tr>
    </w:tbl>
    <w:p w14:paraId="437E602E" w14:textId="77777777" w:rsidR="00191E11" w:rsidRDefault="00191E11" w:rsidP="00FA119C">
      <w:pPr>
        <w:widowControl w:val="0"/>
        <w:tabs>
          <w:tab w:val="left" w:pos="-2127"/>
        </w:tabs>
        <w:spacing w:line="240" w:lineRule="auto"/>
        <w:rPr>
          <w:rFonts w:ascii="Calibri" w:hAnsi="Calibri"/>
        </w:rPr>
      </w:pPr>
    </w:p>
    <w:p w14:paraId="68FD081F" w14:textId="77777777" w:rsidR="00804D4E" w:rsidRPr="00804D4E" w:rsidRDefault="00804D4E" w:rsidP="00804D4E">
      <w:pPr>
        <w:widowControl w:val="0"/>
        <w:tabs>
          <w:tab w:val="left" w:pos="-2127"/>
        </w:tabs>
        <w:spacing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B</w:t>
      </w:r>
      <w:r w:rsidRPr="00804D4E">
        <w:rPr>
          <w:rFonts w:ascii="Calibri" w:hAnsi="Calibri"/>
          <w:b/>
          <w:bCs/>
          <w:sz w:val="36"/>
          <w:szCs w:val="36"/>
        </w:rPr>
        <w:t>)</w:t>
      </w:r>
    </w:p>
    <w:tbl>
      <w:tblPr>
        <w:tblW w:w="8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536"/>
        <w:gridCol w:w="1960"/>
      </w:tblGrid>
      <w:tr w:rsidR="00804D4E" w:rsidRPr="00191E11" w14:paraId="2BFB9003" w14:textId="77777777" w:rsidTr="00615252">
        <w:trPr>
          <w:trHeight w:val="964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D84FF" w14:textId="77777777" w:rsidR="00804D4E" w:rsidRPr="00191E11" w:rsidRDefault="00804D4E" w:rsidP="0061525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Analyte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40E84" w14:textId="77777777" w:rsidR="00804D4E" w:rsidRPr="00191E11" w:rsidRDefault="00804D4E" w:rsidP="0061525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Equation of the calibration curve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BDBCAB" w14:textId="77777777" w:rsidR="00804D4E" w:rsidRPr="00191E11" w:rsidRDefault="00804D4E" w:rsidP="0061525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Coefficient</w:t>
            </w:r>
            <w:proofErr w:type="spellEnd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of 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br/>
            </w: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determination</w:t>
            </w:r>
            <w:proofErr w:type="spellEnd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(R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)</w:t>
            </w:r>
          </w:p>
        </w:tc>
      </w:tr>
      <w:tr w:rsidR="00804D4E" w:rsidRPr="00191E11" w14:paraId="7AEC0CB9" w14:textId="77777777" w:rsidTr="00615252">
        <w:trPr>
          <w:trHeight w:val="39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9D27" w14:textId="45B2C709" w:rsidR="00804D4E" w:rsidRPr="00191E11" w:rsidRDefault="00804D4E" w:rsidP="00804D4E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α-BA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C7BF" w14:textId="5834B059" w:rsidR="00804D4E" w:rsidRPr="00191E11" w:rsidRDefault="00FD73A1" w:rsidP="00804D4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3.01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4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 w:rsidR="002D7894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7.57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 w:rsidR="002D789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 w:rsidR="002D7894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4.41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 w:rsidR="002D789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B77D" w14:textId="3116FD5E" w:rsidR="00804D4E" w:rsidRPr="00191E11" w:rsidRDefault="002774AE" w:rsidP="00804D4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0.9997</w:t>
            </w:r>
          </w:p>
        </w:tc>
      </w:tr>
      <w:tr w:rsidR="00EB5FAA" w:rsidRPr="00191E11" w14:paraId="5456327F" w14:textId="77777777" w:rsidTr="00615252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1F00" w14:textId="31600CB4" w:rsidR="00EB5FAA" w:rsidRPr="00191E11" w:rsidRDefault="00EB5FAA" w:rsidP="00EB5FAA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1E56" w14:textId="48BE4774" w:rsidR="00EB5FAA" w:rsidRPr="00191E11" w:rsidRDefault="00EB5FAA" w:rsidP="00EB5FA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y =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(-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5.79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5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 x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+ (</w:t>
            </w:r>
            <w:r w:rsidR="002774AE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1.12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 w:rsidR="002774AE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1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x + </w:t>
            </w:r>
            <w:r w:rsidR="002774AE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4.32</w:t>
            </w:r>
            <w:r w:rsidRPr="00191E11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val="it-IT"/>
              </w:rPr>
              <w:t>⋅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10</w:t>
            </w:r>
            <w:r w:rsidRPr="00191E11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-</w:t>
            </w:r>
            <w:r w:rsidR="002774AE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BB330" w14:textId="7A7E2225" w:rsidR="00EB5FAA" w:rsidRPr="00191E11" w:rsidRDefault="00094193" w:rsidP="00EB5FA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0.9998</w:t>
            </w:r>
          </w:p>
        </w:tc>
      </w:tr>
    </w:tbl>
    <w:p w14:paraId="53CB1B1B" w14:textId="3B528D21" w:rsidR="00804D4E" w:rsidRPr="00804D4E" w:rsidRDefault="00804D4E" w:rsidP="00804D4E">
      <w:pPr>
        <w:widowControl w:val="0"/>
        <w:tabs>
          <w:tab w:val="left" w:pos="-2127"/>
        </w:tabs>
        <w:spacing w:line="240" w:lineRule="auto"/>
        <w:rPr>
          <w:rFonts w:ascii="Calibri" w:hAnsi="Calibri"/>
          <w:b/>
          <w:bCs/>
          <w:sz w:val="36"/>
          <w:szCs w:val="36"/>
        </w:rPr>
      </w:pPr>
    </w:p>
    <w:p w14:paraId="48F03FF6" w14:textId="77777777" w:rsidR="006143CE" w:rsidRDefault="006143CE" w:rsidP="00FA119C">
      <w:pPr>
        <w:widowControl w:val="0"/>
        <w:tabs>
          <w:tab w:val="left" w:pos="-2127"/>
        </w:tabs>
        <w:spacing w:line="240" w:lineRule="auto"/>
        <w:rPr>
          <w:rFonts w:ascii="Calibri" w:hAnsi="Calibri"/>
        </w:rPr>
      </w:pPr>
    </w:p>
    <w:p w14:paraId="1A7DE0FD" w14:textId="74F34EA0" w:rsidR="00556D28" w:rsidRPr="00D15DB3" w:rsidRDefault="00556D28" w:rsidP="00D15DB3">
      <w:pPr>
        <w:spacing w:after="160" w:line="259" w:lineRule="auto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>
        <w:rPr>
          <w:rFonts w:ascii="Calibri" w:hAnsi="Calibri"/>
          <w:b/>
        </w:rPr>
        <w:lastRenderedPageBreak/>
        <w:t>Table</w:t>
      </w:r>
      <w:r w:rsidRPr="00E4778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S2</w:t>
      </w:r>
      <w:r w:rsidRPr="00E47780">
        <w:rPr>
          <w:rFonts w:ascii="Calibri" w:hAnsi="Calibri"/>
        </w:rPr>
        <w:t>.</w:t>
      </w:r>
    </w:p>
    <w:p w14:paraId="6FCA7E4E" w14:textId="11E0C0CF" w:rsidR="00421D25" w:rsidRPr="00382305" w:rsidRDefault="00421D25" w:rsidP="00EE2E32">
      <w:pPr>
        <w:pStyle w:val="Paragrafoelenco"/>
        <w:widowControl w:val="0"/>
        <w:numPr>
          <w:ilvl w:val="0"/>
          <w:numId w:val="10"/>
        </w:numPr>
        <w:tabs>
          <w:tab w:val="left" w:pos="-2127"/>
        </w:tabs>
        <w:spacing w:line="240" w:lineRule="auto"/>
        <w:ind w:left="284" w:hanging="284"/>
        <w:jc w:val="both"/>
        <w:rPr>
          <w:rFonts w:ascii="Calibri" w:hAnsi="Calibri"/>
        </w:rPr>
      </w:pPr>
      <w:r w:rsidRPr="00D54E5A">
        <w:rPr>
          <w:rFonts w:ascii="Calibri" w:hAnsi="Calibri"/>
        </w:rPr>
        <w:t>Estimated</w:t>
      </w:r>
      <w:r w:rsidR="00F10E14">
        <w:rPr>
          <w:rFonts w:ascii="Calibri" w:hAnsi="Calibri"/>
        </w:rPr>
        <w:t xml:space="preserve"> percent</w:t>
      </w:r>
      <w:r w:rsidR="00A74F93" w:rsidRPr="00D54E5A">
        <w:rPr>
          <w:rFonts w:ascii="Calibri" w:hAnsi="Calibri"/>
        </w:rPr>
        <w:t xml:space="preserve"> </w:t>
      </w:r>
      <w:r w:rsidRPr="00D54E5A">
        <w:rPr>
          <w:rFonts w:ascii="Calibri" w:hAnsi="Calibri"/>
        </w:rPr>
        <w:t>loaded amount</w:t>
      </w:r>
      <w:r w:rsidR="001257E0" w:rsidRPr="00D54E5A">
        <w:rPr>
          <w:rFonts w:ascii="Calibri" w:hAnsi="Calibri"/>
        </w:rPr>
        <w:t xml:space="preserve"> of</w:t>
      </w:r>
      <w:r w:rsidRPr="00D54E5A">
        <w:rPr>
          <w:rFonts w:ascii="Calibri" w:hAnsi="Calibri"/>
        </w:rPr>
        <w:t xml:space="preserve"> </w:t>
      </w:r>
      <w:r w:rsidR="004931CC" w:rsidRPr="00D54E5A">
        <w:rPr>
          <w:rFonts w:ascii="Calibri" w:hAnsi="Calibri"/>
        </w:rPr>
        <w:t xml:space="preserve">boswellic acids </w:t>
      </w:r>
      <w:r w:rsidR="00A73A6C" w:rsidRPr="00D54E5A">
        <w:rPr>
          <w:rFonts w:ascii="Calibri" w:hAnsi="Calibri"/>
        </w:rPr>
        <w:t>in</w:t>
      </w:r>
      <w:r w:rsidR="004931CC" w:rsidRPr="00D54E5A">
        <w:rPr>
          <w:rFonts w:ascii="Calibri" w:hAnsi="Calibri"/>
        </w:rPr>
        <w:t xml:space="preserve"> the</w:t>
      </w:r>
      <w:r w:rsidR="00A73A6C" w:rsidRPr="00D54E5A">
        <w:rPr>
          <w:rFonts w:ascii="Calibri" w:hAnsi="Calibri"/>
        </w:rPr>
        <w:t xml:space="preserve"> LDH</w:t>
      </w:r>
      <w:r w:rsidR="004931CC" w:rsidRPr="00D54E5A">
        <w:rPr>
          <w:rFonts w:ascii="Calibri" w:hAnsi="Calibri"/>
        </w:rPr>
        <w:t>-BSE</w:t>
      </w:r>
      <w:r w:rsidR="00A73A6C" w:rsidRPr="00D54E5A">
        <w:rPr>
          <w:rFonts w:ascii="Calibri" w:hAnsi="Calibri"/>
        </w:rPr>
        <w:t xml:space="preserve"> and </w:t>
      </w:r>
      <w:proofErr w:type="spellStart"/>
      <w:r w:rsidR="00A73A6C" w:rsidRPr="00D54E5A">
        <w:rPr>
          <w:rFonts w:ascii="Calibri" w:hAnsi="Calibri"/>
        </w:rPr>
        <w:t>LDH</w:t>
      </w:r>
      <w:r w:rsidR="00BD08D8">
        <w:rPr>
          <w:rFonts w:ascii="Calibri" w:hAnsi="Calibri"/>
        </w:rPr>
        <w:t>c</w:t>
      </w:r>
      <w:proofErr w:type="spellEnd"/>
      <w:r w:rsidR="004931CC" w:rsidRPr="00D54E5A">
        <w:rPr>
          <w:rFonts w:ascii="Calibri" w:hAnsi="Calibri"/>
        </w:rPr>
        <w:t>-BSE composites</w:t>
      </w:r>
      <w:r w:rsidR="00A73A6C" w:rsidRPr="00D54E5A">
        <w:rPr>
          <w:rFonts w:ascii="Calibri" w:hAnsi="Calibri"/>
        </w:rPr>
        <w:t>.</w:t>
      </w:r>
      <w:r w:rsidR="00EE2E32">
        <w:rPr>
          <w:rFonts w:ascii="Calibri" w:hAnsi="Calibri"/>
        </w:rPr>
        <w:t xml:space="preserve"> </w:t>
      </w:r>
      <w:r w:rsidR="00EE2E32" w:rsidRPr="00D54E5A">
        <w:rPr>
          <w:rFonts w:ascii="Calibri" w:hAnsi="Calibri"/>
        </w:rPr>
        <w:t>The</w:t>
      </w:r>
      <w:r w:rsidR="00EE2E32">
        <w:rPr>
          <w:rFonts w:ascii="Calibri" w:hAnsi="Calibri"/>
        </w:rPr>
        <w:t>se</w:t>
      </w:r>
      <w:r w:rsidR="00EE2E32" w:rsidRPr="00D54E5A">
        <w:rPr>
          <w:rFonts w:ascii="Calibri" w:hAnsi="Calibri"/>
        </w:rPr>
        <w:t xml:space="preserve"> values represent the percentage content of each analyte embedded in a given mass of LDH/</w:t>
      </w:r>
      <w:proofErr w:type="spellStart"/>
      <w:r w:rsidR="00EE2E32" w:rsidRPr="00D54E5A">
        <w:rPr>
          <w:rFonts w:ascii="Calibri" w:hAnsi="Calibri"/>
        </w:rPr>
        <w:t>LDHc</w:t>
      </w:r>
      <w:proofErr w:type="spellEnd"/>
      <w:r w:rsidR="00EE2E32" w:rsidRPr="00D54E5A">
        <w:rPr>
          <w:rFonts w:ascii="Calibri" w:hAnsi="Calibri"/>
        </w:rPr>
        <w:t>-BSE composite, in respect to the amount that is enclosed in the same mass of BSE.</w:t>
      </w:r>
      <w:r w:rsidR="00EE2E32">
        <w:rPr>
          <w:rFonts w:ascii="Calibri" w:hAnsi="Calibri"/>
        </w:rPr>
        <w:t xml:space="preserve"> </w:t>
      </w:r>
      <w:r w:rsidR="001257E0" w:rsidRPr="00EE2E32">
        <w:rPr>
          <w:rFonts w:ascii="Calibri" w:hAnsi="Calibri"/>
        </w:rPr>
        <w:t xml:space="preserve">The values are </w:t>
      </w:r>
      <w:r w:rsidR="00C56A6B" w:rsidRPr="00EE2E32">
        <w:rPr>
          <w:rFonts w:ascii="Calibri" w:hAnsi="Calibri"/>
        </w:rPr>
        <w:t xml:space="preserve">reported in the form </w:t>
      </w:r>
      <w:r w:rsidR="00D5374A" w:rsidRPr="00EE2E32">
        <w:rPr>
          <w:rFonts w:ascii="Calibri" w:hAnsi="Calibri"/>
        </w:rPr>
        <w:t xml:space="preserve">of </w:t>
      </w:r>
      <w:r w:rsidR="00C56A6B" w:rsidRPr="00EE2E32">
        <w:rPr>
          <w:rFonts w:ascii="Calibri" w:hAnsi="Calibri"/>
        </w:rPr>
        <w:t>mean ± standard deviation</w:t>
      </w:r>
      <w:r w:rsidR="00783F53" w:rsidRPr="00EE2E32">
        <w:rPr>
          <w:rFonts w:ascii="Calibri" w:hAnsi="Calibri"/>
        </w:rPr>
        <w:t xml:space="preserve"> (SD). Here, the mean and the SD refer to three extraction replicates </w:t>
      </w:r>
      <w:r w:rsidR="004436B9" w:rsidRPr="00382305">
        <w:rPr>
          <w:rFonts w:ascii="Calibri" w:hAnsi="Calibri"/>
        </w:rPr>
        <w:t xml:space="preserve">performed </w:t>
      </w:r>
      <w:r w:rsidR="007C2304" w:rsidRPr="00382305">
        <w:rPr>
          <w:rFonts w:ascii="Calibri" w:hAnsi="Calibri"/>
        </w:rPr>
        <w:t>on</w:t>
      </w:r>
      <w:r w:rsidR="00D42A1E" w:rsidRPr="00382305">
        <w:rPr>
          <w:rFonts w:ascii="Calibri" w:hAnsi="Calibri"/>
        </w:rPr>
        <w:t xml:space="preserve"> both</w:t>
      </w:r>
      <w:r w:rsidR="007C2304" w:rsidRPr="00382305">
        <w:rPr>
          <w:rFonts w:ascii="Calibri" w:hAnsi="Calibri"/>
        </w:rPr>
        <w:t xml:space="preserve"> </w:t>
      </w:r>
      <w:r w:rsidR="004436B9" w:rsidRPr="00382305">
        <w:rPr>
          <w:rFonts w:ascii="Calibri" w:hAnsi="Calibri"/>
        </w:rPr>
        <w:t>the LDH-BSE</w:t>
      </w:r>
      <w:r w:rsidR="007C2304" w:rsidRPr="00382305">
        <w:rPr>
          <w:rFonts w:ascii="Calibri" w:hAnsi="Calibri"/>
        </w:rPr>
        <w:t xml:space="preserve"> and</w:t>
      </w:r>
      <w:r w:rsidR="004436B9" w:rsidRPr="00382305">
        <w:rPr>
          <w:rFonts w:ascii="Calibri" w:hAnsi="Calibri"/>
        </w:rPr>
        <w:t xml:space="preserve"> </w:t>
      </w:r>
      <w:proofErr w:type="spellStart"/>
      <w:r w:rsidR="004436B9" w:rsidRPr="00382305">
        <w:rPr>
          <w:rFonts w:ascii="Calibri" w:hAnsi="Calibri"/>
        </w:rPr>
        <w:t>LDHc</w:t>
      </w:r>
      <w:proofErr w:type="spellEnd"/>
      <w:r w:rsidR="004436B9" w:rsidRPr="00382305">
        <w:rPr>
          <w:rFonts w:ascii="Calibri" w:hAnsi="Calibri"/>
        </w:rPr>
        <w:t>-BSE</w:t>
      </w:r>
      <w:r w:rsidR="007C2304" w:rsidRPr="00382305">
        <w:rPr>
          <w:rFonts w:ascii="Calibri" w:hAnsi="Calibri"/>
        </w:rPr>
        <w:t xml:space="preserve"> composite, following</w:t>
      </w:r>
      <w:r w:rsidR="004436B9" w:rsidRPr="00382305">
        <w:rPr>
          <w:rFonts w:ascii="Calibri" w:hAnsi="Calibri"/>
        </w:rPr>
        <w:t xml:space="preserve"> the</w:t>
      </w:r>
      <w:r w:rsidR="00EE2E32" w:rsidRPr="00382305">
        <w:rPr>
          <w:rFonts w:ascii="Calibri" w:hAnsi="Calibri"/>
        </w:rPr>
        <w:t xml:space="preserve"> extraction</w:t>
      </w:r>
      <w:r w:rsidR="004436B9" w:rsidRPr="00382305">
        <w:rPr>
          <w:rFonts w:ascii="Calibri" w:hAnsi="Calibri"/>
        </w:rPr>
        <w:t xml:space="preserve"> protocols described in </w:t>
      </w:r>
      <w:r w:rsidR="004436B9" w:rsidRPr="00382305">
        <w:rPr>
          <w:rFonts w:ascii="Calibri" w:hAnsi="Calibri"/>
          <w:b/>
          <w:bCs/>
        </w:rPr>
        <w:t>Section</w:t>
      </w:r>
      <w:r w:rsidR="00AC4B12" w:rsidRPr="00382305">
        <w:rPr>
          <w:rFonts w:ascii="Calibri" w:hAnsi="Calibri"/>
          <w:b/>
          <w:bCs/>
        </w:rPr>
        <w:t xml:space="preserve"> 3.3.</w:t>
      </w:r>
      <w:r w:rsidR="003529E8" w:rsidRPr="00382305">
        <w:rPr>
          <w:rFonts w:ascii="Calibri" w:hAnsi="Calibri"/>
          <w:b/>
          <w:bCs/>
        </w:rPr>
        <w:t>5</w:t>
      </w:r>
      <w:r w:rsidR="00AC4B12" w:rsidRPr="00382305">
        <w:rPr>
          <w:rFonts w:ascii="Calibri" w:hAnsi="Calibri"/>
        </w:rPr>
        <w:t xml:space="preserve">. </w:t>
      </w:r>
    </w:p>
    <w:p w14:paraId="7A11E109" w14:textId="320A6E6E" w:rsidR="00D54E5A" w:rsidRPr="00382305" w:rsidRDefault="00F10E14" w:rsidP="00C146CD">
      <w:pPr>
        <w:pStyle w:val="Paragrafoelenco"/>
        <w:widowControl w:val="0"/>
        <w:numPr>
          <w:ilvl w:val="0"/>
          <w:numId w:val="10"/>
        </w:numPr>
        <w:tabs>
          <w:tab w:val="left" w:pos="-2127"/>
        </w:tabs>
        <w:spacing w:after="240" w:line="240" w:lineRule="auto"/>
        <w:ind w:left="284" w:hanging="284"/>
        <w:jc w:val="both"/>
        <w:rPr>
          <w:rFonts w:ascii="Calibri" w:hAnsi="Calibri"/>
        </w:rPr>
      </w:pPr>
      <w:r w:rsidRPr="00382305">
        <w:rPr>
          <w:rFonts w:ascii="Calibri" w:hAnsi="Calibri"/>
        </w:rPr>
        <w:t>Estimated loaded amount (</w:t>
      </w:r>
      <w:r w:rsidRPr="00382305">
        <w:rPr>
          <w:rFonts w:ascii="Calibri" w:hAnsi="Calibri" w:cs="Calibri"/>
        </w:rPr>
        <w:t>μ</w:t>
      </w:r>
      <w:r w:rsidRPr="00382305">
        <w:rPr>
          <w:rFonts w:ascii="Calibri" w:hAnsi="Calibri"/>
        </w:rPr>
        <w:t>g/</w:t>
      </w:r>
      <w:r w:rsidR="000D5730" w:rsidRPr="00382305">
        <w:rPr>
          <w:rFonts w:ascii="Calibri" w:hAnsi="Calibri"/>
        </w:rPr>
        <w:t>mg</w:t>
      </w:r>
      <w:r w:rsidRPr="00382305">
        <w:rPr>
          <w:rFonts w:ascii="Calibri" w:hAnsi="Calibri"/>
        </w:rPr>
        <w:t>)</w:t>
      </w:r>
      <w:r w:rsidR="001C7BD4" w:rsidRPr="00382305">
        <w:rPr>
          <w:rFonts w:ascii="Calibri" w:hAnsi="Calibri"/>
        </w:rPr>
        <w:t xml:space="preserve"> </w:t>
      </w:r>
      <w:r w:rsidR="00881A10" w:rsidRPr="00382305">
        <w:rPr>
          <w:rFonts w:ascii="Calibri" w:hAnsi="Calibri"/>
        </w:rPr>
        <w:t xml:space="preserve">of </w:t>
      </w:r>
      <w:r w:rsidR="001C7BD4" w:rsidRPr="00382305">
        <w:rPr>
          <w:rFonts w:ascii="Calibri" w:hAnsi="Calibri"/>
        </w:rPr>
        <w:t xml:space="preserve">α-BA and </w:t>
      </w:r>
      <w:r w:rsidR="00596188" w:rsidRPr="00382305">
        <w:rPr>
          <w:rFonts w:ascii="Calibri" w:hAnsi="Calibri"/>
        </w:rPr>
        <w:t>β-BA</w:t>
      </w:r>
      <w:r w:rsidRPr="00382305">
        <w:rPr>
          <w:rFonts w:ascii="Calibri" w:hAnsi="Calibri"/>
        </w:rPr>
        <w:t xml:space="preserve"> in</w:t>
      </w:r>
      <w:r w:rsidR="000D5730" w:rsidRPr="00382305">
        <w:rPr>
          <w:rFonts w:ascii="Calibri" w:hAnsi="Calibri"/>
        </w:rPr>
        <w:t xml:space="preserve"> BSE</w:t>
      </w:r>
      <w:r w:rsidR="00124CC1" w:rsidRPr="00382305">
        <w:rPr>
          <w:rFonts w:ascii="Calibri" w:hAnsi="Calibri"/>
        </w:rPr>
        <w:t xml:space="preserve">, </w:t>
      </w:r>
      <w:r w:rsidRPr="00382305">
        <w:rPr>
          <w:rFonts w:ascii="Calibri" w:hAnsi="Calibri"/>
        </w:rPr>
        <w:t xml:space="preserve">LDH-BSE </w:t>
      </w:r>
      <w:r w:rsidR="000D5730" w:rsidRPr="00382305">
        <w:rPr>
          <w:rFonts w:ascii="Calibri" w:hAnsi="Calibri"/>
        </w:rPr>
        <w:t xml:space="preserve">and </w:t>
      </w:r>
      <w:proofErr w:type="spellStart"/>
      <w:r w:rsidRPr="00382305">
        <w:rPr>
          <w:rFonts w:ascii="Calibri" w:hAnsi="Calibri"/>
        </w:rPr>
        <w:t>LDH</w:t>
      </w:r>
      <w:r w:rsidR="000D5730" w:rsidRPr="00382305">
        <w:rPr>
          <w:rFonts w:ascii="Calibri" w:hAnsi="Calibri"/>
        </w:rPr>
        <w:t>c</w:t>
      </w:r>
      <w:proofErr w:type="spellEnd"/>
      <w:r w:rsidRPr="00382305">
        <w:rPr>
          <w:rFonts w:ascii="Calibri" w:hAnsi="Calibri"/>
        </w:rPr>
        <w:t>-BSE composites</w:t>
      </w:r>
      <w:r w:rsidR="00AB6ECE" w:rsidRPr="00382305">
        <w:rPr>
          <w:rFonts w:ascii="Calibri" w:hAnsi="Calibri"/>
        </w:rPr>
        <w:t>.</w:t>
      </w:r>
      <w:r w:rsidR="000D5730" w:rsidRPr="00382305">
        <w:rPr>
          <w:rFonts w:ascii="Calibri" w:hAnsi="Calibri"/>
        </w:rPr>
        <w:t xml:space="preserve"> In the latter two case</w:t>
      </w:r>
      <w:r w:rsidR="00881A10" w:rsidRPr="00382305">
        <w:rPr>
          <w:rFonts w:ascii="Calibri" w:hAnsi="Calibri"/>
        </w:rPr>
        <w:t>s</w:t>
      </w:r>
      <w:r w:rsidR="000D5730" w:rsidRPr="00382305">
        <w:rPr>
          <w:rFonts w:ascii="Calibri" w:hAnsi="Calibri"/>
        </w:rPr>
        <w:t xml:space="preserve">, the values are reported in the form of mean ± standard deviation (SD). Here, the mean and the SD refer to three extraction replicates </w:t>
      </w:r>
      <w:r w:rsidR="008D054B" w:rsidRPr="00382305">
        <w:rPr>
          <w:rFonts w:ascii="Calibri" w:hAnsi="Calibri"/>
        </w:rPr>
        <w:t xml:space="preserve">performed on </w:t>
      </w:r>
      <w:r w:rsidR="00124CC1" w:rsidRPr="00382305">
        <w:rPr>
          <w:rFonts w:ascii="Calibri" w:hAnsi="Calibri"/>
        </w:rPr>
        <w:t>each</w:t>
      </w:r>
      <w:r w:rsidR="008D054B" w:rsidRPr="00382305">
        <w:rPr>
          <w:rFonts w:ascii="Calibri" w:hAnsi="Calibri"/>
        </w:rPr>
        <w:t xml:space="preserve"> inorganic-organic </w:t>
      </w:r>
      <w:r w:rsidR="000D5730" w:rsidRPr="00382305">
        <w:rPr>
          <w:rFonts w:ascii="Calibri" w:hAnsi="Calibri"/>
        </w:rPr>
        <w:t xml:space="preserve">composite, following the protocols described in </w:t>
      </w:r>
      <w:r w:rsidR="000D5730" w:rsidRPr="00382305">
        <w:rPr>
          <w:rFonts w:ascii="Calibri" w:hAnsi="Calibri"/>
          <w:b/>
          <w:bCs/>
        </w:rPr>
        <w:t>Section 3.3.</w:t>
      </w:r>
      <w:r w:rsidR="003529E8" w:rsidRPr="00382305">
        <w:rPr>
          <w:rFonts w:ascii="Calibri" w:hAnsi="Calibri"/>
          <w:b/>
          <w:bCs/>
        </w:rPr>
        <w:t>5</w:t>
      </w:r>
      <w:r w:rsidR="000D5730" w:rsidRPr="00382305">
        <w:rPr>
          <w:rFonts w:ascii="Calibri" w:hAnsi="Calibri"/>
        </w:rPr>
        <w:t>.</w:t>
      </w:r>
      <w:r w:rsidR="00B95666" w:rsidRPr="00382305">
        <w:rPr>
          <w:rFonts w:ascii="Calibri" w:hAnsi="Calibri"/>
        </w:rPr>
        <w:t xml:space="preserve"> In the case of BSE the value refers to the estimated α-BA and β-BA starting from the RPLC-ESI(-)-FTMS analysis of a methanolic solution</w:t>
      </w:r>
      <w:r w:rsidR="00C146CD" w:rsidRPr="00382305">
        <w:rPr>
          <w:rFonts w:ascii="Calibri" w:hAnsi="Calibri"/>
        </w:rPr>
        <w:t xml:space="preserve"> </w:t>
      </w:r>
      <w:r w:rsidR="00C146CD" w:rsidRPr="00382305">
        <w:rPr>
          <w:rFonts w:ascii="Calibri" w:hAnsi="Calibri" w:cs="Calibri"/>
        </w:rPr>
        <w:t>(100 μg/mL)</w:t>
      </w:r>
      <w:r w:rsidR="00B95666" w:rsidRPr="00382305">
        <w:rPr>
          <w:rFonts w:ascii="Calibri" w:hAnsi="Calibri"/>
        </w:rPr>
        <w:t xml:space="preserve"> of lyophilized BSE</w:t>
      </w:r>
      <w:r w:rsidR="00C146CD" w:rsidRPr="00382305">
        <w:rPr>
          <w:rFonts w:ascii="Calibri" w:hAnsi="Calibri"/>
        </w:rPr>
        <w:t>.</w:t>
      </w:r>
    </w:p>
    <w:p w14:paraId="007AA89B" w14:textId="67BBBAC4" w:rsidR="00D54E5A" w:rsidRPr="00D54E5A" w:rsidRDefault="00D54E5A" w:rsidP="00556D28">
      <w:pPr>
        <w:widowControl w:val="0"/>
        <w:tabs>
          <w:tab w:val="left" w:pos="-2127"/>
        </w:tabs>
        <w:spacing w:line="240" w:lineRule="auto"/>
        <w:rPr>
          <w:rFonts w:ascii="Calibri" w:hAnsi="Calibri"/>
          <w:b/>
          <w:bCs/>
          <w:sz w:val="36"/>
          <w:szCs w:val="36"/>
        </w:rPr>
      </w:pPr>
      <w:r w:rsidRPr="00804D4E">
        <w:rPr>
          <w:rFonts w:ascii="Calibri" w:hAnsi="Calibri"/>
          <w:b/>
          <w:bCs/>
          <w:sz w:val="36"/>
          <w:szCs w:val="36"/>
        </w:rPr>
        <w:t>A)</w:t>
      </w:r>
    </w:p>
    <w:tbl>
      <w:tblPr>
        <w:tblW w:w="7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1961"/>
      </w:tblGrid>
      <w:tr w:rsidR="00223161" w:rsidRPr="00191E11" w14:paraId="5B0D5D6A" w14:textId="77777777" w:rsidTr="008953D3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BD6135" w14:textId="77777777" w:rsidR="00223161" w:rsidRPr="00A73A6C" w:rsidRDefault="00223161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DAC03A" w14:textId="617E23FE" w:rsidR="00223161" w:rsidRPr="00191E11" w:rsidRDefault="00223161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Loaded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amount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(%)</w:t>
            </w:r>
          </w:p>
        </w:tc>
      </w:tr>
      <w:tr w:rsidR="00D95F6A" w:rsidRPr="00191E11" w14:paraId="29FA343E" w14:textId="77777777" w:rsidTr="008953D3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BDCDB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Analyte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790D" w14:textId="2B55CA00" w:rsidR="00D95F6A" w:rsidRPr="00191E11" w:rsidRDefault="00223161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LDH</w:t>
            </w:r>
            <w:r w:rsidR="00BD08D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-BSE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F4CA1A" w14:textId="4C81DAB9" w:rsidR="00D95F6A" w:rsidRPr="00191E11" w:rsidRDefault="00223161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LDH</w:t>
            </w:r>
            <w:r w:rsidR="001352D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c</w:t>
            </w:r>
            <w:proofErr w:type="spellEnd"/>
            <w:r w:rsidR="00BD08D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-BSE</w:t>
            </w:r>
          </w:p>
        </w:tc>
      </w:tr>
      <w:tr w:rsidR="00D95F6A" w:rsidRPr="00191E11" w14:paraId="3B887265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FE78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β-KBA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3A87" w14:textId="641723D1" w:rsidR="00D95F6A" w:rsidRPr="00191E11" w:rsidRDefault="00DD568D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43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6</w:t>
            </w:r>
          </w:p>
        </w:tc>
        <w:tc>
          <w:tcPr>
            <w:tcW w:w="19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2D7A" w14:textId="715EF7C0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45.0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0.2</w:t>
            </w:r>
          </w:p>
        </w:tc>
      </w:tr>
      <w:tr w:rsidR="00D95F6A" w:rsidRPr="00191E11" w14:paraId="6E6BEBFF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54B2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β-AKBA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1FDC" w14:textId="1B990C97" w:rsidR="00D95F6A" w:rsidRPr="00191E11" w:rsidRDefault="00DD568D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41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03AE" w14:textId="56DF39D3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52.6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1.7</w:t>
            </w:r>
          </w:p>
        </w:tc>
      </w:tr>
      <w:tr w:rsidR="00D95F6A" w:rsidRPr="00191E11" w14:paraId="1ADD34C2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81E9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8D41" w14:textId="6954889C" w:rsidR="00D95F6A" w:rsidRPr="00191E11" w:rsidRDefault="00DD568D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45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6A3" w14:textId="1587A15E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57.3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1.9</w:t>
            </w:r>
          </w:p>
        </w:tc>
      </w:tr>
      <w:tr w:rsidR="00D95F6A" w:rsidRPr="00191E11" w14:paraId="6D81E3A6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AC47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E34D" w14:textId="5724E041" w:rsidR="00D95F6A" w:rsidRPr="00191E11" w:rsidRDefault="00906906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45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6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F411" w14:textId="2C2A4742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61.7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0.8</w:t>
            </w:r>
          </w:p>
        </w:tc>
      </w:tr>
      <w:tr w:rsidR="00D95F6A" w:rsidRPr="00191E11" w14:paraId="670EC15C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4F58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AD12" w14:textId="4398BE8C" w:rsidR="00D95F6A" w:rsidRPr="00191E11" w:rsidRDefault="00906906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50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7E07" w14:textId="7FA975DB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67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4</w:t>
            </w:r>
          </w:p>
        </w:tc>
      </w:tr>
      <w:tr w:rsidR="00D95F6A" w:rsidRPr="00191E11" w14:paraId="5B22583A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D923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F114" w14:textId="26497283" w:rsidR="00D95F6A" w:rsidRPr="00191E11" w:rsidRDefault="00906906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5</w:t>
            </w:r>
            <w:r w:rsidR="00F15EA5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F15EA5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4C2F" w14:textId="7890FBF1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71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8</w:t>
            </w:r>
          </w:p>
        </w:tc>
      </w:tr>
      <w:tr w:rsidR="00D95F6A" w:rsidRPr="00191E11" w14:paraId="5C74E25F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88E7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EBF9" w14:textId="4124D307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61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11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7211" w14:textId="248B8431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105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3</w:t>
            </w:r>
          </w:p>
        </w:tc>
      </w:tr>
      <w:tr w:rsidR="00D95F6A" w:rsidRPr="00191E11" w14:paraId="55D1DB71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D3B72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2B39" w14:textId="22B7626E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63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2D5B" w14:textId="7EA16F0E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104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2</w:t>
            </w:r>
          </w:p>
        </w:tc>
      </w:tr>
      <w:tr w:rsidR="00D95F6A" w:rsidRPr="00191E11" w14:paraId="47F49AA6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60A7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4E85F" w14:textId="4C6935E4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44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482B" w14:textId="083AE34C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64.3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1.6</w:t>
            </w:r>
          </w:p>
        </w:tc>
      </w:tr>
      <w:tr w:rsidR="00D95F6A" w:rsidRPr="00191E11" w14:paraId="044BAA6E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A40E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6716" w14:textId="73DD8C38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58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5ABD" w14:textId="472D9684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80.4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1.6</w:t>
            </w:r>
          </w:p>
        </w:tc>
      </w:tr>
      <w:tr w:rsidR="00D95F6A" w:rsidRPr="00191E11" w14:paraId="3A21C3BF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E00D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455D" w14:textId="2270ED35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70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D72E" w14:textId="1FED2C1D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9</w:t>
            </w:r>
            <w:r w:rsidR="00E351D3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="00E351D3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8</w:t>
            </w:r>
          </w:p>
        </w:tc>
      </w:tr>
      <w:tr w:rsidR="00D95F6A" w:rsidRPr="00191E11" w14:paraId="5BC9D56F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4D87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1766" w14:textId="08EBFB68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58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785A" w14:textId="7D16D45D" w:rsidR="00D95F6A" w:rsidRPr="00191E11" w:rsidRDefault="00E351D3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77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5</w:t>
            </w:r>
          </w:p>
        </w:tc>
      </w:tr>
      <w:tr w:rsidR="00D95F6A" w:rsidRPr="00191E11" w14:paraId="104F56EF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DAC3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ABA </w:t>
            </w:r>
            <w:proofErr w:type="spellStart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isomer</w:t>
            </w:r>
            <w:proofErr w:type="spellEnd"/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 xml:space="preserve"> 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6A11" w14:textId="31F3CD5D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62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F85A" w14:textId="2CD7F58F" w:rsidR="00D95F6A" w:rsidRPr="00191E11" w:rsidRDefault="00E351D3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88.3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1.3</w:t>
            </w:r>
          </w:p>
        </w:tc>
      </w:tr>
      <w:tr w:rsidR="00D95F6A" w:rsidRPr="00191E11" w14:paraId="2C5DAA50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6D82E" w14:textId="77777777" w:rsidR="00D95F6A" w:rsidRPr="00191E11" w:rsidRDefault="00D95F6A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α-ABA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2FE2" w14:textId="292B2FF1" w:rsidR="00D95F6A" w:rsidRPr="00191E11" w:rsidRDefault="00F15EA5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58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7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BC68" w14:textId="3DEBC3CA" w:rsidR="00D95F6A" w:rsidRPr="00191E11" w:rsidRDefault="00E351D3" w:rsidP="007C0440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90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3</w:t>
            </w:r>
          </w:p>
        </w:tc>
      </w:tr>
      <w:tr w:rsidR="00E351D3" w:rsidRPr="00191E11" w14:paraId="3F951E58" w14:textId="77777777" w:rsidTr="00223161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924F" w14:textId="77777777" w:rsidR="00E351D3" w:rsidRPr="00191E11" w:rsidRDefault="00E351D3" w:rsidP="00E351D3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β-ABA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B2F8" w14:textId="4C1D5F88" w:rsidR="00E351D3" w:rsidRPr="00191E11" w:rsidRDefault="00E351D3" w:rsidP="00E351D3">
            <w:pPr>
              <w:spacing w:line="240" w:lineRule="auto"/>
              <w:ind w:right="-71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56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8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BEDF" w14:textId="2DDF97CF" w:rsidR="00E351D3" w:rsidRPr="00191E11" w:rsidRDefault="00E351D3" w:rsidP="00E351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99.0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0.4</w:t>
            </w:r>
          </w:p>
        </w:tc>
      </w:tr>
    </w:tbl>
    <w:p w14:paraId="489D85BF" w14:textId="4B2C6FAD" w:rsidR="00AB6ECE" w:rsidRPr="00D54E5A" w:rsidRDefault="008D054B" w:rsidP="00AB6ECE">
      <w:pPr>
        <w:widowControl w:val="0"/>
        <w:tabs>
          <w:tab w:val="left" w:pos="-2127"/>
        </w:tabs>
        <w:spacing w:line="240" w:lineRule="auto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B</w:t>
      </w:r>
      <w:r w:rsidR="00AB6ECE" w:rsidRPr="00804D4E">
        <w:rPr>
          <w:rFonts w:ascii="Calibri" w:hAnsi="Calibri"/>
          <w:b/>
          <w:bCs/>
          <w:sz w:val="36"/>
          <w:szCs w:val="36"/>
        </w:rPr>
        <w:t>)</w:t>
      </w:r>
    </w:p>
    <w:tbl>
      <w:tblPr>
        <w:tblW w:w="76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961"/>
        <w:gridCol w:w="1965"/>
      </w:tblGrid>
      <w:tr w:rsidR="003C18F2" w:rsidRPr="00191E11" w14:paraId="2D75D755" w14:textId="77777777" w:rsidTr="008D054B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B4670D" w14:textId="77777777" w:rsidR="003C18F2" w:rsidRPr="00191E11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7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0B9C3E" w14:textId="685C9396" w:rsidR="003C18F2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Amount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μg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/mg)</w:t>
            </w:r>
          </w:p>
        </w:tc>
      </w:tr>
      <w:tr w:rsidR="003C18F2" w:rsidRPr="00191E11" w14:paraId="44CC44D9" w14:textId="36D7CC92" w:rsidTr="008D054B">
        <w:trPr>
          <w:trHeight w:val="397"/>
          <w:jc w:val="center"/>
        </w:trPr>
        <w:tc>
          <w:tcPr>
            <w:tcW w:w="184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0B1D" w14:textId="77777777" w:rsidR="003C18F2" w:rsidRPr="00191E11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191E1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Analyte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16EC" w14:textId="46B01DB6" w:rsidR="003C18F2" w:rsidRPr="00191E11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LDH</w:t>
            </w:r>
            <w:r w:rsidR="00BD08D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-BSE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554F33" w14:textId="2CB0D4DC" w:rsidR="003C18F2" w:rsidRPr="00191E11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LDH</w:t>
            </w:r>
            <w:r w:rsidR="00BD08D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c</w:t>
            </w:r>
            <w:proofErr w:type="spellEnd"/>
            <w:r w:rsidR="00BD08D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-BSE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CFCCB1" w14:textId="7A1913DD" w:rsidR="003C18F2" w:rsidRDefault="003C18F2" w:rsidP="003C18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/>
              </w:rPr>
              <w:t>BSE</w:t>
            </w:r>
          </w:p>
        </w:tc>
      </w:tr>
      <w:tr w:rsidR="003C18F2" w:rsidRPr="00191E11" w14:paraId="59030A40" w14:textId="6C049A6B" w:rsidTr="008D054B">
        <w:trPr>
          <w:trHeight w:val="39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1331" w14:textId="06E31B77" w:rsidR="003C18F2" w:rsidRPr="00191E11" w:rsidRDefault="003C18F2" w:rsidP="00AB6ECE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α-BA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4140" w14:textId="6C09BA11" w:rsidR="003C18F2" w:rsidRPr="00191E11" w:rsidRDefault="003C18F2" w:rsidP="00AB6EC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31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3</w:t>
            </w:r>
          </w:p>
        </w:tc>
        <w:tc>
          <w:tcPr>
            <w:tcW w:w="19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173B" w14:textId="69AB34D8" w:rsidR="003C18F2" w:rsidRPr="00191E11" w:rsidRDefault="003C18F2" w:rsidP="00AB6EC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42.8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0.4</w:t>
            </w:r>
          </w:p>
        </w:tc>
        <w:tc>
          <w:tcPr>
            <w:tcW w:w="19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A4D936" w14:textId="24BAB8FE" w:rsidR="003C18F2" w:rsidRDefault="00CB2D44" w:rsidP="00E131C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42</w:t>
            </w:r>
          </w:p>
        </w:tc>
      </w:tr>
      <w:tr w:rsidR="003C18F2" w:rsidRPr="00191E11" w14:paraId="0E8AC6E3" w14:textId="50BEC936" w:rsidTr="008D054B">
        <w:trPr>
          <w:trHeight w:val="39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0E97" w14:textId="649859A2" w:rsidR="003C18F2" w:rsidRPr="00191E11" w:rsidRDefault="003C18F2" w:rsidP="000B2645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</w:pPr>
            <w:r w:rsidRPr="00191E1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it-IT"/>
              </w:rPr>
              <w:t>β-BA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B2C9" w14:textId="43516D86" w:rsidR="003C18F2" w:rsidRPr="00191E11" w:rsidRDefault="003C18F2" w:rsidP="000B26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55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B37F" w14:textId="3A8154A2" w:rsidR="003C18F2" w:rsidRPr="00191E11" w:rsidRDefault="003C18F2" w:rsidP="000B26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72.4 </w:t>
            </w:r>
            <w:r w:rsidRPr="00DD568D"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±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 xml:space="preserve"> 0.9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9FBA0" w14:textId="000FCEA1" w:rsidR="003C18F2" w:rsidRDefault="00CB2D44" w:rsidP="00E131C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/>
              </w:rPr>
              <w:t>74</w:t>
            </w:r>
          </w:p>
        </w:tc>
      </w:tr>
    </w:tbl>
    <w:p w14:paraId="58805B71" w14:textId="77777777" w:rsidR="00E9301A" w:rsidRDefault="00E9301A">
      <w:pPr>
        <w:spacing w:after="160" w:line="259" w:lineRule="auto"/>
        <w:jc w:val="left"/>
        <w:rPr>
          <w:rFonts w:ascii="Calibri" w:hAnsi="Calibri"/>
        </w:rPr>
      </w:pPr>
    </w:p>
    <w:p w14:paraId="2F2299D9" w14:textId="045162BD" w:rsidR="00994186" w:rsidRDefault="00994186" w:rsidP="00C146CD">
      <w:pPr>
        <w:spacing w:after="160" w:line="259" w:lineRule="auto"/>
        <w:jc w:val="left"/>
        <w:rPr>
          <w:rFonts w:ascii="Calibri" w:hAnsi="Calibri"/>
        </w:rPr>
        <w:sectPr w:rsidR="00994186" w:rsidSect="00191E1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9DE759" w14:textId="0B7D4D7A" w:rsidR="00F00067" w:rsidRDefault="002F13FC" w:rsidP="008F079C">
      <w:pPr>
        <w:autoSpaceDE w:val="0"/>
        <w:autoSpaceDN w:val="0"/>
        <w:adjustRightInd w:val="0"/>
        <w:spacing w:before="40" w:after="40"/>
        <w:ind w:right="140"/>
        <w:rPr>
          <w:rFonts w:ascii="Calibri" w:hAnsi="Calibri"/>
          <w:b/>
          <w:sz w:val="28"/>
          <w:szCs w:val="28"/>
        </w:rPr>
      </w:pPr>
      <w:r w:rsidRPr="00617296">
        <w:rPr>
          <w:rFonts w:ascii="Calibri" w:hAnsi="Calibri"/>
          <w:b/>
          <w:sz w:val="28"/>
          <w:szCs w:val="28"/>
        </w:rPr>
        <w:lastRenderedPageBreak/>
        <w:t>Supplementary figures</w:t>
      </w:r>
    </w:p>
    <w:p w14:paraId="7F97B2CC" w14:textId="156F28AE" w:rsidR="00475D46" w:rsidRDefault="00376F80" w:rsidP="00475D46">
      <w:pPr>
        <w:widowControl w:val="0"/>
        <w:tabs>
          <w:tab w:val="left" w:pos="-2127"/>
        </w:tabs>
        <w:spacing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0F9D6DDB" wp14:editId="44AAECC6">
            <wp:extent cx="4655886" cy="3469439"/>
            <wp:effectExtent l="0" t="0" r="0" b="0"/>
            <wp:docPr id="305302831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31" cy="3475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13028" w14:textId="4248511D" w:rsidR="006133C0" w:rsidRDefault="006133C0" w:rsidP="00475D46">
      <w:pPr>
        <w:widowControl w:val="0"/>
        <w:tabs>
          <w:tab w:val="left" w:pos="-2127"/>
        </w:tabs>
        <w:spacing w:before="360" w:line="240" w:lineRule="auto"/>
        <w:rPr>
          <w:rFonts w:ascii="Calibri" w:hAnsi="Calibri"/>
        </w:rPr>
      </w:pPr>
      <w:r>
        <w:rPr>
          <w:rFonts w:ascii="Calibri" w:hAnsi="Calibri"/>
          <w:b/>
        </w:rPr>
        <w:t>Figure</w:t>
      </w:r>
      <w:r w:rsidRPr="00E4778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E47780">
        <w:rPr>
          <w:rFonts w:ascii="Calibri" w:hAnsi="Calibri"/>
          <w:b/>
        </w:rPr>
        <w:t>1</w:t>
      </w:r>
      <w:r w:rsidRPr="00E47780">
        <w:rPr>
          <w:rFonts w:ascii="Calibri" w:hAnsi="Calibri"/>
        </w:rPr>
        <w:t>.</w:t>
      </w:r>
    </w:p>
    <w:p w14:paraId="68D890FC" w14:textId="2A0964B4" w:rsidR="000412CD" w:rsidRDefault="00475D46" w:rsidP="00475D46">
      <w:pPr>
        <w:autoSpaceDE w:val="0"/>
        <w:autoSpaceDN w:val="0"/>
        <w:adjustRightInd w:val="0"/>
        <w:spacing w:before="40" w:after="40" w:line="240" w:lineRule="auto"/>
        <w:ind w:right="14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Chemical structures of </w:t>
      </w:r>
      <w:r w:rsidRPr="00475D46">
        <w:rPr>
          <w:rFonts w:ascii="Calibri" w:hAnsi="Calibri"/>
          <w:bCs/>
        </w:rPr>
        <w:t>α-boswellic acid (α-BA)</w:t>
      </w:r>
      <w:r>
        <w:rPr>
          <w:rFonts w:ascii="Calibri" w:hAnsi="Calibri"/>
          <w:bCs/>
        </w:rPr>
        <w:t xml:space="preserve">, </w:t>
      </w:r>
      <w:r w:rsidRPr="00475D46">
        <w:rPr>
          <w:rFonts w:ascii="Calibri" w:hAnsi="Calibri"/>
          <w:bCs/>
        </w:rPr>
        <w:t>β-boswellic acid (β-BA),</w:t>
      </w:r>
      <w:r>
        <w:rPr>
          <w:rFonts w:ascii="Calibri" w:hAnsi="Calibri"/>
          <w:bCs/>
        </w:rPr>
        <w:t xml:space="preserve"> </w:t>
      </w:r>
      <w:r w:rsidRPr="00475D46">
        <w:rPr>
          <w:rFonts w:ascii="Calibri" w:hAnsi="Calibri"/>
          <w:bCs/>
        </w:rPr>
        <w:t>11-keto-β-boswellic acid (β-KBA)</w:t>
      </w:r>
      <w:r>
        <w:rPr>
          <w:rFonts w:ascii="Calibri" w:hAnsi="Calibri"/>
          <w:bCs/>
        </w:rPr>
        <w:t>,</w:t>
      </w:r>
      <w:r w:rsidRPr="00475D46">
        <w:rPr>
          <w:rFonts w:ascii="Calibri" w:hAnsi="Calibri"/>
          <w:bCs/>
        </w:rPr>
        <w:t xml:space="preserve"> 3-acetyl α-boswellic acid (α-ABA), 3-acetyl β-boswellic acid (β-ABA), and 3-acetyl 11-keto-β-boswellic acid (β-AKBA)</w:t>
      </w:r>
      <w:r>
        <w:rPr>
          <w:rFonts w:ascii="Calibri" w:hAnsi="Calibri"/>
          <w:bCs/>
        </w:rPr>
        <w:t>.</w:t>
      </w:r>
    </w:p>
    <w:p w14:paraId="00F2AC65" w14:textId="77777777" w:rsidR="00222B9A" w:rsidRDefault="00222B9A" w:rsidP="00475D46">
      <w:pPr>
        <w:autoSpaceDE w:val="0"/>
        <w:autoSpaceDN w:val="0"/>
        <w:adjustRightInd w:val="0"/>
        <w:spacing w:before="40" w:after="40" w:line="240" w:lineRule="auto"/>
        <w:ind w:right="142"/>
        <w:rPr>
          <w:rFonts w:ascii="Calibri" w:hAnsi="Calibri"/>
          <w:bCs/>
        </w:rPr>
      </w:pPr>
    </w:p>
    <w:p w14:paraId="52EEBC7B" w14:textId="23601235" w:rsidR="00222B9A" w:rsidRDefault="00222B9A" w:rsidP="002F5BF9">
      <w:pPr>
        <w:autoSpaceDE w:val="0"/>
        <w:autoSpaceDN w:val="0"/>
        <w:adjustRightInd w:val="0"/>
        <w:spacing w:before="40" w:after="40" w:line="240" w:lineRule="auto"/>
        <w:ind w:right="142"/>
        <w:jc w:val="center"/>
        <w:rPr>
          <w:rFonts w:ascii="Calibri" w:hAnsi="Calibri"/>
          <w:bCs/>
        </w:rPr>
      </w:pPr>
    </w:p>
    <w:p w14:paraId="016171A6" w14:textId="196529EE" w:rsidR="00876BAC" w:rsidRDefault="00876BAC" w:rsidP="00876BAC">
      <w:pPr>
        <w:widowControl w:val="0"/>
        <w:tabs>
          <w:tab w:val="left" w:pos="-2127"/>
        </w:tabs>
        <w:spacing w:before="360" w:line="240" w:lineRule="auto"/>
        <w:jc w:val="center"/>
        <w:rPr>
          <w:rFonts w:ascii="Calibri" w:hAnsi="Calibri"/>
          <w:b/>
        </w:rPr>
      </w:pPr>
    </w:p>
    <w:p w14:paraId="7C41405B" w14:textId="40390498" w:rsidR="00EA19A6" w:rsidRDefault="00873055" w:rsidP="00EA19A6">
      <w:pPr>
        <w:widowControl w:val="0"/>
        <w:tabs>
          <w:tab w:val="left" w:pos="-2127"/>
        </w:tabs>
        <w:spacing w:before="36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lastRenderedPageBreak/>
        <w:drawing>
          <wp:inline distT="0" distB="0" distL="0" distR="0" wp14:anchorId="3D4CE320" wp14:editId="00302E3B">
            <wp:extent cx="4870490" cy="5977720"/>
            <wp:effectExtent l="0" t="0" r="6350" b="4445"/>
            <wp:docPr id="44626615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628" cy="6003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99D2F" w14:textId="32E0FC71" w:rsidR="00222B9A" w:rsidRPr="00EA19A6" w:rsidRDefault="00222B9A" w:rsidP="00EA19A6">
      <w:pPr>
        <w:widowControl w:val="0"/>
        <w:tabs>
          <w:tab w:val="left" w:pos="-2127"/>
        </w:tabs>
        <w:spacing w:before="36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Figure</w:t>
      </w:r>
      <w:r w:rsidRPr="00E4778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S2</w:t>
      </w:r>
      <w:r w:rsidRPr="00E47780">
        <w:rPr>
          <w:rFonts w:ascii="Calibri" w:hAnsi="Calibri"/>
        </w:rPr>
        <w:t>.</w:t>
      </w:r>
    </w:p>
    <w:p w14:paraId="0AEE6EEC" w14:textId="140BE035" w:rsidR="002F5BF9" w:rsidRDefault="00E40532" w:rsidP="00E40532">
      <w:pPr>
        <w:autoSpaceDE w:val="0"/>
        <w:autoSpaceDN w:val="0"/>
        <w:adjustRightInd w:val="0"/>
        <w:spacing w:before="40" w:after="40" w:line="240" w:lineRule="auto"/>
        <w:ind w:right="142"/>
        <w:rPr>
          <w:rFonts w:ascii="Calibri" w:hAnsi="Calibri"/>
          <w:bCs/>
        </w:rPr>
      </w:pPr>
      <w:r>
        <w:rPr>
          <w:rFonts w:ascii="Calibri" w:hAnsi="Calibri"/>
          <w:bCs/>
        </w:rPr>
        <w:t>E</w:t>
      </w:r>
      <w:r w:rsidR="00222B9A">
        <w:rPr>
          <w:rFonts w:ascii="Calibri" w:hAnsi="Calibri"/>
          <w:bCs/>
        </w:rPr>
        <w:t>xtracted ion chromatograms (EIC)</w:t>
      </w:r>
      <w:r>
        <w:rPr>
          <w:rFonts w:ascii="Calibri" w:hAnsi="Calibri"/>
          <w:bCs/>
        </w:rPr>
        <w:t xml:space="preserve"> </w:t>
      </w:r>
      <w:r w:rsidR="003E2FEF">
        <w:rPr>
          <w:rFonts w:ascii="Calibri" w:hAnsi="Calibri"/>
          <w:bCs/>
        </w:rPr>
        <w:t>referring to</w:t>
      </w:r>
      <w:r>
        <w:rPr>
          <w:rFonts w:ascii="Calibri" w:hAnsi="Calibri"/>
          <w:bCs/>
        </w:rPr>
        <w:t xml:space="preserve"> the RPLC-ESI(-)-FTMS </w:t>
      </w:r>
      <w:r w:rsidR="003E2FEF">
        <w:rPr>
          <w:rFonts w:ascii="Calibri" w:hAnsi="Calibri"/>
          <w:bCs/>
        </w:rPr>
        <w:t>analysis</w:t>
      </w:r>
      <w:r>
        <w:rPr>
          <w:rFonts w:ascii="Calibri" w:hAnsi="Calibri"/>
          <w:bCs/>
        </w:rPr>
        <w:t xml:space="preserve"> of a methanolic solution (100 </w:t>
      </w:r>
      <w:r>
        <w:rPr>
          <w:rFonts w:ascii="Calibri" w:hAnsi="Calibri" w:cs="Calibri"/>
          <w:bCs/>
        </w:rPr>
        <w:t>μ</w:t>
      </w:r>
      <w:r>
        <w:rPr>
          <w:rFonts w:ascii="Calibri" w:hAnsi="Calibri"/>
          <w:bCs/>
        </w:rPr>
        <w:t xml:space="preserve">g/mL) of lyophilized BSE. The EIC traces were obtained by setting a 5 ppm extraction window centred on the theoretical </w:t>
      </w:r>
      <w:r>
        <w:rPr>
          <w:rFonts w:ascii="Calibri" w:hAnsi="Calibri"/>
          <w:bCs/>
          <w:i/>
          <w:iCs/>
        </w:rPr>
        <w:t>m/z</w:t>
      </w:r>
      <w:r>
        <w:rPr>
          <w:rFonts w:ascii="Calibri" w:hAnsi="Calibri"/>
          <w:bCs/>
        </w:rPr>
        <w:t xml:space="preserve"> of</w:t>
      </w:r>
      <w:r w:rsidR="00222B9A">
        <w:rPr>
          <w:rFonts w:ascii="Calibri" w:hAnsi="Calibri"/>
          <w:bCs/>
        </w:rPr>
        <w:t xml:space="preserve"> the [M-H]</w:t>
      </w:r>
      <w:r w:rsidR="00222B9A" w:rsidRPr="00222B9A">
        <w:rPr>
          <w:rFonts w:ascii="Calibri" w:hAnsi="Calibri"/>
          <w:bCs/>
          <w:vertAlign w:val="superscript"/>
        </w:rPr>
        <w:t>−</w:t>
      </w:r>
      <w:r w:rsidR="00222B9A">
        <w:rPr>
          <w:rFonts w:ascii="Calibri" w:hAnsi="Calibri"/>
          <w:bCs/>
        </w:rPr>
        <w:t xml:space="preserve"> ions of (</w:t>
      </w:r>
      <w:r w:rsidR="00222B9A">
        <w:rPr>
          <w:rFonts w:ascii="Calibri" w:hAnsi="Calibri"/>
          <w:b/>
        </w:rPr>
        <w:t>A</w:t>
      </w:r>
      <w:r w:rsidR="00222B9A">
        <w:rPr>
          <w:rFonts w:ascii="Calibri" w:hAnsi="Calibri"/>
          <w:bCs/>
        </w:rPr>
        <w:t xml:space="preserve">) </w:t>
      </w:r>
      <w:r w:rsidR="00222B9A" w:rsidRPr="00475D46">
        <w:rPr>
          <w:rFonts w:ascii="Calibri" w:hAnsi="Calibri"/>
          <w:bCs/>
        </w:rPr>
        <w:t>α-BA</w:t>
      </w:r>
      <w:r w:rsidR="00222B9A">
        <w:rPr>
          <w:rFonts w:ascii="Calibri" w:hAnsi="Calibri"/>
          <w:bCs/>
        </w:rPr>
        <w:t xml:space="preserve"> and </w:t>
      </w:r>
      <w:r w:rsidR="00222B9A" w:rsidRPr="00475D46">
        <w:rPr>
          <w:rFonts w:ascii="Calibri" w:hAnsi="Calibri"/>
          <w:bCs/>
        </w:rPr>
        <w:t>β-</w:t>
      </w:r>
      <w:r w:rsidR="00222B9A">
        <w:rPr>
          <w:rFonts w:ascii="Calibri" w:hAnsi="Calibri"/>
          <w:bCs/>
        </w:rPr>
        <w:t>BA (</w:t>
      </w:r>
      <w:r w:rsidR="00222B9A">
        <w:rPr>
          <w:rFonts w:ascii="Calibri" w:hAnsi="Calibri"/>
          <w:bCs/>
          <w:i/>
          <w:iCs/>
        </w:rPr>
        <w:t>m/z</w:t>
      </w:r>
      <w:r w:rsidR="00222B9A">
        <w:rPr>
          <w:rFonts w:ascii="Calibri" w:hAnsi="Calibri"/>
          <w:bCs/>
        </w:rPr>
        <w:t xml:space="preserve"> 455.3531), (</w:t>
      </w:r>
      <w:r w:rsidR="00222B9A">
        <w:rPr>
          <w:rFonts w:ascii="Calibri" w:hAnsi="Calibri"/>
          <w:b/>
        </w:rPr>
        <w:t>C</w:t>
      </w:r>
      <w:r w:rsidR="00222B9A">
        <w:rPr>
          <w:rFonts w:ascii="Calibri" w:hAnsi="Calibri"/>
          <w:bCs/>
        </w:rPr>
        <w:t xml:space="preserve">) </w:t>
      </w:r>
      <w:r w:rsidR="00222B9A" w:rsidRPr="00475D46">
        <w:rPr>
          <w:rFonts w:ascii="Calibri" w:hAnsi="Calibri"/>
          <w:bCs/>
        </w:rPr>
        <w:t>α-</w:t>
      </w:r>
      <w:r w:rsidR="00222B9A">
        <w:rPr>
          <w:rFonts w:ascii="Calibri" w:hAnsi="Calibri"/>
          <w:bCs/>
        </w:rPr>
        <w:t>ABA</w:t>
      </w:r>
      <w:r w:rsidR="00EA19A6">
        <w:rPr>
          <w:rFonts w:ascii="Calibri" w:hAnsi="Calibri"/>
          <w:bCs/>
        </w:rPr>
        <w:t>,</w:t>
      </w:r>
      <w:r w:rsidR="00222B9A" w:rsidRPr="00475D46">
        <w:rPr>
          <w:rFonts w:ascii="Calibri" w:hAnsi="Calibri"/>
          <w:bCs/>
        </w:rPr>
        <w:t xml:space="preserve"> </w:t>
      </w:r>
      <w:r w:rsidR="00222B9A">
        <w:rPr>
          <w:rFonts w:ascii="Calibri" w:hAnsi="Calibri"/>
          <w:bCs/>
        </w:rPr>
        <w:t xml:space="preserve">and </w:t>
      </w:r>
      <w:r w:rsidR="00222B9A" w:rsidRPr="00475D46">
        <w:rPr>
          <w:rFonts w:ascii="Calibri" w:hAnsi="Calibri"/>
          <w:bCs/>
        </w:rPr>
        <w:t>β-</w:t>
      </w:r>
      <w:r w:rsidR="00222B9A">
        <w:rPr>
          <w:rFonts w:ascii="Calibri" w:hAnsi="Calibri"/>
          <w:bCs/>
        </w:rPr>
        <w:t>ABA (497.3636), (</w:t>
      </w:r>
      <w:r w:rsidR="00222B9A">
        <w:rPr>
          <w:rFonts w:ascii="Calibri" w:hAnsi="Calibri"/>
          <w:b/>
        </w:rPr>
        <w:t>D</w:t>
      </w:r>
      <w:r w:rsidR="00222B9A">
        <w:rPr>
          <w:rFonts w:ascii="Calibri" w:hAnsi="Calibri"/>
          <w:bCs/>
        </w:rPr>
        <w:t xml:space="preserve">) </w:t>
      </w:r>
      <w:r w:rsidR="00222B9A" w:rsidRPr="00475D46">
        <w:rPr>
          <w:rFonts w:ascii="Calibri" w:hAnsi="Calibri"/>
          <w:bCs/>
        </w:rPr>
        <w:t>β-</w:t>
      </w:r>
      <w:r w:rsidR="00222B9A">
        <w:rPr>
          <w:rFonts w:ascii="Calibri" w:hAnsi="Calibri"/>
          <w:bCs/>
        </w:rPr>
        <w:t>KBA (469.3323), and</w:t>
      </w:r>
      <w:r>
        <w:rPr>
          <w:rFonts w:ascii="Calibri" w:hAnsi="Calibri"/>
          <w:bCs/>
        </w:rPr>
        <w:t xml:space="preserve"> (</w:t>
      </w:r>
      <w:r>
        <w:rPr>
          <w:rFonts w:ascii="Calibri" w:hAnsi="Calibri"/>
          <w:b/>
        </w:rPr>
        <w:t>E</w:t>
      </w:r>
      <w:r>
        <w:rPr>
          <w:rFonts w:ascii="Calibri" w:hAnsi="Calibri"/>
          <w:bCs/>
        </w:rPr>
        <w:t>)</w:t>
      </w:r>
      <w:r w:rsidR="00222B9A">
        <w:rPr>
          <w:rFonts w:ascii="Calibri" w:hAnsi="Calibri"/>
          <w:bCs/>
        </w:rPr>
        <w:t xml:space="preserve"> </w:t>
      </w:r>
      <w:r w:rsidR="00222B9A" w:rsidRPr="00475D46">
        <w:rPr>
          <w:rFonts w:ascii="Calibri" w:hAnsi="Calibri"/>
          <w:bCs/>
        </w:rPr>
        <w:t>β-</w:t>
      </w:r>
      <w:r w:rsidR="00222B9A">
        <w:rPr>
          <w:rFonts w:ascii="Calibri" w:hAnsi="Calibri"/>
          <w:bCs/>
        </w:rPr>
        <w:t>AKBA</w:t>
      </w:r>
      <w:r>
        <w:rPr>
          <w:rFonts w:ascii="Calibri" w:hAnsi="Calibri"/>
          <w:bCs/>
        </w:rPr>
        <w:t xml:space="preserve"> (</w:t>
      </w:r>
      <w:r>
        <w:rPr>
          <w:rFonts w:ascii="Calibri" w:hAnsi="Calibri"/>
          <w:bCs/>
          <w:i/>
          <w:iCs/>
        </w:rPr>
        <w:t>m/z</w:t>
      </w:r>
      <w:r>
        <w:rPr>
          <w:rFonts w:ascii="Calibri" w:hAnsi="Calibri"/>
          <w:bCs/>
        </w:rPr>
        <w:t xml:space="preserve"> 511.3429).</w:t>
      </w:r>
    </w:p>
    <w:p w14:paraId="50FAAF24" w14:textId="77777777" w:rsidR="002F5BF9" w:rsidRDefault="00E40532" w:rsidP="002F5BF9">
      <w:pPr>
        <w:autoSpaceDE w:val="0"/>
        <w:autoSpaceDN w:val="0"/>
        <w:adjustRightInd w:val="0"/>
        <w:spacing w:line="240" w:lineRule="auto"/>
        <w:ind w:right="14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Panel </w:t>
      </w:r>
      <w:r>
        <w:rPr>
          <w:rFonts w:ascii="Calibri" w:hAnsi="Calibri"/>
          <w:b/>
        </w:rPr>
        <w:t>B</w:t>
      </w:r>
      <w:r>
        <w:rPr>
          <w:rFonts w:ascii="Calibri" w:hAnsi="Calibri"/>
          <w:bCs/>
        </w:rPr>
        <w:t xml:space="preserve"> displays the overlap of </w:t>
      </w:r>
      <w:r w:rsidR="003E2FEF">
        <w:rPr>
          <w:rFonts w:ascii="Calibri" w:hAnsi="Calibri"/>
          <w:bCs/>
        </w:rPr>
        <w:t>two</w:t>
      </w:r>
      <w:r>
        <w:rPr>
          <w:rFonts w:ascii="Calibri" w:hAnsi="Calibri"/>
          <w:bCs/>
        </w:rPr>
        <w:t xml:space="preserve"> EIC traces </w:t>
      </w:r>
      <w:r w:rsidR="003E2FEF">
        <w:rPr>
          <w:rFonts w:ascii="Calibri" w:hAnsi="Calibri"/>
          <w:bCs/>
        </w:rPr>
        <w:t xml:space="preserve">referring to the RPLC-ESI(-)-FTMS analysis </w:t>
      </w:r>
      <w:r w:rsidR="002F5BF9">
        <w:rPr>
          <w:rFonts w:ascii="Calibri" w:hAnsi="Calibri"/>
          <w:bCs/>
        </w:rPr>
        <w:t>performed on each of the</w:t>
      </w:r>
      <w:r w:rsidR="003E2FEF">
        <w:rPr>
          <w:rFonts w:ascii="Calibri" w:hAnsi="Calibri"/>
          <w:bCs/>
        </w:rPr>
        <w:t xml:space="preserve"> two equally concentrated (10 </w:t>
      </w:r>
      <w:r w:rsidR="003E2FEF">
        <w:rPr>
          <w:rFonts w:ascii="Calibri" w:hAnsi="Calibri" w:cs="Calibri"/>
          <w:bCs/>
        </w:rPr>
        <w:t>μ</w:t>
      </w:r>
      <w:r w:rsidR="003E2FEF">
        <w:rPr>
          <w:rFonts w:ascii="Calibri" w:hAnsi="Calibri"/>
          <w:bCs/>
        </w:rPr>
        <w:t xml:space="preserve">g/mL) methanolic solutions of the </w:t>
      </w:r>
      <w:r w:rsidR="003E2FEF" w:rsidRPr="00475D46">
        <w:rPr>
          <w:rFonts w:ascii="Calibri" w:hAnsi="Calibri"/>
          <w:bCs/>
        </w:rPr>
        <w:t>α-BA</w:t>
      </w:r>
      <w:r w:rsidR="003E2FEF">
        <w:rPr>
          <w:rFonts w:ascii="Calibri" w:hAnsi="Calibri"/>
          <w:bCs/>
        </w:rPr>
        <w:t xml:space="preserve"> and </w:t>
      </w:r>
      <w:r w:rsidR="003E2FEF" w:rsidRPr="00475D46">
        <w:rPr>
          <w:rFonts w:ascii="Calibri" w:hAnsi="Calibri"/>
          <w:bCs/>
        </w:rPr>
        <w:t>β-</w:t>
      </w:r>
      <w:r w:rsidR="003E2FEF">
        <w:rPr>
          <w:rFonts w:ascii="Calibri" w:hAnsi="Calibri"/>
          <w:bCs/>
        </w:rPr>
        <w:t>BA analytical standards.</w:t>
      </w:r>
    </w:p>
    <w:p w14:paraId="1E21F3BE" w14:textId="51E97A52" w:rsidR="00DF1513" w:rsidRDefault="002F5BF9" w:rsidP="00876BAC">
      <w:pPr>
        <w:autoSpaceDE w:val="0"/>
        <w:autoSpaceDN w:val="0"/>
        <w:adjustRightInd w:val="0"/>
        <w:spacing w:line="240" w:lineRule="auto"/>
        <w:ind w:right="14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Panel </w:t>
      </w:r>
      <w:r>
        <w:rPr>
          <w:rFonts w:ascii="Calibri" w:hAnsi="Calibri"/>
          <w:b/>
        </w:rPr>
        <w:t>F</w:t>
      </w:r>
      <w:r>
        <w:rPr>
          <w:rFonts w:ascii="Calibri" w:hAnsi="Calibri"/>
          <w:bCs/>
        </w:rPr>
        <w:t xml:space="preserve"> shows the RPLC-UV-DAD chromatogram recorded at 250 nm for a 1 mg/mL methanolic solution of</w:t>
      </w:r>
      <w:r w:rsidR="00186673">
        <w:rPr>
          <w:rFonts w:ascii="Calibri" w:hAnsi="Calibri"/>
          <w:bCs/>
        </w:rPr>
        <w:t xml:space="preserve"> lyophilized</w:t>
      </w:r>
      <w:r>
        <w:rPr>
          <w:rFonts w:ascii="Calibri" w:hAnsi="Calibri"/>
          <w:bCs/>
        </w:rPr>
        <w:t xml:space="preserve"> BSE.</w:t>
      </w:r>
    </w:p>
    <w:p w14:paraId="6DEFD40F" w14:textId="2319F543" w:rsidR="001105BA" w:rsidRDefault="00186673" w:rsidP="00EA19A6">
      <w:pPr>
        <w:autoSpaceDE w:val="0"/>
        <w:autoSpaceDN w:val="0"/>
        <w:adjustRightInd w:val="0"/>
        <w:spacing w:line="240" w:lineRule="auto"/>
        <w:ind w:right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Cs/>
        </w:rPr>
        <w:t>The peak tags labelled with “*” refer to those species that were tentatively identified on the basis of the information emerging from experimental data (retention time, MS/MS and UV-Vis spectra) and previous literature studies (see the main text for details).</w:t>
      </w:r>
      <w:r w:rsidR="00EA19A6">
        <w:rPr>
          <w:rFonts w:ascii="Calibri" w:hAnsi="Calibri"/>
          <w:bCs/>
        </w:rPr>
        <w:t xml:space="preserve"> For some peaks (</w:t>
      </w:r>
      <w:r w:rsidR="00EA19A6">
        <w:rPr>
          <w:rFonts w:ascii="Calibri" w:hAnsi="Calibri"/>
          <w:bCs/>
          <w:i/>
          <w:iCs/>
        </w:rPr>
        <w:t>i.e.</w:t>
      </w:r>
      <w:r w:rsidR="00EA19A6">
        <w:rPr>
          <w:rFonts w:ascii="Calibri" w:hAnsi="Calibri"/>
          <w:bCs/>
        </w:rPr>
        <w:t xml:space="preserve">, those corresponding to </w:t>
      </w:r>
      <w:r w:rsidR="00EA19A6" w:rsidRPr="00475D46">
        <w:rPr>
          <w:rFonts w:ascii="Calibri" w:hAnsi="Calibri"/>
          <w:bCs/>
        </w:rPr>
        <w:t>α-BA</w:t>
      </w:r>
      <w:r w:rsidR="00EA19A6">
        <w:rPr>
          <w:rFonts w:ascii="Calibri" w:hAnsi="Calibri"/>
          <w:bCs/>
        </w:rPr>
        <w:t xml:space="preserve">, </w:t>
      </w:r>
      <w:r w:rsidR="00EA19A6" w:rsidRPr="00475D46">
        <w:rPr>
          <w:rFonts w:ascii="Calibri" w:hAnsi="Calibri"/>
          <w:bCs/>
        </w:rPr>
        <w:t>β-</w:t>
      </w:r>
      <w:r w:rsidR="00EA19A6">
        <w:rPr>
          <w:rFonts w:ascii="Calibri" w:hAnsi="Calibri"/>
          <w:bCs/>
        </w:rPr>
        <w:t xml:space="preserve">BA, </w:t>
      </w:r>
      <w:r w:rsidR="00EA19A6" w:rsidRPr="00475D46">
        <w:rPr>
          <w:rFonts w:ascii="Calibri" w:hAnsi="Calibri"/>
          <w:bCs/>
        </w:rPr>
        <w:t>α-</w:t>
      </w:r>
      <w:r w:rsidR="00EA19A6">
        <w:rPr>
          <w:rFonts w:ascii="Calibri" w:hAnsi="Calibri"/>
          <w:bCs/>
        </w:rPr>
        <w:t>ABA,</w:t>
      </w:r>
      <w:r w:rsidR="00EA19A6" w:rsidRPr="00475D46">
        <w:rPr>
          <w:rFonts w:ascii="Calibri" w:hAnsi="Calibri"/>
          <w:bCs/>
        </w:rPr>
        <w:t xml:space="preserve"> </w:t>
      </w:r>
      <w:r w:rsidR="00EA19A6">
        <w:rPr>
          <w:rFonts w:ascii="Calibri" w:hAnsi="Calibri"/>
          <w:bCs/>
        </w:rPr>
        <w:t xml:space="preserve">and </w:t>
      </w:r>
      <w:r w:rsidR="00EA19A6" w:rsidRPr="00475D46">
        <w:rPr>
          <w:rFonts w:ascii="Calibri" w:hAnsi="Calibri"/>
          <w:bCs/>
        </w:rPr>
        <w:t>β-</w:t>
      </w:r>
      <w:r w:rsidR="00EA19A6">
        <w:rPr>
          <w:rFonts w:ascii="Calibri" w:hAnsi="Calibri"/>
          <w:bCs/>
        </w:rPr>
        <w:t>ABA) the information about the retention time is also shown to support what stated in the main text.</w:t>
      </w:r>
    </w:p>
    <w:sectPr w:rsidR="001105BA" w:rsidSect="00F00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0B83" w14:textId="77777777" w:rsidR="00A43F40" w:rsidRDefault="00A43F40" w:rsidP="003D3848">
      <w:pPr>
        <w:spacing w:line="240" w:lineRule="auto"/>
      </w:pPr>
      <w:r>
        <w:separator/>
      </w:r>
    </w:p>
  </w:endnote>
  <w:endnote w:type="continuationSeparator" w:id="0">
    <w:p w14:paraId="1CC51BE7" w14:textId="77777777" w:rsidR="00A43F40" w:rsidRDefault="00A43F40" w:rsidP="003D3848">
      <w:pPr>
        <w:spacing w:line="240" w:lineRule="auto"/>
      </w:pPr>
      <w:r>
        <w:continuationSeparator/>
      </w:r>
    </w:p>
  </w:endnote>
  <w:endnote w:type="continuationNotice" w:id="1">
    <w:p w14:paraId="42489142" w14:textId="77777777" w:rsidR="00A43F40" w:rsidRDefault="00A43F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A3C2" w14:textId="77777777" w:rsidR="00A43F40" w:rsidRDefault="00A43F40" w:rsidP="003D3848">
      <w:pPr>
        <w:spacing w:line="240" w:lineRule="auto"/>
      </w:pPr>
      <w:r>
        <w:separator/>
      </w:r>
    </w:p>
  </w:footnote>
  <w:footnote w:type="continuationSeparator" w:id="0">
    <w:p w14:paraId="47B3A1C0" w14:textId="77777777" w:rsidR="00A43F40" w:rsidRDefault="00A43F40" w:rsidP="003D3848">
      <w:pPr>
        <w:spacing w:line="240" w:lineRule="auto"/>
      </w:pPr>
      <w:r>
        <w:continuationSeparator/>
      </w:r>
    </w:p>
  </w:footnote>
  <w:footnote w:type="continuationNotice" w:id="1">
    <w:p w14:paraId="32074468" w14:textId="77777777" w:rsidR="00A43F40" w:rsidRDefault="00A43F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A88"/>
    <w:multiLevelType w:val="hybridMultilevel"/>
    <w:tmpl w:val="24B20AF6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15405E"/>
    <w:multiLevelType w:val="hybridMultilevel"/>
    <w:tmpl w:val="BB9A91C4"/>
    <w:lvl w:ilvl="0" w:tplc="C9A8EB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7D32"/>
    <w:multiLevelType w:val="multilevel"/>
    <w:tmpl w:val="0410001D"/>
    <w:numStyleLink w:val="Stile1"/>
  </w:abstractNum>
  <w:abstractNum w:abstractNumId="3" w15:restartNumberingAfterBreak="0">
    <w:nsid w:val="2F022973"/>
    <w:multiLevelType w:val="multilevel"/>
    <w:tmpl w:val="0410001D"/>
    <w:styleLink w:val="Stile1"/>
    <w:lvl w:ilvl="0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E4570FD"/>
    <w:multiLevelType w:val="hybridMultilevel"/>
    <w:tmpl w:val="634AAA98"/>
    <w:lvl w:ilvl="0" w:tplc="347490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6456E"/>
    <w:multiLevelType w:val="hybridMultilevel"/>
    <w:tmpl w:val="974A936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01893"/>
    <w:multiLevelType w:val="multilevel"/>
    <w:tmpl w:val="0410001D"/>
    <w:numStyleLink w:val="Stile1"/>
  </w:abstractNum>
  <w:abstractNum w:abstractNumId="7" w15:restartNumberingAfterBreak="0">
    <w:nsid w:val="707E56C4"/>
    <w:multiLevelType w:val="multilevel"/>
    <w:tmpl w:val="0410001D"/>
    <w:numStyleLink w:val="Stile1"/>
  </w:abstractNum>
  <w:abstractNum w:abstractNumId="8" w15:restartNumberingAfterBreak="0">
    <w:nsid w:val="78EE0EF4"/>
    <w:multiLevelType w:val="multilevel"/>
    <w:tmpl w:val="0410001D"/>
    <w:numStyleLink w:val="Stile1"/>
  </w:abstractNum>
  <w:abstractNum w:abstractNumId="9" w15:restartNumberingAfterBreak="0">
    <w:nsid w:val="7D0F05C1"/>
    <w:multiLevelType w:val="hybridMultilevel"/>
    <w:tmpl w:val="F372F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56316">
    <w:abstractNumId w:val="0"/>
  </w:num>
  <w:num w:numId="2" w16cid:durableId="1580673427">
    <w:abstractNumId w:val="9"/>
  </w:num>
  <w:num w:numId="3" w16cid:durableId="379286957">
    <w:abstractNumId w:val="5"/>
  </w:num>
  <w:num w:numId="4" w16cid:durableId="692538079">
    <w:abstractNumId w:val="3"/>
  </w:num>
  <w:num w:numId="5" w16cid:durableId="2141265556">
    <w:abstractNumId w:val="8"/>
  </w:num>
  <w:num w:numId="6" w16cid:durableId="392436452">
    <w:abstractNumId w:val="6"/>
  </w:num>
  <w:num w:numId="7" w16cid:durableId="1448815875">
    <w:abstractNumId w:val="7"/>
  </w:num>
  <w:num w:numId="8" w16cid:durableId="1258751946">
    <w:abstractNumId w:val="2"/>
  </w:num>
  <w:num w:numId="9" w16cid:durableId="1546982476">
    <w:abstractNumId w:val="1"/>
  </w:num>
  <w:num w:numId="10" w16cid:durableId="185533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13"/>
    <w:rsid w:val="0001409A"/>
    <w:rsid w:val="00014C9A"/>
    <w:rsid w:val="000152F0"/>
    <w:rsid w:val="00026871"/>
    <w:rsid w:val="0003008E"/>
    <w:rsid w:val="000301D2"/>
    <w:rsid w:val="0003490C"/>
    <w:rsid w:val="00036837"/>
    <w:rsid w:val="000373A7"/>
    <w:rsid w:val="000412CD"/>
    <w:rsid w:val="0005236E"/>
    <w:rsid w:val="00055956"/>
    <w:rsid w:val="00064A81"/>
    <w:rsid w:val="0006511B"/>
    <w:rsid w:val="00067DEF"/>
    <w:rsid w:val="00074CE0"/>
    <w:rsid w:val="000847AC"/>
    <w:rsid w:val="00092EDA"/>
    <w:rsid w:val="00094193"/>
    <w:rsid w:val="0009576D"/>
    <w:rsid w:val="0009640B"/>
    <w:rsid w:val="000A1FAD"/>
    <w:rsid w:val="000A3023"/>
    <w:rsid w:val="000A58DF"/>
    <w:rsid w:val="000A6B7A"/>
    <w:rsid w:val="000A7101"/>
    <w:rsid w:val="000B2248"/>
    <w:rsid w:val="000B2645"/>
    <w:rsid w:val="000B625E"/>
    <w:rsid w:val="000C0309"/>
    <w:rsid w:val="000C6A78"/>
    <w:rsid w:val="000C7C8F"/>
    <w:rsid w:val="000D1266"/>
    <w:rsid w:val="000D14B1"/>
    <w:rsid w:val="000D1F63"/>
    <w:rsid w:val="000D27F3"/>
    <w:rsid w:val="000D5730"/>
    <w:rsid w:val="000E4BD5"/>
    <w:rsid w:val="000E5096"/>
    <w:rsid w:val="000F29D1"/>
    <w:rsid w:val="000F51DC"/>
    <w:rsid w:val="00103CA3"/>
    <w:rsid w:val="00104AC8"/>
    <w:rsid w:val="00107F80"/>
    <w:rsid w:val="001105BA"/>
    <w:rsid w:val="001119CA"/>
    <w:rsid w:val="00115FA2"/>
    <w:rsid w:val="001200C5"/>
    <w:rsid w:val="0012327C"/>
    <w:rsid w:val="00124CC1"/>
    <w:rsid w:val="001257E0"/>
    <w:rsid w:val="0013110D"/>
    <w:rsid w:val="001352D5"/>
    <w:rsid w:val="001371AB"/>
    <w:rsid w:val="00137363"/>
    <w:rsid w:val="001376A8"/>
    <w:rsid w:val="00140BC4"/>
    <w:rsid w:val="001442CF"/>
    <w:rsid w:val="0014679E"/>
    <w:rsid w:val="00146AFA"/>
    <w:rsid w:val="001526D1"/>
    <w:rsid w:val="00166175"/>
    <w:rsid w:val="00171BA1"/>
    <w:rsid w:val="00172285"/>
    <w:rsid w:val="00173F6C"/>
    <w:rsid w:val="00182E9D"/>
    <w:rsid w:val="001846B9"/>
    <w:rsid w:val="001860BB"/>
    <w:rsid w:val="00186673"/>
    <w:rsid w:val="001906C0"/>
    <w:rsid w:val="00191E11"/>
    <w:rsid w:val="001935ED"/>
    <w:rsid w:val="00196D3F"/>
    <w:rsid w:val="001A1851"/>
    <w:rsid w:val="001A24C5"/>
    <w:rsid w:val="001B06D0"/>
    <w:rsid w:val="001B5B26"/>
    <w:rsid w:val="001B6F84"/>
    <w:rsid w:val="001C65B2"/>
    <w:rsid w:val="001C6EA9"/>
    <w:rsid w:val="001C7BD4"/>
    <w:rsid w:val="001D01F1"/>
    <w:rsid w:val="001D1F17"/>
    <w:rsid w:val="001D54F2"/>
    <w:rsid w:val="001D5F45"/>
    <w:rsid w:val="001E0ACE"/>
    <w:rsid w:val="001F696D"/>
    <w:rsid w:val="002011DE"/>
    <w:rsid w:val="00202DF6"/>
    <w:rsid w:val="00207884"/>
    <w:rsid w:val="00211293"/>
    <w:rsid w:val="0021374B"/>
    <w:rsid w:val="00214F0D"/>
    <w:rsid w:val="002200EC"/>
    <w:rsid w:val="00220587"/>
    <w:rsid w:val="0022139A"/>
    <w:rsid w:val="00221B59"/>
    <w:rsid w:val="00222B9A"/>
    <w:rsid w:val="00223161"/>
    <w:rsid w:val="0023110E"/>
    <w:rsid w:val="00242D25"/>
    <w:rsid w:val="00246357"/>
    <w:rsid w:val="00247001"/>
    <w:rsid w:val="00250919"/>
    <w:rsid w:val="002527F5"/>
    <w:rsid w:val="0025693F"/>
    <w:rsid w:val="00262476"/>
    <w:rsid w:val="002635C2"/>
    <w:rsid w:val="0026527B"/>
    <w:rsid w:val="00266517"/>
    <w:rsid w:val="00266B6D"/>
    <w:rsid w:val="00270446"/>
    <w:rsid w:val="00271CD3"/>
    <w:rsid w:val="002774AE"/>
    <w:rsid w:val="002778AD"/>
    <w:rsid w:val="0028328A"/>
    <w:rsid w:val="00284296"/>
    <w:rsid w:val="002877E6"/>
    <w:rsid w:val="002909D4"/>
    <w:rsid w:val="0029151C"/>
    <w:rsid w:val="002951FE"/>
    <w:rsid w:val="002A0160"/>
    <w:rsid w:val="002A2547"/>
    <w:rsid w:val="002A4313"/>
    <w:rsid w:val="002A4B4F"/>
    <w:rsid w:val="002A5D60"/>
    <w:rsid w:val="002B203D"/>
    <w:rsid w:val="002B26AC"/>
    <w:rsid w:val="002B4398"/>
    <w:rsid w:val="002B793C"/>
    <w:rsid w:val="002B7F3A"/>
    <w:rsid w:val="002C1D52"/>
    <w:rsid w:val="002C49C0"/>
    <w:rsid w:val="002C4ED8"/>
    <w:rsid w:val="002C6D3C"/>
    <w:rsid w:val="002D0FF9"/>
    <w:rsid w:val="002D5B08"/>
    <w:rsid w:val="002D7894"/>
    <w:rsid w:val="002F13FC"/>
    <w:rsid w:val="002F38AA"/>
    <w:rsid w:val="002F5BF9"/>
    <w:rsid w:val="002F6AF8"/>
    <w:rsid w:val="00301505"/>
    <w:rsid w:val="00302F93"/>
    <w:rsid w:val="003055BE"/>
    <w:rsid w:val="003057F1"/>
    <w:rsid w:val="00310B64"/>
    <w:rsid w:val="00311254"/>
    <w:rsid w:val="003202D4"/>
    <w:rsid w:val="00320709"/>
    <w:rsid w:val="00321435"/>
    <w:rsid w:val="003229D6"/>
    <w:rsid w:val="00322FD4"/>
    <w:rsid w:val="00323EC5"/>
    <w:rsid w:val="00326E25"/>
    <w:rsid w:val="00333248"/>
    <w:rsid w:val="00334FA0"/>
    <w:rsid w:val="00337480"/>
    <w:rsid w:val="003410F6"/>
    <w:rsid w:val="00347F48"/>
    <w:rsid w:val="003529E8"/>
    <w:rsid w:val="003556C3"/>
    <w:rsid w:val="00355CBC"/>
    <w:rsid w:val="00355FD2"/>
    <w:rsid w:val="00362735"/>
    <w:rsid w:val="003666B7"/>
    <w:rsid w:val="0037233B"/>
    <w:rsid w:val="00376F80"/>
    <w:rsid w:val="00382305"/>
    <w:rsid w:val="0038777E"/>
    <w:rsid w:val="0039090F"/>
    <w:rsid w:val="00391D86"/>
    <w:rsid w:val="00393AB7"/>
    <w:rsid w:val="00393DCE"/>
    <w:rsid w:val="0039563F"/>
    <w:rsid w:val="00396DCC"/>
    <w:rsid w:val="003A2999"/>
    <w:rsid w:val="003A3400"/>
    <w:rsid w:val="003A3770"/>
    <w:rsid w:val="003A37FE"/>
    <w:rsid w:val="003A573A"/>
    <w:rsid w:val="003A7164"/>
    <w:rsid w:val="003B1E6F"/>
    <w:rsid w:val="003B2E8C"/>
    <w:rsid w:val="003B3AEB"/>
    <w:rsid w:val="003C18F2"/>
    <w:rsid w:val="003C4E1F"/>
    <w:rsid w:val="003D18A2"/>
    <w:rsid w:val="003D2A52"/>
    <w:rsid w:val="003D3848"/>
    <w:rsid w:val="003D4797"/>
    <w:rsid w:val="003D55ED"/>
    <w:rsid w:val="003D5CFB"/>
    <w:rsid w:val="003E2FEF"/>
    <w:rsid w:val="003E42F3"/>
    <w:rsid w:val="003E65CB"/>
    <w:rsid w:val="003F1F8D"/>
    <w:rsid w:val="003F77FA"/>
    <w:rsid w:val="004008B6"/>
    <w:rsid w:val="00401082"/>
    <w:rsid w:val="004039F0"/>
    <w:rsid w:val="00416EEA"/>
    <w:rsid w:val="00420909"/>
    <w:rsid w:val="00421D25"/>
    <w:rsid w:val="00423F39"/>
    <w:rsid w:val="004310C6"/>
    <w:rsid w:val="00435A37"/>
    <w:rsid w:val="00436952"/>
    <w:rsid w:val="00441026"/>
    <w:rsid w:val="00441B97"/>
    <w:rsid w:val="004420E9"/>
    <w:rsid w:val="0044265D"/>
    <w:rsid w:val="004436B9"/>
    <w:rsid w:val="00444BF7"/>
    <w:rsid w:val="00452FC6"/>
    <w:rsid w:val="0045682D"/>
    <w:rsid w:val="004569C6"/>
    <w:rsid w:val="00457548"/>
    <w:rsid w:val="00457C1A"/>
    <w:rsid w:val="0046515F"/>
    <w:rsid w:val="00467630"/>
    <w:rsid w:val="00475D46"/>
    <w:rsid w:val="00484276"/>
    <w:rsid w:val="00492D0B"/>
    <w:rsid w:val="004931CC"/>
    <w:rsid w:val="00493829"/>
    <w:rsid w:val="004A18B1"/>
    <w:rsid w:val="004A42AF"/>
    <w:rsid w:val="004A7824"/>
    <w:rsid w:val="004A7C29"/>
    <w:rsid w:val="004B049C"/>
    <w:rsid w:val="004B3C1D"/>
    <w:rsid w:val="004B5D10"/>
    <w:rsid w:val="004C061B"/>
    <w:rsid w:val="004C6FC7"/>
    <w:rsid w:val="004D1696"/>
    <w:rsid w:val="004D1F05"/>
    <w:rsid w:val="004D3C2E"/>
    <w:rsid w:val="004E0B68"/>
    <w:rsid w:val="004F1DCE"/>
    <w:rsid w:val="004F2480"/>
    <w:rsid w:val="004F6A54"/>
    <w:rsid w:val="00505EF9"/>
    <w:rsid w:val="00510174"/>
    <w:rsid w:val="00512238"/>
    <w:rsid w:val="00513FD9"/>
    <w:rsid w:val="00515F2A"/>
    <w:rsid w:val="00524985"/>
    <w:rsid w:val="00527686"/>
    <w:rsid w:val="00527BBD"/>
    <w:rsid w:val="00536265"/>
    <w:rsid w:val="005427D8"/>
    <w:rsid w:val="005444DF"/>
    <w:rsid w:val="00547256"/>
    <w:rsid w:val="00547C2F"/>
    <w:rsid w:val="0055434B"/>
    <w:rsid w:val="005561E6"/>
    <w:rsid w:val="00556D28"/>
    <w:rsid w:val="0056165E"/>
    <w:rsid w:val="005678C1"/>
    <w:rsid w:val="00572663"/>
    <w:rsid w:val="0057333C"/>
    <w:rsid w:val="00575000"/>
    <w:rsid w:val="005878EA"/>
    <w:rsid w:val="0059420F"/>
    <w:rsid w:val="00596188"/>
    <w:rsid w:val="005A6534"/>
    <w:rsid w:val="005A65D8"/>
    <w:rsid w:val="005A6676"/>
    <w:rsid w:val="005A782E"/>
    <w:rsid w:val="005C20FF"/>
    <w:rsid w:val="005C4247"/>
    <w:rsid w:val="005D1121"/>
    <w:rsid w:val="005D3313"/>
    <w:rsid w:val="005D6E94"/>
    <w:rsid w:val="005E0B72"/>
    <w:rsid w:val="005E0C55"/>
    <w:rsid w:val="005E137F"/>
    <w:rsid w:val="005E5919"/>
    <w:rsid w:val="005E7CBF"/>
    <w:rsid w:val="005F0086"/>
    <w:rsid w:val="005F08C4"/>
    <w:rsid w:val="005F0C56"/>
    <w:rsid w:val="005F1E4B"/>
    <w:rsid w:val="005F70AF"/>
    <w:rsid w:val="005F7A40"/>
    <w:rsid w:val="00606E53"/>
    <w:rsid w:val="006133C0"/>
    <w:rsid w:val="006143CE"/>
    <w:rsid w:val="00617296"/>
    <w:rsid w:val="006220CC"/>
    <w:rsid w:val="0062756D"/>
    <w:rsid w:val="00635352"/>
    <w:rsid w:val="006420C7"/>
    <w:rsid w:val="00645674"/>
    <w:rsid w:val="00645C61"/>
    <w:rsid w:val="00650F33"/>
    <w:rsid w:val="006534E9"/>
    <w:rsid w:val="00656722"/>
    <w:rsid w:val="00657099"/>
    <w:rsid w:val="00661DC6"/>
    <w:rsid w:val="00661F11"/>
    <w:rsid w:val="00663DFE"/>
    <w:rsid w:val="006647C9"/>
    <w:rsid w:val="00666536"/>
    <w:rsid w:val="00666998"/>
    <w:rsid w:val="006708B3"/>
    <w:rsid w:val="006869F7"/>
    <w:rsid w:val="0069002B"/>
    <w:rsid w:val="0069414C"/>
    <w:rsid w:val="00697AB3"/>
    <w:rsid w:val="006A17B1"/>
    <w:rsid w:val="006A35F5"/>
    <w:rsid w:val="006A5B94"/>
    <w:rsid w:val="006B454C"/>
    <w:rsid w:val="006D218E"/>
    <w:rsid w:val="006D72C9"/>
    <w:rsid w:val="006E00F7"/>
    <w:rsid w:val="006E6359"/>
    <w:rsid w:val="006F00EF"/>
    <w:rsid w:val="006F1C3E"/>
    <w:rsid w:val="006F2604"/>
    <w:rsid w:val="006F2E2E"/>
    <w:rsid w:val="006F3185"/>
    <w:rsid w:val="0070013D"/>
    <w:rsid w:val="00712295"/>
    <w:rsid w:val="00714589"/>
    <w:rsid w:val="0071571B"/>
    <w:rsid w:val="00716329"/>
    <w:rsid w:val="007205D6"/>
    <w:rsid w:val="00727248"/>
    <w:rsid w:val="00727465"/>
    <w:rsid w:val="007323BA"/>
    <w:rsid w:val="00735A73"/>
    <w:rsid w:val="007431FF"/>
    <w:rsid w:val="00744D09"/>
    <w:rsid w:val="00750510"/>
    <w:rsid w:val="00752E2D"/>
    <w:rsid w:val="0075318C"/>
    <w:rsid w:val="00753ADC"/>
    <w:rsid w:val="00755CB9"/>
    <w:rsid w:val="00756B33"/>
    <w:rsid w:val="00763A3B"/>
    <w:rsid w:val="007668D6"/>
    <w:rsid w:val="00767170"/>
    <w:rsid w:val="00767D50"/>
    <w:rsid w:val="00770884"/>
    <w:rsid w:val="007736D0"/>
    <w:rsid w:val="0077558F"/>
    <w:rsid w:val="0077574B"/>
    <w:rsid w:val="0077780D"/>
    <w:rsid w:val="00777A42"/>
    <w:rsid w:val="00780BB7"/>
    <w:rsid w:val="00783F53"/>
    <w:rsid w:val="007869DC"/>
    <w:rsid w:val="00793955"/>
    <w:rsid w:val="0079615F"/>
    <w:rsid w:val="00796B59"/>
    <w:rsid w:val="007A3815"/>
    <w:rsid w:val="007A4B62"/>
    <w:rsid w:val="007A6327"/>
    <w:rsid w:val="007A6E95"/>
    <w:rsid w:val="007B0F5C"/>
    <w:rsid w:val="007B40C8"/>
    <w:rsid w:val="007B7F74"/>
    <w:rsid w:val="007C1127"/>
    <w:rsid w:val="007C2108"/>
    <w:rsid w:val="007C2304"/>
    <w:rsid w:val="007C2AA5"/>
    <w:rsid w:val="007C5484"/>
    <w:rsid w:val="007C54DE"/>
    <w:rsid w:val="007C6CBA"/>
    <w:rsid w:val="007E55D6"/>
    <w:rsid w:val="007F5D38"/>
    <w:rsid w:val="00803708"/>
    <w:rsid w:val="00804D4E"/>
    <w:rsid w:val="00807A54"/>
    <w:rsid w:val="00813E6C"/>
    <w:rsid w:val="008150C7"/>
    <w:rsid w:val="008159E1"/>
    <w:rsid w:val="00821910"/>
    <w:rsid w:val="00823660"/>
    <w:rsid w:val="0082442D"/>
    <w:rsid w:val="00827C4D"/>
    <w:rsid w:val="008301BD"/>
    <w:rsid w:val="008321AD"/>
    <w:rsid w:val="008335E8"/>
    <w:rsid w:val="00833BEF"/>
    <w:rsid w:val="00840D7D"/>
    <w:rsid w:val="00843111"/>
    <w:rsid w:val="00843116"/>
    <w:rsid w:val="00843E71"/>
    <w:rsid w:val="00846CCE"/>
    <w:rsid w:val="0086103D"/>
    <w:rsid w:val="00861EAD"/>
    <w:rsid w:val="008623B0"/>
    <w:rsid w:val="00863C68"/>
    <w:rsid w:val="00867B59"/>
    <w:rsid w:val="008729A5"/>
    <w:rsid w:val="00873055"/>
    <w:rsid w:val="00876BAC"/>
    <w:rsid w:val="00881A10"/>
    <w:rsid w:val="00881F5B"/>
    <w:rsid w:val="008901E7"/>
    <w:rsid w:val="0089080E"/>
    <w:rsid w:val="0089394E"/>
    <w:rsid w:val="008953D3"/>
    <w:rsid w:val="0089631A"/>
    <w:rsid w:val="008978DD"/>
    <w:rsid w:val="008A0262"/>
    <w:rsid w:val="008A2480"/>
    <w:rsid w:val="008A3D0C"/>
    <w:rsid w:val="008A6961"/>
    <w:rsid w:val="008B0083"/>
    <w:rsid w:val="008B0DD5"/>
    <w:rsid w:val="008C46C9"/>
    <w:rsid w:val="008C7D67"/>
    <w:rsid w:val="008D054B"/>
    <w:rsid w:val="008D3467"/>
    <w:rsid w:val="008D7F9D"/>
    <w:rsid w:val="008E5E62"/>
    <w:rsid w:val="008F079C"/>
    <w:rsid w:val="008F586C"/>
    <w:rsid w:val="008F67A0"/>
    <w:rsid w:val="009022D6"/>
    <w:rsid w:val="00906906"/>
    <w:rsid w:val="00921398"/>
    <w:rsid w:val="00923EE1"/>
    <w:rsid w:val="009251BA"/>
    <w:rsid w:val="00927F9F"/>
    <w:rsid w:val="00930AF2"/>
    <w:rsid w:val="00930C80"/>
    <w:rsid w:val="00934CA9"/>
    <w:rsid w:val="0093617C"/>
    <w:rsid w:val="00936C10"/>
    <w:rsid w:val="009372A1"/>
    <w:rsid w:val="00940CF9"/>
    <w:rsid w:val="00943D70"/>
    <w:rsid w:val="0094664D"/>
    <w:rsid w:val="0094696C"/>
    <w:rsid w:val="00947295"/>
    <w:rsid w:val="00953B7F"/>
    <w:rsid w:val="00957EEB"/>
    <w:rsid w:val="00961895"/>
    <w:rsid w:val="00961B9E"/>
    <w:rsid w:val="00965634"/>
    <w:rsid w:val="009675B4"/>
    <w:rsid w:val="00967607"/>
    <w:rsid w:val="009848E2"/>
    <w:rsid w:val="009934E3"/>
    <w:rsid w:val="00994186"/>
    <w:rsid w:val="00994B71"/>
    <w:rsid w:val="00994F7F"/>
    <w:rsid w:val="009A34DF"/>
    <w:rsid w:val="009A5157"/>
    <w:rsid w:val="009A5809"/>
    <w:rsid w:val="009A7B72"/>
    <w:rsid w:val="009B258E"/>
    <w:rsid w:val="009B5860"/>
    <w:rsid w:val="009B5B23"/>
    <w:rsid w:val="009C1049"/>
    <w:rsid w:val="009C105A"/>
    <w:rsid w:val="009C21AA"/>
    <w:rsid w:val="009C335F"/>
    <w:rsid w:val="009C6A28"/>
    <w:rsid w:val="009C703A"/>
    <w:rsid w:val="009C74B7"/>
    <w:rsid w:val="009D50E1"/>
    <w:rsid w:val="009D591B"/>
    <w:rsid w:val="009D6BCF"/>
    <w:rsid w:val="009D7BC1"/>
    <w:rsid w:val="009F7CD0"/>
    <w:rsid w:val="00A00573"/>
    <w:rsid w:val="00A00F5C"/>
    <w:rsid w:val="00A01B5D"/>
    <w:rsid w:val="00A02422"/>
    <w:rsid w:val="00A04BE3"/>
    <w:rsid w:val="00A05661"/>
    <w:rsid w:val="00A07476"/>
    <w:rsid w:val="00A07C8C"/>
    <w:rsid w:val="00A11C9C"/>
    <w:rsid w:val="00A154F5"/>
    <w:rsid w:val="00A20FBE"/>
    <w:rsid w:val="00A226D9"/>
    <w:rsid w:val="00A23116"/>
    <w:rsid w:val="00A35790"/>
    <w:rsid w:val="00A40630"/>
    <w:rsid w:val="00A40F3E"/>
    <w:rsid w:val="00A41A70"/>
    <w:rsid w:val="00A43F40"/>
    <w:rsid w:val="00A47159"/>
    <w:rsid w:val="00A53CBB"/>
    <w:rsid w:val="00A54BE0"/>
    <w:rsid w:val="00A5575F"/>
    <w:rsid w:val="00A55B9C"/>
    <w:rsid w:val="00A573A6"/>
    <w:rsid w:val="00A70375"/>
    <w:rsid w:val="00A7377B"/>
    <w:rsid w:val="00A73A6C"/>
    <w:rsid w:val="00A7427E"/>
    <w:rsid w:val="00A74F87"/>
    <w:rsid w:val="00A74F93"/>
    <w:rsid w:val="00A81516"/>
    <w:rsid w:val="00A81A9D"/>
    <w:rsid w:val="00A92101"/>
    <w:rsid w:val="00A95A88"/>
    <w:rsid w:val="00A97063"/>
    <w:rsid w:val="00AA2068"/>
    <w:rsid w:val="00AA5525"/>
    <w:rsid w:val="00AA5964"/>
    <w:rsid w:val="00AB1CF8"/>
    <w:rsid w:val="00AB3B29"/>
    <w:rsid w:val="00AB6ECE"/>
    <w:rsid w:val="00AC4B12"/>
    <w:rsid w:val="00AC5ADC"/>
    <w:rsid w:val="00AC6C9E"/>
    <w:rsid w:val="00AD56B6"/>
    <w:rsid w:val="00AD6187"/>
    <w:rsid w:val="00AD62EA"/>
    <w:rsid w:val="00AD708A"/>
    <w:rsid w:val="00AE0842"/>
    <w:rsid w:val="00AE0AF6"/>
    <w:rsid w:val="00AE0E6B"/>
    <w:rsid w:val="00AE29B8"/>
    <w:rsid w:val="00AE34F1"/>
    <w:rsid w:val="00AE5595"/>
    <w:rsid w:val="00AE6668"/>
    <w:rsid w:val="00AE7692"/>
    <w:rsid w:val="00AF1D27"/>
    <w:rsid w:val="00AF2C64"/>
    <w:rsid w:val="00AF4CCD"/>
    <w:rsid w:val="00AF6240"/>
    <w:rsid w:val="00B050C6"/>
    <w:rsid w:val="00B063F2"/>
    <w:rsid w:val="00B07589"/>
    <w:rsid w:val="00B1662C"/>
    <w:rsid w:val="00B2014B"/>
    <w:rsid w:val="00B208B0"/>
    <w:rsid w:val="00B22216"/>
    <w:rsid w:val="00B26594"/>
    <w:rsid w:val="00B34D39"/>
    <w:rsid w:val="00B44630"/>
    <w:rsid w:val="00B454EE"/>
    <w:rsid w:val="00B45B1E"/>
    <w:rsid w:val="00B50FA0"/>
    <w:rsid w:val="00B51C44"/>
    <w:rsid w:val="00B52AB9"/>
    <w:rsid w:val="00B53D75"/>
    <w:rsid w:val="00B55879"/>
    <w:rsid w:val="00B56916"/>
    <w:rsid w:val="00B5712D"/>
    <w:rsid w:val="00B620C9"/>
    <w:rsid w:val="00B6248F"/>
    <w:rsid w:val="00B62A58"/>
    <w:rsid w:val="00B64B81"/>
    <w:rsid w:val="00B65E6D"/>
    <w:rsid w:val="00B737B6"/>
    <w:rsid w:val="00B83410"/>
    <w:rsid w:val="00B85828"/>
    <w:rsid w:val="00B86583"/>
    <w:rsid w:val="00B90888"/>
    <w:rsid w:val="00B915BF"/>
    <w:rsid w:val="00B95666"/>
    <w:rsid w:val="00B96820"/>
    <w:rsid w:val="00BA1994"/>
    <w:rsid w:val="00BA6B9A"/>
    <w:rsid w:val="00BA74D6"/>
    <w:rsid w:val="00BA74EA"/>
    <w:rsid w:val="00BB5D88"/>
    <w:rsid w:val="00BB71D2"/>
    <w:rsid w:val="00BC04FA"/>
    <w:rsid w:val="00BC5C14"/>
    <w:rsid w:val="00BC6F5D"/>
    <w:rsid w:val="00BD08D8"/>
    <w:rsid w:val="00BD5037"/>
    <w:rsid w:val="00BD5D81"/>
    <w:rsid w:val="00BD6CD8"/>
    <w:rsid w:val="00BD6EC5"/>
    <w:rsid w:val="00BE0314"/>
    <w:rsid w:val="00BE03E4"/>
    <w:rsid w:val="00BE0A2D"/>
    <w:rsid w:val="00BE20D8"/>
    <w:rsid w:val="00BE28D7"/>
    <w:rsid w:val="00BE3432"/>
    <w:rsid w:val="00BE464D"/>
    <w:rsid w:val="00BE7357"/>
    <w:rsid w:val="00BF0B20"/>
    <w:rsid w:val="00BF3240"/>
    <w:rsid w:val="00BF3512"/>
    <w:rsid w:val="00BF4B1E"/>
    <w:rsid w:val="00C0419C"/>
    <w:rsid w:val="00C04F7E"/>
    <w:rsid w:val="00C116B5"/>
    <w:rsid w:val="00C14576"/>
    <w:rsid w:val="00C146CD"/>
    <w:rsid w:val="00C22573"/>
    <w:rsid w:val="00C225D8"/>
    <w:rsid w:val="00C23D07"/>
    <w:rsid w:val="00C260D8"/>
    <w:rsid w:val="00C32378"/>
    <w:rsid w:val="00C331D2"/>
    <w:rsid w:val="00C351F1"/>
    <w:rsid w:val="00C35E6F"/>
    <w:rsid w:val="00C42E1F"/>
    <w:rsid w:val="00C46D0F"/>
    <w:rsid w:val="00C554C9"/>
    <w:rsid w:val="00C5606F"/>
    <w:rsid w:val="00C56A6B"/>
    <w:rsid w:val="00C60B77"/>
    <w:rsid w:val="00C63948"/>
    <w:rsid w:val="00C7490B"/>
    <w:rsid w:val="00C84DB5"/>
    <w:rsid w:val="00C84F4E"/>
    <w:rsid w:val="00C86265"/>
    <w:rsid w:val="00C90501"/>
    <w:rsid w:val="00C92199"/>
    <w:rsid w:val="00C9421B"/>
    <w:rsid w:val="00C96211"/>
    <w:rsid w:val="00C96D18"/>
    <w:rsid w:val="00C97EE9"/>
    <w:rsid w:val="00CA15F3"/>
    <w:rsid w:val="00CA71E7"/>
    <w:rsid w:val="00CB2D44"/>
    <w:rsid w:val="00CB3810"/>
    <w:rsid w:val="00CB5055"/>
    <w:rsid w:val="00CC3E86"/>
    <w:rsid w:val="00CD15B6"/>
    <w:rsid w:val="00CD18B4"/>
    <w:rsid w:val="00CE0AFF"/>
    <w:rsid w:val="00CE3120"/>
    <w:rsid w:val="00CE5762"/>
    <w:rsid w:val="00CE5BA9"/>
    <w:rsid w:val="00CE7AF0"/>
    <w:rsid w:val="00CF380A"/>
    <w:rsid w:val="00CF717F"/>
    <w:rsid w:val="00D0172E"/>
    <w:rsid w:val="00D01B8B"/>
    <w:rsid w:val="00D03642"/>
    <w:rsid w:val="00D07F84"/>
    <w:rsid w:val="00D15ABE"/>
    <w:rsid w:val="00D15DB3"/>
    <w:rsid w:val="00D17405"/>
    <w:rsid w:val="00D2687B"/>
    <w:rsid w:val="00D26D1D"/>
    <w:rsid w:val="00D27DAB"/>
    <w:rsid w:val="00D35C8C"/>
    <w:rsid w:val="00D42A1E"/>
    <w:rsid w:val="00D43833"/>
    <w:rsid w:val="00D44A50"/>
    <w:rsid w:val="00D4735C"/>
    <w:rsid w:val="00D5039A"/>
    <w:rsid w:val="00D5312A"/>
    <w:rsid w:val="00D5374A"/>
    <w:rsid w:val="00D541ED"/>
    <w:rsid w:val="00D54E5A"/>
    <w:rsid w:val="00D5538D"/>
    <w:rsid w:val="00D60161"/>
    <w:rsid w:val="00D663C1"/>
    <w:rsid w:val="00D707C7"/>
    <w:rsid w:val="00D728AB"/>
    <w:rsid w:val="00D72DC5"/>
    <w:rsid w:val="00D761B1"/>
    <w:rsid w:val="00D773AF"/>
    <w:rsid w:val="00D77D85"/>
    <w:rsid w:val="00D82177"/>
    <w:rsid w:val="00D93EB4"/>
    <w:rsid w:val="00D94296"/>
    <w:rsid w:val="00D95F6A"/>
    <w:rsid w:val="00D9627B"/>
    <w:rsid w:val="00D97809"/>
    <w:rsid w:val="00DA0D4E"/>
    <w:rsid w:val="00DB08E7"/>
    <w:rsid w:val="00DB2E8A"/>
    <w:rsid w:val="00DB4C3C"/>
    <w:rsid w:val="00DC017A"/>
    <w:rsid w:val="00DC36DA"/>
    <w:rsid w:val="00DD568D"/>
    <w:rsid w:val="00DD6E7E"/>
    <w:rsid w:val="00DE2604"/>
    <w:rsid w:val="00DE31C5"/>
    <w:rsid w:val="00DE5275"/>
    <w:rsid w:val="00DF1513"/>
    <w:rsid w:val="00DF1F64"/>
    <w:rsid w:val="00DF5182"/>
    <w:rsid w:val="00E00934"/>
    <w:rsid w:val="00E0279F"/>
    <w:rsid w:val="00E078A2"/>
    <w:rsid w:val="00E131C2"/>
    <w:rsid w:val="00E149D2"/>
    <w:rsid w:val="00E1658A"/>
    <w:rsid w:val="00E16D50"/>
    <w:rsid w:val="00E23866"/>
    <w:rsid w:val="00E2409C"/>
    <w:rsid w:val="00E339D9"/>
    <w:rsid w:val="00E33F88"/>
    <w:rsid w:val="00E3483B"/>
    <w:rsid w:val="00E351D3"/>
    <w:rsid w:val="00E353D0"/>
    <w:rsid w:val="00E36189"/>
    <w:rsid w:val="00E3626A"/>
    <w:rsid w:val="00E369C6"/>
    <w:rsid w:val="00E37BEB"/>
    <w:rsid w:val="00E40532"/>
    <w:rsid w:val="00E430FE"/>
    <w:rsid w:val="00E500B3"/>
    <w:rsid w:val="00E52723"/>
    <w:rsid w:val="00E5343D"/>
    <w:rsid w:val="00E66DF5"/>
    <w:rsid w:val="00E71ADF"/>
    <w:rsid w:val="00E82821"/>
    <w:rsid w:val="00E86E81"/>
    <w:rsid w:val="00E87E42"/>
    <w:rsid w:val="00E92530"/>
    <w:rsid w:val="00E92F23"/>
    <w:rsid w:val="00E9301A"/>
    <w:rsid w:val="00E96422"/>
    <w:rsid w:val="00EA19A6"/>
    <w:rsid w:val="00EA1A85"/>
    <w:rsid w:val="00EB24F1"/>
    <w:rsid w:val="00EB5FAA"/>
    <w:rsid w:val="00EB77B7"/>
    <w:rsid w:val="00EC1AA0"/>
    <w:rsid w:val="00EC2B71"/>
    <w:rsid w:val="00EC7A6D"/>
    <w:rsid w:val="00ED2056"/>
    <w:rsid w:val="00ED599C"/>
    <w:rsid w:val="00ED6328"/>
    <w:rsid w:val="00ED6918"/>
    <w:rsid w:val="00ED7A3F"/>
    <w:rsid w:val="00EE2E32"/>
    <w:rsid w:val="00EE44D1"/>
    <w:rsid w:val="00EF217D"/>
    <w:rsid w:val="00EF3364"/>
    <w:rsid w:val="00EF6388"/>
    <w:rsid w:val="00F00067"/>
    <w:rsid w:val="00F0117E"/>
    <w:rsid w:val="00F10E14"/>
    <w:rsid w:val="00F1270E"/>
    <w:rsid w:val="00F15EA5"/>
    <w:rsid w:val="00F162BF"/>
    <w:rsid w:val="00F20026"/>
    <w:rsid w:val="00F20BAB"/>
    <w:rsid w:val="00F253E7"/>
    <w:rsid w:val="00F2703A"/>
    <w:rsid w:val="00F270D7"/>
    <w:rsid w:val="00F400E8"/>
    <w:rsid w:val="00F42850"/>
    <w:rsid w:val="00F52AA5"/>
    <w:rsid w:val="00F553F0"/>
    <w:rsid w:val="00F60930"/>
    <w:rsid w:val="00F6199E"/>
    <w:rsid w:val="00F6269F"/>
    <w:rsid w:val="00F65128"/>
    <w:rsid w:val="00F70DA0"/>
    <w:rsid w:val="00F70E95"/>
    <w:rsid w:val="00F7126B"/>
    <w:rsid w:val="00F82C3B"/>
    <w:rsid w:val="00F83402"/>
    <w:rsid w:val="00F84B70"/>
    <w:rsid w:val="00F850BA"/>
    <w:rsid w:val="00F91DD5"/>
    <w:rsid w:val="00F93139"/>
    <w:rsid w:val="00F960CE"/>
    <w:rsid w:val="00F96854"/>
    <w:rsid w:val="00FA08D8"/>
    <w:rsid w:val="00FA119C"/>
    <w:rsid w:val="00FA4540"/>
    <w:rsid w:val="00FA5A57"/>
    <w:rsid w:val="00FA7A5E"/>
    <w:rsid w:val="00FB4159"/>
    <w:rsid w:val="00FB4F05"/>
    <w:rsid w:val="00FC2256"/>
    <w:rsid w:val="00FC336B"/>
    <w:rsid w:val="00FC3637"/>
    <w:rsid w:val="00FC6F27"/>
    <w:rsid w:val="00FD301E"/>
    <w:rsid w:val="00FD6E69"/>
    <w:rsid w:val="00FD6EFA"/>
    <w:rsid w:val="00FD7057"/>
    <w:rsid w:val="00FD7385"/>
    <w:rsid w:val="00FD73A1"/>
    <w:rsid w:val="00FE0F0C"/>
    <w:rsid w:val="00FE2A13"/>
    <w:rsid w:val="00FE496D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59BF"/>
  <w15:chartTrackingRefBased/>
  <w15:docId w15:val="{321E5B88-AA8B-4D0F-911E-D8632021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313"/>
    <w:pPr>
      <w:spacing w:after="0" w:line="480" w:lineRule="auto"/>
      <w:jc w:val="both"/>
    </w:pPr>
    <w:rPr>
      <w:rFonts w:eastAsia="MS Mincho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64A81"/>
    <w:pPr>
      <w:ind w:left="708"/>
      <w:jc w:val="left"/>
    </w:pPr>
  </w:style>
  <w:style w:type="paragraph" w:styleId="Intestazione">
    <w:name w:val="header"/>
    <w:basedOn w:val="Normale"/>
    <w:link w:val="IntestazioneCarattere"/>
    <w:uiPriority w:val="99"/>
    <w:unhideWhenUsed/>
    <w:rsid w:val="003D384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848"/>
    <w:rPr>
      <w:rFonts w:eastAsia="MS Mincho" w:cs="Times New Roman"/>
      <w:sz w:val="24"/>
      <w:szCs w:val="24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84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848"/>
    <w:rPr>
      <w:rFonts w:eastAsia="MS Mincho" w:cs="Times New Roman"/>
      <w:sz w:val="24"/>
      <w:szCs w:val="24"/>
      <w:lang w:val="en-GB" w:eastAsia="it-IT"/>
    </w:rPr>
  </w:style>
  <w:style w:type="character" w:styleId="Testosegnaposto">
    <w:name w:val="Placeholder Text"/>
    <w:basedOn w:val="Carpredefinitoparagrafo"/>
    <w:uiPriority w:val="99"/>
    <w:semiHidden/>
    <w:rsid w:val="00423F39"/>
    <w:rPr>
      <w:color w:val="808080"/>
    </w:rPr>
  </w:style>
  <w:style w:type="numbering" w:customStyle="1" w:styleId="Stile1">
    <w:name w:val="Stile1"/>
    <w:uiPriority w:val="99"/>
    <w:rsid w:val="00423F39"/>
    <w:pPr>
      <w:numPr>
        <w:numId w:val="4"/>
      </w:numPr>
    </w:pPr>
  </w:style>
  <w:style w:type="table" w:styleId="Tabellasemplice5">
    <w:name w:val="Plain Table 5"/>
    <w:basedOn w:val="Tabellanormale"/>
    <w:uiPriority w:val="45"/>
    <w:rsid w:val="00C35E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61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52D5"/>
    <w:pPr>
      <w:spacing w:after="0" w:line="240" w:lineRule="auto"/>
    </w:pPr>
    <w:rPr>
      <w:rFonts w:eastAsia="MS Mincho" w:cs="Times New Roman"/>
      <w:sz w:val="24"/>
      <w:szCs w:val="24"/>
      <w:lang w:val="en-GB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352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52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52D5"/>
    <w:rPr>
      <w:rFonts w:eastAsia="MS Mincho" w:cs="Times New Roman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52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52D5"/>
    <w:rPr>
      <w:rFonts w:eastAsia="MS Mincho" w:cs="Times New Roman"/>
      <w:b/>
      <w:bCs/>
      <w:sz w:val="20"/>
      <w:szCs w:val="20"/>
      <w:lang w:val="en-GB" w:eastAsia="it-IT"/>
    </w:rPr>
  </w:style>
  <w:style w:type="paragraph" w:customStyle="1" w:styleId="MDPI13authornames">
    <w:name w:val="MDPI_1.3_authornames"/>
    <w:next w:val="Normale"/>
    <w:qFormat/>
    <w:rsid w:val="0072724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character" w:styleId="Collegamentoipertestuale">
    <w:name w:val="Hyperlink"/>
    <w:basedOn w:val="Carpredefinitoparagrafo"/>
    <w:uiPriority w:val="99"/>
    <w:unhideWhenUsed/>
    <w:rsid w:val="00FC22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a4abe-0914-488b-a873-5da80c80b6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82FBA7695B4581E1F204F189F5A9" ma:contentTypeVersion="15" ma:contentTypeDescription="Creare un nuovo documento." ma:contentTypeScope="" ma:versionID="679489b74509f665ccfd85d059413d98">
  <xsd:schema xmlns:xsd="http://www.w3.org/2001/XMLSchema" xmlns:xs="http://www.w3.org/2001/XMLSchema" xmlns:p="http://schemas.microsoft.com/office/2006/metadata/properties" xmlns:ns3="955eed10-e7ae-44c4-ad2d-16ed2a184bcb" xmlns:ns4="eb9a4abe-0914-488b-a873-5da80c80b667" targetNamespace="http://schemas.microsoft.com/office/2006/metadata/properties" ma:root="true" ma:fieldsID="98f03b19f4afc88a1bc9686217f23bf2" ns3:_="" ns4:_="">
    <xsd:import namespace="955eed10-e7ae-44c4-ad2d-16ed2a184bcb"/>
    <xsd:import namespace="eb9a4abe-0914-488b-a873-5da80c80b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ed10-e7ae-44c4-ad2d-16ed2a18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4abe-0914-488b-a873-5da80c80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08D3-082F-47A2-AF7E-9726D77C5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441FB-1AF5-4E4D-A205-00E8076F43C1}">
  <ds:schemaRefs>
    <ds:schemaRef ds:uri="http://schemas.microsoft.com/office/2006/metadata/properties"/>
    <ds:schemaRef ds:uri="http://schemas.microsoft.com/office/infopath/2007/PartnerControls"/>
    <ds:schemaRef ds:uri="eb9a4abe-0914-488b-a873-5da80c80b667"/>
  </ds:schemaRefs>
</ds:datastoreItem>
</file>

<file path=customXml/itemProps3.xml><?xml version="1.0" encoding="utf-8"?>
<ds:datastoreItem xmlns:ds="http://schemas.openxmlformats.org/officeDocument/2006/customXml" ds:itemID="{C7E5F4E0-A0E9-45F1-A50D-8D1410A6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eed10-e7ae-44c4-ad2d-16ed2a184bcb"/>
    <ds:schemaRef ds:uri="eb9a4abe-0914-488b-a873-5da80c80b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76B931-99D3-49E0-9F9C-593FA3BC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Losito</dc:creator>
  <cp:keywords/>
  <dc:description/>
  <cp:lastModifiedBy>Elvira De Giglio</cp:lastModifiedBy>
  <cp:revision>5</cp:revision>
  <dcterms:created xsi:type="dcterms:W3CDTF">2023-07-14T10:45:00Z</dcterms:created>
  <dcterms:modified xsi:type="dcterms:W3CDTF">2023-07-19T09:14:00Z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0x010100E16D82FBA7695B4581E1F204F189F5A9</vt:lpwstr>
  </property>
</Properties>
</file>