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7AED" w14:textId="77777777" w:rsidR="00782697" w:rsidRDefault="00782697" w:rsidP="00782697">
      <w:pPr>
        <w:spacing w:after="0" w:line="360" w:lineRule="auto"/>
        <w:ind w:left="-851"/>
        <w:jc w:val="both"/>
        <w:rPr>
          <w:rFonts w:cs="Calibri"/>
          <w:sz w:val="24"/>
          <w:szCs w:val="24"/>
          <w:lang w:val="en" w:bidi="en-US"/>
        </w:rPr>
      </w:pPr>
    </w:p>
    <w:p w14:paraId="3AD3BEEC" w14:textId="77777777" w:rsidR="00782697" w:rsidRDefault="00782697" w:rsidP="00782697">
      <w:pPr>
        <w:spacing w:after="0" w:line="360" w:lineRule="auto"/>
        <w:ind w:left="-851"/>
        <w:jc w:val="both"/>
        <w:rPr>
          <w:rFonts w:cs="Calibri"/>
          <w:b/>
          <w:sz w:val="24"/>
          <w:szCs w:val="24"/>
          <w:lang w:val="en" w:bidi="en-US"/>
        </w:rPr>
      </w:pPr>
      <w:r w:rsidRPr="00A238B8">
        <w:rPr>
          <w:rFonts w:cs="Calibri"/>
          <w:b/>
          <w:sz w:val="24"/>
          <w:szCs w:val="24"/>
          <w:lang w:val="en" w:bidi="en-US"/>
        </w:rPr>
        <w:t xml:space="preserve">Supplement Figure </w:t>
      </w:r>
      <w:proofErr w:type="spellStart"/>
      <w:r w:rsidRPr="00A238B8">
        <w:rPr>
          <w:rFonts w:cs="Calibri"/>
          <w:b/>
          <w:sz w:val="24"/>
          <w:szCs w:val="24"/>
          <w:lang w:val="en" w:bidi="en-US"/>
        </w:rPr>
        <w:t>Legents</w:t>
      </w:r>
      <w:proofErr w:type="spellEnd"/>
    </w:p>
    <w:p w14:paraId="021D3840" w14:textId="77777777" w:rsidR="00744B31" w:rsidRPr="00A238B8" w:rsidRDefault="00744B31" w:rsidP="00782697">
      <w:pPr>
        <w:spacing w:after="0" w:line="360" w:lineRule="auto"/>
        <w:ind w:left="-851"/>
        <w:jc w:val="both"/>
        <w:rPr>
          <w:rFonts w:cs="Calibri"/>
          <w:b/>
          <w:sz w:val="24"/>
          <w:szCs w:val="24"/>
          <w:lang w:val="en" w:bidi="en-US"/>
        </w:rPr>
      </w:pPr>
    </w:p>
    <w:p w14:paraId="685041FE" w14:textId="45C8A6FC" w:rsidR="00782697" w:rsidRDefault="00782697" w:rsidP="00782697">
      <w:pPr>
        <w:spacing w:after="0" w:line="360" w:lineRule="auto"/>
        <w:ind w:left="-851"/>
        <w:jc w:val="both"/>
        <w:rPr>
          <w:rFonts w:cs="Calibri"/>
          <w:sz w:val="24"/>
          <w:szCs w:val="24"/>
          <w:lang w:val="en" w:bidi="en-US"/>
        </w:rPr>
      </w:pPr>
      <w:r w:rsidRPr="00A238B8">
        <w:rPr>
          <w:rFonts w:cs="Calibri"/>
          <w:b/>
          <w:sz w:val="24"/>
          <w:szCs w:val="24"/>
          <w:lang w:val="en" w:bidi="en-US"/>
        </w:rPr>
        <w:t xml:space="preserve">Suppl. </w:t>
      </w:r>
      <w:r w:rsidR="00744B31">
        <w:rPr>
          <w:noProof/>
        </w:rPr>
        <w:drawing>
          <wp:inline distT="0" distB="0" distL="0" distR="0" wp14:anchorId="3DBAE205" wp14:editId="63FA2666">
            <wp:extent cx="5274310" cy="2713355"/>
            <wp:effectExtent l="0" t="0" r="2540" b="0"/>
            <wp:docPr id="13375174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8B8">
        <w:rPr>
          <w:rFonts w:cs="Calibri"/>
          <w:b/>
          <w:sz w:val="24"/>
          <w:szCs w:val="24"/>
          <w:lang w:val="en" w:bidi="en-US"/>
        </w:rPr>
        <w:t>Figure 1.</w:t>
      </w:r>
      <w:r>
        <w:rPr>
          <w:rFonts w:cs="Calibri"/>
          <w:sz w:val="24"/>
          <w:szCs w:val="24"/>
          <w:lang w:val="en" w:bidi="en-US"/>
        </w:rPr>
        <w:t xml:space="preserve"> Gating strategy for CD4 and CD8 cells, and their subsets, based on the presence of CD45RA, CCR7, CD31, CD57 and CD28</w:t>
      </w:r>
    </w:p>
    <w:p w14:paraId="4178AE6C" w14:textId="6F6955E3" w:rsidR="00744B31" w:rsidRDefault="00744B31" w:rsidP="00782697">
      <w:pPr>
        <w:spacing w:after="0" w:line="360" w:lineRule="auto"/>
        <w:ind w:left="-851"/>
        <w:jc w:val="both"/>
        <w:rPr>
          <w:rFonts w:cs="Calibri"/>
          <w:sz w:val="24"/>
          <w:szCs w:val="24"/>
          <w:lang w:val="en" w:bidi="en-US"/>
        </w:rPr>
      </w:pPr>
      <w:r>
        <w:rPr>
          <w:noProof/>
        </w:rPr>
        <w:drawing>
          <wp:inline distT="0" distB="0" distL="0" distR="0" wp14:anchorId="66834AE5" wp14:editId="0EC3B199">
            <wp:extent cx="5274310" cy="3956050"/>
            <wp:effectExtent l="0" t="0" r="2540" b="6350"/>
            <wp:docPr id="7455859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9A71" w14:textId="77777777" w:rsidR="00782697" w:rsidRDefault="00782697" w:rsidP="00782697">
      <w:pPr>
        <w:spacing w:after="0" w:line="360" w:lineRule="auto"/>
        <w:ind w:left="-851"/>
        <w:jc w:val="both"/>
        <w:rPr>
          <w:rFonts w:cs="Calibri"/>
          <w:sz w:val="24"/>
          <w:szCs w:val="24"/>
          <w:lang w:val="en" w:bidi="en-US"/>
        </w:rPr>
      </w:pPr>
    </w:p>
    <w:p w14:paraId="3431D3D8" w14:textId="77777777" w:rsidR="00782697" w:rsidRPr="00A238B8" w:rsidRDefault="00782697" w:rsidP="00782697">
      <w:pPr>
        <w:spacing w:after="0" w:line="360" w:lineRule="auto"/>
        <w:ind w:left="-851"/>
        <w:jc w:val="both"/>
        <w:rPr>
          <w:rFonts w:cs="Calibri"/>
          <w:bCs/>
          <w:sz w:val="24"/>
          <w:szCs w:val="24"/>
          <w:lang w:val="en" w:bidi="en-US"/>
        </w:rPr>
      </w:pPr>
      <w:r w:rsidRPr="00A238B8">
        <w:rPr>
          <w:rFonts w:cs="Calibri"/>
          <w:b/>
          <w:sz w:val="24"/>
          <w:szCs w:val="24"/>
          <w:lang w:val="en" w:bidi="en-US"/>
        </w:rPr>
        <w:lastRenderedPageBreak/>
        <w:t>Suppl. Figure 2.</w:t>
      </w:r>
      <w:r>
        <w:rPr>
          <w:rFonts w:cs="Calibri"/>
          <w:sz w:val="24"/>
          <w:szCs w:val="24"/>
          <w:lang w:val="en" w:bidi="en-US"/>
        </w:rPr>
        <w:t xml:space="preserve"> Gating strategy for CD19+ cells, and their subsets based on the presence of </w:t>
      </w:r>
      <w:proofErr w:type="spellStart"/>
      <w:r>
        <w:rPr>
          <w:rFonts w:cs="Calibri"/>
          <w:sz w:val="24"/>
          <w:szCs w:val="24"/>
          <w:lang w:val="en" w:bidi="en-US"/>
        </w:rPr>
        <w:t>IgD</w:t>
      </w:r>
      <w:proofErr w:type="spellEnd"/>
      <w:r>
        <w:rPr>
          <w:rFonts w:cs="Calibri"/>
          <w:sz w:val="24"/>
          <w:szCs w:val="24"/>
          <w:lang w:val="en" w:bidi="en-US"/>
        </w:rPr>
        <w:t xml:space="preserve"> and CD27</w:t>
      </w:r>
    </w:p>
    <w:p w14:paraId="7698C36E" w14:textId="77777777" w:rsidR="00F65CE7" w:rsidRPr="00782697" w:rsidRDefault="00F65CE7">
      <w:pPr>
        <w:rPr>
          <w:lang w:val="en"/>
        </w:rPr>
      </w:pPr>
    </w:p>
    <w:sectPr w:rsidR="00F65CE7" w:rsidRPr="00782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97"/>
    <w:rsid w:val="00744B31"/>
    <w:rsid w:val="00782697"/>
    <w:rsid w:val="00F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55BA"/>
  <w15:chartTrackingRefBased/>
  <w15:docId w15:val="{A5F75907-1BC0-4E5A-B75E-548F0CB6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ΜΑΡΙΑ ΣΤΑΓΚΟΥ</cp:lastModifiedBy>
  <cp:revision>2</cp:revision>
  <dcterms:created xsi:type="dcterms:W3CDTF">2023-06-25T08:16:00Z</dcterms:created>
  <dcterms:modified xsi:type="dcterms:W3CDTF">2023-06-26T09:55:00Z</dcterms:modified>
</cp:coreProperties>
</file>