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4FAB" w14:textId="77777777" w:rsidR="00AA6EFD" w:rsidRPr="00787309" w:rsidRDefault="00AA6EFD" w:rsidP="00AA6EFD">
      <w:pPr>
        <w:widowControl/>
        <w:wordWrap/>
        <w:spacing w:after="54" w:line="360" w:lineRule="auto"/>
        <w:ind w:left="6" w:right="460" w:hanging="10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  <w:r w:rsidRPr="00787309">
        <w:rPr>
          <w:rFonts w:ascii="Times New Roman" w:eastAsia="굴림" w:hAnsi="Times New Roman" w:cs="Times New Roman" w:hint="eastAsia"/>
          <w:b/>
          <w:bCs/>
          <w:color w:val="000000"/>
          <w:kern w:val="0"/>
          <w:sz w:val="28"/>
          <w:szCs w:val="28"/>
        </w:rPr>
        <w:t>S</w:t>
      </w:r>
      <w:r w:rsidRPr="00787309"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  <w:t>upporting information</w:t>
      </w:r>
    </w:p>
    <w:p w14:paraId="294631FB" w14:textId="77777777" w:rsidR="00AA6EFD" w:rsidRDefault="00AA6EFD" w:rsidP="00AA6EFD">
      <w:pPr>
        <w:widowControl/>
        <w:wordWrap/>
        <w:spacing w:after="54" w:line="360" w:lineRule="auto"/>
        <w:ind w:left="6" w:right="460" w:hanging="10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50B3FBE" w14:textId="088A9300" w:rsidR="00D817D7" w:rsidRPr="00787309" w:rsidRDefault="00D817D7" w:rsidP="00787309">
      <w:pPr>
        <w:widowControl/>
        <w:wordWrap/>
        <w:spacing w:after="54" w:line="360" w:lineRule="auto"/>
        <w:ind w:left="6" w:right="460" w:hanging="10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굴림" w:eastAsia="굴림" w:hAnsi="굴림" w:cs="굴림"/>
          <w:b/>
          <w:bCs/>
          <w:noProof/>
          <w:color w:val="000000"/>
          <w:kern w:val="0"/>
          <w:sz w:val="24"/>
          <w:szCs w:val="24"/>
        </w:rPr>
        <w:drawing>
          <wp:inline distT="0" distB="0" distL="0" distR="0" wp14:anchorId="68EB6BC3" wp14:editId="3F82BC69">
            <wp:extent cx="4600415" cy="661548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32" cy="6632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172EB2" w14:textId="3AB18D60" w:rsidR="00AA6EFD" w:rsidRPr="00AC643E" w:rsidRDefault="00D817D7" w:rsidP="00D817D7">
      <w:pPr>
        <w:pStyle w:val="a4"/>
        <w:jc w:val="center"/>
        <w:rPr>
          <w:rFonts w:ascii="굴림" w:eastAsia="굴림" w:hAnsi="굴림" w:cs="굴림"/>
          <w:b w:val="0"/>
          <w:bCs w:val="0"/>
          <w:color w:val="000000"/>
          <w:kern w:val="0"/>
          <w:sz w:val="24"/>
          <w:szCs w:val="24"/>
        </w:rPr>
      </w:pPr>
      <w:r>
        <w:t>Figure S</w:t>
      </w:r>
      <w:fldSimple w:instr=" SEQ Figure_S \* ARABIC ">
        <w:r>
          <w:rPr>
            <w:noProof/>
          </w:rPr>
          <w:t>1</w:t>
        </w:r>
      </w:fldSimple>
      <w:r>
        <w:t xml:space="preserve">. </w:t>
      </w:r>
      <w:r w:rsidR="00C93AFE" w:rsidRPr="00C93AFE">
        <w:t>Chemical structure analysis of synthesized covalent a) and non-covalent b) chain extenders.</w:t>
      </w:r>
    </w:p>
    <w:p w14:paraId="3F2783BD" w14:textId="69F5D15C" w:rsidR="0046625F" w:rsidRDefault="0046625F">
      <w:pPr>
        <w:widowControl/>
        <w:wordWrap/>
        <w:autoSpaceDE/>
        <w:autoSpaceDN/>
        <w:rPr>
          <w:b/>
          <w:bCs/>
        </w:rPr>
      </w:pPr>
    </w:p>
    <w:p w14:paraId="06831226" w14:textId="77777777" w:rsidR="0046625F" w:rsidRDefault="0046625F">
      <w:pPr>
        <w:widowControl/>
        <w:wordWrap/>
        <w:autoSpaceDE/>
        <w:autoSpaceDN/>
        <w:rPr>
          <w:b/>
          <w:bCs/>
        </w:rPr>
      </w:pPr>
      <w:r>
        <w:rPr>
          <w:b/>
          <w:bCs/>
        </w:rPr>
        <w:br w:type="page"/>
      </w:r>
    </w:p>
    <w:p w14:paraId="523DB8D3" w14:textId="166D9F40" w:rsidR="00787309" w:rsidRPr="00787309" w:rsidRDefault="00787309" w:rsidP="00787309">
      <w:pPr>
        <w:wordWrap/>
        <w:spacing w:after="54" w:line="360" w:lineRule="auto"/>
        <w:ind w:left="6" w:right="460" w:hanging="10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 w:rsidRPr="00787309">
        <w:rPr>
          <w:b/>
          <w:bCs/>
        </w:rPr>
        <w:lastRenderedPageBreak/>
        <w:t>Table S</w:t>
      </w:r>
      <w:r w:rsidRPr="00787309">
        <w:rPr>
          <w:b/>
          <w:bCs/>
        </w:rPr>
        <w:fldChar w:fldCharType="begin"/>
      </w:r>
      <w:r w:rsidRPr="00787309">
        <w:rPr>
          <w:b/>
          <w:bCs/>
        </w:rPr>
        <w:instrText xml:space="preserve"> SEQ Table_S \* ARABIC </w:instrText>
      </w:r>
      <w:r w:rsidRPr="00787309">
        <w:rPr>
          <w:b/>
          <w:bCs/>
        </w:rPr>
        <w:fldChar w:fldCharType="separate"/>
      </w:r>
      <w:r w:rsidR="00A52BAD">
        <w:rPr>
          <w:b/>
          <w:bCs/>
          <w:noProof/>
        </w:rPr>
        <w:t>1</w:t>
      </w:r>
      <w:r w:rsidRPr="00787309">
        <w:rPr>
          <w:b/>
          <w:bCs/>
        </w:rPr>
        <w:fldChar w:fldCharType="end"/>
      </w:r>
      <w:r w:rsidRPr="00787309">
        <w:rPr>
          <w:b/>
          <w:bCs/>
        </w:rPr>
        <w:t xml:space="preserve">. </w:t>
      </w:r>
      <w:r w:rsidR="00773DC1" w:rsidRPr="00773DC1">
        <w:rPr>
          <w:b/>
          <w:bCs/>
        </w:rPr>
        <w:t>Melt flow index</w:t>
      </w:r>
      <w:r w:rsidR="00C93AFE">
        <w:rPr>
          <w:b/>
          <w:bCs/>
        </w:rPr>
        <w:t xml:space="preserve"> (MFI)</w:t>
      </w:r>
      <w:r w:rsidR="00773DC1" w:rsidRPr="00773DC1">
        <w:rPr>
          <w:b/>
          <w:bCs/>
        </w:rPr>
        <w:t xml:space="preserve"> results of PGA/PCL blending plastics according to blending ratio and introducing with covalent or non-covalent chain extender</w:t>
      </w:r>
      <w:r w:rsidR="0046625F">
        <w:rPr>
          <w:b/>
          <w:bCs/>
        </w:rPr>
        <w:t>s</w:t>
      </w:r>
      <w:r w:rsidR="00C93AFE">
        <w:rPr>
          <w:b/>
          <w:bCs/>
        </w:rPr>
        <w:t>.</w:t>
      </w:r>
    </w:p>
    <w:tbl>
      <w:tblPr>
        <w:tblStyle w:val="a3"/>
        <w:tblW w:w="9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1144"/>
        <w:gridCol w:w="1138"/>
        <w:gridCol w:w="997"/>
        <w:gridCol w:w="996"/>
        <w:gridCol w:w="1351"/>
        <w:gridCol w:w="1126"/>
        <w:gridCol w:w="1170"/>
      </w:tblGrid>
      <w:tr w:rsidR="00787309" w:rsidRPr="00DF5573" w14:paraId="2EB3E0C9" w14:textId="77777777" w:rsidTr="00787309">
        <w:trPr>
          <w:trHeight w:val="731"/>
        </w:trPr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AD476" w14:textId="6CDC8D5F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S</w:t>
            </w:r>
            <w:r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  <w:t>ample name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118B8" w14:textId="77777777" w:rsidR="002D6F17" w:rsidRDefault="00D817D7" w:rsidP="008E2A0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PGA</w:t>
            </w:r>
          </w:p>
          <w:p w14:paraId="4AA575C7" w14:textId="5B82D2E2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  <w:t>(g)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8CAF3" w14:textId="77777777" w:rsidR="002D6F17" w:rsidRDefault="00D817D7" w:rsidP="008E2A0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PCL</w:t>
            </w:r>
          </w:p>
          <w:p w14:paraId="48A43500" w14:textId="245ABEDC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  <w:t>(g)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21571" w14:textId="0E4DA3F1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G-</w:t>
            </w:r>
            <w:r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  <w:t>CE*</w:t>
            </w:r>
            <w:r w:rsidRPr="00D817D7">
              <w:rPr>
                <w:rFonts w:ascii="맑은 고딕" w:eastAsia="맑은 고딕" w:hAnsi="맑은 고딕"/>
                <w:b/>
                <w:bCs/>
                <w:color w:val="000000"/>
                <w:szCs w:val="20"/>
                <w:vertAlign w:val="superscript"/>
              </w:rPr>
              <w:t>a</w:t>
            </w:r>
            <w:r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  <w:t xml:space="preserve"> (g)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D8517" w14:textId="4F4F5EAC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D-</w:t>
            </w:r>
            <w:r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  <w:t>CE*</w:t>
            </w:r>
            <w:r w:rsidRPr="00D817D7">
              <w:rPr>
                <w:rFonts w:ascii="맑은 고딕" w:eastAsia="맑은 고딕" w:hAnsi="맑은 고딕"/>
                <w:b/>
                <w:bCs/>
                <w:color w:val="000000"/>
                <w:szCs w:val="20"/>
                <w:vertAlign w:val="superscript"/>
              </w:rPr>
              <w:t>b</w:t>
            </w:r>
            <w:r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  <w:t xml:space="preserve"> (g)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7928E" w14:textId="7CA2D385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ADR-4368</w:t>
            </w:r>
            <w:r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  <w:t>*</w:t>
            </w:r>
            <w:r w:rsidRPr="00D817D7">
              <w:rPr>
                <w:rFonts w:ascii="맑은 고딕" w:eastAsia="맑은 고딕" w:hAnsi="맑은 고딕"/>
                <w:b/>
                <w:bCs/>
                <w:color w:val="000000"/>
                <w:szCs w:val="20"/>
                <w:vertAlign w:val="superscript"/>
              </w:rPr>
              <w:t>c</w:t>
            </w:r>
            <w:r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  <w:t xml:space="preserve"> (g)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E2B34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Time (min)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C26A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MFI (g/10min)</w:t>
            </w:r>
          </w:p>
        </w:tc>
      </w:tr>
      <w:tr w:rsidR="00787309" w:rsidRPr="00DF5573" w14:paraId="325759F3" w14:textId="77777777" w:rsidTr="00787309">
        <w:trPr>
          <w:trHeight w:val="358"/>
        </w:trPr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45C34C1F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PGA_0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vAlign w:val="center"/>
          </w:tcPr>
          <w:p w14:paraId="704C1794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32316C3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14:paraId="2D109581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14:paraId="7044397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center"/>
          </w:tcPr>
          <w:p w14:paraId="045CC47A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14:paraId="75EA2BBF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339D3DC4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24.50 </w:t>
            </w:r>
          </w:p>
        </w:tc>
      </w:tr>
      <w:tr w:rsidR="00787309" w:rsidRPr="00DF5573" w14:paraId="35FE78B4" w14:textId="77777777" w:rsidTr="00787309">
        <w:trPr>
          <w:trHeight w:val="372"/>
        </w:trPr>
        <w:tc>
          <w:tcPr>
            <w:tcW w:w="1127" w:type="dxa"/>
            <w:vAlign w:val="center"/>
          </w:tcPr>
          <w:p w14:paraId="5C229FA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PGA_4</w:t>
            </w:r>
          </w:p>
        </w:tc>
        <w:tc>
          <w:tcPr>
            <w:tcW w:w="1144" w:type="dxa"/>
            <w:vAlign w:val="center"/>
          </w:tcPr>
          <w:p w14:paraId="3752FA5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150</w:t>
            </w:r>
          </w:p>
        </w:tc>
        <w:tc>
          <w:tcPr>
            <w:tcW w:w="1138" w:type="dxa"/>
            <w:vAlign w:val="center"/>
          </w:tcPr>
          <w:p w14:paraId="0559E7E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7" w:type="dxa"/>
            <w:vAlign w:val="center"/>
          </w:tcPr>
          <w:p w14:paraId="6522EAD3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14:paraId="0797934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5CFA7AA3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103FA99E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14:paraId="755AC32D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25.92 </w:t>
            </w:r>
          </w:p>
        </w:tc>
      </w:tr>
      <w:tr w:rsidR="00787309" w:rsidRPr="00DF5573" w14:paraId="695CDB65" w14:textId="77777777" w:rsidTr="00787309">
        <w:trPr>
          <w:trHeight w:val="372"/>
        </w:trPr>
        <w:tc>
          <w:tcPr>
            <w:tcW w:w="1127" w:type="dxa"/>
            <w:vAlign w:val="center"/>
          </w:tcPr>
          <w:p w14:paraId="7E6965D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PGA</w:t>
            </w:r>
          </w:p>
        </w:tc>
        <w:tc>
          <w:tcPr>
            <w:tcW w:w="1144" w:type="dxa"/>
            <w:vAlign w:val="center"/>
          </w:tcPr>
          <w:p w14:paraId="2C74916B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150</w:t>
            </w:r>
          </w:p>
        </w:tc>
        <w:tc>
          <w:tcPr>
            <w:tcW w:w="1138" w:type="dxa"/>
            <w:vAlign w:val="center"/>
          </w:tcPr>
          <w:p w14:paraId="0EFB853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7" w:type="dxa"/>
            <w:vAlign w:val="center"/>
          </w:tcPr>
          <w:p w14:paraId="62329CE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14:paraId="4AB9D814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56A35DC4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545114A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45911198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26.94 </w:t>
            </w:r>
          </w:p>
        </w:tc>
      </w:tr>
      <w:tr w:rsidR="00787309" w:rsidRPr="00DF5573" w14:paraId="6686C65D" w14:textId="77777777" w:rsidTr="00787309">
        <w:trPr>
          <w:trHeight w:val="358"/>
        </w:trPr>
        <w:tc>
          <w:tcPr>
            <w:tcW w:w="1127" w:type="dxa"/>
            <w:vAlign w:val="center"/>
          </w:tcPr>
          <w:p w14:paraId="2A59901A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PGA_8</w:t>
            </w:r>
          </w:p>
        </w:tc>
        <w:tc>
          <w:tcPr>
            <w:tcW w:w="1144" w:type="dxa"/>
            <w:vAlign w:val="center"/>
          </w:tcPr>
          <w:p w14:paraId="48FA0A3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150</w:t>
            </w:r>
          </w:p>
        </w:tc>
        <w:tc>
          <w:tcPr>
            <w:tcW w:w="1138" w:type="dxa"/>
            <w:vAlign w:val="center"/>
          </w:tcPr>
          <w:p w14:paraId="3B65BDF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7" w:type="dxa"/>
            <w:vAlign w:val="center"/>
          </w:tcPr>
          <w:p w14:paraId="493651A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14:paraId="43E6423D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7387F333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4189F1F3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6413CC0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30.58 </w:t>
            </w:r>
          </w:p>
        </w:tc>
      </w:tr>
      <w:tr w:rsidR="00787309" w:rsidRPr="00DF5573" w14:paraId="6A6FE5DF" w14:textId="77777777" w:rsidTr="00787309">
        <w:trPr>
          <w:trHeight w:val="372"/>
        </w:trPr>
        <w:tc>
          <w:tcPr>
            <w:tcW w:w="1127" w:type="dxa"/>
            <w:vAlign w:val="center"/>
          </w:tcPr>
          <w:p w14:paraId="5B74C2DD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PGA_10</w:t>
            </w:r>
          </w:p>
        </w:tc>
        <w:tc>
          <w:tcPr>
            <w:tcW w:w="1144" w:type="dxa"/>
            <w:vAlign w:val="center"/>
          </w:tcPr>
          <w:p w14:paraId="29647366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150</w:t>
            </w:r>
          </w:p>
        </w:tc>
        <w:tc>
          <w:tcPr>
            <w:tcW w:w="1138" w:type="dxa"/>
            <w:vAlign w:val="center"/>
          </w:tcPr>
          <w:p w14:paraId="0DABE51A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7" w:type="dxa"/>
            <w:vAlign w:val="center"/>
          </w:tcPr>
          <w:p w14:paraId="1680D02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14:paraId="66BDC9A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19EEA81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73B38E0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</w:t>
            </w:r>
          </w:p>
        </w:tc>
        <w:tc>
          <w:tcPr>
            <w:tcW w:w="1170" w:type="dxa"/>
            <w:vAlign w:val="center"/>
          </w:tcPr>
          <w:p w14:paraId="4A5CEFFF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31.45 </w:t>
            </w:r>
          </w:p>
        </w:tc>
      </w:tr>
      <w:tr w:rsidR="00787309" w:rsidRPr="00DF5573" w14:paraId="26F58E08" w14:textId="77777777" w:rsidTr="00787309">
        <w:trPr>
          <w:trHeight w:val="372"/>
        </w:trPr>
        <w:tc>
          <w:tcPr>
            <w:tcW w:w="1127" w:type="dxa"/>
            <w:vAlign w:val="center"/>
          </w:tcPr>
          <w:p w14:paraId="61D28CDA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PGA_12</w:t>
            </w:r>
          </w:p>
        </w:tc>
        <w:tc>
          <w:tcPr>
            <w:tcW w:w="1144" w:type="dxa"/>
            <w:vAlign w:val="center"/>
          </w:tcPr>
          <w:p w14:paraId="6572762A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150</w:t>
            </w:r>
          </w:p>
        </w:tc>
        <w:tc>
          <w:tcPr>
            <w:tcW w:w="1138" w:type="dxa"/>
            <w:vAlign w:val="center"/>
          </w:tcPr>
          <w:p w14:paraId="732C0378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7" w:type="dxa"/>
            <w:vAlign w:val="center"/>
          </w:tcPr>
          <w:p w14:paraId="7A8E071B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14:paraId="35B38208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4290440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338F63B7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12</w:t>
            </w:r>
          </w:p>
        </w:tc>
        <w:tc>
          <w:tcPr>
            <w:tcW w:w="1170" w:type="dxa"/>
            <w:vAlign w:val="center"/>
          </w:tcPr>
          <w:p w14:paraId="1EF137C7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32.86 </w:t>
            </w:r>
          </w:p>
        </w:tc>
      </w:tr>
      <w:tr w:rsidR="00787309" w:rsidRPr="00DF5573" w14:paraId="3CA56CE3" w14:textId="77777777" w:rsidTr="00787309">
        <w:trPr>
          <w:trHeight w:val="358"/>
        </w:trPr>
        <w:tc>
          <w:tcPr>
            <w:tcW w:w="1127" w:type="dxa"/>
            <w:vAlign w:val="center"/>
          </w:tcPr>
          <w:p w14:paraId="3556A05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</w:t>
            </w:r>
          </w:p>
        </w:tc>
        <w:tc>
          <w:tcPr>
            <w:tcW w:w="1144" w:type="dxa"/>
            <w:vAlign w:val="center"/>
          </w:tcPr>
          <w:p w14:paraId="57524F3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135</w:t>
            </w:r>
          </w:p>
        </w:tc>
        <w:tc>
          <w:tcPr>
            <w:tcW w:w="1138" w:type="dxa"/>
            <w:vAlign w:val="center"/>
          </w:tcPr>
          <w:p w14:paraId="0BB51B57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</w:t>
            </w:r>
          </w:p>
        </w:tc>
        <w:tc>
          <w:tcPr>
            <w:tcW w:w="997" w:type="dxa"/>
            <w:vAlign w:val="center"/>
          </w:tcPr>
          <w:p w14:paraId="3DE69AD8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14:paraId="52CF19D3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6E1E86D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242717F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0ACEDA9D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37.02 </w:t>
            </w:r>
          </w:p>
        </w:tc>
      </w:tr>
      <w:tr w:rsidR="00787309" w:rsidRPr="00DF5573" w14:paraId="5F10D11C" w14:textId="77777777" w:rsidTr="00787309">
        <w:trPr>
          <w:trHeight w:val="372"/>
        </w:trPr>
        <w:tc>
          <w:tcPr>
            <w:tcW w:w="1127" w:type="dxa"/>
            <w:vAlign w:val="center"/>
          </w:tcPr>
          <w:p w14:paraId="314F0E9E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10G</w:t>
            </w:r>
          </w:p>
        </w:tc>
        <w:tc>
          <w:tcPr>
            <w:tcW w:w="1144" w:type="dxa"/>
            <w:vAlign w:val="center"/>
          </w:tcPr>
          <w:p w14:paraId="40F0882F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135</w:t>
            </w:r>
          </w:p>
        </w:tc>
        <w:tc>
          <w:tcPr>
            <w:tcW w:w="1138" w:type="dxa"/>
            <w:vAlign w:val="center"/>
          </w:tcPr>
          <w:p w14:paraId="66A5432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</w:t>
            </w:r>
          </w:p>
        </w:tc>
        <w:tc>
          <w:tcPr>
            <w:tcW w:w="997" w:type="dxa"/>
            <w:vAlign w:val="center"/>
          </w:tcPr>
          <w:p w14:paraId="6D0ECF7D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0.75</w:t>
            </w:r>
          </w:p>
        </w:tc>
        <w:tc>
          <w:tcPr>
            <w:tcW w:w="996" w:type="dxa"/>
            <w:vAlign w:val="center"/>
          </w:tcPr>
          <w:p w14:paraId="6C3AECD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2B9BD1E3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13CFC1B7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2447519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15.56</w:t>
            </w:r>
          </w:p>
        </w:tc>
      </w:tr>
      <w:tr w:rsidR="00787309" w:rsidRPr="00DF5573" w14:paraId="5E24FCD3" w14:textId="77777777" w:rsidTr="00787309">
        <w:trPr>
          <w:trHeight w:val="358"/>
        </w:trPr>
        <w:tc>
          <w:tcPr>
            <w:tcW w:w="1127" w:type="dxa"/>
            <w:vAlign w:val="center"/>
          </w:tcPr>
          <w:p w14:paraId="23330A2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10D</w:t>
            </w:r>
          </w:p>
        </w:tc>
        <w:tc>
          <w:tcPr>
            <w:tcW w:w="1144" w:type="dxa"/>
            <w:vAlign w:val="center"/>
          </w:tcPr>
          <w:p w14:paraId="7819FC2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135</w:t>
            </w:r>
          </w:p>
        </w:tc>
        <w:tc>
          <w:tcPr>
            <w:tcW w:w="1138" w:type="dxa"/>
            <w:vAlign w:val="center"/>
          </w:tcPr>
          <w:p w14:paraId="17EB003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</w:t>
            </w:r>
          </w:p>
        </w:tc>
        <w:tc>
          <w:tcPr>
            <w:tcW w:w="997" w:type="dxa"/>
            <w:vAlign w:val="center"/>
          </w:tcPr>
          <w:p w14:paraId="2D732F3E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14:paraId="36E83664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0.3</w:t>
            </w:r>
          </w:p>
        </w:tc>
        <w:tc>
          <w:tcPr>
            <w:tcW w:w="1351" w:type="dxa"/>
            <w:vAlign w:val="center"/>
          </w:tcPr>
          <w:p w14:paraId="057B5E24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68D74D5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26BDE5C8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22.66</w:t>
            </w:r>
          </w:p>
        </w:tc>
      </w:tr>
      <w:tr w:rsidR="00787309" w:rsidRPr="00DF5573" w14:paraId="358F5B87" w14:textId="77777777" w:rsidTr="00787309">
        <w:trPr>
          <w:trHeight w:val="372"/>
        </w:trPr>
        <w:tc>
          <w:tcPr>
            <w:tcW w:w="1127" w:type="dxa"/>
            <w:vAlign w:val="center"/>
          </w:tcPr>
          <w:p w14:paraId="4C041C51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10GD</w:t>
            </w:r>
          </w:p>
        </w:tc>
        <w:tc>
          <w:tcPr>
            <w:tcW w:w="1144" w:type="dxa"/>
            <w:vAlign w:val="center"/>
          </w:tcPr>
          <w:p w14:paraId="54BF3E5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135</w:t>
            </w:r>
          </w:p>
        </w:tc>
        <w:tc>
          <w:tcPr>
            <w:tcW w:w="1138" w:type="dxa"/>
            <w:vAlign w:val="center"/>
          </w:tcPr>
          <w:p w14:paraId="47C6A30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</w:t>
            </w:r>
          </w:p>
        </w:tc>
        <w:tc>
          <w:tcPr>
            <w:tcW w:w="997" w:type="dxa"/>
            <w:vAlign w:val="center"/>
          </w:tcPr>
          <w:p w14:paraId="2A69628B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0.75</w:t>
            </w:r>
          </w:p>
        </w:tc>
        <w:tc>
          <w:tcPr>
            <w:tcW w:w="996" w:type="dxa"/>
            <w:vAlign w:val="center"/>
          </w:tcPr>
          <w:p w14:paraId="27F632E8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0.3</w:t>
            </w:r>
          </w:p>
        </w:tc>
        <w:tc>
          <w:tcPr>
            <w:tcW w:w="1351" w:type="dxa"/>
            <w:vAlign w:val="center"/>
          </w:tcPr>
          <w:p w14:paraId="2B0BC1E7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7D1A89AA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7E203B4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21.1</w:t>
            </w:r>
          </w:p>
        </w:tc>
      </w:tr>
      <w:tr w:rsidR="00787309" w:rsidRPr="00DF5573" w14:paraId="2B7DE8F7" w14:textId="77777777" w:rsidTr="00787309">
        <w:trPr>
          <w:trHeight w:val="372"/>
        </w:trPr>
        <w:tc>
          <w:tcPr>
            <w:tcW w:w="1127" w:type="dxa"/>
            <w:vAlign w:val="center"/>
          </w:tcPr>
          <w:p w14:paraId="57B7153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10J</w:t>
            </w:r>
          </w:p>
        </w:tc>
        <w:tc>
          <w:tcPr>
            <w:tcW w:w="1144" w:type="dxa"/>
            <w:vAlign w:val="center"/>
          </w:tcPr>
          <w:p w14:paraId="25B5002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135</w:t>
            </w:r>
          </w:p>
        </w:tc>
        <w:tc>
          <w:tcPr>
            <w:tcW w:w="1138" w:type="dxa"/>
            <w:vAlign w:val="center"/>
          </w:tcPr>
          <w:p w14:paraId="2BD280C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</w:t>
            </w:r>
          </w:p>
        </w:tc>
        <w:tc>
          <w:tcPr>
            <w:tcW w:w="997" w:type="dxa"/>
            <w:vAlign w:val="center"/>
          </w:tcPr>
          <w:p w14:paraId="45A21746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14:paraId="7663A3E1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6792EB91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1.5</w:t>
            </w:r>
          </w:p>
        </w:tc>
        <w:tc>
          <w:tcPr>
            <w:tcW w:w="1126" w:type="dxa"/>
            <w:vAlign w:val="center"/>
          </w:tcPr>
          <w:p w14:paraId="0A640B3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3B0E37C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38.92</w:t>
            </w:r>
          </w:p>
        </w:tc>
      </w:tr>
      <w:tr w:rsidR="00787309" w:rsidRPr="00DF5573" w14:paraId="370EF1B0" w14:textId="77777777" w:rsidTr="00787309">
        <w:trPr>
          <w:trHeight w:val="358"/>
        </w:trPr>
        <w:tc>
          <w:tcPr>
            <w:tcW w:w="1127" w:type="dxa"/>
            <w:vAlign w:val="center"/>
          </w:tcPr>
          <w:p w14:paraId="185F1D41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  <w:tc>
          <w:tcPr>
            <w:tcW w:w="1144" w:type="dxa"/>
            <w:vAlign w:val="center"/>
          </w:tcPr>
          <w:p w14:paraId="13F2121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105</w:t>
            </w:r>
          </w:p>
        </w:tc>
        <w:tc>
          <w:tcPr>
            <w:tcW w:w="1138" w:type="dxa"/>
            <w:vAlign w:val="center"/>
          </w:tcPr>
          <w:p w14:paraId="48ABECA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  <w:tc>
          <w:tcPr>
            <w:tcW w:w="997" w:type="dxa"/>
            <w:vAlign w:val="center"/>
          </w:tcPr>
          <w:p w14:paraId="06A240F3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14:paraId="19A256F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03EDF28F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5A7F025B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558A55EB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63.42 </w:t>
            </w:r>
          </w:p>
        </w:tc>
      </w:tr>
      <w:tr w:rsidR="00787309" w:rsidRPr="00DF5573" w14:paraId="0C0A11B8" w14:textId="77777777" w:rsidTr="00787309">
        <w:trPr>
          <w:trHeight w:val="372"/>
        </w:trPr>
        <w:tc>
          <w:tcPr>
            <w:tcW w:w="1127" w:type="dxa"/>
            <w:vAlign w:val="center"/>
          </w:tcPr>
          <w:p w14:paraId="535AB43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30G</w:t>
            </w:r>
          </w:p>
        </w:tc>
        <w:tc>
          <w:tcPr>
            <w:tcW w:w="1144" w:type="dxa"/>
            <w:vAlign w:val="center"/>
          </w:tcPr>
          <w:p w14:paraId="59BFB20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105</w:t>
            </w:r>
          </w:p>
        </w:tc>
        <w:tc>
          <w:tcPr>
            <w:tcW w:w="1138" w:type="dxa"/>
            <w:vAlign w:val="center"/>
          </w:tcPr>
          <w:p w14:paraId="2A1DF53D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  <w:tc>
          <w:tcPr>
            <w:tcW w:w="997" w:type="dxa"/>
            <w:vAlign w:val="center"/>
          </w:tcPr>
          <w:p w14:paraId="5A55E333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0.75</w:t>
            </w:r>
          </w:p>
        </w:tc>
        <w:tc>
          <w:tcPr>
            <w:tcW w:w="996" w:type="dxa"/>
            <w:vAlign w:val="center"/>
          </w:tcPr>
          <w:p w14:paraId="2BFA04A7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31914E7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2E7AFB6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3F0A5FCD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color w:val="808080" w:themeColor="background1" w:themeShade="8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18.25</w:t>
            </w:r>
          </w:p>
        </w:tc>
      </w:tr>
      <w:tr w:rsidR="00787309" w:rsidRPr="00DF5573" w14:paraId="0400A614" w14:textId="77777777" w:rsidTr="00787309">
        <w:trPr>
          <w:trHeight w:val="372"/>
        </w:trPr>
        <w:tc>
          <w:tcPr>
            <w:tcW w:w="1127" w:type="dxa"/>
            <w:vAlign w:val="center"/>
          </w:tcPr>
          <w:p w14:paraId="795675F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30D</w:t>
            </w:r>
          </w:p>
        </w:tc>
        <w:tc>
          <w:tcPr>
            <w:tcW w:w="1144" w:type="dxa"/>
            <w:vAlign w:val="center"/>
          </w:tcPr>
          <w:p w14:paraId="04F77DF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105</w:t>
            </w:r>
          </w:p>
        </w:tc>
        <w:tc>
          <w:tcPr>
            <w:tcW w:w="1138" w:type="dxa"/>
            <w:vAlign w:val="center"/>
          </w:tcPr>
          <w:p w14:paraId="25A71C8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  <w:tc>
          <w:tcPr>
            <w:tcW w:w="997" w:type="dxa"/>
            <w:vAlign w:val="center"/>
          </w:tcPr>
          <w:p w14:paraId="16FD632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14:paraId="11D24E74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0.3</w:t>
            </w:r>
          </w:p>
        </w:tc>
        <w:tc>
          <w:tcPr>
            <w:tcW w:w="1351" w:type="dxa"/>
            <w:vAlign w:val="center"/>
          </w:tcPr>
          <w:p w14:paraId="4C1865D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5F080807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5228D85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24.69</w:t>
            </w:r>
          </w:p>
        </w:tc>
      </w:tr>
      <w:tr w:rsidR="00787309" w:rsidRPr="00DF5573" w14:paraId="412434D9" w14:textId="77777777" w:rsidTr="00787309">
        <w:trPr>
          <w:trHeight w:val="358"/>
        </w:trPr>
        <w:tc>
          <w:tcPr>
            <w:tcW w:w="1127" w:type="dxa"/>
            <w:vAlign w:val="center"/>
          </w:tcPr>
          <w:p w14:paraId="27EFF547" w14:textId="77777777" w:rsidR="00D817D7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30GD</w:t>
            </w:r>
          </w:p>
        </w:tc>
        <w:tc>
          <w:tcPr>
            <w:tcW w:w="1144" w:type="dxa"/>
            <w:vAlign w:val="center"/>
          </w:tcPr>
          <w:p w14:paraId="3BA17E7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105</w:t>
            </w:r>
          </w:p>
        </w:tc>
        <w:tc>
          <w:tcPr>
            <w:tcW w:w="1138" w:type="dxa"/>
            <w:vAlign w:val="center"/>
          </w:tcPr>
          <w:p w14:paraId="3D7E1EC8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  <w:tc>
          <w:tcPr>
            <w:tcW w:w="997" w:type="dxa"/>
            <w:vAlign w:val="center"/>
          </w:tcPr>
          <w:p w14:paraId="2A6FC04A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0.75</w:t>
            </w:r>
          </w:p>
        </w:tc>
        <w:tc>
          <w:tcPr>
            <w:tcW w:w="996" w:type="dxa"/>
            <w:vAlign w:val="center"/>
          </w:tcPr>
          <w:p w14:paraId="1C30A45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0.3</w:t>
            </w:r>
          </w:p>
        </w:tc>
        <w:tc>
          <w:tcPr>
            <w:tcW w:w="1351" w:type="dxa"/>
            <w:vAlign w:val="center"/>
          </w:tcPr>
          <w:p w14:paraId="111E303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4E2CA32B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217C85C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24.75</w:t>
            </w:r>
          </w:p>
        </w:tc>
      </w:tr>
      <w:tr w:rsidR="00787309" w:rsidRPr="00DF5573" w14:paraId="556E1B81" w14:textId="77777777" w:rsidTr="00787309">
        <w:trPr>
          <w:trHeight w:val="372"/>
        </w:trPr>
        <w:tc>
          <w:tcPr>
            <w:tcW w:w="1127" w:type="dxa"/>
            <w:vAlign w:val="center"/>
          </w:tcPr>
          <w:p w14:paraId="250C4CB7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50</w:t>
            </w:r>
          </w:p>
        </w:tc>
        <w:tc>
          <w:tcPr>
            <w:tcW w:w="1144" w:type="dxa"/>
            <w:vAlign w:val="center"/>
          </w:tcPr>
          <w:p w14:paraId="63E7C0D3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75</w:t>
            </w:r>
          </w:p>
        </w:tc>
        <w:tc>
          <w:tcPr>
            <w:tcW w:w="1138" w:type="dxa"/>
            <w:vAlign w:val="center"/>
          </w:tcPr>
          <w:p w14:paraId="4CDD4F4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75</w:t>
            </w:r>
          </w:p>
        </w:tc>
        <w:tc>
          <w:tcPr>
            <w:tcW w:w="997" w:type="dxa"/>
            <w:vAlign w:val="center"/>
          </w:tcPr>
          <w:p w14:paraId="6136E421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14:paraId="11DAAC91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0D1B03B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6069DFBD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58B93D36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44.07 </w:t>
            </w:r>
          </w:p>
        </w:tc>
      </w:tr>
      <w:tr w:rsidR="00787309" w:rsidRPr="00DF5573" w14:paraId="4AB9555A" w14:textId="77777777" w:rsidTr="00787309">
        <w:trPr>
          <w:trHeight w:val="358"/>
        </w:trPr>
        <w:tc>
          <w:tcPr>
            <w:tcW w:w="1127" w:type="dxa"/>
            <w:vAlign w:val="center"/>
          </w:tcPr>
          <w:p w14:paraId="7C220A5D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50G</w:t>
            </w:r>
          </w:p>
        </w:tc>
        <w:tc>
          <w:tcPr>
            <w:tcW w:w="1144" w:type="dxa"/>
            <w:vAlign w:val="center"/>
          </w:tcPr>
          <w:p w14:paraId="40F47E3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75</w:t>
            </w:r>
          </w:p>
        </w:tc>
        <w:tc>
          <w:tcPr>
            <w:tcW w:w="1138" w:type="dxa"/>
            <w:vAlign w:val="center"/>
          </w:tcPr>
          <w:p w14:paraId="7E9A8AC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75</w:t>
            </w:r>
          </w:p>
        </w:tc>
        <w:tc>
          <w:tcPr>
            <w:tcW w:w="997" w:type="dxa"/>
            <w:vAlign w:val="center"/>
          </w:tcPr>
          <w:p w14:paraId="09CBA24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0.75</w:t>
            </w:r>
          </w:p>
        </w:tc>
        <w:tc>
          <w:tcPr>
            <w:tcW w:w="996" w:type="dxa"/>
            <w:vAlign w:val="center"/>
          </w:tcPr>
          <w:p w14:paraId="641C720D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32503FC7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4BAB9414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105C947E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17.91</w:t>
            </w:r>
          </w:p>
        </w:tc>
      </w:tr>
      <w:tr w:rsidR="00787309" w:rsidRPr="00DF5573" w14:paraId="7B5B1771" w14:textId="77777777" w:rsidTr="00787309">
        <w:trPr>
          <w:trHeight w:val="372"/>
        </w:trPr>
        <w:tc>
          <w:tcPr>
            <w:tcW w:w="1127" w:type="dxa"/>
            <w:vAlign w:val="center"/>
          </w:tcPr>
          <w:p w14:paraId="430C44A6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50D</w:t>
            </w:r>
          </w:p>
        </w:tc>
        <w:tc>
          <w:tcPr>
            <w:tcW w:w="1144" w:type="dxa"/>
            <w:vAlign w:val="center"/>
          </w:tcPr>
          <w:p w14:paraId="48B25DCF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75</w:t>
            </w:r>
          </w:p>
        </w:tc>
        <w:tc>
          <w:tcPr>
            <w:tcW w:w="1138" w:type="dxa"/>
            <w:vAlign w:val="center"/>
          </w:tcPr>
          <w:p w14:paraId="7DC5AF4E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75</w:t>
            </w:r>
          </w:p>
        </w:tc>
        <w:tc>
          <w:tcPr>
            <w:tcW w:w="997" w:type="dxa"/>
            <w:vAlign w:val="center"/>
          </w:tcPr>
          <w:p w14:paraId="23E32CC3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14:paraId="5D38FE31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0.3</w:t>
            </w:r>
          </w:p>
        </w:tc>
        <w:tc>
          <w:tcPr>
            <w:tcW w:w="1351" w:type="dxa"/>
            <w:vAlign w:val="center"/>
          </w:tcPr>
          <w:p w14:paraId="6E7C975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3CC6898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27978877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32.36</w:t>
            </w:r>
          </w:p>
        </w:tc>
      </w:tr>
      <w:tr w:rsidR="00787309" w:rsidRPr="00DF5573" w14:paraId="4600C24E" w14:textId="77777777" w:rsidTr="00787309">
        <w:trPr>
          <w:trHeight w:val="372"/>
        </w:trPr>
        <w:tc>
          <w:tcPr>
            <w:tcW w:w="1127" w:type="dxa"/>
            <w:vAlign w:val="center"/>
          </w:tcPr>
          <w:p w14:paraId="709F3E9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50GD</w:t>
            </w:r>
          </w:p>
        </w:tc>
        <w:tc>
          <w:tcPr>
            <w:tcW w:w="1144" w:type="dxa"/>
            <w:vAlign w:val="center"/>
          </w:tcPr>
          <w:p w14:paraId="2830058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75</w:t>
            </w:r>
          </w:p>
        </w:tc>
        <w:tc>
          <w:tcPr>
            <w:tcW w:w="1138" w:type="dxa"/>
            <w:vAlign w:val="center"/>
          </w:tcPr>
          <w:p w14:paraId="55512FE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75</w:t>
            </w:r>
          </w:p>
        </w:tc>
        <w:tc>
          <w:tcPr>
            <w:tcW w:w="997" w:type="dxa"/>
            <w:vAlign w:val="center"/>
          </w:tcPr>
          <w:p w14:paraId="26A7E10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0.75</w:t>
            </w:r>
          </w:p>
        </w:tc>
        <w:tc>
          <w:tcPr>
            <w:tcW w:w="996" w:type="dxa"/>
            <w:vAlign w:val="center"/>
          </w:tcPr>
          <w:p w14:paraId="116F914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0.3</w:t>
            </w:r>
          </w:p>
        </w:tc>
        <w:tc>
          <w:tcPr>
            <w:tcW w:w="1351" w:type="dxa"/>
            <w:vAlign w:val="center"/>
          </w:tcPr>
          <w:p w14:paraId="0025D15A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45DD1AC6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4E58F6C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27.76</w:t>
            </w:r>
          </w:p>
        </w:tc>
      </w:tr>
      <w:tr w:rsidR="00787309" w:rsidRPr="00DF5573" w14:paraId="4986BFD6" w14:textId="77777777" w:rsidTr="00787309">
        <w:trPr>
          <w:trHeight w:val="358"/>
        </w:trPr>
        <w:tc>
          <w:tcPr>
            <w:tcW w:w="1127" w:type="dxa"/>
            <w:vAlign w:val="center"/>
          </w:tcPr>
          <w:p w14:paraId="262B0E24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10G_0.2</w:t>
            </w:r>
          </w:p>
        </w:tc>
        <w:tc>
          <w:tcPr>
            <w:tcW w:w="1144" w:type="dxa"/>
            <w:vAlign w:val="center"/>
          </w:tcPr>
          <w:p w14:paraId="5CCA52D1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135</w:t>
            </w:r>
          </w:p>
        </w:tc>
        <w:tc>
          <w:tcPr>
            <w:tcW w:w="1138" w:type="dxa"/>
            <w:vAlign w:val="center"/>
          </w:tcPr>
          <w:p w14:paraId="58D810AA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</w:t>
            </w:r>
          </w:p>
        </w:tc>
        <w:tc>
          <w:tcPr>
            <w:tcW w:w="997" w:type="dxa"/>
            <w:vAlign w:val="center"/>
          </w:tcPr>
          <w:p w14:paraId="7404237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0.3</w:t>
            </w:r>
          </w:p>
        </w:tc>
        <w:tc>
          <w:tcPr>
            <w:tcW w:w="996" w:type="dxa"/>
            <w:vAlign w:val="center"/>
          </w:tcPr>
          <w:p w14:paraId="5DD0B683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2AF6A13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5293D52F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0C663EE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18.39</w:t>
            </w:r>
          </w:p>
        </w:tc>
      </w:tr>
      <w:tr w:rsidR="00787309" w:rsidRPr="00DF5573" w14:paraId="6B08673C" w14:textId="77777777" w:rsidTr="00787309">
        <w:trPr>
          <w:trHeight w:val="744"/>
        </w:trPr>
        <w:tc>
          <w:tcPr>
            <w:tcW w:w="1127" w:type="dxa"/>
            <w:vAlign w:val="center"/>
          </w:tcPr>
          <w:p w14:paraId="517A51E1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10G_0.5 (10G)</w:t>
            </w:r>
          </w:p>
        </w:tc>
        <w:tc>
          <w:tcPr>
            <w:tcW w:w="1144" w:type="dxa"/>
            <w:vAlign w:val="center"/>
          </w:tcPr>
          <w:p w14:paraId="5CA3F61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135</w:t>
            </w:r>
          </w:p>
        </w:tc>
        <w:tc>
          <w:tcPr>
            <w:tcW w:w="1138" w:type="dxa"/>
            <w:vAlign w:val="center"/>
          </w:tcPr>
          <w:p w14:paraId="1925740E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</w:t>
            </w:r>
          </w:p>
        </w:tc>
        <w:tc>
          <w:tcPr>
            <w:tcW w:w="997" w:type="dxa"/>
            <w:vAlign w:val="center"/>
          </w:tcPr>
          <w:p w14:paraId="4CE1F56E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0.75</w:t>
            </w:r>
          </w:p>
        </w:tc>
        <w:tc>
          <w:tcPr>
            <w:tcW w:w="996" w:type="dxa"/>
            <w:vAlign w:val="center"/>
          </w:tcPr>
          <w:p w14:paraId="13916D9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4D25A0D4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3797CB98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556A533E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15.56</w:t>
            </w:r>
          </w:p>
        </w:tc>
      </w:tr>
      <w:tr w:rsidR="00787309" w:rsidRPr="00DF5573" w14:paraId="072DD3CA" w14:textId="77777777" w:rsidTr="00787309">
        <w:trPr>
          <w:trHeight w:val="358"/>
        </w:trPr>
        <w:tc>
          <w:tcPr>
            <w:tcW w:w="1127" w:type="dxa"/>
            <w:vAlign w:val="center"/>
          </w:tcPr>
          <w:p w14:paraId="3C6D505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10G_1.0</w:t>
            </w:r>
          </w:p>
        </w:tc>
        <w:tc>
          <w:tcPr>
            <w:tcW w:w="1144" w:type="dxa"/>
            <w:vAlign w:val="center"/>
          </w:tcPr>
          <w:p w14:paraId="48B0415F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135</w:t>
            </w:r>
          </w:p>
        </w:tc>
        <w:tc>
          <w:tcPr>
            <w:tcW w:w="1138" w:type="dxa"/>
            <w:vAlign w:val="center"/>
          </w:tcPr>
          <w:p w14:paraId="2CC8A797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</w:t>
            </w:r>
          </w:p>
        </w:tc>
        <w:tc>
          <w:tcPr>
            <w:tcW w:w="997" w:type="dxa"/>
            <w:vAlign w:val="center"/>
          </w:tcPr>
          <w:p w14:paraId="28D209A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1.5</w:t>
            </w:r>
          </w:p>
        </w:tc>
        <w:tc>
          <w:tcPr>
            <w:tcW w:w="996" w:type="dxa"/>
            <w:vAlign w:val="center"/>
          </w:tcPr>
          <w:p w14:paraId="1CC9DFB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351" w:type="dxa"/>
            <w:vAlign w:val="center"/>
          </w:tcPr>
          <w:p w14:paraId="0797DC87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67F3DC3D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11550F04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16.28</w:t>
            </w:r>
          </w:p>
        </w:tc>
      </w:tr>
      <w:tr w:rsidR="00787309" w:rsidRPr="00DF5573" w14:paraId="0437D9A8" w14:textId="77777777" w:rsidTr="00787309">
        <w:trPr>
          <w:trHeight w:val="372"/>
        </w:trPr>
        <w:tc>
          <w:tcPr>
            <w:tcW w:w="1127" w:type="dxa"/>
            <w:vAlign w:val="center"/>
          </w:tcPr>
          <w:p w14:paraId="04229CDE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10D_0.2</w:t>
            </w:r>
          </w:p>
        </w:tc>
        <w:tc>
          <w:tcPr>
            <w:tcW w:w="1144" w:type="dxa"/>
            <w:vAlign w:val="center"/>
          </w:tcPr>
          <w:p w14:paraId="3EE891C4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135</w:t>
            </w:r>
          </w:p>
        </w:tc>
        <w:tc>
          <w:tcPr>
            <w:tcW w:w="1138" w:type="dxa"/>
            <w:vAlign w:val="center"/>
          </w:tcPr>
          <w:p w14:paraId="7B2CF0FA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</w:t>
            </w:r>
          </w:p>
        </w:tc>
        <w:tc>
          <w:tcPr>
            <w:tcW w:w="997" w:type="dxa"/>
            <w:vAlign w:val="center"/>
          </w:tcPr>
          <w:p w14:paraId="0625B2CA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14:paraId="6F48AE8B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0.3</w:t>
            </w:r>
          </w:p>
        </w:tc>
        <w:tc>
          <w:tcPr>
            <w:tcW w:w="1351" w:type="dxa"/>
            <w:vAlign w:val="center"/>
          </w:tcPr>
          <w:p w14:paraId="525D0F6B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57255EB3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4FAEE94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22.66</w:t>
            </w:r>
          </w:p>
        </w:tc>
      </w:tr>
      <w:tr w:rsidR="00787309" w:rsidRPr="00DF5573" w14:paraId="275E4DE3" w14:textId="77777777" w:rsidTr="00787309">
        <w:trPr>
          <w:trHeight w:val="731"/>
        </w:trPr>
        <w:tc>
          <w:tcPr>
            <w:tcW w:w="1127" w:type="dxa"/>
            <w:vAlign w:val="center"/>
          </w:tcPr>
          <w:p w14:paraId="6DA5B07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10D_0.5 (10D)</w:t>
            </w:r>
          </w:p>
        </w:tc>
        <w:tc>
          <w:tcPr>
            <w:tcW w:w="1144" w:type="dxa"/>
            <w:vAlign w:val="center"/>
          </w:tcPr>
          <w:p w14:paraId="08707691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135</w:t>
            </w:r>
          </w:p>
        </w:tc>
        <w:tc>
          <w:tcPr>
            <w:tcW w:w="1138" w:type="dxa"/>
            <w:vAlign w:val="center"/>
          </w:tcPr>
          <w:p w14:paraId="5D815358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</w:t>
            </w:r>
          </w:p>
        </w:tc>
        <w:tc>
          <w:tcPr>
            <w:tcW w:w="997" w:type="dxa"/>
            <w:vAlign w:val="center"/>
          </w:tcPr>
          <w:p w14:paraId="4567396D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14:paraId="2412D800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0.75</w:t>
            </w:r>
          </w:p>
        </w:tc>
        <w:tc>
          <w:tcPr>
            <w:tcW w:w="1351" w:type="dxa"/>
            <w:vAlign w:val="center"/>
          </w:tcPr>
          <w:p w14:paraId="01F543D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vAlign w:val="center"/>
          </w:tcPr>
          <w:p w14:paraId="3937EEF6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14:paraId="31D73022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44.66</w:t>
            </w:r>
          </w:p>
        </w:tc>
      </w:tr>
      <w:tr w:rsidR="00787309" w:rsidRPr="00DF5573" w14:paraId="41B1C9A3" w14:textId="77777777" w:rsidTr="00787309">
        <w:trPr>
          <w:trHeight w:val="358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67DEC68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10D_1.0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6872B9FA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135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1455879C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304032B5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29E604B9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1.5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7850052B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30E34C44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AF19A1B" w14:textId="77777777" w:rsidR="00D817D7" w:rsidRPr="00DF5573" w:rsidRDefault="00D817D7" w:rsidP="008E2A0F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52.82</w:t>
            </w:r>
          </w:p>
        </w:tc>
      </w:tr>
    </w:tbl>
    <w:p w14:paraId="668333B8" w14:textId="77777777" w:rsidR="00D817D7" w:rsidRDefault="00D817D7" w:rsidP="00D817D7">
      <w:pPr>
        <w:pStyle w:val="MDPI31text"/>
        <w:ind w:left="0" w:firstLine="0"/>
        <w:jc w:val="left"/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*</w:t>
      </w:r>
      <w:proofErr w:type="gramStart"/>
      <w:r w:rsidRPr="00C61F4E">
        <w:rPr>
          <w:rFonts w:eastAsia="맑은 고딕"/>
          <w:vertAlign w:val="superscript"/>
          <w:lang w:eastAsia="ko-KR"/>
        </w:rPr>
        <w:t>a</w:t>
      </w:r>
      <w:r>
        <w:rPr>
          <w:rFonts w:eastAsia="맑은 고딕"/>
          <w:lang w:eastAsia="ko-KR"/>
        </w:rPr>
        <w:t xml:space="preserve"> ;</w:t>
      </w:r>
      <w:proofErr w:type="gramEnd"/>
      <w:r>
        <w:rPr>
          <w:rFonts w:eastAsia="맑은 고딕"/>
          <w:lang w:eastAsia="ko-KR"/>
        </w:rPr>
        <w:t xml:space="preserve"> Ionic chain extender (D-CE)</w:t>
      </w:r>
    </w:p>
    <w:p w14:paraId="526413C0" w14:textId="77777777" w:rsidR="00D817D7" w:rsidRDefault="00D817D7" w:rsidP="00D817D7">
      <w:pPr>
        <w:pStyle w:val="MDPI31text"/>
        <w:ind w:left="0" w:firstLine="0"/>
        <w:jc w:val="left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*</w:t>
      </w:r>
      <w:proofErr w:type="gramStart"/>
      <w:r w:rsidRPr="007A3FAE">
        <w:rPr>
          <w:rFonts w:eastAsia="맑은 고딕"/>
          <w:vertAlign w:val="superscript"/>
          <w:lang w:eastAsia="ko-KR"/>
        </w:rPr>
        <w:t>b</w:t>
      </w:r>
      <w:r>
        <w:rPr>
          <w:rFonts w:eastAsia="맑은 고딕"/>
          <w:lang w:eastAsia="ko-KR"/>
        </w:rPr>
        <w:t xml:space="preserve"> ;</w:t>
      </w:r>
      <w:proofErr w:type="gramEnd"/>
      <w:r>
        <w:rPr>
          <w:rFonts w:eastAsia="맑은 고딕"/>
          <w:lang w:eastAsia="ko-KR"/>
        </w:rPr>
        <w:t xml:space="preserve"> Covalent chain extender (G-CE)</w:t>
      </w:r>
    </w:p>
    <w:p w14:paraId="64569AE5" w14:textId="77777777" w:rsidR="00D817D7" w:rsidRPr="00C61F4E" w:rsidRDefault="00D817D7" w:rsidP="00D817D7">
      <w:pPr>
        <w:pStyle w:val="MDPI31text"/>
        <w:ind w:left="0" w:firstLine="0"/>
        <w:jc w:val="left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*</w:t>
      </w:r>
      <w:proofErr w:type="gramStart"/>
      <w:r w:rsidRPr="007A3FAE">
        <w:rPr>
          <w:rFonts w:eastAsia="맑은 고딕"/>
          <w:vertAlign w:val="superscript"/>
          <w:lang w:eastAsia="ko-KR"/>
        </w:rPr>
        <w:t>c</w:t>
      </w:r>
      <w:r>
        <w:rPr>
          <w:rFonts w:eastAsia="맑은 고딕"/>
          <w:lang w:eastAsia="ko-KR"/>
        </w:rPr>
        <w:t xml:space="preserve"> ;</w:t>
      </w:r>
      <w:proofErr w:type="gramEnd"/>
      <w:r>
        <w:rPr>
          <w:rFonts w:eastAsia="맑은 고딕"/>
          <w:lang w:eastAsia="ko-KR"/>
        </w:rPr>
        <w:t xml:space="preserve"> </w:t>
      </w:r>
      <w:proofErr w:type="spellStart"/>
      <w:r w:rsidRPr="00AC266A">
        <w:t>Joncryl</w:t>
      </w:r>
      <w:proofErr w:type="spellEnd"/>
      <w:r w:rsidRPr="00AC266A">
        <w:rPr>
          <w:rFonts w:ascii="Times New Roman" w:hAnsi="Times New Roman"/>
          <w:vertAlign w:val="superscript"/>
        </w:rPr>
        <w:t>®</w:t>
      </w:r>
      <w:r w:rsidRPr="00AC266A">
        <w:t xml:space="preserve"> </w:t>
      </w:r>
      <w:r>
        <w:t>chain extender</w:t>
      </w:r>
      <w:r w:rsidRPr="00AC266A">
        <w:t xml:space="preserve"> purchased from</w:t>
      </w:r>
      <w:r>
        <w:t xml:space="preserve"> BASF </w:t>
      </w:r>
      <w:r w:rsidRPr="00AC266A">
        <w:t>Co. Ltd</w:t>
      </w:r>
    </w:p>
    <w:p w14:paraId="52B2FE02" w14:textId="6A253859" w:rsidR="00721A7D" w:rsidRDefault="00721A7D" w:rsidP="00721A7D">
      <w:pPr>
        <w:widowControl/>
        <w:wordWrap/>
        <w:spacing w:after="54" w:line="360" w:lineRule="auto"/>
        <w:ind w:right="460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14:paraId="05744B7E" w14:textId="77777777" w:rsidR="0046625F" w:rsidRDefault="0046625F">
      <w:pPr>
        <w:widowControl/>
        <w:wordWrap/>
        <w:autoSpaceDE/>
        <w:autoSpaceDN/>
        <w:rPr>
          <w:b/>
          <w:bCs/>
        </w:rPr>
      </w:pPr>
      <w:r>
        <w:rPr>
          <w:b/>
          <w:bCs/>
        </w:rPr>
        <w:br w:type="page"/>
      </w:r>
    </w:p>
    <w:p w14:paraId="18B00AA7" w14:textId="107F79E7" w:rsidR="00721A7D" w:rsidRPr="00721A7D" w:rsidRDefault="00721A7D" w:rsidP="00721A7D">
      <w:pPr>
        <w:widowControl/>
        <w:wordWrap/>
        <w:spacing w:after="54" w:line="360" w:lineRule="auto"/>
        <w:ind w:right="460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  <w:r w:rsidRPr="00721A7D">
        <w:rPr>
          <w:b/>
          <w:bCs/>
        </w:rPr>
        <w:lastRenderedPageBreak/>
        <w:t>Table S</w:t>
      </w:r>
      <w:r w:rsidRPr="00721A7D">
        <w:rPr>
          <w:b/>
          <w:bCs/>
        </w:rPr>
        <w:fldChar w:fldCharType="begin"/>
      </w:r>
      <w:r w:rsidRPr="00721A7D">
        <w:rPr>
          <w:b/>
          <w:bCs/>
        </w:rPr>
        <w:instrText xml:space="preserve"> SEQ Table_S \* ARABIC </w:instrText>
      </w:r>
      <w:r w:rsidRPr="00721A7D">
        <w:rPr>
          <w:b/>
          <w:bCs/>
        </w:rPr>
        <w:fldChar w:fldCharType="separate"/>
      </w:r>
      <w:r w:rsidR="00A52BAD">
        <w:rPr>
          <w:b/>
          <w:bCs/>
          <w:noProof/>
        </w:rPr>
        <w:t>2</w:t>
      </w:r>
      <w:r w:rsidRPr="00721A7D">
        <w:rPr>
          <w:b/>
          <w:bCs/>
        </w:rPr>
        <w:fldChar w:fldCharType="end"/>
      </w:r>
      <w:r w:rsidRPr="00721A7D">
        <w:rPr>
          <w:b/>
          <w:bCs/>
        </w:rPr>
        <w:t xml:space="preserve">. </w:t>
      </w:r>
      <w:r w:rsidR="00C93AFE" w:rsidRPr="00C93AFE">
        <w:rPr>
          <w:b/>
          <w:bCs/>
        </w:rPr>
        <w:t>Differential scanning calorimetry (DSC) of PGA and PGA/PCL blending plastics with or without chain extenders</w:t>
      </w:r>
      <w:r w:rsidR="0046625F">
        <w:rPr>
          <w:b/>
          <w:bCs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721A7D" w:rsidRPr="00721A7D" w14:paraId="6C3C6F16" w14:textId="77777777" w:rsidTr="00721A7D">
        <w:trPr>
          <w:trHeight w:val="340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BE8CAD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Sample name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2D2CB8" w14:textId="6CB60663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T</w:t>
            </w: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vertAlign w:val="subscript"/>
              </w:rPr>
              <w:t>c1</w:t>
            </w:r>
            <w:r w:rsidRPr="00721A7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vertAlign w:val="subscript"/>
              </w:rPr>
              <w:t xml:space="preserve"> at PCL</w:t>
            </w:r>
          </w:p>
          <w:p w14:paraId="77277D79" w14:textId="4726CA56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(℃)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EEBD77" w14:textId="048AF60F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area</w:t>
            </w:r>
          </w:p>
          <w:p w14:paraId="41057FD8" w14:textId="7E1962C3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proofErr w:type="spellStart"/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mJ</w:t>
            </w:r>
            <w:proofErr w:type="spellEnd"/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281EDF" w14:textId="7E369A15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T</w:t>
            </w: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vertAlign w:val="subscript"/>
              </w:rPr>
              <w:t>c2</w:t>
            </w:r>
            <w:r w:rsidRPr="00721A7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vertAlign w:val="subscript"/>
              </w:rPr>
              <w:t xml:space="preserve"> at PGA</w:t>
            </w:r>
          </w:p>
          <w:p w14:paraId="0B066919" w14:textId="17E743FE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(℃)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720D9D" w14:textId="5A8862AA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area</w:t>
            </w:r>
          </w:p>
          <w:p w14:paraId="0FFA9F94" w14:textId="04352250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proofErr w:type="spellStart"/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mJ</w:t>
            </w:r>
            <w:proofErr w:type="spellEnd"/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63AABF" w14:textId="289E6D4A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T</w:t>
            </w: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vertAlign w:val="subscript"/>
              </w:rPr>
              <w:t>m1</w:t>
            </w:r>
            <w:r w:rsidRPr="00721A7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vertAlign w:val="subscript"/>
              </w:rPr>
              <w:t xml:space="preserve"> at PGA</w:t>
            </w:r>
          </w:p>
          <w:p w14:paraId="1CC8ACC9" w14:textId="0380FC82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(℃)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AEED7F" w14:textId="55AA5830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T</w:t>
            </w: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vertAlign w:val="subscript"/>
              </w:rPr>
              <w:t>m2</w:t>
            </w:r>
            <w:r w:rsidRPr="00721A7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vertAlign w:val="subscript"/>
              </w:rPr>
              <w:t xml:space="preserve"> at PGA</w:t>
            </w:r>
          </w:p>
          <w:p w14:paraId="59996173" w14:textId="389A189C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(℃)</w:t>
            </w:r>
          </w:p>
        </w:tc>
      </w:tr>
      <w:tr w:rsidR="00721A7D" w:rsidRPr="00721A7D" w14:paraId="63F8F57A" w14:textId="77777777" w:rsidTr="00721A7D">
        <w:trPr>
          <w:trHeight w:val="340"/>
        </w:trPr>
        <w:tc>
          <w:tcPr>
            <w:tcW w:w="1288" w:type="dxa"/>
            <w:tcBorders>
              <w:top w:val="single" w:sz="4" w:space="0" w:color="auto"/>
            </w:tcBorders>
            <w:noWrap/>
            <w:hideMark/>
          </w:tcPr>
          <w:p w14:paraId="657E97ED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PGA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noWrap/>
            <w:hideMark/>
          </w:tcPr>
          <w:p w14:paraId="44973F88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noWrap/>
            <w:hideMark/>
          </w:tcPr>
          <w:p w14:paraId="796D157A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noWrap/>
            <w:hideMark/>
          </w:tcPr>
          <w:p w14:paraId="68DDD7B0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193.46 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noWrap/>
            <w:hideMark/>
          </w:tcPr>
          <w:p w14:paraId="21A86A35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536.24 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noWrap/>
            <w:hideMark/>
          </w:tcPr>
          <w:p w14:paraId="54FF42FA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210.76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noWrap/>
            <w:hideMark/>
          </w:tcPr>
          <w:p w14:paraId="5FB954D9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221.67 </w:t>
            </w:r>
          </w:p>
        </w:tc>
      </w:tr>
      <w:tr w:rsidR="00721A7D" w:rsidRPr="00721A7D" w14:paraId="51B3C1DA" w14:textId="77777777" w:rsidTr="00721A7D">
        <w:trPr>
          <w:trHeight w:val="340"/>
        </w:trPr>
        <w:tc>
          <w:tcPr>
            <w:tcW w:w="1288" w:type="dxa"/>
            <w:noWrap/>
            <w:hideMark/>
          </w:tcPr>
          <w:p w14:paraId="60EE31B2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88" w:type="dxa"/>
            <w:noWrap/>
            <w:hideMark/>
          </w:tcPr>
          <w:p w14:paraId="2CF5547B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13.75 </w:t>
            </w:r>
          </w:p>
        </w:tc>
        <w:tc>
          <w:tcPr>
            <w:tcW w:w="1288" w:type="dxa"/>
            <w:noWrap/>
            <w:hideMark/>
          </w:tcPr>
          <w:p w14:paraId="5AB6ABDA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16.53 </w:t>
            </w:r>
          </w:p>
        </w:tc>
        <w:tc>
          <w:tcPr>
            <w:tcW w:w="1288" w:type="dxa"/>
            <w:noWrap/>
            <w:hideMark/>
          </w:tcPr>
          <w:p w14:paraId="2CEBBABD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193.13 </w:t>
            </w:r>
          </w:p>
        </w:tc>
        <w:tc>
          <w:tcPr>
            <w:tcW w:w="1288" w:type="dxa"/>
            <w:noWrap/>
            <w:hideMark/>
          </w:tcPr>
          <w:p w14:paraId="6A67B7C1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281.21 </w:t>
            </w:r>
          </w:p>
        </w:tc>
        <w:tc>
          <w:tcPr>
            <w:tcW w:w="1288" w:type="dxa"/>
            <w:noWrap/>
            <w:hideMark/>
          </w:tcPr>
          <w:p w14:paraId="280151D0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214.83 </w:t>
            </w:r>
          </w:p>
        </w:tc>
        <w:tc>
          <w:tcPr>
            <w:tcW w:w="1288" w:type="dxa"/>
            <w:noWrap/>
            <w:hideMark/>
          </w:tcPr>
          <w:p w14:paraId="55AC6537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222.24 </w:t>
            </w:r>
          </w:p>
        </w:tc>
      </w:tr>
      <w:tr w:rsidR="00721A7D" w:rsidRPr="00721A7D" w14:paraId="55162F30" w14:textId="77777777" w:rsidTr="00721A7D">
        <w:trPr>
          <w:trHeight w:val="340"/>
        </w:trPr>
        <w:tc>
          <w:tcPr>
            <w:tcW w:w="1288" w:type="dxa"/>
            <w:noWrap/>
            <w:hideMark/>
          </w:tcPr>
          <w:p w14:paraId="78209DFC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10G</w:t>
            </w:r>
          </w:p>
        </w:tc>
        <w:tc>
          <w:tcPr>
            <w:tcW w:w="1288" w:type="dxa"/>
            <w:noWrap/>
            <w:hideMark/>
          </w:tcPr>
          <w:p w14:paraId="1659CBEE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14.71 </w:t>
            </w:r>
          </w:p>
        </w:tc>
        <w:tc>
          <w:tcPr>
            <w:tcW w:w="1288" w:type="dxa"/>
            <w:noWrap/>
            <w:hideMark/>
          </w:tcPr>
          <w:p w14:paraId="0DF114D9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32.34 </w:t>
            </w:r>
          </w:p>
        </w:tc>
        <w:tc>
          <w:tcPr>
            <w:tcW w:w="1288" w:type="dxa"/>
            <w:noWrap/>
            <w:hideMark/>
          </w:tcPr>
          <w:p w14:paraId="74B982D3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190.91 </w:t>
            </w:r>
          </w:p>
        </w:tc>
        <w:tc>
          <w:tcPr>
            <w:tcW w:w="1288" w:type="dxa"/>
            <w:noWrap/>
            <w:hideMark/>
          </w:tcPr>
          <w:p w14:paraId="0BDCC920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389.86 </w:t>
            </w:r>
          </w:p>
        </w:tc>
        <w:tc>
          <w:tcPr>
            <w:tcW w:w="1288" w:type="dxa"/>
            <w:noWrap/>
            <w:hideMark/>
          </w:tcPr>
          <w:p w14:paraId="301C7677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215.24 </w:t>
            </w:r>
          </w:p>
        </w:tc>
        <w:tc>
          <w:tcPr>
            <w:tcW w:w="1288" w:type="dxa"/>
            <w:noWrap/>
            <w:hideMark/>
          </w:tcPr>
          <w:p w14:paraId="4EF982A7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221.32 </w:t>
            </w:r>
          </w:p>
        </w:tc>
      </w:tr>
      <w:tr w:rsidR="00721A7D" w:rsidRPr="00721A7D" w14:paraId="50ABC041" w14:textId="77777777" w:rsidTr="00721A7D">
        <w:trPr>
          <w:trHeight w:val="340"/>
        </w:trPr>
        <w:tc>
          <w:tcPr>
            <w:tcW w:w="1288" w:type="dxa"/>
            <w:noWrap/>
            <w:hideMark/>
          </w:tcPr>
          <w:p w14:paraId="4F1D1B34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10D</w:t>
            </w:r>
          </w:p>
        </w:tc>
        <w:tc>
          <w:tcPr>
            <w:tcW w:w="1288" w:type="dxa"/>
            <w:noWrap/>
            <w:hideMark/>
          </w:tcPr>
          <w:p w14:paraId="2AA980C5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11.60 </w:t>
            </w:r>
          </w:p>
        </w:tc>
        <w:tc>
          <w:tcPr>
            <w:tcW w:w="1288" w:type="dxa"/>
            <w:noWrap/>
            <w:hideMark/>
          </w:tcPr>
          <w:p w14:paraId="43BDC81A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19.08 </w:t>
            </w:r>
          </w:p>
        </w:tc>
        <w:tc>
          <w:tcPr>
            <w:tcW w:w="1288" w:type="dxa"/>
            <w:noWrap/>
            <w:hideMark/>
          </w:tcPr>
          <w:p w14:paraId="62B272AC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192.39 </w:t>
            </w:r>
          </w:p>
        </w:tc>
        <w:tc>
          <w:tcPr>
            <w:tcW w:w="1288" w:type="dxa"/>
            <w:noWrap/>
            <w:hideMark/>
          </w:tcPr>
          <w:p w14:paraId="72E61988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283.32 </w:t>
            </w:r>
          </w:p>
        </w:tc>
        <w:tc>
          <w:tcPr>
            <w:tcW w:w="1288" w:type="dxa"/>
            <w:noWrap/>
            <w:hideMark/>
          </w:tcPr>
          <w:p w14:paraId="006E6993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214.01 </w:t>
            </w:r>
          </w:p>
        </w:tc>
        <w:tc>
          <w:tcPr>
            <w:tcW w:w="1288" w:type="dxa"/>
            <w:noWrap/>
            <w:hideMark/>
          </w:tcPr>
          <w:p w14:paraId="26D4E6EC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221.33 </w:t>
            </w:r>
          </w:p>
        </w:tc>
      </w:tr>
      <w:tr w:rsidR="00721A7D" w:rsidRPr="00721A7D" w14:paraId="41D72BC3" w14:textId="77777777" w:rsidTr="00721A7D">
        <w:trPr>
          <w:trHeight w:val="340"/>
        </w:trPr>
        <w:tc>
          <w:tcPr>
            <w:tcW w:w="1288" w:type="dxa"/>
            <w:tcBorders>
              <w:bottom w:val="single" w:sz="4" w:space="0" w:color="auto"/>
            </w:tcBorders>
            <w:noWrap/>
            <w:hideMark/>
          </w:tcPr>
          <w:p w14:paraId="67FB5EC1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10GD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noWrap/>
            <w:hideMark/>
          </w:tcPr>
          <w:p w14:paraId="316F123E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11.37 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noWrap/>
            <w:hideMark/>
          </w:tcPr>
          <w:p w14:paraId="0D1B9F3B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10.06 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noWrap/>
            <w:hideMark/>
          </w:tcPr>
          <w:p w14:paraId="77B85194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193.05 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noWrap/>
            <w:hideMark/>
          </w:tcPr>
          <w:p w14:paraId="751E8EFA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172.94 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noWrap/>
            <w:hideMark/>
          </w:tcPr>
          <w:p w14:paraId="30600289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215.61 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noWrap/>
            <w:hideMark/>
          </w:tcPr>
          <w:p w14:paraId="6E4E0308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222.60 </w:t>
            </w:r>
          </w:p>
        </w:tc>
      </w:tr>
    </w:tbl>
    <w:p w14:paraId="5AF72424" w14:textId="1582EBCD" w:rsidR="00A52BAD" w:rsidRDefault="00A52BAD" w:rsidP="00A52BAD"/>
    <w:p w14:paraId="5A9CE147" w14:textId="77777777" w:rsidR="0046625F" w:rsidRDefault="0046625F" w:rsidP="00A52BAD">
      <w:pPr>
        <w:rPr>
          <w:rFonts w:hint="eastAsia"/>
        </w:rPr>
      </w:pPr>
    </w:p>
    <w:p w14:paraId="492EC090" w14:textId="3AFAF542" w:rsidR="00A52BAD" w:rsidRPr="00A52BAD" w:rsidRDefault="00A52BAD" w:rsidP="00A52BAD">
      <w:pPr>
        <w:rPr>
          <w:b/>
          <w:bCs/>
        </w:rPr>
      </w:pPr>
      <w:r w:rsidRPr="00A52BAD">
        <w:rPr>
          <w:b/>
          <w:bCs/>
        </w:rPr>
        <w:t>Table S</w:t>
      </w:r>
      <w:r w:rsidRPr="00A52BAD">
        <w:rPr>
          <w:b/>
          <w:bCs/>
        </w:rPr>
        <w:fldChar w:fldCharType="begin"/>
      </w:r>
      <w:r w:rsidRPr="00A52BAD">
        <w:rPr>
          <w:b/>
          <w:bCs/>
        </w:rPr>
        <w:instrText xml:space="preserve"> SEQ Table_S \* ARABIC </w:instrText>
      </w:r>
      <w:r w:rsidRPr="00A52BAD">
        <w:rPr>
          <w:b/>
          <w:bCs/>
        </w:rPr>
        <w:fldChar w:fldCharType="separate"/>
      </w:r>
      <w:r w:rsidRPr="00A52BAD">
        <w:rPr>
          <w:b/>
          <w:bCs/>
          <w:noProof/>
        </w:rPr>
        <w:t>3</w:t>
      </w:r>
      <w:r w:rsidRPr="00A52BAD">
        <w:rPr>
          <w:b/>
          <w:bCs/>
        </w:rPr>
        <w:fldChar w:fldCharType="end"/>
      </w:r>
      <w:r w:rsidRPr="00A52BAD">
        <w:rPr>
          <w:b/>
          <w:bCs/>
        </w:rPr>
        <w:t xml:space="preserve">. </w:t>
      </w:r>
      <w:r w:rsidR="0046625F" w:rsidRPr="0046625F">
        <w:rPr>
          <w:b/>
          <w:bCs/>
        </w:rPr>
        <w:t>Mechanical properties of PGA/PCL blending plastics according to blending ratio and introducing with or without chain extenders</w:t>
      </w:r>
      <w:r w:rsidR="0046625F">
        <w:rPr>
          <w:b/>
          <w:bCs/>
        </w:rPr>
        <w:t>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70"/>
        <w:gridCol w:w="3086"/>
        <w:gridCol w:w="2925"/>
      </w:tblGrid>
      <w:tr w:rsidR="00721A7D" w:rsidRPr="00721A7D" w14:paraId="2F92037E" w14:textId="77777777" w:rsidTr="00A52BAD">
        <w:trPr>
          <w:trHeight w:val="650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9C5B3A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Sample name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6482D6" w14:textId="47ECE1B0" w:rsidR="00721A7D" w:rsidRPr="00721A7D" w:rsidRDefault="00A52BA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T</w:t>
            </w:r>
            <w:r w:rsidR="00721A7D"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ensil</w:t>
            </w:r>
            <w:r w:rsidR="00721A7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e</w:t>
            </w:r>
            <w:r w:rsidR="00721A7D"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strength (</w:t>
            </w:r>
            <w:proofErr w:type="spellStart"/>
            <w:r w:rsidR="00721A7D"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kgf</w:t>
            </w:r>
            <w:proofErr w:type="spellEnd"/>
            <w:r w:rsidR="00721A7D"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/mm2)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FBF925" w14:textId="071669A8" w:rsidR="00721A7D" w:rsidRPr="00721A7D" w:rsidRDefault="00A52BA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E</w:t>
            </w:r>
            <w:r w:rsidR="00721A7D" w:rsidRPr="00721A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longation (%)</w:t>
            </w:r>
          </w:p>
        </w:tc>
      </w:tr>
      <w:tr w:rsidR="00721A7D" w:rsidRPr="00721A7D" w14:paraId="131580A2" w14:textId="77777777" w:rsidTr="00A52BAD">
        <w:trPr>
          <w:trHeight w:val="340"/>
          <w:jc w:val="center"/>
        </w:trPr>
        <w:tc>
          <w:tcPr>
            <w:tcW w:w="300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F9CC6C7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PGA</w:t>
            </w:r>
          </w:p>
        </w:tc>
        <w:tc>
          <w:tcPr>
            <w:tcW w:w="30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C827725" w14:textId="69BD572E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8.22</w:t>
            </w:r>
          </w:p>
        </w:tc>
        <w:tc>
          <w:tcPr>
            <w:tcW w:w="29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21786C" w14:textId="1FC65FFF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4.80</w:t>
            </w:r>
          </w:p>
        </w:tc>
      </w:tr>
      <w:tr w:rsidR="00721A7D" w:rsidRPr="00721A7D" w14:paraId="269F2D70" w14:textId="77777777" w:rsidTr="00A52BAD">
        <w:trPr>
          <w:trHeight w:val="340"/>
          <w:jc w:val="center"/>
        </w:trPr>
        <w:tc>
          <w:tcPr>
            <w:tcW w:w="3005" w:type="dxa"/>
            <w:gridSpan w:val="2"/>
            <w:vAlign w:val="center"/>
            <w:hideMark/>
          </w:tcPr>
          <w:p w14:paraId="3AF47F93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3086" w:type="dxa"/>
            <w:noWrap/>
            <w:vAlign w:val="center"/>
            <w:hideMark/>
          </w:tcPr>
          <w:p w14:paraId="50CEF122" w14:textId="185D7CC6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11.60</w:t>
            </w:r>
          </w:p>
        </w:tc>
        <w:tc>
          <w:tcPr>
            <w:tcW w:w="2925" w:type="dxa"/>
            <w:noWrap/>
            <w:vAlign w:val="center"/>
            <w:hideMark/>
          </w:tcPr>
          <w:p w14:paraId="2E05912D" w14:textId="5588882D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7.20</w:t>
            </w:r>
          </w:p>
        </w:tc>
      </w:tr>
      <w:tr w:rsidR="00721A7D" w:rsidRPr="00721A7D" w14:paraId="46076AEA" w14:textId="77777777" w:rsidTr="00A52BAD">
        <w:trPr>
          <w:trHeight w:val="340"/>
          <w:jc w:val="center"/>
        </w:trPr>
        <w:tc>
          <w:tcPr>
            <w:tcW w:w="3005" w:type="dxa"/>
            <w:gridSpan w:val="2"/>
            <w:vAlign w:val="center"/>
            <w:hideMark/>
          </w:tcPr>
          <w:p w14:paraId="439EDD1B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3086" w:type="dxa"/>
            <w:noWrap/>
            <w:vAlign w:val="center"/>
            <w:hideMark/>
          </w:tcPr>
          <w:p w14:paraId="40953039" w14:textId="71DD14CA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5.67</w:t>
            </w:r>
          </w:p>
        </w:tc>
        <w:tc>
          <w:tcPr>
            <w:tcW w:w="2925" w:type="dxa"/>
            <w:noWrap/>
            <w:vAlign w:val="center"/>
            <w:hideMark/>
          </w:tcPr>
          <w:p w14:paraId="3667C543" w14:textId="49737F8B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6.20</w:t>
            </w:r>
          </w:p>
        </w:tc>
      </w:tr>
      <w:tr w:rsidR="00721A7D" w:rsidRPr="00721A7D" w14:paraId="4D3D39B3" w14:textId="77777777" w:rsidTr="00A52BAD">
        <w:trPr>
          <w:trHeight w:val="340"/>
          <w:jc w:val="center"/>
        </w:trPr>
        <w:tc>
          <w:tcPr>
            <w:tcW w:w="3005" w:type="dxa"/>
            <w:gridSpan w:val="2"/>
            <w:vAlign w:val="center"/>
            <w:hideMark/>
          </w:tcPr>
          <w:p w14:paraId="259D691A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3086" w:type="dxa"/>
            <w:noWrap/>
            <w:vAlign w:val="center"/>
            <w:hideMark/>
          </w:tcPr>
          <w:p w14:paraId="22D5D8F9" w14:textId="6EF0E291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3.45</w:t>
            </w:r>
          </w:p>
        </w:tc>
        <w:tc>
          <w:tcPr>
            <w:tcW w:w="2925" w:type="dxa"/>
            <w:noWrap/>
            <w:vAlign w:val="center"/>
            <w:hideMark/>
          </w:tcPr>
          <w:p w14:paraId="00F189B9" w14:textId="2A30C42C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5.15</w:t>
            </w:r>
          </w:p>
        </w:tc>
      </w:tr>
      <w:tr w:rsidR="00721A7D" w:rsidRPr="00721A7D" w14:paraId="70F69552" w14:textId="77777777" w:rsidTr="00A52BAD">
        <w:trPr>
          <w:trHeight w:val="340"/>
          <w:jc w:val="center"/>
        </w:trPr>
        <w:tc>
          <w:tcPr>
            <w:tcW w:w="3005" w:type="dxa"/>
            <w:gridSpan w:val="2"/>
            <w:vAlign w:val="center"/>
            <w:hideMark/>
          </w:tcPr>
          <w:p w14:paraId="40DB6A69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10G</w:t>
            </w:r>
          </w:p>
        </w:tc>
        <w:tc>
          <w:tcPr>
            <w:tcW w:w="3086" w:type="dxa"/>
            <w:noWrap/>
            <w:vAlign w:val="center"/>
            <w:hideMark/>
          </w:tcPr>
          <w:p w14:paraId="3C8E100B" w14:textId="2BE28A40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8.99</w:t>
            </w:r>
          </w:p>
        </w:tc>
        <w:tc>
          <w:tcPr>
            <w:tcW w:w="2925" w:type="dxa"/>
            <w:noWrap/>
            <w:vAlign w:val="center"/>
            <w:hideMark/>
          </w:tcPr>
          <w:p w14:paraId="310A3DEE" w14:textId="2CDE90EB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18.45</w:t>
            </w:r>
          </w:p>
        </w:tc>
      </w:tr>
      <w:tr w:rsidR="00721A7D" w:rsidRPr="00721A7D" w14:paraId="35116344" w14:textId="77777777" w:rsidTr="00A52BAD">
        <w:trPr>
          <w:trHeight w:val="340"/>
          <w:jc w:val="center"/>
        </w:trPr>
        <w:tc>
          <w:tcPr>
            <w:tcW w:w="3005" w:type="dxa"/>
            <w:gridSpan w:val="2"/>
            <w:vAlign w:val="center"/>
            <w:hideMark/>
          </w:tcPr>
          <w:p w14:paraId="3ECB5E07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30G</w:t>
            </w:r>
          </w:p>
        </w:tc>
        <w:tc>
          <w:tcPr>
            <w:tcW w:w="3086" w:type="dxa"/>
            <w:noWrap/>
            <w:vAlign w:val="center"/>
            <w:hideMark/>
          </w:tcPr>
          <w:p w14:paraId="1AE31A79" w14:textId="716A4EC6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4.65</w:t>
            </w:r>
          </w:p>
        </w:tc>
        <w:tc>
          <w:tcPr>
            <w:tcW w:w="2925" w:type="dxa"/>
            <w:noWrap/>
            <w:vAlign w:val="center"/>
            <w:hideMark/>
          </w:tcPr>
          <w:p w14:paraId="157B44F7" w14:textId="165D061B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11.15</w:t>
            </w:r>
          </w:p>
        </w:tc>
      </w:tr>
      <w:tr w:rsidR="00721A7D" w:rsidRPr="00721A7D" w14:paraId="3038DABA" w14:textId="77777777" w:rsidTr="00A52BAD">
        <w:trPr>
          <w:trHeight w:val="340"/>
          <w:jc w:val="center"/>
        </w:trPr>
        <w:tc>
          <w:tcPr>
            <w:tcW w:w="3005" w:type="dxa"/>
            <w:gridSpan w:val="2"/>
            <w:vAlign w:val="center"/>
            <w:hideMark/>
          </w:tcPr>
          <w:p w14:paraId="7719EFA2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50G</w:t>
            </w:r>
          </w:p>
        </w:tc>
        <w:tc>
          <w:tcPr>
            <w:tcW w:w="3086" w:type="dxa"/>
            <w:noWrap/>
            <w:vAlign w:val="center"/>
            <w:hideMark/>
          </w:tcPr>
          <w:p w14:paraId="390B0214" w14:textId="09BFFD2C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2925" w:type="dxa"/>
            <w:noWrap/>
            <w:vAlign w:val="center"/>
            <w:hideMark/>
          </w:tcPr>
          <w:p w14:paraId="765B8637" w14:textId="25603FC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7.20</w:t>
            </w:r>
          </w:p>
        </w:tc>
      </w:tr>
      <w:tr w:rsidR="00721A7D" w:rsidRPr="00721A7D" w14:paraId="6968A592" w14:textId="77777777" w:rsidTr="00A52BAD">
        <w:trPr>
          <w:trHeight w:val="340"/>
          <w:jc w:val="center"/>
        </w:trPr>
        <w:tc>
          <w:tcPr>
            <w:tcW w:w="3005" w:type="dxa"/>
            <w:gridSpan w:val="2"/>
            <w:vAlign w:val="center"/>
            <w:hideMark/>
          </w:tcPr>
          <w:p w14:paraId="102BD708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10D</w:t>
            </w:r>
          </w:p>
        </w:tc>
        <w:tc>
          <w:tcPr>
            <w:tcW w:w="3086" w:type="dxa"/>
            <w:noWrap/>
            <w:vAlign w:val="center"/>
            <w:hideMark/>
          </w:tcPr>
          <w:p w14:paraId="7CE50FFD" w14:textId="787B7102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9.31</w:t>
            </w:r>
          </w:p>
        </w:tc>
        <w:tc>
          <w:tcPr>
            <w:tcW w:w="2925" w:type="dxa"/>
            <w:noWrap/>
            <w:vAlign w:val="center"/>
            <w:hideMark/>
          </w:tcPr>
          <w:p w14:paraId="7AA3650D" w14:textId="32AB5103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26.60</w:t>
            </w:r>
          </w:p>
        </w:tc>
      </w:tr>
      <w:tr w:rsidR="00721A7D" w:rsidRPr="00721A7D" w14:paraId="09F55083" w14:textId="77777777" w:rsidTr="00A52BAD">
        <w:trPr>
          <w:trHeight w:val="340"/>
          <w:jc w:val="center"/>
        </w:trPr>
        <w:tc>
          <w:tcPr>
            <w:tcW w:w="3005" w:type="dxa"/>
            <w:gridSpan w:val="2"/>
            <w:vAlign w:val="center"/>
            <w:hideMark/>
          </w:tcPr>
          <w:p w14:paraId="6EA4C9FF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30D</w:t>
            </w:r>
          </w:p>
        </w:tc>
        <w:tc>
          <w:tcPr>
            <w:tcW w:w="3086" w:type="dxa"/>
            <w:noWrap/>
            <w:vAlign w:val="center"/>
            <w:hideMark/>
          </w:tcPr>
          <w:p w14:paraId="42E6346C" w14:textId="714FC085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5.69</w:t>
            </w:r>
          </w:p>
        </w:tc>
        <w:tc>
          <w:tcPr>
            <w:tcW w:w="2925" w:type="dxa"/>
            <w:noWrap/>
            <w:vAlign w:val="center"/>
            <w:hideMark/>
          </w:tcPr>
          <w:p w14:paraId="1475E595" w14:textId="1B99A5C1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13.60</w:t>
            </w:r>
          </w:p>
        </w:tc>
      </w:tr>
      <w:tr w:rsidR="00721A7D" w:rsidRPr="00721A7D" w14:paraId="169A40F4" w14:textId="77777777" w:rsidTr="00A52BAD">
        <w:trPr>
          <w:trHeight w:val="340"/>
          <w:jc w:val="center"/>
        </w:trPr>
        <w:tc>
          <w:tcPr>
            <w:tcW w:w="3005" w:type="dxa"/>
            <w:gridSpan w:val="2"/>
            <w:vAlign w:val="center"/>
            <w:hideMark/>
          </w:tcPr>
          <w:p w14:paraId="231E5ABA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50D</w:t>
            </w:r>
          </w:p>
        </w:tc>
        <w:tc>
          <w:tcPr>
            <w:tcW w:w="3086" w:type="dxa"/>
            <w:noWrap/>
            <w:vAlign w:val="center"/>
            <w:hideMark/>
          </w:tcPr>
          <w:p w14:paraId="5E8B60B1" w14:textId="7078A544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2925" w:type="dxa"/>
            <w:noWrap/>
            <w:vAlign w:val="center"/>
            <w:hideMark/>
          </w:tcPr>
          <w:p w14:paraId="24095F50" w14:textId="5F691ED5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11.20</w:t>
            </w:r>
          </w:p>
        </w:tc>
      </w:tr>
      <w:tr w:rsidR="00721A7D" w:rsidRPr="00721A7D" w14:paraId="67AB7F69" w14:textId="77777777" w:rsidTr="00A52BAD">
        <w:trPr>
          <w:trHeight w:val="340"/>
          <w:jc w:val="center"/>
        </w:trPr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6BA8FA8" w14:textId="7777777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10J</w:t>
            </w:r>
          </w:p>
        </w:tc>
        <w:tc>
          <w:tcPr>
            <w:tcW w:w="308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25F0A8" w14:textId="5ED0B867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9.03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8E2198" w14:textId="083F3E42" w:rsidR="00721A7D" w:rsidRPr="00721A7D" w:rsidRDefault="00721A7D" w:rsidP="00721A7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721A7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14.35</w:t>
            </w:r>
          </w:p>
        </w:tc>
      </w:tr>
    </w:tbl>
    <w:p w14:paraId="01FFCF4B" w14:textId="77777777" w:rsidR="00721A7D" w:rsidRDefault="00721A7D">
      <w:pPr>
        <w:rPr>
          <w:rFonts w:hint="eastAsia"/>
        </w:rPr>
      </w:pPr>
    </w:p>
    <w:sectPr w:rsidR="00721A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FD"/>
    <w:rsid w:val="002D6F17"/>
    <w:rsid w:val="003B2246"/>
    <w:rsid w:val="003C20EE"/>
    <w:rsid w:val="0046625F"/>
    <w:rsid w:val="00721A7D"/>
    <w:rsid w:val="00773DC1"/>
    <w:rsid w:val="00787309"/>
    <w:rsid w:val="00A52BAD"/>
    <w:rsid w:val="00AA6EFD"/>
    <w:rsid w:val="00C93AFE"/>
    <w:rsid w:val="00D8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7D85F2"/>
  <w15:chartTrackingRefBased/>
  <w15:docId w15:val="{5D2B1888-6769-449E-A3BB-E9D7E975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EF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AA6EFD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table" w:styleId="a3">
    <w:name w:val="Table Grid"/>
    <w:basedOn w:val="a1"/>
    <w:uiPriority w:val="39"/>
    <w:rsid w:val="00AA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D817D7"/>
    <w:rPr>
      <w:b/>
      <w:bCs/>
      <w:szCs w:val="20"/>
    </w:rPr>
  </w:style>
  <w:style w:type="paragraph" w:customStyle="1" w:styleId="MDPI31text">
    <w:name w:val="MDPI_3.1_text"/>
    <w:qFormat/>
    <w:rsid w:val="00D817D7"/>
    <w:pPr>
      <w:adjustRightInd w:val="0"/>
      <w:snapToGrid w:val="0"/>
      <w:spacing w:after="0" w:line="228" w:lineRule="auto"/>
      <w:ind w:left="2608" w:firstLine="425"/>
    </w:pPr>
    <w:rPr>
      <w:rFonts w:ascii="Palatino Linotype" w:eastAsia="Times New Roman" w:hAnsi="Palatino Linotype" w:cs="Times New Roman"/>
      <w:snapToGrid w:val="0"/>
      <w:color w:val="000000"/>
      <w:kern w:val="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권 혁준</dc:creator>
  <cp:keywords/>
  <dc:description/>
  <cp:lastModifiedBy>Choi Wonjun</cp:lastModifiedBy>
  <cp:revision>4</cp:revision>
  <dcterms:created xsi:type="dcterms:W3CDTF">2023-06-05T10:21:00Z</dcterms:created>
  <dcterms:modified xsi:type="dcterms:W3CDTF">2023-06-05T11:13:00Z</dcterms:modified>
</cp:coreProperties>
</file>