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4B" w:rsidRDefault="00EF0E4B" w:rsidP="00EF0E4B">
      <w:pPr>
        <w:pStyle w:val="MDPI62BackMatter"/>
        <w:spacing w:before="240"/>
        <w:ind w:left="0"/>
      </w:pPr>
      <w:r w:rsidRPr="00FA04F1">
        <w:rPr>
          <w:b/>
        </w:rPr>
        <w:t xml:space="preserve">Supplementary </w:t>
      </w:r>
      <w:r>
        <w:rPr>
          <w:b/>
        </w:rPr>
        <w:t>m</w:t>
      </w:r>
      <w:r w:rsidRPr="00FA04F1">
        <w:rPr>
          <w:b/>
        </w:rPr>
        <w:t>aterials:</w:t>
      </w:r>
    </w:p>
    <w:p w:rsidR="00EF0E4B" w:rsidRPr="00127DD5" w:rsidRDefault="00EF0E4B" w:rsidP="00EF0E4B">
      <w:pPr>
        <w:pStyle w:val="EndNoteBibliography"/>
        <w:rPr>
          <w:rFonts w:ascii="Palatino Linotype" w:hAnsi="Palatino Linotype" w:cs="Arial"/>
          <w:sz w:val="18"/>
          <w:szCs w:val="18"/>
        </w:rPr>
      </w:pPr>
      <w:r w:rsidRPr="00AA01FD">
        <w:rPr>
          <w:rFonts w:ascii="Palatino Linotype" w:hAnsi="Palatino Linotype" w:cs="Arial"/>
          <w:b/>
          <w:sz w:val="18"/>
          <w:szCs w:val="18"/>
        </w:rPr>
        <w:t xml:space="preserve">Table S1. </w:t>
      </w:r>
      <w:r w:rsidRPr="00AA01FD">
        <w:rPr>
          <w:rFonts w:ascii="Palatino Linotype" w:hAnsi="Palatino Linotype" w:cs="Arial"/>
          <w:sz w:val="18"/>
          <w:szCs w:val="18"/>
        </w:rPr>
        <w:t>Antibodies used in IHC and mIF samples.</w:t>
      </w:r>
    </w:p>
    <w:tbl>
      <w:tblPr>
        <w:tblStyle w:val="PlainTable2"/>
        <w:tblW w:w="9624" w:type="dxa"/>
        <w:tblInd w:w="398" w:type="dxa"/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236"/>
        <w:gridCol w:w="1503"/>
        <w:gridCol w:w="1080"/>
        <w:gridCol w:w="1080"/>
        <w:gridCol w:w="3510"/>
        <w:gridCol w:w="1742"/>
      </w:tblGrid>
      <w:tr w:rsidR="00EF0E4B" w:rsidRPr="00285AC1" w:rsidTr="00AD4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:rsidR="00EF0E4B" w:rsidRPr="00285AC1" w:rsidRDefault="00EF0E4B" w:rsidP="00AD41E3">
            <w:pPr>
              <w:pStyle w:val="EndNoteBibliography"/>
              <w:spacing w:after="0" w:line="240" w:lineRule="exact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81CC1">
              <w:rPr>
                <w:rFonts w:ascii="Palatino Linotype" w:hAnsi="Palatino Linotype" w:cs="Arial"/>
                <w:sz w:val="18"/>
                <w:szCs w:val="18"/>
              </w:rPr>
              <w:t>Antibody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81CC1">
              <w:rPr>
                <w:rFonts w:ascii="Palatino Linotype" w:hAnsi="Palatino Linotype" w:cs="Arial"/>
                <w:sz w:val="18"/>
                <w:szCs w:val="18"/>
              </w:rPr>
              <w:t>Clone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Antibody</w:t>
            </w:r>
            <w:r w:rsidRPr="00881CC1">
              <w:rPr>
                <w:rFonts w:ascii="Palatino Linotype" w:hAnsi="Palatino Linotype" w:cs="Arial"/>
                <w:sz w:val="18"/>
                <w:szCs w:val="18"/>
              </w:rPr>
              <w:t>Dilution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81CC1">
              <w:rPr>
                <w:rFonts w:ascii="Palatino Linotype" w:hAnsi="Palatino Linotype" w:cs="Arial"/>
                <w:sz w:val="18"/>
                <w:szCs w:val="18"/>
              </w:rPr>
              <w:t>Vendor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EF0E4B" w:rsidRPr="00881CC1" w:rsidDel="001D3B7E" w:rsidRDefault="00EF0E4B" w:rsidP="00AD41E3">
            <w:pPr>
              <w:pStyle w:val="EndNoteBibliography"/>
              <w:spacing w:after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 w:val="0"/>
                <w:sz w:val="18"/>
                <w:szCs w:val="18"/>
              </w:rPr>
              <w:t>Flourescence</w:t>
            </w:r>
          </w:p>
        </w:tc>
      </w:tr>
      <w:tr w:rsidR="00EF0E4B" w:rsidRPr="00127DD5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ind w:left="113" w:right="113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Panel 1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83621C">
              <w:rPr>
                <w:rFonts w:ascii="Palatino Linotype" w:hAnsi="Palatino Linotype" w:cs="Arial"/>
                <w:b/>
                <w:sz w:val="18"/>
                <w:szCs w:val="18"/>
              </w:rPr>
              <w:t>Pancytokeratin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AE1/AE3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1:</w:t>
            </w:r>
            <w:r>
              <w:rPr>
                <w:rFonts w:ascii="Palatino Linotype" w:hAnsi="Palatino Linotype" w:cs="Arial"/>
                <w:sz w:val="18"/>
                <w:szCs w:val="18"/>
              </w:rPr>
              <w:t>10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Dako, Carpinteria, CA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 xml:space="preserve">Opal </w:t>
            </w:r>
            <w:r>
              <w:rPr>
                <w:rFonts w:ascii="Palatino Linotype" w:hAnsi="Palatino Linotype" w:cs="Arial"/>
                <w:sz w:val="18"/>
                <w:szCs w:val="18"/>
              </w:rPr>
              <w:t xml:space="preserve">Polaris 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 xml:space="preserve">650 </w:t>
            </w:r>
          </w:p>
        </w:tc>
      </w:tr>
      <w:tr w:rsidR="00EF0E4B" w:rsidRPr="00127DD5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textDirection w:val="btLr"/>
            <w:vAlign w:val="center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CD3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D7A6E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1:100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Cell Signaling Technology, Danvers, MA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 xml:space="preserve">Opal </w:t>
            </w:r>
            <w:r>
              <w:rPr>
                <w:rFonts w:ascii="Palatino Linotype" w:hAnsi="Palatino Linotype" w:cs="Arial"/>
                <w:sz w:val="18"/>
                <w:szCs w:val="18"/>
              </w:rPr>
              <w:t xml:space="preserve">Polaris 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>780</w:t>
            </w:r>
          </w:p>
        </w:tc>
      </w:tr>
      <w:tr w:rsidR="00EF0E4B" w:rsidRPr="00127DD5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extDirection w:val="btLr"/>
            <w:vAlign w:val="center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CD8</w:t>
            </w: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C8/144B</w:t>
            </w: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1:</w:t>
            </w:r>
            <w:r>
              <w:rPr>
                <w:rFonts w:ascii="Palatino Linotype" w:hAnsi="Palatino Linotype" w:cs="Arial"/>
                <w:sz w:val="18"/>
                <w:szCs w:val="18"/>
              </w:rPr>
              <w:t>25</w:t>
            </w: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Thermo Fisher Scientific, Waltham, MA</w:t>
            </w:r>
          </w:p>
        </w:tc>
        <w:tc>
          <w:tcPr>
            <w:tcW w:w="0" w:type="dxa"/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 xml:space="preserve">Opal </w:t>
            </w:r>
            <w:r>
              <w:rPr>
                <w:rFonts w:ascii="Palatino Linotype" w:hAnsi="Palatino Linotype" w:cs="Arial"/>
                <w:sz w:val="18"/>
                <w:szCs w:val="18"/>
              </w:rPr>
              <w:t xml:space="preserve">Polaris 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>52</w:t>
            </w:r>
            <w:r>
              <w:rPr>
                <w:rFonts w:ascii="Palatino Linotype" w:hAnsi="Palatino Linotype" w:cs="Arial"/>
                <w:sz w:val="18"/>
                <w:szCs w:val="18"/>
              </w:rPr>
              <w:t>0</w:t>
            </w:r>
          </w:p>
        </w:tc>
      </w:tr>
      <w:tr w:rsidR="00EF0E4B" w:rsidRPr="00127DD5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textDirection w:val="btLr"/>
            <w:vAlign w:val="center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FOXP3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5D26F7"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  <w:t>D2W8E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  <w:t>1:</w:t>
            </w:r>
            <w:r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Cell Signaling Technology, Danvers, MA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 xml:space="preserve">Opal </w:t>
            </w:r>
            <w:r>
              <w:rPr>
                <w:rFonts w:ascii="Palatino Linotype" w:hAnsi="Palatino Linotype" w:cs="Arial"/>
                <w:sz w:val="18"/>
                <w:szCs w:val="18"/>
              </w:rPr>
              <w:t xml:space="preserve">Polaris 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>570</w:t>
            </w:r>
          </w:p>
        </w:tc>
      </w:tr>
      <w:tr w:rsidR="00EF0E4B" w:rsidRPr="00127DD5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extDirection w:val="btLr"/>
            <w:vAlign w:val="center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PD-1</w:t>
            </w: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EPR4877-2</w:t>
            </w: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1:</w:t>
            </w:r>
            <w:r>
              <w:rPr>
                <w:rFonts w:ascii="Palatino Linotype" w:hAnsi="Palatino Linotype" w:cs="Arial"/>
                <w:sz w:val="18"/>
                <w:szCs w:val="18"/>
              </w:rPr>
              <w:t>250</w:t>
            </w: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Abcam, Cambridge, MA</w:t>
            </w:r>
          </w:p>
        </w:tc>
        <w:tc>
          <w:tcPr>
            <w:tcW w:w="0" w:type="dxa"/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81CC1">
              <w:rPr>
                <w:rFonts w:ascii="Palatino Linotype" w:hAnsi="Palatino Linotype" w:cs="Arial"/>
                <w:sz w:val="18"/>
                <w:szCs w:val="18"/>
              </w:rPr>
              <w:t xml:space="preserve">Opal </w:t>
            </w:r>
            <w:r>
              <w:rPr>
                <w:rFonts w:ascii="Palatino Linotype" w:hAnsi="Palatino Linotype" w:cs="Arial"/>
                <w:sz w:val="18"/>
                <w:szCs w:val="18"/>
              </w:rPr>
              <w:t xml:space="preserve">Polaris </w:t>
            </w:r>
            <w:r w:rsidRPr="00881CC1">
              <w:rPr>
                <w:rFonts w:ascii="Palatino Linotype" w:hAnsi="Palatino Linotype" w:cs="Arial"/>
                <w:sz w:val="18"/>
                <w:szCs w:val="18"/>
              </w:rPr>
              <w:t xml:space="preserve">620 </w:t>
            </w:r>
          </w:p>
        </w:tc>
      </w:tr>
      <w:tr w:rsidR="00EF0E4B" w:rsidRPr="00127DD5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83621C">
              <w:rPr>
                <w:rFonts w:ascii="Palatino Linotype" w:hAnsi="Palatino Linotype" w:cs="Arial"/>
                <w:b/>
                <w:sz w:val="18"/>
                <w:szCs w:val="18"/>
              </w:rPr>
              <w:t>PD-L1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E1L3N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1:1</w:t>
            </w:r>
            <w:r>
              <w:rPr>
                <w:rFonts w:ascii="Palatino Linotype" w:hAnsi="Palatino Linotype" w:cs="Arial"/>
                <w:sz w:val="18"/>
                <w:szCs w:val="18"/>
              </w:rPr>
              <w:t>5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>0</w:t>
            </w:r>
            <w:r>
              <w:rPr>
                <w:rFonts w:ascii="Palatino Linotype" w:hAnsi="Palatino Linotype" w:cs="Arial"/>
                <w:sz w:val="18"/>
                <w:szCs w:val="18"/>
              </w:rPr>
              <w:t>0</w:t>
            </w:r>
          </w:p>
        </w:tc>
        <w:tc>
          <w:tcPr>
            <w:tcW w:w="35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Cell Signaling Technology, Danvers, MA</w:t>
            </w:r>
          </w:p>
        </w:tc>
        <w:tc>
          <w:tcPr>
            <w:tcW w:w="17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81CC1">
              <w:rPr>
                <w:rFonts w:ascii="Palatino Linotype" w:hAnsi="Palatino Linotype" w:cs="Arial"/>
                <w:sz w:val="18"/>
                <w:szCs w:val="18"/>
              </w:rPr>
              <w:t xml:space="preserve">Opal </w:t>
            </w:r>
            <w:r>
              <w:rPr>
                <w:rFonts w:ascii="Palatino Linotype" w:hAnsi="Palatino Linotype" w:cs="Arial"/>
                <w:sz w:val="18"/>
                <w:szCs w:val="18"/>
              </w:rPr>
              <w:t xml:space="preserve">Polaris </w:t>
            </w:r>
            <w:r w:rsidRPr="00881CC1">
              <w:rPr>
                <w:rFonts w:ascii="Palatino Linotype" w:hAnsi="Palatino Linotype" w:cs="Arial"/>
                <w:sz w:val="18"/>
                <w:szCs w:val="18"/>
              </w:rPr>
              <w:t xml:space="preserve">690 </w:t>
            </w:r>
          </w:p>
        </w:tc>
      </w:tr>
      <w:tr w:rsidR="00EF0E4B" w:rsidRPr="00127DD5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Ki67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MIB-1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1:</w:t>
            </w:r>
            <w:r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10</w:t>
            </w: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1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Dako, Carpinteria, CA</w:t>
            </w:r>
          </w:p>
        </w:tc>
        <w:tc>
          <w:tcPr>
            <w:tcW w:w="1742" w:type="dxa"/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81CC1">
              <w:rPr>
                <w:rFonts w:ascii="Palatino Linotype" w:hAnsi="Palatino Linotype" w:cs="Arial"/>
                <w:sz w:val="18"/>
                <w:szCs w:val="18"/>
              </w:rPr>
              <w:t>Opal Polaris 480</w:t>
            </w:r>
          </w:p>
        </w:tc>
      </w:tr>
      <w:tr w:rsidR="00EF0E4B" w:rsidRPr="00127DD5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83621C">
              <w:rPr>
                <w:rFonts w:ascii="Palatino Linotype" w:hAnsi="Palatino Linotype" w:cs="Arial"/>
                <w:b/>
                <w:sz w:val="18"/>
                <w:szCs w:val="18"/>
              </w:rPr>
              <w:t>CD68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PG-M1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1:</w:t>
            </w:r>
            <w:r>
              <w:rPr>
                <w:rFonts w:ascii="Palatino Linotype" w:hAnsi="Palatino Linotype" w:cs="Arial"/>
                <w:sz w:val="18"/>
                <w:szCs w:val="18"/>
              </w:rPr>
              <w:t>50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Dako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81CC1">
              <w:rPr>
                <w:rFonts w:ascii="Palatino Linotype" w:hAnsi="Palatino Linotype" w:cs="Arial"/>
                <w:sz w:val="18"/>
                <w:szCs w:val="18"/>
              </w:rPr>
              <w:t xml:space="preserve">Opal </w:t>
            </w:r>
            <w:r>
              <w:rPr>
                <w:rFonts w:ascii="Palatino Linotype" w:hAnsi="Palatino Linotype" w:cs="Arial"/>
                <w:sz w:val="18"/>
                <w:szCs w:val="18"/>
              </w:rPr>
              <w:t xml:space="preserve">Polaris </w:t>
            </w:r>
            <w:r w:rsidRPr="00881CC1">
              <w:rPr>
                <w:rFonts w:ascii="Palatino Linotype" w:hAnsi="Palatino Linotype" w:cs="Arial"/>
                <w:sz w:val="18"/>
                <w:szCs w:val="18"/>
              </w:rPr>
              <w:t>540</w:t>
            </w:r>
          </w:p>
        </w:tc>
      </w:tr>
      <w:tr w:rsidR="00EF0E4B" w:rsidRPr="000916A4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Panel 2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TTF-1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8G7G3/1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444444"/>
                <w:sz w:val="18"/>
                <w:szCs w:val="18"/>
                <w:shd w:val="clear" w:color="auto" w:fill="FFFFFF"/>
              </w:rPr>
              <w:t>1:200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D16C65">
              <w:rPr>
                <w:rFonts w:ascii="Palatino Linotype" w:hAnsi="Palatino Linotype" w:cs="Arial"/>
                <w:sz w:val="18"/>
                <w:szCs w:val="18"/>
              </w:rPr>
              <w:t>Agilent Technologies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:rsidR="00EF0E4B" w:rsidRPr="000916A4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0916A4">
              <w:rPr>
                <w:rFonts w:ascii="Palatino Linotype" w:hAnsi="Palatino Linotype" w:cs="Arial"/>
                <w:sz w:val="18"/>
                <w:szCs w:val="18"/>
              </w:rPr>
              <w:t xml:space="preserve">Opal Polaris 540 </w:t>
            </w:r>
          </w:p>
        </w:tc>
      </w:tr>
      <w:tr w:rsidR="00EF0E4B" w:rsidRPr="000916A4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textDirection w:val="btLr"/>
            <w:vAlign w:val="center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WT-1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6F-H2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444444"/>
                <w:sz w:val="18"/>
                <w:szCs w:val="18"/>
                <w:shd w:val="clear" w:color="auto" w:fill="FFFFFF"/>
              </w:rPr>
              <w:t>1:40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D16C6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Sigma-Aldrich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780</w:t>
            </w:r>
          </w:p>
        </w:tc>
      </w:tr>
      <w:tr w:rsidR="00EF0E4B" w:rsidRPr="000916A4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extDirection w:val="btLr"/>
            <w:vAlign w:val="center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CD3</w:t>
            </w: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D7A6E</w:t>
            </w: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1:100</w:t>
            </w:r>
          </w:p>
        </w:tc>
        <w:tc>
          <w:tcPr>
            <w:tcW w:w="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D16C65">
              <w:rPr>
                <w:rFonts w:ascii="Palatino Linotype" w:hAnsi="Palatino Linotype" w:cs="Arial"/>
                <w:sz w:val="18"/>
                <w:szCs w:val="18"/>
              </w:rPr>
              <w:t>Agilent Technologies</w:t>
            </w:r>
          </w:p>
        </w:tc>
        <w:tc>
          <w:tcPr>
            <w:tcW w:w="0" w:type="dxa"/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 xml:space="preserve">Opal Polaris </w:t>
            </w:r>
            <w:r>
              <w:rPr>
                <w:rFonts w:ascii="Palatino Linotype" w:hAnsi="Palatino Linotype" w:cs="Arial"/>
                <w:sz w:val="18"/>
                <w:szCs w:val="18"/>
              </w:rPr>
              <w:t>480</w:t>
            </w:r>
            <w:r w:rsidRPr="001152DA">
              <w:rPr>
                <w:rFonts w:ascii="Palatino Linotype" w:hAnsi="Palatino Linotype" w:cs="Arial"/>
                <w:sz w:val="18"/>
                <w:szCs w:val="18"/>
              </w:rPr>
              <w:t>0</w:t>
            </w:r>
          </w:p>
        </w:tc>
      </w:tr>
      <w:tr w:rsidR="00EF0E4B" w:rsidRPr="000916A4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3621C">
              <w:rPr>
                <w:rFonts w:ascii="Palatino Linotype" w:hAnsi="Palatino Linotype" w:cs="Arial"/>
                <w:b/>
                <w:sz w:val="18"/>
                <w:szCs w:val="18"/>
              </w:rPr>
              <w:t>CD8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C8/144B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1:25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Thermo Fisher Scientific, Waltham, MA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670</w:t>
            </w:r>
            <w:r w:rsidRPr="001152DA" w:rsidDel="003E406F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</w:p>
        </w:tc>
      </w:tr>
      <w:tr w:rsidR="00EF0E4B" w:rsidRPr="000916A4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FOXP3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  <w:t>206D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  <w:t>1:50</w:t>
            </w:r>
          </w:p>
        </w:tc>
        <w:tc>
          <w:tcPr>
            <w:tcW w:w="351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  <w:t>BioLegend, San Diego, CA</w:t>
            </w:r>
          </w:p>
        </w:tc>
        <w:tc>
          <w:tcPr>
            <w:tcW w:w="1742" w:type="dxa"/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570</w:t>
            </w:r>
          </w:p>
        </w:tc>
      </w:tr>
      <w:tr w:rsidR="00EF0E4B" w:rsidRPr="000916A4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3621C">
              <w:rPr>
                <w:rFonts w:ascii="Palatino Linotype" w:hAnsi="Palatino Linotype" w:cs="Arial"/>
                <w:b/>
                <w:sz w:val="18"/>
                <w:szCs w:val="18"/>
              </w:rPr>
              <w:t>PD-1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EPR4877-2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1:100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Abcam, Cambridge, MA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620</w:t>
            </w:r>
          </w:p>
        </w:tc>
      </w:tr>
      <w:tr w:rsidR="00EF0E4B" w:rsidRPr="000916A4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PD-L1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E1L3N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1:3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>00</w:t>
            </w:r>
          </w:p>
        </w:tc>
        <w:tc>
          <w:tcPr>
            <w:tcW w:w="351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Cell Signaling Technology, Danvers, MA</w:t>
            </w:r>
          </w:p>
        </w:tc>
        <w:tc>
          <w:tcPr>
            <w:tcW w:w="1742" w:type="dxa"/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 xml:space="preserve">Opal Poliris </w:t>
            </w:r>
            <w:r>
              <w:rPr>
                <w:rFonts w:ascii="Palatino Linotype" w:hAnsi="Palatino Linotype" w:cs="Arial"/>
                <w:sz w:val="18"/>
                <w:szCs w:val="18"/>
              </w:rPr>
              <w:t>65</w:t>
            </w:r>
            <w:r w:rsidRPr="001152DA">
              <w:rPr>
                <w:rFonts w:ascii="Palatino Linotype" w:hAnsi="Palatino Linotype" w:cs="Arial"/>
                <w:sz w:val="18"/>
                <w:szCs w:val="18"/>
              </w:rPr>
              <w:t>0</w:t>
            </w:r>
            <w:r w:rsidRPr="001152DA" w:rsidDel="000D611D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</w:p>
        </w:tc>
      </w:tr>
      <w:tr w:rsidR="00EF0E4B" w:rsidRPr="000916A4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3621C">
              <w:rPr>
                <w:rFonts w:ascii="Palatino Linotype" w:hAnsi="Palatino Linotype" w:cs="Arial"/>
                <w:b/>
                <w:sz w:val="18"/>
                <w:szCs w:val="18"/>
              </w:rPr>
              <w:t>Ki67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MIB-1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1:</w:t>
            </w:r>
            <w:r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10</w:t>
            </w: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Dako, Carpinteria, CA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690</w:t>
            </w:r>
          </w:p>
        </w:tc>
      </w:tr>
      <w:tr w:rsidR="00EF0E4B" w:rsidRPr="000916A4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CD68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PG-M1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1:25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D16C65">
              <w:rPr>
                <w:rFonts w:ascii="Palatino Linotype" w:hAnsi="Palatino Linotype" w:cs="Arial"/>
                <w:sz w:val="18"/>
                <w:szCs w:val="18"/>
              </w:rPr>
              <w:t>Agilent Technologies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520</w:t>
            </w:r>
          </w:p>
        </w:tc>
      </w:tr>
      <w:tr w:rsidR="00EF0E4B" w:rsidRPr="000916A4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 w:val="restart"/>
            <w:tcBorders>
              <w:top w:val="single" w:sz="4" w:space="0" w:color="auto"/>
              <w:bottom w:val="single" w:sz="4" w:space="0" w:color="7F7F7F" w:themeColor="text1" w:themeTint="80"/>
            </w:tcBorders>
            <w:textDirection w:val="btLr"/>
            <w:vAlign w:val="center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Panel 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GATA-3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EPR16651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1:20</w:t>
            </w: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Leica; Abcam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540</w:t>
            </w:r>
          </w:p>
        </w:tc>
      </w:tr>
      <w:tr w:rsidR="00EF0E4B" w:rsidRPr="000916A4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WT-1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6F-H2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444444"/>
                <w:sz w:val="18"/>
                <w:szCs w:val="18"/>
                <w:shd w:val="clear" w:color="auto" w:fill="FFFFFF"/>
              </w:rPr>
              <w:t>1:40</w:t>
            </w:r>
          </w:p>
        </w:tc>
        <w:tc>
          <w:tcPr>
            <w:tcW w:w="351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D16C6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Sigma-Aldrich</w:t>
            </w:r>
          </w:p>
        </w:tc>
        <w:tc>
          <w:tcPr>
            <w:tcW w:w="1742" w:type="dxa"/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780</w:t>
            </w:r>
          </w:p>
        </w:tc>
      </w:tr>
      <w:tr w:rsidR="00EF0E4B" w:rsidRPr="000916A4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CD3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D7A6E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1:2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>00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D16C65">
              <w:rPr>
                <w:rFonts w:ascii="Palatino Linotype" w:hAnsi="Palatino Linotype" w:cs="Arial"/>
                <w:sz w:val="18"/>
                <w:szCs w:val="18"/>
              </w:rPr>
              <w:t>Agilent Technologies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 xml:space="preserve">Opal Polaris </w:t>
            </w:r>
            <w:r>
              <w:rPr>
                <w:rFonts w:ascii="Palatino Linotype" w:hAnsi="Palatino Linotype" w:cs="Arial"/>
                <w:sz w:val="18"/>
                <w:szCs w:val="18"/>
              </w:rPr>
              <w:t>480</w:t>
            </w:r>
          </w:p>
        </w:tc>
      </w:tr>
      <w:tr w:rsidR="00EF0E4B" w:rsidRPr="000916A4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CD8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C8/144B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1:25</w:t>
            </w:r>
          </w:p>
        </w:tc>
        <w:tc>
          <w:tcPr>
            <w:tcW w:w="351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Thermo Fisher Scientific, Waltham, MA</w:t>
            </w:r>
          </w:p>
        </w:tc>
        <w:tc>
          <w:tcPr>
            <w:tcW w:w="1742" w:type="dxa"/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670</w:t>
            </w:r>
          </w:p>
        </w:tc>
      </w:tr>
      <w:tr w:rsidR="00EF0E4B" w:rsidRPr="000916A4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FOXP3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  <w:t>206D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  <w:t>1:50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  <w:t>BioLegend, San Diego, CA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570</w:t>
            </w:r>
          </w:p>
        </w:tc>
      </w:tr>
      <w:tr w:rsidR="00EF0E4B" w:rsidRPr="00127DD5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PD-1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EPR4877-2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1:10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>0</w:t>
            </w:r>
          </w:p>
        </w:tc>
        <w:tc>
          <w:tcPr>
            <w:tcW w:w="351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Abcam, Cambridge, MA</w:t>
            </w:r>
          </w:p>
        </w:tc>
        <w:tc>
          <w:tcPr>
            <w:tcW w:w="1742" w:type="dxa"/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620</w:t>
            </w:r>
          </w:p>
        </w:tc>
      </w:tr>
      <w:tr w:rsidR="00EF0E4B" w:rsidRPr="00625708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PD-L1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E1L3N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1:25</w:t>
            </w:r>
            <w:r w:rsidRPr="00127DD5">
              <w:rPr>
                <w:rFonts w:ascii="Palatino Linotype" w:hAnsi="Palatino Linotype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212121"/>
                <w:sz w:val="18"/>
                <w:szCs w:val="18"/>
                <w:shd w:val="clear" w:color="auto" w:fill="FFFFFF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Cell Signaling Technology, Danvers, MA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 xml:space="preserve">Opal polaris </w:t>
            </w:r>
            <w:r>
              <w:rPr>
                <w:rFonts w:ascii="Palatino Linotype" w:hAnsi="Palatino Linotype" w:cs="Arial"/>
                <w:sz w:val="18"/>
                <w:szCs w:val="18"/>
              </w:rPr>
              <w:t>650</w:t>
            </w:r>
          </w:p>
        </w:tc>
      </w:tr>
      <w:tr w:rsidR="00EF0E4B" w:rsidRPr="00127DD5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Ki67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MIB-1</w:t>
            </w:r>
          </w:p>
        </w:tc>
        <w:tc>
          <w:tcPr>
            <w:tcW w:w="108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1:</w:t>
            </w:r>
            <w:r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10</w:t>
            </w:r>
            <w:r w:rsidRPr="00127DD5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10" w:type="dxa"/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Dako, Carpinteria, CA</w:t>
            </w:r>
          </w:p>
        </w:tc>
        <w:tc>
          <w:tcPr>
            <w:tcW w:w="1742" w:type="dxa"/>
            <w:shd w:val="clear" w:color="auto" w:fill="auto"/>
          </w:tcPr>
          <w:p w:rsidR="00EF0E4B" w:rsidRPr="001152DA" w:rsidRDefault="00EF0E4B" w:rsidP="00AD41E3">
            <w:pPr>
              <w:pStyle w:val="EndNoteBibliography"/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1152DA">
              <w:rPr>
                <w:rFonts w:ascii="Palatino Linotype" w:hAnsi="Palatino Linotype" w:cs="Arial"/>
                <w:sz w:val="18"/>
                <w:szCs w:val="18"/>
              </w:rPr>
              <w:t>Opal Polaris 690</w:t>
            </w:r>
          </w:p>
        </w:tc>
      </w:tr>
      <w:tr w:rsidR="00EF0E4B" w:rsidRPr="00127DD5" w:rsidTr="00AD41E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671AA2">
              <w:rPr>
                <w:rFonts w:ascii="Palatino Linotype" w:hAnsi="Palatino Linotype" w:cs="Arial"/>
                <w:b/>
                <w:sz w:val="18"/>
                <w:szCs w:val="18"/>
              </w:rPr>
              <w:t>CD68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127DD5">
              <w:rPr>
                <w:rFonts w:ascii="Palatino Linotype" w:hAnsi="Palatino Linotype" w:cs="Arial"/>
                <w:sz w:val="18"/>
                <w:szCs w:val="18"/>
              </w:rPr>
              <w:t>PG-M1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1:25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127DD5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D16C65">
              <w:rPr>
                <w:rFonts w:ascii="Palatino Linotype" w:hAnsi="Palatino Linotype" w:cs="Arial"/>
                <w:sz w:val="18"/>
                <w:szCs w:val="18"/>
              </w:rPr>
              <w:t>Agilent Technologies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EF0E4B" w:rsidRPr="00881CC1" w:rsidRDefault="00EF0E4B" w:rsidP="00AD41E3">
            <w:pPr>
              <w:pStyle w:val="EndNoteBibliography"/>
              <w:spacing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881CC1">
              <w:rPr>
                <w:rFonts w:ascii="Palatino Linotype" w:hAnsi="Palatino Linotype" w:cs="Arial"/>
                <w:sz w:val="18"/>
                <w:szCs w:val="18"/>
              </w:rPr>
              <w:t xml:space="preserve">Opal Polaris </w:t>
            </w:r>
            <w:r>
              <w:rPr>
                <w:rFonts w:ascii="Palatino Linotype" w:hAnsi="Palatino Linotype" w:cs="Arial"/>
                <w:sz w:val="18"/>
                <w:szCs w:val="18"/>
              </w:rPr>
              <w:t>520</w:t>
            </w:r>
          </w:p>
        </w:tc>
      </w:tr>
    </w:tbl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  <w:r w:rsidRPr="00127DD5"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  <w:t>CD, cluster of differentiation;</w:t>
      </w:r>
      <w:r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  <w:t xml:space="preserve"> </w:t>
      </w:r>
      <w:r w:rsidRPr="00D00115">
        <w:rPr>
          <w:rFonts w:eastAsia="Arial" w:cs="Arial"/>
          <w:sz w:val="18"/>
          <w:szCs w:val="18"/>
        </w:rPr>
        <w:t xml:space="preserve">FOXP3, forkhead box P3; </w:t>
      </w:r>
      <w:r w:rsidRPr="00127DD5"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  <w:t xml:space="preserve">IHC, immunohistochemistry; mIF, multiplex immunofluorescence; PD-1, programmed cell death protein 1; PD-L1, programmed death-ligand 1;TTF-1, thyroid transcription factor-1; WT-1, Wilms tumor 1.  </w:t>
      </w: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  <w:r w:rsidRPr="00127DD5"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  <w:t xml:space="preserve"> </w:t>
      </w: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</w:p>
    <w:p w:rsidR="00EF0E4B" w:rsidRPr="00D301CE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color w:val="1A1A1A"/>
          <w:lang w:eastAsia="es-PE"/>
        </w:rPr>
      </w:pPr>
      <w:r w:rsidRPr="00D301CE">
        <w:rPr>
          <w:rFonts w:eastAsia="Times New Roman" w:cs="Arial"/>
          <w:b/>
          <w:bCs/>
          <w:color w:val="1A1A1A"/>
          <w:sz w:val="18"/>
          <w:szCs w:val="18"/>
          <w:bdr w:val="none" w:sz="0" w:space="0" w:color="auto" w:frame="1"/>
          <w:lang w:eastAsia="es-PE"/>
        </w:rPr>
        <w:t>Table S2.</w:t>
      </w:r>
      <w:r w:rsidRPr="00D301CE">
        <w:rPr>
          <w:rFonts w:eastAsia="Times New Roman" w:cs="Arial"/>
          <w:color w:val="1A1A1A"/>
          <w:sz w:val="18"/>
          <w:szCs w:val="18"/>
          <w:lang w:eastAsia="es-PE"/>
        </w:rPr>
        <w:t xml:space="preserve"> Immunophenotyping by mIF using </w:t>
      </w:r>
      <w:r>
        <w:rPr>
          <w:rFonts w:eastAsia="Times New Roman" w:cs="Arial"/>
          <w:color w:val="1A1A1A"/>
          <w:sz w:val="18"/>
          <w:szCs w:val="18"/>
          <w:lang w:eastAsia="es-PE"/>
        </w:rPr>
        <w:t>3</w:t>
      </w:r>
      <w:r w:rsidRPr="00D301CE">
        <w:rPr>
          <w:rFonts w:eastAsia="Times New Roman" w:cs="Arial"/>
          <w:color w:val="1A1A1A"/>
          <w:sz w:val="18"/>
          <w:szCs w:val="18"/>
          <w:lang w:eastAsia="es-PE"/>
        </w:rPr>
        <w:t xml:space="preserve"> Opal panels</w:t>
      </w:r>
      <w:r w:rsidRPr="008E2E35">
        <w:rPr>
          <w:rFonts w:ascii="Arial" w:eastAsia="Times New Roman" w:hAnsi="Arial" w:cs="Arial"/>
          <w:color w:val="1A1A1A"/>
          <w:lang w:eastAsia="es-PE"/>
        </w:rPr>
        <w:t>.</w:t>
      </w:r>
    </w:p>
    <w:tbl>
      <w:tblPr>
        <w:tblStyle w:val="PlainTable2"/>
        <w:tblpPr w:leftFromText="180" w:rightFromText="180" w:vertAnchor="page" w:horzAnchor="page" w:tblpX="2949" w:tblpY="3126"/>
        <w:tblW w:w="0" w:type="auto"/>
        <w:tblLook w:val="04A0" w:firstRow="1" w:lastRow="0" w:firstColumn="1" w:lastColumn="0" w:noHBand="0" w:noVBand="1"/>
      </w:tblPr>
      <w:tblGrid>
        <w:gridCol w:w="2951"/>
        <w:gridCol w:w="2582"/>
      </w:tblGrid>
      <w:tr w:rsidR="00EF0E4B" w:rsidRPr="00281ACB" w:rsidTr="00AD4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jc w:val="center"/>
              <w:rPr>
                <w:rFonts w:eastAsia="Times New Roman" w:cs="Arial"/>
                <w:bCs w:val="0"/>
                <w:iCs/>
                <w:sz w:val="18"/>
                <w:szCs w:val="18"/>
                <w:lang w:eastAsia="es-PE"/>
              </w:rPr>
            </w:pPr>
            <w:r>
              <w:rPr>
                <w:rFonts w:eastAsia="Times New Roman" w:cs="Arial"/>
                <w:sz w:val="18"/>
                <w:szCs w:val="18"/>
                <w:lang w:eastAsia="es-PE"/>
              </w:rPr>
              <w:t>P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henotype</w:t>
            </w:r>
          </w:p>
        </w:tc>
        <w:tc>
          <w:tcPr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iCs/>
                <w:sz w:val="18"/>
                <w:szCs w:val="18"/>
                <w:lang w:eastAsia="es-PE"/>
              </w:rPr>
              <w:t>M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arker expression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jc w:val="left"/>
              <w:rPr>
                <w:rFonts w:eastAsia="Times New Roman" w:cs="Arial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Panel 1</w:t>
            </w:r>
          </w:p>
        </w:tc>
        <w:tc>
          <w:tcPr>
            <w:tcW w:w="0" w:type="auto"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>
              <w:rPr>
                <w:rFonts w:eastAsia="Times New Roman" w:cs="Arial"/>
                <w:sz w:val="18"/>
                <w:szCs w:val="18"/>
                <w:lang w:eastAsia="es-PE"/>
              </w:rPr>
              <w:t>Malignant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 xml:space="preserve">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Total PanCK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 xml:space="preserve">PD-L1+ </w:t>
            </w:r>
            <w:r>
              <w:rPr>
                <w:rFonts w:eastAsia="Times New Roman" w:cs="Arial"/>
                <w:sz w:val="18"/>
                <w:szCs w:val="18"/>
                <w:lang w:eastAsia="es-PE"/>
              </w:rPr>
              <w:t>malignant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 xml:space="preserve">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PanCK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PD-L1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Total T</w:t>
            </w:r>
            <w:r>
              <w:rPr>
                <w:rFonts w:eastAsia="Times New Roman" w:cs="Arial"/>
                <w:sz w:val="18"/>
                <w:szCs w:val="18"/>
                <w:lang w:eastAsia="es-PE"/>
              </w:rPr>
              <w:t xml:space="preserve"> 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cell</w:t>
            </w:r>
            <w:r>
              <w:rPr>
                <w:rFonts w:eastAsia="Times New Roman" w:cs="Arial"/>
                <w:sz w:val="18"/>
                <w:szCs w:val="18"/>
                <w:lang w:eastAsia="es-PE"/>
              </w:rPr>
              <w:t>s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Cytotoxic T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CD8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Antigen-experienced T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PD-1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Total macrophages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CD68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PD-L1</w:t>
            </w:r>
            <w:r w:rsidRPr="0083621C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 macrophages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CD68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PD-L1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color w:val="000000" w:themeColor="text1"/>
                <w:sz w:val="18"/>
                <w:szCs w:val="18"/>
                <w:lang w:eastAsia="es-PE"/>
              </w:rPr>
              <w:t>Regulatory T cells</w:t>
            </w:r>
          </w:p>
        </w:tc>
        <w:tc>
          <w:tcPr>
            <w:tcW w:w="0" w:type="auto"/>
            <w:noWrap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color w:val="000000" w:themeColor="text1"/>
                <w:sz w:val="18"/>
                <w:szCs w:val="18"/>
                <w:lang w:eastAsia="es-PE"/>
              </w:rPr>
              <w:t>CD3+ FOXP3+CD8</w:t>
            </w:r>
            <w:r w:rsidRPr="00881CC1">
              <w:rPr>
                <w:rFonts w:eastAsia="Times New Roman" w:cs="Arial"/>
                <w:color w:val="000000" w:themeColor="text1"/>
                <w:sz w:val="18"/>
                <w:szCs w:val="18"/>
                <w:vertAlign w:val="superscript"/>
                <w:lang w:eastAsia="es-PE"/>
              </w:rPr>
              <w:t>neg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cs="Arial"/>
                <w:color w:val="000000" w:themeColor="text1"/>
                <w:sz w:val="18"/>
                <w:szCs w:val="18"/>
              </w:rPr>
              <w:t>Ki67 expression</w:t>
            </w:r>
          </w:p>
        </w:tc>
        <w:tc>
          <w:tcPr>
            <w:tcW w:w="0" w:type="auto"/>
            <w:noWrap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cs="Arial"/>
                <w:color w:val="000000" w:themeColor="text1"/>
                <w:sz w:val="18"/>
                <w:szCs w:val="18"/>
              </w:rPr>
              <w:t>Total Ki67+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jc w:val="left"/>
              <w:rPr>
                <w:rFonts w:eastAsia="Times New Roman" w:cs="Arial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Panel 2</w:t>
            </w:r>
          </w:p>
        </w:tc>
        <w:tc>
          <w:tcPr>
            <w:tcW w:w="0" w:type="auto"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>
              <w:rPr>
                <w:rFonts w:eastAsia="Times New Roman" w:cs="Arial"/>
                <w:sz w:val="18"/>
                <w:szCs w:val="18"/>
                <w:lang w:eastAsia="es-PE"/>
              </w:rPr>
              <w:t xml:space="preserve">Malignnat 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Total TTF-1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Mesothelial cells</w:t>
            </w:r>
          </w:p>
        </w:tc>
        <w:tc>
          <w:tcPr>
            <w:tcW w:w="0" w:type="auto"/>
            <w:noWrap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WT-1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 xml:space="preserve">PD-L1+ </w:t>
            </w:r>
            <w:r>
              <w:rPr>
                <w:rFonts w:eastAsia="Times New Roman" w:cs="Arial"/>
                <w:sz w:val="18"/>
                <w:szCs w:val="18"/>
                <w:lang w:eastAsia="es-PE"/>
              </w:rPr>
              <w:t>malignant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 xml:space="preserve">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TTF-1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PD-L1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Total T</w:t>
            </w:r>
            <w:r>
              <w:rPr>
                <w:rFonts w:eastAsia="Times New Roman" w:cs="Arial"/>
                <w:sz w:val="18"/>
                <w:szCs w:val="18"/>
                <w:lang w:eastAsia="es-PE"/>
              </w:rPr>
              <w:t xml:space="preserve"> 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cell</w:t>
            </w:r>
            <w:r>
              <w:rPr>
                <w:rFonts w:eastAsia="Times New Roman" w:cs="Arial"/>
                <w:sz w:val="18"/>
                <w:szCs w:val="18"/>
                <w:lang w:eastAsia="es-PE"/>
              </w:rPr>
              <w:t>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Cytotoxic T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CD8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Antigen-experienced T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PD-1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Total macrophages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CD68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PD-L1+ macrophages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CD68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PD-L1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color w:val="000000" w:themeColor="text1"/>
                <w:sz w:val="18"/>
                <w:szCs w:val="18"/>
                <w:lang w:eastAsia="es-PE"/>
              </w:rPr>
              <w:t>Regulatory T cells</w:t>
            </w:r>
          </w:p>
        </w:tc>
        <w:tc>
          <w:tcPr>
            <w:tcW w:w="0" w:type="auto"/>
            <w:noWrap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color w:val="000000" w:themeColor="text1"/>
                <w:sz w:val="18"/>
                <w:szCs w:val="18"/>
                <w:lang w:eastAsia="es-PE"/>
              </w:rPr>
              <w:t>CD3+FOXP3+CD8</w:t>
            </w:r>
            <w:r w:rsidRPr="00881CC1">
              <w:rPr>
                <w:rFonts w:eastAsia="Times New Roman" w:cs="Arial"/>
                <w:color w:val="000000" w:themeColor="text1"/>
                <w:sz w:val="18"/>
                <w:szCs w:val="18"/>
                <w:vertAlign w:val="superscript"/>
                <w:lang w:eastAsia="es-PE"/>
              </w:rPr>
              <w:t>neg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cs="Arial"/>
                <w:color w:val="000000" w:themeColor="text1"/>
                <w:sz w:val="18"/>
                <w:szCs w:val="18"/>
              </w:rPr>
              <w:t>Ki67 expression</w:t>
            </w:r>
          </w:p>
        </w:tc>
        <w:tc>
          <w:tcPr>
            <w:tcW w:w="0" w:type="auto"/>
            <w:noWrap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cs="Arial"/>
                <w:color w:val="000000" w:themeColor="text1"/>
                <w:sz w:val="18"/>
                <w:szCs w:val="18"/>
              </w:rPr>
              <w:t>TTF-1+Ki67+ and CD3+Ki67+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jc w:val="left"/>
              <w:rPr>
                <w:rFonts w:eastAsia="Times New Roman" w:cs="Arial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Panel 3</w:t>
            </w:r>
          </w:p>
        </w:tc>
        <w:tc>
          <w:tcPr>
            <w:tcW w:w="0" w:type="auto"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>
              <w:rPr>
                <w:rFonts w:eastAsia="Times New Roman" w:cs="Arial"/>
                <w:sz w:val="18"/>
                <w:szCs w:val="18"/>
                <w:lang w:eastAsia="es-PE"/>
              </w:rPr>
              <w:t>Malignant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 xml:space="preserve">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Total GATA3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Mesothelial cells</w:t>
            </w:r>
          </w:p>
        </w:tc>
        <w:tc>
          <w:tcPr>
            <w:tcW w:w="0" w:type="auto"/>
            <w:noWrap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WT-1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 xml:space="preserve">PD-L1+ </w:t>
            </w:r>
            <w:r>
              <w:rPr>
                <w:rFonts w:eastAsia="Times New Roman" w:cs="Arial"/>
                <w:sz w:val="18"/>
                <w:szCs w:val="18"/>
                <w:lang w:eastAsia="es-PE"/>
              </w:rPr>
              <w:t>malignant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 xml:space="preserve">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GATA3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PD-L1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Total T</w:t>
            </w:r>
            <w:r>
              <w:rPr>
                <w:rFonts w:eastAsia="Times New Roman" w:cs="Arial"/>
                <w:sz w:val="18"/>
                <w:szCs w:val="18"/>
                <w:lang w:eastAsia="es-PE"/>
              </w:rPr>
              <w:t xml:space="preserve"> </w:t>
            </w: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cell</w:t>
            </w:r>
            <w:r>
              <w:rPr>
                <w:rFonts w:eastAsia="Times New Roman" w:cs="Arial"/>
                <w:sz w:val="18"/>
                <w:szCs w:val="18"/>
                <w:lang w:eastAsia="es-PE"/>
              </w:rPr>
              <w:t>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Cytotoxic T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CD8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Antigen-experienced T cells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CD3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PD-1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Total macrophages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CD68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sz w:val="18"/>
                <w:szCs w:val="18"/>
                <w:lang w:eastAsia="es-PE"/>
              </w:rPr>
              <w:t>PD-L1+ macrophages</w:t>
            </w:r>
          </w:p>
        </w:tc>
        <w:tc>
          <w:tcPr>
            <w:tcW w:w="0" w:type="auto"/>
            <w:noWrap/>
            <w:hideMark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CD68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  <w:r w:rsidRPr="00281ACB">
              <w:rPr>
                <w:rFonts w:eastAsia="Times New Roman" w:cs="Arial"/>
                <w:sz w:val="18"/>
                <w:szCs w:val="18"/>
                <w:lang w:eastAsia="es-PE"/>
              </w:rPr>
              <w:t>PD-L1</w:t>
            </w:r>
            <w:r w:rsidRPr="00281ACB">
              <w:rPr>
                <w:rFonts w:eastAsia="Times New Roman" w:cs="Arial"/>
                <w:sz w:val="18"/>
                <w:szCs w:val="18"/>
                <w:bdr w:val="none" w:sz="0" w:space="0" w:color="auto" w:frame="1"/>
                <w:lang w:eastAsia="es-PE"/>
              </w:rPr>
              <w:t>+</w:t>
            </w:r>
          </w:p>
        </w:tc>
      </w:tr>
      <w:tr w:rsidR="00EF0E4B" w:rsidRPr="00281ACB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eastAsia="Times New Roman" w:cs="Arial"/>
                <w:color w:val="000000" w:themeColor="text1"/>
                <w:sz w:val="18"/>
                <w:szCs w:val="18"/>
                <w:lang w:eastAsia="es-PE"/>
              </w:rPr>
              <w:t>Regulatory T cells</w:t>
            </w:r>
          </w:p>
        </w:tc>
        <w:tc>
          <w:tcPr>
            <w:tcW w:w="0" w:type="auto"/>
            <w:noWrap/>
          </w:tcPr>
          <w:p w:rsidR="00EF0E4B" w:rsidRPr="00281ACB" w:rsidRDefault="00EF0E4B" w:rsidP="00AD41E3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eastAsia="Times New Roman" w:cs="Arial"/>
                <w:color w:val="000000" w:themeColor="text1"/>
                <w:sz w:val="18"/>
                <w:szCs w:val="18"/>
                <w:lang w:eastAsia="es-PE"/>
              </w:rPr>
              <w:t>CD3+FOXP3+CD8</w:t>
            </w:r>
            <w:r w:rsidRPr="0083621C">
              <w:rPr>
                <w:rFonts w:eastAsia="Times New Roman" w:cs="Arial"/>
                <w:color w:val="000000" w:themeColor="text1"/>
                <w:sz w:val="18"/>
                <w:szCs w:val="18"/>
                <w:vertAlign w:val="superscript"/>
                <w:lang w:eastAsia="es-PE"/>
              </w:rPr>
              <w:t>neg</w:t>
            </w:r>
          </w:p>
        </w:tc>
      </w:tr>
      <w:tr w:rsidR="00EF0E4B" w:rsidRPr="00281ACB" w:rsidTr="00AD41E3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0E4B" w:rsidRPr="0083621C" w:rsidRDefault="00EF0E4B" w:rsidP="00AD41E3">
            <w:pPr>
              <w:spacing w:line="240" w:lineRule="exact"/>
              <w:ind w:firstLine="435"/>
              <w:jc w:val="left"/>
              <w:rPr>
                <w:rFonts w:eastAsia="Times New Roman" w:cs="Arial"/>
                <w:b w:val="0"/>
                <w:iCs/>
                <w:sz w:val="18"/>
                <w:szCs w:val="18"/>
                <w:lang w:eastAsia="es-PE"/>
              </w:rPr>
            </w:pPr>
            <w:r w:rsidRPr="0083621C">
              <w:rPr>
                <w:rFonts w:cs="Arial"/>
                <w:color w:val="000000" w:themeColor="text1"/>
                <w:sz w:val="18"/>
                <w:szCs w:val="18"/>
              </w:rPr>
              <w:t>Ki67 expression</w:t>
            </w:r>
          </w:p>
        </w:tc>
        <w:tc>
          <w:tcPr>
            <w:tcW w:w="0" w:type="auto"/>
            <w:noWrap/>
          </w:tcPr>
          <w:p w:rsidR="00EF0E4B" w:rsidRPr="00281ACB" w:rsidRDefault="00EF0E4B" w:rsidP="00AD41E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s-PE"/>
              </w:rPr>
            </w:pPr>
            <w:r w:rsidRPr="00281ACB">
              <w:rPr>
                <w:rFonts w:cs="Arial"/>
                <w:color w:val="000000" w:themeColor="text1"/>
                <w:sz w:val="18"/>
                <w:szCs w:val="18"/>
              </w:rPr>
              <w:t>GATA+Ki67+ and CD3+Ki67+</w:t>
            </w:r>
          </w:p>
        </w:tc>
      </w:tr>
    </w:tbl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Default="00EF0E4B" w:rsidP="00EF0E4B">
      <w:pPr>
        <w:pStyle w:val="MDPI62BackMatter"/>
        <w:spacing w:before="240"/>
        <w:ind w:left="0"/>
      </w:pPr>
    </w:p>
    <w:p w:rsidR="00EF0E4B" w:rsidRPr="00D301CE" w:rsidRDefault="00EF0E4B" w:rsidP="00EF0E4B">
      <w:pPr>
        <w:pStyle w:val="MDPI62BackMatter"/>
        <w:ind w:left="90"/>
        <w:jc w:val="left"/>
        <w:rPr>
          <w:rFonts w:cs="Arial"/>
          <w:bCs/>
          <w:szCs w:val="18"/>
        </w:rPr>
      </w:pPr>
      <w:r w:rsidRPr="00D301CE">
        <w:rPr>
          <w:rFonts w:cs="Arial"/>
          <w:bCs/>
          <w:szCs w:val="18"/>
        </w:rPr>
        <w:t>CD, cluster of differentiation;</w:t>
      </w:r>
      <w:r>
        <w:rPr>
          <w:rFonts w:cs="Arial"/>
          <w:bCs/>
          <w:szCs w:val="18"/>
        </w:rPr>
        <w:t xml:space="preserve"> </w:t>
      </w:r>
      <w:r w:rsidRPr="00D00115">
        <w:rPr>
          <w:rFonts w:eastAsia="Arial" w:cs="Arial"/>
          <w:szCs w:val="18"/>
        </w:rPr>
        <w:t xml:space="preserve">FOXP3, </w:t>
      </w:r>
      <w:proofErr w:type="spellStart"/>
      <w:r w:rsidRPr="00D00115">
        <w:rPr>
          <w:rFonts w:eastAsia="Arial" w:cs="Arial"/>
          <w:szCs w:val="18"/>
        </w:rPr>
        <w:t>forkhead</w:t>
      </w:r>
      <w:proofErr w:type="spellEnd"/>
      <w:r w:rsidRPr="00D00115">
        <w:rPr>
          <w:rFonts w:eastAsia="Arial" w:cs="Arial"/>
          <w:szCs w:val="18"/>
        </w:rPr>
        <w:t xml:space="preserve"> box P3; </w:t>
      </w:r>
      <w:r w:rsidRPr="00D301CE">
        <w:rPr>
          <w:rFonts w:cs="Arial"/>
          <w:bCs/>
          <w:szCs w:val="18"/>
        </w:rPr>
        <w:t xml:space="preserve"> mIF, multiplex immunofluorescence; </w:t>
      </w:r>
      <w:proofErr w:type="spellStart"/>
      <w:r w:rsidRPr="00D301CE">
        <w:rPr>
          <w:rFonts w:cs="Arial"/>
          <w:szCs w:val="18"/>
          <w:lang w:eastAsia="es-PE"/>
        </w:rPr>
        <w:t>PanCK</w:t>
      </w:r>
      <w:proofErr w:type="spellEnd"/>
      <w:r w:rsidRPr="00D301CE">
        <w:rPr>
          <w:rFonts w:cs="Arial"/>
          <w:szCs w:val="18"/>
          <w:lang w:eastAsia="es-PE"/>
        </w:rPr>
        <w:t xml:space="preserve">, </w:t>
      </w:r>
      <w:proofErr w:type="spellStart"/>
      <w:r>
        <w:rPr>
          <w:rFonts w:cs="Arial"/>
          <w:szCs w:val="18"/>
          <w:lang w:eastAsia="es-PE"/>
        </w:rPr>
        <w:t>p</w:t>
      </w:r>
      <w:r w:rsidRPr="00D301CE">
        <w:rPr>
          <w:rFonts w:cs="Arial"/>
          <w:szCs w:val="18"/>
        </w:rPr>
        <w:t>ancytokeratin</w:t>
      </w:r>
      <w:proofErr w:type="spellEnd"/>
      <w:r w:rsidRPr="00D301CE">
        <w:rPr>
          <w:rFonts w:cs="Arial"/>
          <w:bCs/>
          <w:szCs w:val="18"/>
        </w:rPr>
        <w:t>; PD-1, programmed cell death protein 1; PD-L1, programmed death-ligand 1; WT-1, Wilms tumor 1.</w:t>
      </w:r>
    </w:p>
    <w:p w:rsidR="00EF0E4B" w:rsidRDefault="00EF0E4B" w:rsidP="00EF0E4B">
      <w:pPr>
        <w:spacing w:line="240" w:lineRule="auto"/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</w:p>
    <w:p w:rsidR="00EF0E4B" w:rsidRPr="00A123BD" w:rsidRDefault="00EF0E4B" w:rsidP="00EF0E4B">
      <w:pPr>
        <w:jc w:val="left"/>
        <w:rPr>
          <w:rFonts w:cs="Arial"/>
          <w:sz w:val="18"/>
          <w:szCs w:val="18"/>
        </w:rPr>
      </w:pPr>
      <w:r w:rsidRPr="00A123BD">
        <w:rPr>
          <w:rFonts w:cs="Arial"/>
          <w:b/>
          <w:sz w:val="18"/>
          <w:szCs w:val="18"/>
        </w:rPr>
        <w:lastRenderedPageBreak/>
        <w:t xml:space="preserve">Table S3. </w:t>
      </w:r>
      <w:r w:rsidRPr="00A123BD">
        <w:rPr>
          <w:rFonts w:cs="Arial"/>
          <w:sz w:val="18"/>
          <w:szCs w:val="18"/>
        </w:rPr>
        <w:t>Cellular composition of</w:t>
      </w:r>
      <w:r w:rsidRPr="00A123BD">
        <w:rPr>
          <w:rFonts w:cs="Arial"/>
          <w:b/>
          <w:sz w:val="18"/>
          <w:szCs w:val="18"/>
        </w:rPr>
        <w:t xml:space="preserve"> </w:t>
      </w:r>
      <w:r w:rsidRPr="00A123BD">
        <w:rPr>
          <w:rFonts w:cs="Arial"/>
          <w:sz w:val="18"/>
          <w:szCs w:val="18"/>
        </w:rPr>
        <w:t>LADC MPEs in absolute number</w:t>
      </w:r>
      <w:r>
        <w:rPr>
          <w:rFonts w:cs="Arial"/>
          <w:sz w:val="18"/>
          <w:szCs w:val="18"/>
        </w:rPr>
        <w:t>s</w:t>
      </w:r>
      <w:r w:rsidRPr="00A123BD">
        <w:rPr>
          <w:rFonts w:cs="Arial"/>
          <w:sz w:val="18"/>
          <w:szCs w:val="18"/>
        </w:rPr>
        <w:t xml:space="preserve">. </w:t>
      </w:r>
    </w:p>
    <w:tbl>
      <w:tblPr>
        <w:tblStyle w:val="PlainTable2"/>
        <w:tblpPr w:leftFromText="180" w:rightFromText="180" w:vertAnchor="page" w:horzAnchor="page" w:tblpX="1407" w:tblpY="2697"/>
        <w:tblW w:w="9141" w:type="dxa"/>
        <w:tblLook w:val="04A0" w:firstRow="1" w:lastRow="0" w:firstColumn="1" w:lastColumn="0" w:noHBand="0" w:noVBand="1"/>
      </w:tblPr>
      <w:tblGrid>
        <w:gridCol w:w="3305"/>
        <w:gridCol w:w="1399"/>
        <w:gridCol w:w="1136"/>
        <w:gridCol w:w="1136"/>
        <w:gridCol w:w="1077"/>
        <w:gridCol w:w="1088"/>
      </w:tblGrid>
      <w:tr w:rsidR="00EF0E4B" w:rsidRPr="00314603" w:rsidTr="00AD4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</w:tcPr>
          <w:p w:rsidR="00EF0E4B" w:rsidRPr="00314603" w:rsidRDefault="00EF0E4B" w:rsidP="00AD41E3">
            <w:pPr>
              <w:spacing w:line="240" w:lineRule="exact"/>
              <w:jc w:val="center"/>
              <w:rPr>
                <w:rFonts w:eastAsia="Times New Roman" w:cstheme="majorHAnsi"/>
                <w:iCs/>
                <w:sz w:val="18"/>
                <w:szCs w:val="18"/>
                <w:lang w:eastAsia="es-PE"/>
              </w:rPr>
            </w:pPr>
          </w:p>
        </w:tc>
        <w:tc>
          <w:tcPr>
            <w:tcW w:w="5836" w:type="dxa"/>
            <w:gridSpan w:val="5"/>
            <w:tcBorders>
              <w:left w:val="single" w:sz="4" w:space="0" w:color="auto"/>
            </w:tcBorders>
          </w:tcPr>
          <w:p w:rsidR="00EF0E4B" w:rsidRPr="00314603" w:rsidRDefault="00EF0E4B" w:rsidP="00AD41E3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Samples</w:t>
            </w:r>
          </w:p>
        </w:tc>
      </w:tr>
      <w:tr w:rsidR="00EF0E4B" w:rsidRPr="00314603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rPr>
                <w:rFonts w:eastAsia="Times New Roman" w:cstheme="majorHAnsi"/>
                <w:iCs/>
                <w:sz w:val="18"/>
                <w:szCs w:val="18"/>
              </w:rPr>
            </w:pPr>
            <w:r w:rsidRPr="00314603">
              <w:rPr>
                <w:rFonts w:eastAsia="Times New Roman" w:cstheme="majorHAnsi"/>
                <w:iCs/>
                <w:sz w:val="18"/>
                <w:szCs w:val="18"/>
                <w:lang w:eastAsia="es-PE"/>
              </w:rPr>
              <w:t>Cell Phenotype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sz w:val="18"/>
                <w:szCs w:val="18"/>
              </w:rPr>
            </w:pPr>
            <w:r w:rsidRPr="00314603">
              <w:rPr>
                <w:rFonts w:eastAsia="Times New Roman" w:cstheme="majorHAnsi"/>
                <w:b/>
                <w:sz w:val="18"/>
                <w:szCs w:val="18"/>
              </w:rPr>
              <w:t>S1</w:t>
            </w:r>
          </w:p>
        </w:tc>
        <w:tc>
          <w:tcPr>
            <w:tcW w:w="0" w:type="dxa"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sz w:val="18"/>
                <w:szCs w:val="18"/>
              </w:rPr>
            </w:pPr>
            <w:r w:rsidRPr="00314603">
              <w:rPr>
                <w:rFonts w:eastAsia="Times New Roman" w:cstheme="majorHAnsi"/>
                <w:b/>
                <w:sz w:val="18"/>
                <w:szCs w:val="18"/>
              </w:rPr>
              <w:t>S2</w:t>
            </w:r>
          </w:p>
        </w:tc>
        <w:tc>
          <w:tcPr>
            <w:tcW w:w="0" w:type="dxa"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sz w:val="18"/>
                <w:szCs w:val="18"/>
              </w:rPr>
            </w:pPr>
            <w:r w:rsidRPr="00314603">
              <w:rPr>
                <w:rFonts w:eastAsia="Times New Roman" w:cstheme="majorHAnsi"/>
                <w:b/>
                <w:sz w:val="18"/>
                <w:szCs w:val="18"/>
              </w:rPr>
              <w:t>S3</w:t>
            </w:r>
          </w:p>
        </w:tc>
        <w:tc>
          <w:tcPr>
            <w:tcW w:w="0" w:type="dxa"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sz w:val="18"/>
                <w:szCs w:val="18"/>
              </w:rPr>
            </w:pPr>
            <w:r w:rsidRPr="00314603">
              <w:rPr>
                <w:rFonts w:eastAsia="Times New Roman" w:cstheme="majorHAnsi"/>
                <w:b/>
                <w:sz w:val="18"/>
                <w:szCs w:val="18"/>
              </w:rPr>
              <w:t>S4</w:t>
            </w:r>
          </w:p>
        </w:tc>
        <w:tc>
          <w:tcPr>
            <w:tcW w:w="0" w:type="dxa"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sz w:val="18"/>
                <w:szCs w:val="18"/>
              </w:rPr>
            </w:pPr>
            <w:r w:rsidRPr="00314603">
              <w:rPr>
                <w:rFonts w:eastAsia="Times New Roman" w:cstheme="majorHAnsi"/>
                <w:b/>
                <w:sz w:val="18"/>
                <w:szCs w:val="18"/>
              </w:rPr>
              <w:t>S5</w:t>
            </w:r>
          </w:p>
        </w:tc>
      </w:tr>
      <w:tr w:rsidR="00EF0E4B" w:rsidRPr="00314603" w:rsidTr="00AD41E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TTF-1+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3200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7330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4372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408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6435</w:t>
            </w:r>
          </w:p>
        </w:tc>
      </w:tr>
      <w:tr w:rsidR="00EF0E4B" w:rsidRPr="00314603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WT-1+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137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259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24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738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67</w:t>
            </w:r>
          </w:p>
        </w:tc>
      </w:tr>
      <w:tr w:rsidR="00EF0E4B" w:rsidRPr="00314603" w:rsidTr="00AD41E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TTF-1+ PD-L1+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</w:t>
            </w:r>
          </w:p>
        </w:tc>
        <w:tc>
          <w:tcPr>
            <w:tcW w:w="1136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1136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1088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</w:t>
            </w:r>
          </w:p>
        </w:tc>
      </w:tr>
      <w:tr w:rsidR="00EF0E4B" w:rsidRPr="00314603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TTF-1+ Ki67+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473</w:t>
            </w:r>
          </w:p>
        </w:tc>
        <w:tc>
          <w:tcPr>
            <w:tcW w:w="1136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980</w:t>
            </w:r>
          </w:p>
        </w:tc>
        <w:tc>
          <w:tcPr>
            <w:tcW w:w="1136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10</w:t>
            </w:r>
          </w:p>
        </w:tc>
        <w:tc>
          <w:tcPr>
            <w:tcW w:w="1088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950</w:t>
            </w:r>
          </w:p>
        </w:tc>
      </w:tr>
      <w:tr w:rsidR="00EF0E4B" w:rsidRPr="00314603" w:rsidTr="00AD41E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5636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338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3528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5941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5885</w:t>
            </w:r>
          </w:p>
        </w:tc>
      </w:tr>
      <w:tr w:rsidR="00EF0E4B" w:rsidRPr="00314603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 CD8+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292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36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949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613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901</w:t>
            </w:r>
          </w:p>
        </w:tc>
      </w:tr>
      <w:tr w:rsidR="00EF0E4B" w:rsidRPr="00314603" w:rsidTr="00AD41E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 PD-1+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85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6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17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55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96</w:t>
            </w:r>
          </w:p>
        </w:tc>
      </w:tr>
      <w:tr w:rsidR="00EF0E4B" w:rsidRPr="00314603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 PD-L1+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16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33</w:t>
            </w:r>
          </w:p>
        </w:tc>
      </w:tr>
      <w:tr w:rsidR="00EF0E4B" w:rsidRPr="00314603" w:rsidTr="00AD41E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CD3+Ki67+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71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17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111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130</w:t>
            </w:r>
          </w:p>
        </w:tc>
      </w:tr>
      <w:tr w:rsidR="00EF0E4B" w:rsidRPr="00314603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 CD8+ Ki67+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3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13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12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44</w:t>
            </w:r>
          </w:p>
        </w:tc>
      </w:tr>
      <w:tr w:rsidR="00EF0E4B" w:rsidRPr="00314603" w:rsidTr="00AD41E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 PD-1+ PD-L1+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</w:tr>
      <w:tr w:rsidR="00EF0E4B" w:rsidRPr="00314603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 CD8+ PD-L1+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16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29</w:t>
            </w:r>
          </w:p>
        </w:tc>
      </w:tr>
      <w:tr w:rsidR="00EF0E4B" w:rsidRPr="00314603" w:rsidTr="00AD41E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CD3+CD8+ PD-1+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14</w:t>
            </w:r>
          </w:p>
        </w:tc>
      </w:tr>
      <w:tr w:rsidR="00EF0E4B" w:rsidRPr="00314603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CD3+ FOXP3+ CD8</w:t>
            </w:r>
            <w:r w:rsidRPr="0083621C">
              <w:rPr>
                <w:rFonts w:cs="Arial"/>
                <w:sz w:val="18"/>
                <w:szCs w:val="18"/>
                <w:vertAlign w:val="superscript"/>
              </w:rPr>
              <w:t>neg</w:t>
            </w:r>
            <w:r w:rsidRPr="0083621C" w:rsidDel="00D42E46">
              <w:rPr>
                <w:rFonts w:eastAsia="Times New Roman" w:cstheme="majorHAnsi"/>
                <w:i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287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59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88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517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583</w:t>
            </w:r>
          </w:p>
        </w:tc>
      </w:tr>
      <w:tr w:rsidR="00EF0E4B" w:rsidRPr="00314603" w:rsidTr="00AD41E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CD68+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2607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2226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7972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5750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686</w:t>
            </w:r>
          </w:p>
        </w:tc>
      </w:tr>
      <w:tr w:rsidR="00EF0E4B" w:rsidRPr="00314603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CD68+ PD-L1+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0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</w:t>
            </w:r>
          </w:p>
        </w:tc>
      </w:tr>
      <w:tr w:rsidR="00EF0E4B" w:rsidRPr="00314603" w:rsidTr="00AD41E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exact"/>
              <w:rPr>
                <w:rFonts w:eastAsia="Times New Roman" w:cstheme="majorHAnsi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theme="majorHAnsi"/>
                <w:iCs/>
                <w:sz w:val="18"/>
                <w:szCs w:val="18"/>
              </w:rPr>
              <w:t>Total cells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17,771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16,331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25,674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48532</w:t>
            </w:r>
          </w:p>
        </w:tc>
        <w:tc>
          <w:tcPr>
            <w:tcW w:w="0" w:type="dxa"/>
            <w:noWrap/>
            <w:hideMark/>
          </w:tcPr>
          <w:p w:rsidR="00EF0E4B" w:rsidRPr="00314603" w:rsidRDefault="00EF0E4B" w:rsidP="00AD41E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8"/>
                <w:szCs w:val="18"/>
              </w:rPr>
            </w:pPr>
            <w:r w:rsidRPr="00314603">
              <w:rPr>
                <w:rFonts w:eastAsia="Times New Roman" w:cstheme="majorHAnsi"/>
                <w:sz w:val="18"/>
                <w:szCs w:val="18"/>
              </w:rPr>
              <w:t>25393</w:t>
            </w:r>
          </w:p>
        </w:tc>
      </w:tr>
    </w:tbl>
    <w:p w:rsidR="00EF0E4B" w:rsidRDefault="00EF0E4B" w:rsidP="00EF0E4B">
      <w:pPr>
        <w:rPr>
          <w:rFonts w:ascii="Arial" w:hAnsi="Arial" w:cs="Arial"/>
        </w:rPr>
      </w:pPr>
    </w:p>
    <w:p w:rsidR="00EF0E4B" w:rsidRPr="0075518E" w:rsidRDefault="00EF0E4B" w:rsidP="00EF0E4B">
      <w:pPr>
        <w:rPr>
          <w:rFonts w:ascii="Arial" w:hAnsi="Arial" w:cs="Arial"/>
        </w:rPr>
      </w:pPr>
    </w:p>
    <w:p w:rsidR="00EF0E4B" w:rsidRDefault="00EF0E4B" w:rsidP="00EF0E4B">
      <w:pPr>
        <w:rPr>
          <w:rFonts w:eastAsia="Times New Roman"/>
          <w:b/>
          <w:noProof w:val="0"/>
          <w:snapToGrid w:val="0"/>
          <w:sz w:val="18"/>
          <w:lang w:eastAsia="en-US" w:bidi="en-US"/>
        </w:rPr>
      </w:pPr>
    </w:p>
    <w:p w:rsidR="00EF0E4B" w:rsidRDefault="00EF0E4B" w:rsidP="00EF0E4B">
      <w:pPr>
        <w:rPr>
          <w:rFonts w:eastAsia="Times New Roman"/>
          <w:b/>
          <w:noProof w:val="0"/>
          <w:snapToGrid w:val="0"/>
          <w:sz w:val="18"/>
          <w:lang w:eastAsia="en-US" w:bidi="en-US"/>
        </w:rPr>
      </w:pPr>
    </w:p>
    <w:p w:rsidR="00EF0E4B" w:rsidRDefault="00EF0E4B" w:rsidP="00EF0E4B">
      <w:pPr>
        <w:rPr>
          <w:rFonts w:eastAsia="Times New Roman"/>
          <w:b/>
          <w:noProof w:val="0"/>
          <w:snapToGrid w:val="0"/>
          <w:sz w:val="18"/>
          <w:lang w:eastAsia="en-US" w:bidi="en-US"/>
        </w:rPr>
      </w:pPr>
    </w:p>
    <w:p w:rsidR="00EF0E4B" w:rsidRDefault="00EF0E4B" w:rsidP="00EF0E4B">
      <w:pPr>
        <w:jc w:val="left"/>
        <w:rPr>
          <w:rFonts w:cs="Arial"/>
          <w:sz w:val="18"/>
          <w:szCs w:val="18"/>
        </w:rPr>
      </w:pPr>
    </w:p>
    <w:p w:rsidR="00EF0E4B" w:rsidRDefault="00EF0E4B" w:rsidP="00EF0E4B">
      <w:pPr>
        <w:jc w:val="left"/>
        <w:rPr>
          <w:rFonts w:cs="Arial"/>
          <w:sz w:val="18"/>
          <w:szCs w:val="18"/>
        </w:rPr>
      </w:pPr>
      <w:r w:rsidRPr="0075518E">
        <w:rPr>
          <w:rFonts w:cs="Arial"/>
          <w:sz w:val="18"/>
          <w:szCs w:val="18"/>
        </w:rPr>
        <w:t>CD, cluster of differentiation;</w:t>
      </w:r>
      <w:r w:rsidRPr="006D0798">
        <w:rPr>
          <w:rFonts w:eastAsia="Arial" w:cs="Arial"/>
          <w:sz w:val="18"/>
          <w:szCs w:val="18"/>
        </w:rPr>
        <w:t xml:space="preserve"> </w:t>
      </w:r>
      <w:r w:rsidRPr="00D00115">
        <w:rPr>
          <w:rFonts w:eastAsia="Arial" w:cs="Arial"/>
          <w:sz w:val="18"/>
          <w:szCs w:val="18"/>
        </w:rPr>
        <w:t xml:space="preserve">FOXP3, forkhead box P3; </w:t>
      </w:r>
      <w:r w:rsidRPr="0075518E">
        <w:rPr>
          <w:rFonts w:cs="Arial"/>
          <w:sz w:val="18"/>
          <w:szCs w:val="18"/>
        </w:rPr>
        <w:t xml:space="preserve"> LADC, lung adenocarcinoma; MPE, malignant pleural effusion; </w:t>
      </w:r>
      <w:r w:rsidRPr="0075518E">
        <w:rPr>
          <w:rFonts w:cs="Arial"/>
          <w:bCs/>
          <w:sz w:val="18"/>
          <w:szCs w:val="18"/>
        </w:rPr>
        <w:t xml:space="preserve">PD-1, programmed cell death protein 1; </w:t>
      </w:r>
      <w:r w:rsidRPr="0075518E">
        <w:rPr>
          <w:rFonts w:cs="Arial"/>
          <w:sz w:val="18"/>
          <w:szCs w:val="18"/>
        </w:rPr>
        <w:t xml:space="preserve">PD-L1, programmed death-ligand 1; </w:t>
      </w:r>
      <w:r>
        <w:rPr>
          <w:rFonts w:cs="Arial"/>
          <w:sz w:val="18"/>
          <w:szCs w:val="18"/>
        </w:rPr>
        <w:t xml:space="preserve">S,sample; </w:t>
      </w:r>
      <w:r w:rsidRPr="0075518E">
        <w:rPr>
          <w:rFonts w:cs="Arial"/>
          <w:bCs/>
          <w:sz w:val="18"/>
          <w:szCs w:val="18"/>
        </w:rPr>
        <w:t>WT-1, Wilms tumor 1</w:t>
      </w:r>
      <w:r w:rsidRPr="0075518E">
        <w:rPr>
          <w:rFonts w:cs="Arial"/>
          <w:sz w:val="18"/>
          <w:szCs w:val="18"/>
        </w:rPr>
        <w:t>.</w:t>
      </w:r>
    </w:p>
    <w:p w:rsidR="00EF0E4B" w:rsidRPr="0075518E" w:rsidRDefault="00EF0E4B" w:rsidP="00EF0E4B">
      <w:pPr>
        <w:jc w:val="left"/>
        <w:rPr>
          <w:rFonts w:cs="Arial"/>
          <w:sz w:val="18"/>
          <w:szCs w:val="18"/>
        </w:rPr>
      </w:pPr>
    </w:p>
    <w:p w:rsidR="00EF0E4B" w:rsidRDefault="00EF0E4B" w:rsidP="00EF0E4B">
      <w:pPr>
        <w:spacing w:line="240" w:lineRule="auto"/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</w:p>
    <w:p w:rsidR="00EF0E4B" w:rsidRPr="0075518E" w:rsidRDefault="00EF0E4B" w:rsidP="00EF0E4B">
      <w:pPr>
        <w:jc w:val="left"/>
        <w:rPr>
          <w:rFonts w:cs="Arial"/>
          <w:sz w:val="18"/>
          <w:szCs w:val="18"/>
        </w:rPr>
      </w:pPr>
      <w:r w:rsidRPr="0075518E">
        <w:rPr>
          <w:rFonts w:cs="Arial"/>
          <w:b/>
          <w:sz w:val="18"/>
          <w:szCs w:val="18"/>
        </w:rPr>
        <w:lastRenderedPageBreak/>
        <w:t xml:space="preserve">Table S4. </w:t>
      </w:r>
      <w:r w:rsidRPr="0075518E">
        <w:rPr>
          <w:rFonts w:cs="Arial"/>
          <w:sz w:val="18"/>
          <w:szCs w:val="18"/>
        </w:rPr>
        <w:t>Cellular composition of</w:t>
      </w:r>
      <w:r w:rsidRPr="0075518E"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B</w:t>
      </w:r>
      <w:r w:rsidRPr="0075518E">
        <w:rPr>
          <w:rFonts w:cs="Arial"/>
          <w:sz w:val="18"/>
          <w:szCs w:val="18"/>
        </w:rPr>
        <w:t>C MPEs in absolute number</w:t>
      </w:r>
      <w:r>
        <w:rPr>
          <w:rFonts w:cs="Arial"/>
          <w:sz w:val="18"/>
          <w:szCs w:val="18"/>
        </w:rPr>
        <w:t>s</w:t>
      </w:r>
      <w:r w:rsidRPr="0075518E">
        <w:rPr>
          <w:rFonts w:cs="Arial"/>
          <w:sz w:val="18"/>
          <w:szCs w:val="18"/>
        </w:rPr>
        <w:t xml:space="preserve">. </w:t>
      </w:r>
    </w:p>
    <w:tbl>
      <w:tblPr>
        <w:tblStyle w:val="PlainTable21"/>
        <w:tblW w:w="10325" w:type="dxa"/>
        <w:tblLayout w:type="fixed"/>
        <w:tblLook w:val="04A0" w:firstRow="1" w:lastRow="0" w:firstColumn="1" w:lastColumn="0" w:noHBand="0" w:noVBand="1"/>
      </w:tblPr>
      <w:tblGrid>
        <w:gridCol w:w="2862"/>
        <w:gridCol w:w="1381"/>
        <w:gridCol w:w="1197"/>
        <w:gridCol w:w="1290"/>
        <w:gridCol w:w="1197"/>
        <w:gridCol w:w="1197"/>
        <w:gridCol w:w="1201"/>
      </w:tblGrid>
      <w:tr w:rsidR="00EF0E4B" w:rsidRPr="0075518E" w:rsidTr="00AD4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</w:tcPr>
          <w:p w:rsidR="00EF0E4B" w:rsidRPr="0075518E" w:rsidRDefault="00EF0E4B" w:rsidP="00AD41E3">
            <w:pPr>
              <w:spacing w:line="240" w:lineRule="atLeast"/>
              <w:jc w:val="center"/>
              <w:rPr>
                <w:rFonts w:eastAsia="Times New Roman" w:cs="Arial"/>
                <w:iCs/>
                <w:sz w:val="18"/>
                <w:szCs w:val="18"/>
                <w:lang w:eastAsia="es-PE"/>
              </w:rPr>
            </w:pPr>
          </w:p>
        </w:tc>
        <w:tc>
          <w:tcPr>
            <w:tcW w:w="7463" w:type="dxa"/>
            <w:gridSpan w:val="6"/>
            <w:tcBorders>
              <w:left w:val="single" w:sz="4" w:space="0" w:color="auto"/>
            </w:tcBorders>
          </w:tcPr>
          <w:p w:rsidR="00EF0E4B" w:rsidRPr="0075518E" w:rsidRDefault="00EF0E4B" w:rsidP="00AD41E3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Samples</w:t>
            </w:r>
          </w:p>
        </w:tc>
      </w:tr>
      <w:tr w:rsidR="00EF0E4B" w:rsidRPr="0075518E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rPr>
                <w:rFonts w:eastAsia="Times New Roman" w:cs="Arial"/>
                <w:iCs/>
                <w:sz w:val="18"/>
                <w:szCs w:val="18"/>
              </w:rPr>
            </w:pPr>
            <w:r w:rsidRPr="0075518E">
              <w:rPr>
                <w:rFonts w:eastAsia="Times New Roman" w:cs="Arial"/>
                <w:iCs/>
                <w:sz w:val="18"/>
                <w:szCs w:val="18"/>
                <w:lang w:eastAsia="es-PE"/>
              </w:rPr>
              <w:t>Cell phenotype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</w:rPr>
            </w:pPr>
            <w:r w:rsidRPr="0075518E">
              <w:rPr>
                <w:rFonts w:eastAsia="Times New Roman" w:cs="Arial"/>
                <w:b/>
                <w:sz w:val="18"/>
                <w:szCs w:val="18"/>
              </w:rPr>
              <w:t>S1</w:t>
            </w:r>
          </w:p>
        </w:tc>
        <w:tc>
          <w:tcPr>
            <w:tcW w:w="1197" w:type="dxa"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</w:rPr>
            </w:pPr>
            <w:r w:rsidRPr="0075518E">
              <w:rPr>
                <w:rFonts w:eastAsia="Times New Roman" w:cs="Arial"/>
                <w:b/>
                <w:sz w:val="18"/>
                <w:szCs w:val="18"/>
              </w:rPr>
              <w:t>S2</w:t>
            </w:r>
          </w:p>
        </w:tc>
        <w:tc>
          <w:tcPr>
            <w:tcW w:w="1290" w:type="dxa"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</w:rPr>
            </w:pPr>
            <w:r w:rsidRPr="0075518E">
              <w:rPr>
                <w:rFonts w:eastAsia="Times New Roman" w:cs="Arial"/>
                <w:b/>
                <w:sz w:val="18"/>
                <w:szCs w:val="18"/>
              </w:rPr>
              <w:t>S3</w:t>
            </w:r>
          </w:p>
        </w:tc>
        <w:tc>
          <w:tcPr>
            <w:tcW w:w="1197" w:type="dxa"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</w:rPr>
            </w:pPr>
            <w:r w:rsidRPr="0075518E">
              <w:rPr>
                <w:rFonts w:eastAsia="Times New Roman" w:cs="Arial"/>
                <w:b/>
                <w:sz w:val="18"/>
                <w:szCs w:val="18"/>
              </w:rPr>
              <w:t>S4</w:t>
            </w:r>
          </w:p>
        </w:tc>
        <w:tc>
          <w:tcPr>
            <w:tcW w:w="1197" w:type="dxa"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</w:rPr>
            </w:pPr>
            <w:r w:rsidRPr="0075518E">
              <w:rPr>
                <w:rFonts w:eastAsia="Times New Roman" w:cs="Arial"/>
                <w:b/>
                <w:sz w:val="18"/>
                <w:szCs w:val="18"/>
              </w:rPr>
              <w:t>S5</w:t>
            </w:r>
          </w:p>
        </w:tc>
        <w:tc>
          <w:tcPr>
            <w:tcW w:w="1201" w:type="dxa"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</w:rPr>
            </w:pPr>
            <w:r w:rsidRPr="0075518E">
              <w:rPr>
                <w:rFonts w:eastAsia="Times New Roman" w:cs="Arial"/>
                <w:b/>
                <w:sz w:val="18"/>
                <w:szCs w:val="18"/>
              </w:rPr>
              <w:t>S6</w:t>
            </w:r>
          </w:p>
        </w:tc>
      </w:tr>
      <w:tr w:rsidR="00EF0E4B" w:rsidRPr="0075518E" w:rsidTr="00AD41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GATA3+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87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169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9749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3155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9106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1102</w:t>
            </w:r>
          </w:p>
        </w:tc>
      </w:tr>
      <w:tr w:rsidR="00EF0E4B" w:rsidRPr="0075518E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 WT-1+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480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168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318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2869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202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1095</w:t>
            </w:r>
          </w:p>
        </w:tc>
      </w:tr>
      <w:tr w:rsidR="00EF0E4B" w:rsidRPr="0075518E" w:rsidTr="00AD41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>GATA3+ PD-L1+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29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11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EF0E4B" w:rsidRPr="0075518E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>GATA3+ Ki67+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710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153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353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388</w:t>
            </w:r>
          </w:p>
        </w:tc>
      </w:tr>
      <w:tr w:rsidR="00EF0E4B" w:rsidRPr="0075518E" w:rsidTr="00AD41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CD3+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436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3330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2274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1377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170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1214</w:t>
            </w:r>
          </w:p>
        </w:tc>
      </w:tr>
      <w:tr w:rsidR="00EF0E4B" w:rsidRPr="0075518E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CD3+ CD8+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81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348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306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426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15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48</w:t>
            </w:r>
          </w:p>
        </w:tc>
      </w:tr>
      <w:tr w:rsidR="00EF0E4B" w:rsidRPr="0075518E" w:rsidTr="00AD41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CD3+ PD-1+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128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9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30</w:t>
            </w:r>
          </w:p>
        </w:tc>
      </w:tr>
      <w:tr w:rsidR="00EF0E4B" w:rsidRPr="0075518E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CD3+ PD-L1+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31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11</w:t>
            </w:r>
          </w:p>
        </w:tc>
      </w:tr>
      <w:tr w:rsidR="00EF0E4B" w:rsidRPr="0075518E" w:rsidTr="00AD41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CD3+ Ki67+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31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75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26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98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15</w:t>
            </w:r>
          </w:p>
        </w:tc>
      </w:tr>
      <w:tr w:rsidR="00EF0E4B" w:rsidRPr="0075518E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>CD3+ CD8+ Ki67+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4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34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51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EF0E4B" w:rsidRPr="0075518E" w:rsidTr="00AD41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CD3+ PD-1+ PD-L1+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6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EF0E4B" w:rsidRPr="0075518E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CD3+ CD8+ PD-L1+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25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11</w:t>
            </w:r>
          </w:p>
        </w:tc>
      </w:tr>
      <w:tr w:rsidR="00EF0E4B" w:rsidRPr="0075518E" w:rsidTr="00AD41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CD3+ CD8+ PD-1+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61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  <w:tr w:rsidR="00EF0E4B" w:rsidRPr="0075518E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>CD3+ FOXP3+CD8</w:t>
            </w:r>
            <w:r w:rsidRPr="0083621C">
              <w:rPr>
                <w:rFonts w:eastAsia="Times New Roman" w:cs="Arial"/>
                <w:iCs/>
                <w:sz w:val="18"/>
                <w:szCs w:val="18"/>
                <w:vertAlign w:val="superscript"/>
              </w:rPr>
              <w:t>neg</w:t>
            </w: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8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137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156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129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21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17</w:t>
            </w:r>
          </w:p>
        </w:tc>
      </w:tr>
      <w:tr w:rsidR="00EF0E4B" w:rsidRPr="0075518E" w:rsidTr="00AD41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CD68+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2604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47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2099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8979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1325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809</w:t>
            </w:r>
          </w:p>
        </w:tc>
      </w:tr>
      <w:tr w:rsidR="00EF0E4B" w:rsidRPr="0075518E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CD68+PD-L1+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23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EF0E4B" w:rsidRPr="0075518E" w:rsidTr="00AD41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spacing w:line="240" w:lineRule="atLeast"/>
              <w:rPr>
                <w:rFonts w:eastAsia="Times New Roman" w:cs="Arial"/>
                <w:bCs w:val="0"/>
                <w:iCs/>
                <w:sz w:val="18"/>
                <w:szCs w:val="18"/>
              </w:rPr>
            </w:pPr>
            <w:r w:rsidRPr="000025AD">
              <w:rPr>
                <w:rFonts w:eastAsia="Times New Roman" w:cs="Arial"/>
                <w:iCs/>
                <w:sz w:val="18"/>
                <w:szCs w:val="18"/>
              </w:rPr>
              <w:t xml:space="preserve">Total cells  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31278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8695</w:t>
            </w:r>
          </w:p>
        </w:tc>
        <w:tc>
          <w:tcPr>
            <w:tcW w:w="1290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23849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32472</w:t>
            </w:r>
          </w:p>
        </w:tc>
        <w:tc>
          <w:tcPr>
            <w:tcW w:w="1197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12960</w:t>
            </w:r>
          </w:p>
        </w:tc>
        <w:tc>
          <w:tcPr>
            <w:tcW w:w="1201" w:type="dxa"/>
            <w:noWrap/>
            <w:hideMark/>
          </w:tcPr>
          <w:p w:rsidR="00EF0E4B" w:rsidRPr="0075518E" w:rsidRDefault="00EF0E4B" w:rsidP="00AD41E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5518E">
              <w:rPr>
                <w:rFonts w:eastAsia="Times New Roman" w:cs="Arial"/>
                <w:sz w:val="18"/>
                <w:szCs w:val="18"/>
              </w:rPr>
              <w:t>14086</w:t>
            </w:r>
          </w:p>
        </w:tc>
      </w:tr>
    </w:tbl>
    <w:p w:rsidR="00EF0E4B" w:rsidRDefault="00EF0E4B" w:rsidP="00EF0E4B">
      <w:pPr>
        <w:jc w:val="left"/>
        <w:rPr>
          <w:rFonts w:cs="Arial"/>
          <w:sz w:val="18"/>
          <w:szCs w:val="18"/>
        </w:rPr>
      </w:pPr>
    </w:p>
    <w:p w:rsidR="00EF0E4B" w:rsidRPr="0075518E" w:rsidRDefault="00EF0E4B" w:rsidP="00EF0E4B">
      <w:pPr>
        <w:jc w:val="left"/>
        <w:rPr>
          <w:rFonts w:cs="Arial"/>
          <w:sz w:val="18"/>
          <w:szCs w:val="18"/>
        </w:rPr>
      </w:pPr>
      <w:r w:rsidRPr="0075518E">
        <w:rPr>
          <w:rFonts w:cs="Arial"/>
          <w:sz w:val="18"/>
          <w:szCs w:val="18"/>
        </w:rPr>
        <w:t>BC,</w:t>
      </w:r>
      <w:r>
        <w:rPr>
          <w:rFonts w:cs="Arial"/>
          <w:sz w:val="18"/>
          <w:szCs w:val="18"/>
        </w:rPr>
        <w:t xml:space="preserve"> </w:t>
      </w:r>
      <w:r w:rsidRPr="0075518E">
        <w:rPr>
          <w:rFonts w:cs="Arial"/>
          <w:sz w:val="18"/>
          <w:szCs w:val="18"/>
        </w:rPr>
        <w:t xml:space="preserve">breast carcinoma ; CD, cluster of differentiation; </w:t>
      </w:r>
      <w:r w:rsidRPr="00D00115">
        <w:rPr>
          <w:rFonts w:eastAsia="Arial" w:cs="Arial"/>
          <w:sz w:val="18"/>
          <w:szCs w:val="18"/>
        </w:rPr>
        <w:t xml:space="preserve">FOXP3, forkhead box P3; </w:t>
      </w:r>
      <w:r w:rsidRPr="0075518E">
        <w:rPr>
          <w:rFonts w:cs="Arial"/>
          <w:sz w:val="18"/>
          <w:szCs w:val="18"/>
        </w:rPr>
        <w:t xml:space="preserve">MPE, malignant pleural effusion; </w:t>
      </w:r>
      <w:r w:rsidRPr="0075518E">
        <w:rPr>
          <w:rFonts w:cs="Arial"/>
          <w:bCs/>
          <w:sz w:val="18"/>
          <w:szCs w:val="18"/>
        </w:rPr>
        <w:t xml:space="preserve">PD-1, programmed cell death protein 1; </w:t>
      </w:r>
      <w:r w:rsidRPr="0075518E">
        <w:rPr>
          <w:rFonts w:cs="Arial"/>
          <w:sz w:val="18"/>
          <w:szCs w:val="18"/>
        </w:rPr>
        <w:t xml:space="preserve">PD-L1, programmed death-ligand 1; </w:t>
      </w:r>
      <w:r>
        <w:rPr>
          <w:rFonts w:cs="Arial"/>
          <w:sz w:val="18"/>
          <w:szCs w:val="18"/>
        </w:rPr>
        <w:t xml:space="preserve">S,sample; </w:t>
      </w:r>
      <w:r w:rsidRPr="0075518E">
        <w:rPr>
          <w:rFonts w:cs="Arial"/>
          <w:bCs/>
          <w:sz w:val="18"/>
          <w:szCs w:val="18"/>
        </w:rPr>
        <w:t>WT-1, Wilms tumor 1</w:t>
      </w:r>
      <w:r w:rsidRPr="0075518E">
        <w:rPr>
          <w:rFonts w:cs="Arial"/>
          <w:sz w:val="18"/>
          <w:szCs w:val="18"/>
        </w:rPr>
        <w:t>.</w:t>
      </w:r>
    </w:p>
    <w:p w:rsidR="00EF0E4B" w:rsidRDefault="00EF0E4B" w:rsidP="00EF0E4B">
      <w:pPr>
        <w:pStyle w:val="MDPI62BackMatter"/>
        <w:jc w:val="left"/>
        <w:rPr>
          <w:b/>
        </w:rPr>
      </w:pPr>
    </w:p>
    <w:p w:rsidR="00EF0E4B" w:rsidRDefault="00EF0E4B" w:rsidP="00EF0E4B">
      <w:pPr>
        <w:pStyle w:val="MDPI62BackMatter"/>
        <w:rPr>
          <w:b/>
        </w:rPr>
      </w:pPr>
    </w:p>
    <w:p w:rsidR="00EF0E4B" w:rsidRDefault="00EF0E4B" w:rsidP="00EF0E4B">
      <w:pPr>
        <w:pStyle w:val="MDPI62BackMatter"/>
        <w:rPr>
          <w:b/>
        </w:rPr>
      </w:pPr>
    </w:p>
    <w:p w:rsidR="00EF0E4B" w:rsidRDefault="00EF0E4B" w:rsidP="00EF0E4B">
      <w:pPr>
        <w:spacing w:line="240" w:lineRule="auto"/>
        <w:jc w:val="left"/>
        <w:rPr>
          <w:rFonts w:eastAsia="Times New Roman" w:cs="Arial"/>
          <w:b/>
          <w:noProof w:val="0"/>
          <w:snapToGrid w:val="0"/>
          <w:sz w:val="18"/>
          <w:szCs w:val="18"/>
          <w:lang w:eastAsia="en-US" w:bidi="en-US"/>
        </w:rPr>
      </w:pPr>
      <w:r>
        <w:rPr>
          <w:rFonts w:cs="Arial"/>
          <w:b/>
          <w:szCs w:val="18"/>
        </w:rPr>
        <w:br w:type="page"/>
      </w:r>
    </w:p>
    <w:p w:rsidR="00EF0E4B" w:rsidRPr="00A123BD" w:rsidRDefault="00EF0E4B" w:rsidP="00EF0E4B">
      <w:pPr>
        <w:pStyle w:val="MDPI62BackMatter"/>
        <w:ind w:left="0"/>
        <w:jc w:val="left"/>
        <w:rPr>
          <w:rFonts w:cs="Arial"/>
          <w:szCs w:val="18"/>
        </w:rPr>
      </w:pPr>
      <w:r w:rsidRPr="00A123BD">
        <w:rPr>
          <w:rFonts w:cs="Arial"/>
          <w:b/>
          <w:szCs w:val="18"/>
        </w:rPr>
        <w:lastRenderedPageBreak/>
        <w:t xml:space="preserve">Table S5. </w:t>
      </w:r>
      <w:r w:rsidRPr="00A123BD">
        <w:rPr>
          <w:rFonts w:cs="Arial"/>
          <w:szCs w:val="18"/>
        </w:rPr>
        <w:t>Phenotype spatial distribution</w:t>
      </w:r>
      <w:r>
        <w:rPr>
          <w:rFonts w:cs="Arial"/>
          <w:szCs w:val="18"/>
        </w:rPr>
        <w:t>s</w:t>
      </w:r>
      <w:r w:rsidRPr="00A123BD">
        <w:rPr>
          <w:rFonts w:cs="Arial"/>
          <w:szCs w:val="18"/>
        </w:rPr>
        <w:t xml:space="preserve"> in LADC </w:t>
      </w:r>
      <w:proofErr w:type="spellStart"/>
      <w:r w:rsidRPr="00A123BD">
        <w:rPr>
          <w:rFonts w:cs="Arial"/>
          <w:szCs w:val="18"/>
        </w:rPr>
        <w:t>PTs</w:t>
      </w:r>
      <w:r>
        <w:rPr>
          <w:rFonts w:cs="Arial"/>
          <w:szCs w:val="18"/>
        </w:rPr>
        <w:t>.</w:t>
      </w:r>
      <w:proofErr w:type="spellEnd"/>
    </w:p>
    <w:tbl>
      <w:tblPr>
        <w:tblStyle w:val="PlainTable2"/>
        <w:tblW w:w="9736" w:type="dxa"/>
        <w:jc w:val="center"/>
        <w:tblLook w:val="04A0" w:firstRow="1" w:lastRow="0" w:firstColumn="1" w:lastColumn="0" w:noHBand="0" w:noVBand="1"/>
      </w:tblPr>
      <w:tblGrid>
        <w:gridCol w:w="1989"/>
        <w:gridCol w:w="1505"/>
        <w:gridCol w:w="1629"/>
        <w:gridCol w:w="1303"/>
        <w:gridCol w:w="1651"/>
        <w:gridCol w:w="1659"/>
      </w:tblGrid>
      <w:tr w:rsidR="00EF0E4B" w:rsidRPr="00A123BD" w:rsidTr="00AD4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noWrap/>
            <w:hideMark/>
          </w:tcPr>
          <w:p w:rsidR="00EF0E4B" w:rsidRPr="00A123BD" w:rsidRDefault="00EF0E4B" w:rsidP="00AD41E3">
            <w:pPr>
              <w:jc w:val="center"/>
              <w:rPr>
                <w:rFonts w:eastAsia="Times New Roman" w:cs="Arial"/>
                <w:bCs w:val="0"/>
                <w:sz w:val="18"/>
                <w:szCs w:val="18"/>
              </w:rPr>
            </w:pPr>
            <w:r w:rsidRPr="00A123BD">
              <w:rPr>
                <w:rFonts w:eastAsia="Times New Roman" w:cs="Arial"/>
                <w:sz w:val="18"/>
                <w:szCs w:val="18"/>
              </w:rPr>
              <w:t xml:space="preserve">Nearest-neighbor </w:t>
            </w:r>
            <w:r>
              <w:rPr>
                <w:rFonts w:eastAsia="Times New Roman" w:cs="Arial"/>
                <w:sz w:val="18"/>
                <w:szCs w:val="18"/>
              </w:rPr>
              <w:t xml:space="preserve">median </w:t>
            </w:r>
            <w:r w:rsidRPr="00A123BD">
              <w:rPr>
                <w:rFonts w:eastAsia="Times New Roman" w:cs="Arial"/>
                <w:sz w:val="18"/>
                <w:szCs w:val="18"/>
              </w:rPr>
              <w:t>distances for phenotype pairs (microns)</w:t>
            </w:r>
          </w:p>
        </w:tc>
      </w:tr>
      <w:tr w:rsidR="00EF0E4B" w:rsidRPr="00A123BD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noWrap/>
          </w:tcPr>
          <w:p w:rsidR="00EF0E4B" w:rsidRPr="00A123BD" w:rsidRDefault="00EF0E4B" w:rsidP="00AD41E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A123BD">
              <w:rPr>
                <w:rFonts w:eastAsia="Times New Roman" w:cs="Arial"/>
                <w:sz w:val="18"/>
                <w:szCs w:val="18"/>
              </w:rPr>
              <w:t>Samples</w:t>
            </w:r>
          </w:p>
        </w:tc>
      </w:tr>
      <w:tr w:rsidR="00EF0E4B" w:rsidRPr="00A123BD" w:rsidTr="00AD41E3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tcBorders>
              <w:right w:val="single" w:sz="4" w:space="0" w:color="auto"/>
            </w:tcBorders>
            <w:noWrap/>
            <w:hideMark/>
          </w:tcPr>
          <w:p w:rsidR="00EF0E4B" w:rsidRPr="00A123BD" w:rsidRDefault="00EF0E4B" w:rsidP="00AD41E3">
            <w:pPr>
              <w:rPr>
                <w:rFonts w:eastAsia="Times New Roman" w:cs="Arial"/>
                <w:sz w:val="18"/>
                <w:szCs w:val="18"/>
              </w:rPr>
            </w:pPr>
            <w:r w:rsidRPr="00A123BD">
              <w:rPr>
                <w:rFonts w:eastAsia="Times New Roman" w:cs="Arial"/>
                <w:sz w:val="18"/>
                <w:szCs w:val="18"/>
              </w:rPr>
              <w:t xml:space="preserve">From </w:t>
            </w:r>
            <w:r>
              <w:rPr>
                <w:rFonts w:eastAsia="Times New Roman" w:cs="Arial"/>
                <w:sz w:val="18"/>
                <w:szCs w:val="18"/>
              </w:rPr>
              <w:t>P</w:t>
            </w:r>
            <w:r w:rsidRPr="00A123BD">
              <w:rPr>
                <w:rFonts w:eastAsia="Times New Roman" w:cs="Arial"/>
                <w:sz w:val="18"/>
                <w:szCs w:val="18"/>
              </w:rPr>
              <w:t>an</w:t>
            </w:r>
            <w:r>
              <w:rPr>
                <w:rFonts w:eastAsia="Times New Roman" w:cs="Arial"/>
                <w:sz w:val="18"/>
                <w:szCs w:val="18"/>
              </w:rPr>
              <w:t>CK</w:t>
            </w:r>
            <w:r w:rsidRPr="00A123BD">
              <w:rPr>
                <w:rFonts w:eastAsia="Times New Roman" w:cs="Arial"/>
                <w:sz w:val="18"/>
                <w:szCs w:val="18"/>
              </w:rPr>
              <w:t>+ to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S1</w:t>
            </w:r>
          </w:p>
        </w:tc>
        <w:tc>
          <w:tcPr>
            <w:tcW w:w="1629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S2</w:t>
            </w:r>
          </w:p>
        </w:tc>
        <w:tc>
          <w:tcPr>
            <w:tcW w:w="1303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S3</w:t>
            </w:r>
          </w:p>
        </w:tc>
        <w:tc>
          <w:tcPr>
            <w:tcW w:w="1651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S4</w:t>
            </w:r>
          </w:p>
        </w:tc>
        <w:tc>
          <w:tcPr>
            <w:tcW w:w="1659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S5</w:t>
            </w:r>
          </w:p>
        </w:tc>
      </w:tr>
      <w:tr w:rsidR="00EF0E4B" w:rsidRPr="00A123BD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tcBorders>
              <w:right w:val="single" w:sz="4" w:space="0" w:color="auto"/>
            </w:tcBorders>
            <w:noWrap/>
            <w:hideMark/>
          </w:tcPr>
          <w:p w:rsidR="00EF0E4B" w:rsidRPr="0083621C" w:rsidRDefault="00EF0E4B" w:rsidP="00AD41E3">
            <w:pPr>
              <w:rPr>
                <w:rFonts w:eastAsia="Times New Roman" w:cs="Arial"/>
                <w:iCs/>
                <w:sz w:val="18"/>
                <w:szCs w:val="18"/>
                <w:highlight w:val="yellow"/>
              </w:rPr>
            </w:pPr>
            <w:r w:rsidRPr="00D34032">
              <w:rPr>
                <w:rFonts w:eastAsia="Times New Roman" w:cs="Arial"/>
                <w:iCs/>
                <w:sz w:val="18"/>
                <w:szCs w:val="18"/>
              </w:rPr>
              <w:t>CD3+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30.2</w:t>
            </w:r>
          </w:p>
        </w:tc>
        <w:tc>
          <w:tcPr>
            <w:tcW w:w="1629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78.3</w:t>
            </w:r>
          </w:p>
        </w:tc>
        <w:tc>
          <w:tcPr>
            <w:tcW w:w="1303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32.8</w:t>
            </w:r>
          </w:p>
        </w:tc>
        <w:tc>
          <w:tcPr>
            <w:tcW w:w="1651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68.9</w:t>
            </w:r>
          </w:p>
        </w:tc>
        <w:tc>
          <w:tcPr>
            <w:tcW w:w="1659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60.2</w:t>
            </w:r>
          </w:p>
        </w:tc>
      </w:tr>
      <w:tr w:rsidR="00EF0E4B" w:rsidRPr="00A123BD" w:rsidTr="00AD41E3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tcBorders>
              <w:right w:val="single" w:sz="4" w:space="0" w:color="auto"/>
            </w:tcBorders>
            <w:noWrap/>
            <w:hideMark/>
          </w:tcPr>
          <w:p w:rsidR="00EF0E4B" w:rsidRPr="0083621C" w:rsidRDefault="00EF0E4B" w:rsidP="00AD41E3">
            <w:pPr>
              <w:rPr>
                <w:rFonts w:eastAsia="Times New Roman" w:cs="Arial"/>
                <w:iCs/>
                <w:sz w:val="18"/>
                <w:szCs w:val="18"/>
                <w:highlight w:val="yellow"/>
              </w:rPr>
            </w:pPr>
            <w:r w:rsidRPr="00D34032">
              <w:rPr>
                <w:rFonts w:eastAsia="Times New Roman" w:cs="Arial"/>
                <w:iCs/>
                <w:sz w:val="18"/>
                <w:szCs w:val="18"/>
              </w:rPr>
              <w:t>CD3+CD8+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92.0</w:t>
            </w:r>
          </w:p>
        </w:tc>
        <w:tc>
          <w:tcPr>
            <w:tcW w:w="1629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228.6</w:t>
            </w:r>
          </w:p>
        </w:tc>
        <w:tc>
          <w:tcPr>
            <w:tcW w:w="1303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53.8</w:t>
            </w:r>
          </w:p>
        </w:tc>
        <w:tc>
          <w:tcPr>
            <w:tcW w:w="1651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257.2</w:t>
            </w:r>
          </w:p>
        </w:tc>
        <w:tc>
          <w:tcPr>
            <w:tcW w:w="1659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109.0</w:t>
            </w:r>
          </w:p>
        </w:tc>
      </w:tr>
      <w:tr w:rsidR="00EF0E4B" w:rsidRPr="00A123BD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tcBorders>
              <w:right w:val="single" w:sz="4" w:space="0" w:color="auto"/>
            </w:tcBorders>
            <w:noWrap/>
            <w:hideMark/>
          </w:tcPr>
          <w:p w:rsidR="00EF0E4B" w:rsidRPr="0083621C" w:rsidRDefault="00EF0E4B" w:rsidP="00AD41E3">
            <w:pPr>
              <w:rPr>
                <w:rFonts w:eastAsia="Times New Roman" w:cs="Arial"/>
                <w:iCs/>
                <w:sz w:val="18"/>
                <w:szCs w:val="18"/>
                <w:highlight w:val="yellow"/>
              </w:rPr>
            </w:pPr>
            <w:r w:rsidRPr="00D34032">
              <w:rPr>
                <w:rFonts w:eastAsia="Times New Roman" w:cs="Arial"/>
                <w:iCs/>
                <w:sz w:val="18"/>
                <w:szCs w:val="18"/>
              </w:rPr>
              <w:t>CD68+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51.3</w:t>
            </w:r>
          </w:p>
        </w:tc>
        <w:tc>
          <w:tcPr>
            <w:tcW w:w="1629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167.5</w:t>
            </w:r>
          </w:p>
        </w:tc>
        <w:tc>
          <w:tcPr>
            <w:tcW w:w="1303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122.2</w:t>
            </w:r>
          </w:p>
        </w:tc>
        <w:tc>
          <w:tcPr>
            <w:tcW w:w="1651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197.6</w:t>
            </w:r>
          </w:p>
        </w:tc>
        <w:tc>
          <w:tcPr>
            <w:tcW w:w="1659" w:type="dxa"/>
            <w:noWrap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highlight w:val="yellow"/>
              </w:rPr>
            </w:pPr>
            <w:r>
              <w:rPr>
                <w:rFonts w:eastAsia="Times New Roman" w:cs="Arial"/>
                <w:sz w:val="18"/>
                <w:szCs w:val="18"/>
              </w:rPr>
              <w:t>72.5</w:t>
            </w:r>
          </w:p>
        </w:tc>
      </w:tr>
    </w:tbl>
    <w:p w:rsidR="00EF0E4B" w:rsidRDefault="00EF0E4B" w:rsidP="00EF0E4B">
      <w:pPr>
        <w:pStyle w:val="ListParagraph"/>
        <w:jc w:val="both"/>
        <w:rPr>
          <w:rFonts w:ascii="Palatino Linotype" w:hAnsi="Palatino Linotype" w:cs="Arial"/>
          <w:color w:val="202124"/>
          <w:sz w:val="18"/>
          <w:szCs w:val="18"/>
          <w:shd w:val="clear" w:color="auto" w:fill="FFFFFF"/>
        </w:rPr>
      </w:pPr>
      <w:r w:rsidRPr="00A123BD">
        <w:rPr>
          <w:rFonts w:ascii="Palatino Linotype" w:hAnsi="Palatino Linotype" w:cs="Arial"/>
          <w:color w:val="202124"/>
          <w:sz w:val="18"/>
          <w:szCs w:val="18"/>
          <w:shd w:val="clear" w:color="auto" w:fill="FFFFFF"/>
        </w:rPr>
        <w:t>CD, cluster of differentiation; LADC, lung adenocarcinoma;</w:t>
      </w:r>
      <w:r w:rsidRPr="00A123BD">
        <w:rPr>
          <w:rFonts w:ascii="Palatino Linotype" w:hAnsi="Palatino Linotype" w:cs="Arial"/>
          <w:bCs/>
          <w:sz w:val="18"/>
          <w:szCs w:val="18"/>
        </w:rPr>
        <w:t xml:space="preserve"> </w:t>
      </w:r>
      <w:proofErr w:type="spellStart"/>
      <w:r w:rsidRPr="00A123BD">
        <w:rPr>
          <w:rFonts w:ascii="Palatino Linotype" w:eastAsia="Times New Roman" w:hAnsi="Palatino Linotype" w:cs="Arial"/>
          <w:sz w:val="18"/>
          <w:szCs w:val="18"/>
          <w:lang w:eastAsia="es-PE"/>
        </w:rPr>
        <w:t>PanCK</w:t>
      </w:r>
      <w:proofErr w:type="spellEnd"/>
      <w:r w:rsidRPr="00A123BD">
        <w:rPr>
          <w:rFonts w:ascii="Palatino Linotype" w:eastAsia="Times New Roman" w:hAnsi="Palatino Linotype" w:cs="Arial"/>
          <w:sz w:val="18"/>
          <w:szCs w:val="18"/>
          <w:lang w:eastAsia="es-PE"/>
        </w:rPr>
        <w:t xml:space="preserve">, </w:t>
      </w:r>
      <w:proofErr w:type="spellStart"/>
      <w:r>
        <w:rPr>
          <w:rFonts w:ascii="Palatino Linotype" w:eastAsia="Times New Roman" w:hAnsi="Palatino Linotype" w:cs="Arial"/>
          <w:sz w:val="18"/>
          <w:szCs w:val="18"/>
          <w:lang w:eastAsia="es-PE"/>
        </w:rPr>
        <w:t>p</w:t>
      </w:r>
      <w:r w:rsidRPr="00A123BD">
        <w:rPr>
          <w:rFonts w:ascii="Palatino Linotype" w:hAnsi="Palatino Linotype" w:cs="Arial"/>
          <w:sz w:val="18"/>
          <w:szCs w:val="18"/>
        </w:rPr>
        <w:t>ancytokeratin</w:t>
      </w:r>
      <w:proofErr w:type="spellEnd"/>
      <w:r w:rsidRPr="00A123BD">
        <w:rPr>
          <w:rFonts w:ascii="Palatino Linotype" w:hAnsi="Palatino Linotype" w:cs="Arial"/>
          <w:color w:val="202124"/>
          <w:sz w:val="18"/>
          <w:szCs w:val="18"/>
          <w:shd w:val="clear" w:color="auto" w:fill="FFFFFF"/>
        </w:rPr>
        <w:t>; PT, primary tumor</w:t>
      </w:r>
      <w:r>
        <w:rPr>
          <w:rFonts w:ascii="Palatino Linotype" w:hAnsi="Palatino Linotype" w:cs="Arial"/>
          <w:color w:val="202124"/>
          <w:sz w:val="18"/>
          <w:szCs w:val="18"/>
          <w:shd w:val="clear" w:color="auto" w:fill="FFFFFF"/>
        </w:rPr>
        <w:t xml:space="preserve">; </w:t>
      </w:r>
      <w:proofErr w:type="spellStart"/>
      <w:r>
        <w:rPr>
          <w:rFonts w:ascii="Palatino Linotype" w:hAnsi="Palatino Linotype" w:cs="Arial"/>
          <w:color w:val="202124"/>
          <w:sz w:val="18"/>
          <w:szCs w:val="18"/>
          <w:shd w:val="clear" w:color="auto" w:fill="FFFFFF"/>
        </w:rPr>
        <w:t>S</w:t>
      </w:r>
      <w:proofErr w:type="gramStart"/>
      <w:r>
        <w:rPr>
          <w:rFonts w:ascii="Palatino Linotype" w:hAnsi="Palatino Linotype" w:cs="Arial"/>
          <w:color w:val="202124"/>
          <w:sz w:val="18"/>
          <w:szCs w:val="18"/>
          <w:shd w:val="clear" w:color="auto" w:fill="FFFFFF"/>
        </w:rPr>
        <w:t>,sample</w:t>
      </w:r>
      <w:proofErr w:type="spellEnd"/>
      <w:proofErr w:type="gramEnd"/>
      <w:r w:rsidRPr="00A123BD">
        <w:rPr>
          <w:rFonts w:ascii="Palatino Linotype" w:hAnsi="Palatino Linotype" w:cs="Arial"/>
          <w:color w:val="202124"/>
          <w:sz w:val="18"/>
          <w:szCs w:val="18"/>
          <w:shd w:val="clear" w:color="auto" w:fill="FFFFFF"/>
        </w:rPr>
        <w:t>.</w:t>
      </w:r>
    </w:p>
    <w:p w:rsidR="00EF0E4B" w:rsidRPr="00A123BD" w:rsidRDefault="00EF0E4B" w:rsidP="00EF0E4B">
      <w:pPr>
        <w:pStyle w:val="ListParagraph"/>
        <w:rPr>
          <w:rFonts w:ascii="Palatino Linotype" w:hAnsi="Palatino Linotype" w:cs="Arial"/>
          <w:color w:val="202124"/>
          <w:sz w:val="18"/>
          <w:szCs w:val="18"/>
          <w:shd w:val="clear" w:color="auto" w:fill="FFFFFF"/>
        </w:rPr>
      </w:pPr>
    </w:p>
    <w:p w:rsidR="00EF0E4B" w:rsidRDefault="00EF0E4B" w:rsidP="00EF0E4B">
      <w:pPr>
        <w:rPr>
          <w:rFonts w:cs="Arial"/>
          <w:b/>
          <w:sz w:val="18"/>
          <w:szCs w:val="18"/>
        </w:rPr>
      </w:pPr>
      <w:r w:rsidRPr="00A123BD">
        <w:rPr>
          <w:rFonts w:cs="Arial"/>
          <w:b/>
          <w:sz w:val="18"/>
          <w:szCs w:val="18"/>
        </w:rPr>
        <w:t xml:space="preserve">Table S6. </w:t>
      </w:r>
      <w:r w:rsidRPr="00A123BD">
        <w:rPr>
          <w:rFonts w:cs="Arial"/>
          <w:sz w:val="18"/>
          <w:szCs w:val="18"/>
        </w:rPr>
        <w:t>Phenotype spatial distribution</w:t>
      </w:r>
      <w:r>
        <w:rPr>
          <w:rFonts w:cs="Arial"/>
          <w:sz w:val="18"/>
          <w:szCs w:val="18"/>
        </w:rPr>
        <w:t>s</w:t>
      </w:r>
      <w:r w:rsidRPr="00A123BD">
        <w:rPr>
          <w:rFonts w:cs="Arial"/>
          <w:sz w:val="18"/>
          <w:szCs w:val="18"/>
        </w:rPr>
        <w:t xml:space="preserve"> in </w:t>
      </w:r>
      <w:r>
        <w:rPr>
          <w:rFonts w:cs="Arial"/>
          <w:sz w:val="18"/>
          <w:szCs w:val="18"/>
        </w:rPr>
        <w:t>B</w:t>
      </w:r>
      <w:r w:rsidRPr="00A123BD">
        <w:rPr>
          <w:rFonts w:cs="Arial"/>
          <w:sz w:val="18"/>
          <w:szCs w:val="18"/>
        </w:rPr>
        <w:t>C PTs.</w:t>
      </w:r>
      <w:r w:rsidRPr="00A123BD">
        <w:rPr>
          <w:rFonts w:cs="Arial"/>
          <w:b/>
          <w:sz w:val="18"/>
          <w:szCs w:val="18"/>
        </w:rPr>
        <w:t xml:space="preserve"> </w:t>
      </w:r>
    </w:p>
    <w:tbl>
      <w:tblPr>
        <w:tblStyle w:val="PlainTable2"/>
        <w:tblW w:w="9809" w:type="dxa"/>
        <w:jc w:val="center"/>
        <w:tblLook w:val="04A0" w:firstRow="1" w:lastRow="0" w:firstColumn="1" w:lastColumn="0" w:noHBand="0" w:noVBand="1"/>
      </w:tblPr>
      <w:tblGrid>
        <w:gridCol w:w="2070"/>
        <w:gridCol w:w="1318"/>
        <w:gridCol w:w="1363"/>
        <w:gridCol w:w="1318"/>
        <w:gridCol w:w="1318"/>
        <w:gridCol w:w="1115"/>
        <w:gridCol w:w="1307"/>
      </w:tblGrid>
      <w:tr w:rsidR="00EF0E4B" w:rsidRPr="00A123BD" w:rsidTr="00AD4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9" w:type="dxa"/>
            <w:gridSpan w:val="7"/>
            <w:noWrap/>
            <w:hideMark/>
          </w:tcPr>
          <w:p w:rsidR="00EF0E4B" w:rsidRPr="00A123BD" w:rsidRDefault="00EF0E4B" w:rsidP="00AD41E3">
            <w:pPr>
              <w:jc w:val="center"/>
              <w:rPr>
                <w:rFonts w:eastAsia="Times New Roman" w:cs="Arial"/>
                <w:bCs w:val="0"/>
                <w:sz w:val="18"/>
                <w:szCs w:val="18"/>
              </w:rPr>
            </w:pPr>
            <w:r w:rsidRPr="00A123BD">
              <w:rPr>
                <w:rFonts w:eastAsia="Times New Roman" w:cs="Arial"/>
                <w:bCs w:val="0"/>
                <w:sz w:val="18"/>
                <w:szCs w:val="18"/>
              </w:rPr>
              <w:t xml:space="preserve">Nearest-neighbor </w:t>
            </w:r>
            <w:r>
              <w:rPr>
                <w:rFonts w:eastAsia="Times New Roman" w:cs="Arial"/>
                <w:bCs w:val="0"/>
                <w:sz w:val="18"/>
                <w:szCs w:val="18"/>
              </w:rPr>
              <w:t xml:space="preserve">median </w:t>
            </w:r>
            <w:r w:rsidRPr="00A123BD">
              <w:rPr>
                <w:rFonts w:eastAsia="Times New Roman" w:cs="Arial"/>
                <w:bCs w:val="0"/>
                <w:sz w:val="18"/>
                <w:szCs w:val="18"/>
              </w:rPr>
              <w:t>distances for phenotype pairs (microns)</w:t>
            </w:r>
          </w:p>
        </w:tc>
      </w:tr>
      <w:tr w:rsidR="00EF0E4B" w:rsidRPr="00A123BD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9" w:type="dxa"/>
            <w:gridSpan w:val="7"/>
            <w:noWrap/>
          </w:tcPr>
          <w:p w:rsidR="00EF0E4B" w:rsidRPr="00A123BD" w:rsidRDefault="00EF0E4B" w:rsidP="00AD41E3">
            <w:pPr>
              <w:jc w:val="center"/>
              <w:rPr>
                <w:rFonts w:eastAsia="Times New Roman" w:cs="Arial"/>
                <w:bCs w:val="0"/>
                <w:sz w:val="18"/>
                <w:szCs w:val="18"/>
              </w:rPr>
            </w:pPr>
            <w:r w:rsidRPr="00A123BD">
              <w:rPr>
                <w:rFonts w:eastAsia="Times New Roman" w:cs="Arial"/>
                <w:bCs w:val="0"/>
                <w:sz w:val="18"/>
                <w:szCs w:val="18"/>
              </w:rPr>
              <w:t>Samples</w:t>
            </w:r>
          </w:p>
        </w:tc>
      </w:tr>
      <w:tr w:rsidR="00EF0E4B" w:rsidRPr="00A123BD" w:rsidTr="00AD41E3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hideMark/>
          </w:tcPr>
          <w:p w:rsidR="00EF0E4B" w:rsidRPr="00A123BD" w:rsidRDefault="00EF0E4B" w:rsidP="00AD41E3">
            <w:pPr>
              <w:rPr>
                <w:rFonts w:eastAsia="Times New Roman" w:cs="Arial"/>
                <w:sz w:val="18"/>
                <w:szCs w:val="18"/>
              </w:rPr>
            </w:pPr>
            <w:r w:rsidRPr="00A123BD">
              <w:rPr>
                <w:rFonts w:eastAsia="Times New Roman" w:cs="Arial"/>
                <w:sz w:val="18"/>
                <w:szCs w:val="18"/>
              </w:rPr>
              <w:t xml:space="preserve">From </w:t>
            </w:r>
            <w:r>
              <w:rPr>
                <w:rFonts w:eastAsia="Times New Roman" w:cs="Arial"/>
                <w:sz w:val="18"/>
                <w:szCs w:val="18"/>
              </w:rPr>
              <w:t>P</w:t>
            </w:r>
            <w:r w:rsidRPr="00A123BD">
              <w:rPr>
                <w:rFonts w:eastAsia="Times New Roman" w:cs="Arial"/>
                <w:sz w:val="18"/>
                <w:szCs w:val="18"/>
              </w:rPr>
              <w:t>an</w:t>
            </w:r>
            <w:r>
              <w:rPr>
                <w:rFonts w:eastAsia="Times New Roman" w:cs="Arial"/>
                <w:sz w:val="18"/>
                <w:szCs w:val="18"/>
              </w:rPr>
              <w:t>CK</w:t>
            </w:r>
            <w:r w:rsidRPr="00A123BD">
              <w:rPr>
                <w:rFonts w:eastAsia="Times New Roman" w:cs="Arial"/>
                <w:sz w:val="18"/>
                <w:szCs w:val="18"/>
              </w:rPr>
              <w:t>+ to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S1</w:t>
            </w:r>
          </w:p>
        </w:tc>
        <w:tc>
          <w:tcPr>
            <w:tcW w:w="1363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S2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S3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S4</w:t>
            </w:r>
          </w:p>
        </w:tc>
        <w:tc>
          <w:tcPr>
            <w:tcW w:w="1115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S5</w:t>
            </w:r>
          </w:p>
        </w:tc>
        <w:tc>
          <w:tcPr>
            <w:tcW w:w="1302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123BD">
              <w:rPr>
                <w:rFonts w:eastAsia="Times New Roman" w:cs="Arial"/>
                <w:b/>
                <w:bCs/>
                <w:sz w:val="18"/>
                <w:szCs w:val="18"/>
              </w:rPr>
              <w:t>S6</w:t>
            </w:r>
          </w:p>
        </w:tc>
      </w:tr>
      <w:tr w:rsidR="00EF0E4B" w:rsidRPr="00A123BD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rPr>
                <w:rFonts w:eastAsia="Times New Roman" w:cs="Arial"/>
                <w:sz w:val="18"/>
                <w:szCs w:val="18"/>
              </w:rPr>
            </w:pPr>
            <w:r w:rsidRPr="009C1A0F">
              <w:rPr>
                <w:rFonts w:eastAsia="Times New Roman" w:cs="Arial"/>
                <w:sz w:val="18"/>
                <w:szCs w:val="18"/>
              </w:rPr>
              <w:t>CD3+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127.4</w:t>
            </w:r>
          </w:p>
        </w:tc>
        <w:tc>
          <w:tcPr>
            <w:tcW w:w="1363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108.8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121.7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158.1</w:t>
            </w:r>
          </w:p>
        </w:tc>
        <w:tc>
          <w:tcPr>
            <w:tcW w:w="1115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272.1</w:t>
            </w:r>
          </w:p>
        </w:tc>
        <w:tc>
          <w:tcPr>
            <w:tcW w:w="1302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111.7</w:t>
            </w:r>
          </w:p>
        </w:tc>
      </w:tr>
      <w:tr w:rsidR="00EF0E4B" w:rsidRPr="00A123BD" w:rsidTr="00AD41E3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rPr>
                <w:rFonts w:eastAsia="Times New Roman" w:cs="Arial"/>
                <w:sz w:val="18"/>
                <w:szCs w:val="18"/>
              </w:rPr>
            </w:pPr>
            <w:r w:rsidRPr="009C1A0F">
              <w:rPr>
                <w:rFonts w:eastAsia="Times New Roman" w:cs="Arial"/>
                <w:sz w:val="18"/>
                <w:szCs w:val="18"/>
              </w:rPr>
              <w:t>CD3+CD8+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231.3</w:t>
            </w:r>
          </w:p>
        </w:tc>
        <w:tc>
          <w:tcPr>
            <w:tcW w:w="1363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260.8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157.7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217.</w:t>
            </w:r>
            <w:r w:rsidRPr="00A123BD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15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A123BD">
              <w:rPr>
                <w:rFonts w:eastAsia="Times New Roman" w:cs="Arial"/>
                <w:sz w:val="18"/>
                <w:szCs w:val="18"/>
              </w:rPr>
              <w:t>*</w:t>
            </w:r>
          </w:p>
        </w:tc>
        <w:tc>
          <w:tcPr>
            <w:tcW w:w="1302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329.2</w:t>
            </w:r>
          </w:p>
        </w:tc>
      </w:tr>
      <w:tr w:rsidR="00EF0E4B" w:rsidRPr="00A123BD" w:rsidTr="00AD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rPr>
                <w:rFonts w:eastAsia="Times New Roman" w:cs="Arial"/>
                <w:sz w:val="18"/>
                <w:szCs w:val="18"/>
              </w:rPr>
            </w:pPr>
            <w:r w:rsidRPr="009C1A0F">
              <w:rPr>
                <w:rFonts w:eastAsia="Times New Roman" w:cs="Arial"/>
                <w:sz w:val="18"/>
                <w:szCs w:val="18"/>
              </w:rPr>
              <w:t>CD3+PD-1+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265.5</w:t>
            </w:r>
          </w:p>
        </w:tc>
        <w:tc>
          <w:tcPr>
            <w:tcW w:w="1363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A123BD">
              <w:rPr>
                <w:rFonts w:eastAsia="Times New Roman" w:cs="Arial"/>
                <w:sz w:val="18"/>
                <w:szCs w:val="18"/>
              </w:rPr>
              <w:t>333.7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369.8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267.7</w:t>
            </w:r>
          </w:p>
        </w:tc>
        <w:tc>
          <w:tcPr>
            <w:tcW w:w="1115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573.9</w:t>
            </w:r>
          </w:p>
        </w:tc>
        <w:tc>
          <w:tcPr>
            <w:tcW w:w="1302" w:type="dxa"/>
            <w:hideMark/>
          </w:tcPr>
          <w:p w:rsidR="00EF0E4B" w:rsidRPr="00A123BD" w:rsidRDefault="00EF0E4B" w:rsidP="00AD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342.7</w:t>
            </w:r>
          </w:p>
        </w:tc>
      </w:tr>
      <w:tr w:rsidR="00EF0E4B" w:rsidRPr="00A123BD" w:rsidTr="00AD41E3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hideMark/>
          </w:tcPr>
          <w:p w:rsidR="00EF0E4B" w:rsidRPr="0083621C" w:rsidRDefault="00EF0E4B" w:rsidP="00AD41E3">
            <w:pPr>
              <w:rPr>
                <w:rFonts w:eastAsia="Times New Roman" w:cs="Arial"/>
                <w:sz w:val="18"/>
                <w:szCs w:val="18"/>
              </w:rPr>
            </w:pPr>
            <w:r w:rsidRPr="009C1A0F">
              <w:rPr>
                <w:rFonts w:eastAsia="Times New Roman" w:cs="Arial"/>
                <w:sz w:val="18"/>
                <w:szCs w:val="18"/>
              </w:rPr>
              <w:t>CD68+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37.6</w:t>
            </w:r>
          </w:p>
        </w:tc>
        <w:tc>
          <w:tcPr>
            <w:tcW w:w="1363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41.3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83.6</w:t>
            </w:r>
          </w:p>
        </w:tc>
        <w:tc>
          <w:tcPr>
            <w:tcW w:w="1318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93.9</w:t>
            </w:r>
          </w:p>
        </w:tc>
        <w:tc>
          <w:tcPr>
            <w:tcW w:w="1115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204.4</w:t>
            </w:r>
          </w:p>
        </w:tc>
        <w:tc>
          <w:tcPr>
            <w:tcW w:w="1302" w:type="dxa"/>
            <w:hideMark/>
          </w:tcPr>
          <w:p w:rsidR="00EF0E4B" w:rsidRPr="00A123BD" w:rsidRDefault="00EF0E4B" w:rsidP="00AD4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124.0</w:t>
            </w:r>
          </w:p>
        </w:tc>
      </w:tr>
    </w:tbl>
    <w:p w:rsidR="00EF0E4B" w:rsidRPr="00A123BD" w:rsidRDefault="00EF0E4B" w:rsidP="00EF0E4B">
      <w:pPr>
        <w:rPr>
          <w:rFonts w:cs="Arial"/>
          <w:b/>
          <w:sz w:val="18"/>
          <w:szCs w:val="18"/>
        </w:rPr>
      </w:pPr>
    </w:p>
    <w:p w:rsidR="00EF0E4B" w:rsidRPr="00A55982" w:rsidRDefault="00EF0E4B" w:rsidP="00EF0E4B">
      <w:pPr>
        <w:rPr>
          <w:sz w:val="18"/>
          <w:szCs w:val="18"/>
        </w:rPr>
      </w:pPr>
      <w:r w:rsidRPr="00A55982">
        <w:rPr>
          <w:sz w:val="18"/>
          <w:szCs w:val="18"/>
        </w:rPr>
        <w:t>*</w:t>
      </w:r>
      <w:r w:rsidRPr="00A55982">
        <w:rPr>
          <w:color w:val="202124"/>
          <w:sz w:val="18"/>
          <w:szCs w:val="18"/>
          <w:shd w:val="clear" w:color="auto" w:fill="FFFFFF"/>
        </w:rPr>
        <w:t xml:space="preserve"> No evaluable cells. </w:t>
      </w:r>
    </w:p>
    <w:p w:rsidR="00EF0E4B" w:rsidRDefault="00EF0E4B" w:rsidP="00EF0E4B">
      <w:pPr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</w:t>
      </w:r>
      <w:r w:rsidRPr="00A123BD">
        <w:rPr>
          <w:rFonts w:cs="Arial"/>
          <w:sz w:val="18"/>
          <w:szCs w:val="18"/>
        </w:rPr>
        <w:t>C,</w:t>
      </w:r>
      <w:r>
        <w:rPr>
          <w:rFonts w:cs="Arial"/>
          <w:sz w:val="18"/>
          <w:szCs w:val="18"/>
        </w:rPr>
        <w:t xml:space="preserve"> </w:t>
      </w:r>
      <w:r w:rsidRPr="00A123BD">
        <w:rPr>
          <w:rFonts w:cs="Arial"/>
          <w:sz w:val="18"/>
          <w:szCs w:val="18"/>
        </w:rPr>
        <w:t>breast carcinoma; CD, cluster of differentiation;</w:t>
      </w:r>
      <w:r w:rsidRPr="00A123BD">
        <w:rPr>
          <w:rFonts w:cs="Arial"/>
          <w:color w:val="202124"/>
          <w:sz w:val="18"/>
          <w:szCs w:val="18"/>
          <w:shd w:val="clear" w:color="auto" w:fill="FFFFFF"/>
        </w:rPr>
        <w:t xml:space="preserve"> </w:t>
      </w:r>
      <w:r w:rsidRPr="00A123BD">
        <w:rPr>
          <w:rFonts w:eastAsia="Times New Roman" w:cs="Arial"/>
          <w:sz w:val="18"/>
          <w:szCs w:val="18"/>
          <w:lang w:eastAsia="es-PE"/>
        </w:rPr>
        <w:t xml:space="preserve">PanCK, </w:t>
      </w:r>
      <w:r>
        <w:rPr>
          <w:rFonts w:eastAsia="Times New Roman" w:cs="Arial"/>
          <w:sz w:val="18"/>
          <w:szCs w:val="18"/>
          <w:lang w:eastAsia="es-PE"/>
        </w:rPr>
        <w:t>p</w:t>
      </w:r>
      <w:r w:rsidRPr="00A123BD">
        <w:rPr>
          <w:rFonts w:cs="Arial"/>
          <w:sz w:val="18"/>
          <w:szCs w:val="18"/>
        </w:rPr>
        <w:t>ancytokeratin</w:t>
      </w:r>
      <w:r w:rsidRPr="00A123BD">
        <w:rPr>
          <w:rFonts w:cs="Arial"/>
          <w:color w:val="202124"/>
          <w:sz w:val="18"/>
          <w:szCs w:val="18"/>
          <w:shd w:val="clear" w:color="auto" w:fill="FFFFFF"/>
        </w:rPr>
        <w:t xml:space="preserve">; </w:t>
      </w:r>
      <w:r w:rsidRPr="00A123BD">
        <w:rPr>
          <w:rFonts w:cs="Arial"/>
          <w:bCs/>
          <w:sz w:val="18"/>
          <w:szCs w:val="18"/>
        </w:rPr>
        <w:t xml:space="preserve">PD-1, programmed cell death protein 1; </w:t>
      </w:r>
      <w:r w:rsidRPr="00A123BD">
        <w:rPr>
          <w:rFonts w:cs="Arial"/>
          <w:sz w:val="18"/>
          <w:szCs w:val="18"/>
        </w:rPr>
        <w:t>PT, primary tumor</w:t>
      </w:r>
      <w:r>
        <w:rPr>
          <w:rFonts w:cs="Arial"/>
          <w:sz w:val="18"/>
          <w:szCs w:val="18"/>
        </w:rPr>
        <w:t>; S,sample</w:t>
      </w:r>
      <w:r w:rsidRPr="00A123BD">
        <w:rPr>
          <w:rFonts w:cs="Arial"/>
          <w:sz w:val="18"/>
          <w:szCs w:val="18"/>
        </w:rPr>
        <w:t>.</w:t>
      </w: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rPr>
          <w:rFonts w:cs="Arial"/>
          <w:sz w:val="18"/>
          <w:szCs w:val="18"/>
        </w:rPr>
      </w:pPr>
    </w:p>
    <w:p w:rsidR="00EF0E4B" w:rsidRDefault="00EF0E4B" w:rsidP="00EF0E4B">
      <w:pPr>
        <w:rPr>
          <w:rFonts w:cs="Arial"/>
          <w:sz w:val="18"/>
          <w:szCs w:val="18"/>
        </w:rPr>
      </w:pPr>
      <w:bookmarkStart w:id="0" w:name="_GoBack"/>
      <w:bookmarkEnd w:id="0"/>
    </w:p>
    <w:p w:rsidR="00EF0E4B" w:rsidRDefault="00EF0E4B" w:rsidP="00EF0E4B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Figure S1</w:t>
      </w:r>
      <w:r w:rsidRPr="00A123BD">
        <w:rPr>
          <w:rFonts w:cs="Arial"/>
          <w:b/>
          <w:sz w:val="18"/>
          <w:szCs w:val="18"/>
        </w:rPr>
        <w:t xml:space="preserve">. </w:t>
      </w:r>
      <w:r w:rsidRPr="00A123BD">
        <w:rPr>
          <w:rFonts w:cs="Arial"/>
          <w:sz w:val="18"/>
          <w:szCs w:val="18"/>
        </w:rPr>
        <w:t>Phenotype</w:t>
      </w:r>
      <w:r>
        <w:rPr>
          <w:rFonts w:cs="Arial"/>
          <w:sz w:val="18"/>
          <w:szCs w:val="18"/>
        </w:rPr>
        <w:t>s</w:t>
      </w:r>
      <w:r w:rsidRPr="00A123BD">
        <w:rPr>
          <w:rFonts w:cs="Arial"/>
          <w:sz w:val="18"/>
          <w:szCs w:val="18"/>
        </w:rPr>
        <w:t xml:space="preserve"> in PTs</w:t>
      </w:r>
      <w:r>
        <w:rPr>
          <w:rFonts w:cs="Arial"/>
          <w:sz w:val="18"/>
          <w:szCs w:val="18"/>
        </w:rPr>
        <w:t xml:space="preserve"> ,BC MPE panel and LADC MPE panel</w:t>
      </w:r>
      <w:r w:rsidRPr="00A123BD">
        <w:rPr>
          <w:rFonts w:cs="Arial"/>
          <w:sz w:val="18"/>
          <w:szCs w:val="18"/>
        </w:rPr>
        <w:t>.</w:t>
      </w:r>
      <w:r w:rsidRPr="00A123BD">
        <w:rPr>
          <w:rFonts w:cs="Arial"/>
          <w:b/>
          <w:sz w:val="18"/>
          <w:szCs w:val="18"/>
        </w:rPr>
        <w:t xml:space="preserve"> </w:t>
      </w: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</w:p>
    <w:p w:rsidR="00EF0E4B" w:rsidRDefault="00EF0E4B" w:rsidP="00EF0E4B">
      <w:pPr>
        <w:jc w:val="center"/>
        <w:rPr>
          <w:rFonts w:cs="Arial"/>
          <w:sz w:val="18"/>
          <w:szCs w:val="18"/>
        </w:rPr>
      </w:pPr>
      <w:r w:rsidRPr="00AF16BE">
        <w:rPr>
          <w:rFonts w:cs="Arial"/>
          <w:sz w:val="18"/>
          <w:szCs w:val="18"/>
          <w:lang w:eastAsia="en-US"/>
        </w:rPr>
        <w:drawing>
          <wp:inline distT="0" distB="0" distL="0" distR="0" wp14:anchorId="1A2F70CC" wp14:editId="29070266">
            <wp:extent cx="6633713" cy="6790031"/>
            <wp:effectExtent l="0" t="0" r="0" b="0"/>
            <wp:docPr id="15" name="Picture 15" descr="I:\0_TMP-IL Projects\Fellows' Presentations\Caddie\MPE\figures\supplementary 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0_TMP-IL Projects\Fellows' Presentations\Caddie\MPE\figures\supplementary figure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64" r="180"/>
                    <a:stretch/>
                  </pic:blipFill>
                  <pic:spPr bwMode="auto">
                    <a:xfrm>
                      <a:off x="0" y="0"/>
                      <a:ext cx="6633918" cy="679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E4B" w:rsidRDefault="00EF0E4B" w:rsidP="00EF0E4B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</w:pPr>
      <w:r>
        <w:rPr>
          <w:rFonts w:cs="Arial"/>
          <w:sz w:val="18"/>
          <w:szCs w:val="18"/>
        </w:rPr>
        <w:t>B</w:t>
      </w:r>
      <w:r w:rsidRPr="00A123BD">
        <w:rPr>
          <w:rFonts w:cs="Arial"/>
          <w:sz w:val="18"/>
          <w:szCs w:val="18"/>
        </w:rPr>
        <w:t>C,</w:t>
      </w:r>
      <w:r>
        <w:rPr>
          <w:rFonts w:cs="Arial"/>
          <w:sz w:val="18"/>
          <w:szCs w:val="18"/>
        </w:rPr>
        <w:t xml:space="preserve"> </w:t>
      </w:r>
      <w:r w:rsidRPr="00A123BD">
        <w:rPr>
          <w:rFonts w:cs="Arial"/>
          <w:sz w:val="18"/>
          <w:szCs w:val="18"/>
        </w:rPr>
        <w:t xml:space="preserve">breast carcinoma; </w:t>
      </w:r>
      <w:r w:rsidRPr="00127DD5"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  <w:t>CD, cluster of differentiation;</w:t>
      </w:r>
      <w:r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  <w:t xml:space="preserve"> </w:t>
      </w:r>
      <w:r>
        <w:rPr>
          <w:rFonts w:eastAsia="Arial" w:cs="Arial"/>
          <w:sz w:val="18"/>
          <w:szCs w:val="18"/>
        </w:rPr>
        <w:t>FOXP3, forkhead box P3;</w:t>
      </w:r>
      <w:r w:rsidRPr="0075518E">
        <w:rPr>
          <w:rFonts w:cs="Arial"/>
          <w:sz w:val="18"/>
          <w:szCs w:val="18"/>
        </w:rPr>
        <w:t xml:space="preserve"> LADC, lung adenocarcinoma; MPE, malignant pleural effusion; </w:t>
      </w:r>
      <w:r w:rsidRPr="00127DD5"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  <w:t>PD-1, programmed cell death protein 1; PD-L1, programmed death-ligand 1;</w:t>
      </w:r>
      <w:r w:rsidRPr="000E544C">
        <w:rPr>
          <w:rFonts w:cs="Arial"/>
          <w:bCs/>
          <w:sz w:val="18"/>
          <w:szCs w:val="18"/>
        </w:rPr>
        <w:t xml:space="preserve"> </w:t>
      </w:r>
      <w:r w:rsidRPr="00A123BD">
        <w:rPr>
          <w:rFonts w:cs="Arial"/>
          <w:sz w:val="18"/>
          <w:szCs w:val="18"/>
        </w:rPr>
        <w:t>PT, primary tumor</w:t>
      </w:r>
      <w:r w:rsidRPr="00A123BD">
        <w:rPr>
          <w:rFonts w:cs="Arial"/>
          <w:bCs/>
          <w:sz w:val="18"/>
          <w:szCs w:val="18"/>
        </w:rPr>
        <w:t>;</w:t>
      </w:r>
      <w:r w:rsidRPr="00127DD5"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  <w:t xml:space="preserve"> TTF-1, </w:t>
      </w:r>
      <w:r>
        <w:rPr>
          <w:rFonts w:eastAsia="Times New Roman" w:cs="Arial"/>
          <w:bCs/>
          <w:color w:val="1A1A1A"/>
          <w:sz w:val="18"/>
          <w:szCs w:val="18"/>
          <w:bdr w:val="none" w:sz="0" w:space="0" w:color="auto" w:frame="1"/>
          <w:lang w:eastAsia="es-PE"/>
        </w:rPr>
        <w:t>thyroid transcription factor-1.</w:t>
      </w:r>
    </w:p>
    <w:p w:rsidR="00EF0E4B" w:rsidRPr="00A123BD" w:rsidRDefault="00EF0E4B" w:rsidP="00EF0E4B">
      <w:pPr>
        <w:pStyle w:val="MDPI62BackMatter"/>
        <w:ind w:left="0"/>
        <w:rPr>
          <w:b/>
          <w:szCs w:val="18"/>
        </w:rPr>
      </w:pPr>
    </w:p>
    <w:p w:rsidR="00E00761" w:rsidRDefault="00E00761"/>
    <w:sectPr w:rsidR="00E00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4B"/>
    <w:rsid w:val="00E00761"/>
    <w:rsid w:val="00E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11C7"/>
  <w15:chartTrackingRefBased/>
  <w15:docId w15:val="{762762DF-955D-482D-A6CB-6CFB2F7B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4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62BackMatter">
    <w:name w:val="MDPI_6.2_BackMatter"/>
    <w:qFormat/>
    <w:rsid w:val="00EF0E4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table" w:styleId="PlainTable2">
    <w:name w:val="Plain Table 2"/>
    <w:basedOn w:val="TableNormal"/>
    <w:uiPriority w:val="42"/>
    <w:rsid w:val="00EF0E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Bibliography">
    <w:name w:val="EndNote Bibliography"/>
    <w:basedOn w:val="Normal"/>
    <w:link w:val="EndNoteBibliographyChar"/>
    <w:rsid w:val="00EF0E4B"/>
    <w:pPr>
      <w:spacing w:after="160" w:line="240" w:lineRule="auto"/>
      <w:jc w:val="left"/>
    </w:pPr>
    <w:rPr>
      <w:rFonts w:ascii="Calibri" w:eastAsia="Calibri" w:hAnsi="Calibri" w:cs="Calibri"/>
      <w:color w:val="auto"/>
      <w:sz w:val="22"/>
      <w:szCs w:val="22"/>
      <w:lang w:eastAsia="es-PE"/>
    </w:rPr>
  </w:style>
  <w:style w:type="character" w:customStyle="1" w:styleId="EndNoteBibliographyChar">
    <w:name w:val="EndNote Bibliography Char"/>
    <w:basedOn w:val="DefaultParagraphFont"/>
    <w:link w:val="EndNoteBibliography"/>
    <w:rsid w:val="00EF0E4B"/>
    <w:rPr>
      <w:rFonts w:ascii="Calibri" w:eastAsia="Calibri" w:hAnsi="Calibri" w:cs="Calibri"/>
      <w:noProof/>
      <w:lang w:eastAsia="es-PE"/>
    </w:rPr>
  </w:style>
  <w:style w:type="paragraph" w:styleId="ListParagraph">
    <w:name w:val="List Paragraph"/>
    <w:basedOn w:val="Normal"/>
    <w:uiPriority w:val="34"/>
    <w:qFormat/>
    <w:rsid w:val="00EF0E4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</w:style>
  <w:style w:type="table" w:customStyle="1" w:styleId="PlainTable21">
    <w:name w:val="Plain Table 21"/>
    <w:basedOn w:val="TableNormal"/>
    <w:next w:val="PlainTable2"/>
    <w:uiPriority w:val="42"/>
    <w:rsid w:val="00EF0E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Laberiano Fernandez,Caddie D</dc:creator>
  <cp:keywords/>
  <dc:description/>
  <cp:lastModifiedBy>Laberiano Fernandez,Caddie D</cp:lastModifiedBy>
  <cp:revision>1</cp:revision>
  <dcterms:created xsi:type="dcterms:W3CDTF">2023-06-06T18:37:00Z</dcterms:created>
  <dcterms:modified xsi:type="dcterms:W3CDTF">2023-06-06T18:39:00Z</dcterms:modified>
</cp:coreProperties>
</file>