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6F70" w14:textId="77777777" w:rsidR="002D5A92" w:rsidRPr="0096145A" w:rsidRDefault="002D5A92" w:rsidP="002D5A92">
      <w:pPr>
        <w:pStyle w:val="MDPI11articletype"/>
        <w:rPr>
          <w:lang w:val="en-GB"/>
        </w:rPr>
      </w:pPr>
      <w:r w:rsidRPr="0096145A">
        <w:rPr>
          <w:lang w:val="en-GB"/>
        </w:rPr>
        <w:t>Research Paper</w:t>
      </w:r>
    </w:p>
    <w:p w14:paraId="37A83553" w14:textId="1C1DA1E0" w:rsidR="002D5A92" w:rsidRDefault="002D5A92" w:rsidP="002D5A92">
      <w:pPr>
        <w:pStyle w:val="MDPI12title"/>
        <w:rPr>
          <w:lang w:val="en-GB"/>
        </w:rPr>
      </w:pPr>
      <w:r w:rsidRPr="00C277BD">
        <w:rPr>
          <w:lang w:val="en-GB"/>
        </w:rPr>
        <w:t>Real-world</w:t>
      </w:r>
      <w:r>
        <w:rPr>
          <w:lang w:val="en-GB"/>
        </w:rPr>
        <w:t xml:space="preserve"> clinical</w:t>
      </w:r>
      <w:r w:rsidRPr="00C277BD">
        <w:rPr>
          <w:lang w:val="en-GB"/>
        </w:rPr>
        <w:t xml:space="preserve"> </w:t>
      </w:r>
      <w:r>
        <w:rPr>
          <w:lang w:val="en-GB"/>
        </w:rPr>
        <w:t xml:space="preserve">characterisation of </w:t>
      </w:r>
      <w:proofErr w:type="spellStart"/>
      <w:r>
        <w:rPr>
          <w:lang w:val="en-GB"/>
        </w:rPr>
        <w:t>p</w:t>
      </w:r>
      <w:r w:rsidRPr="00C277BD">
        <w:rPr>
          <w:lang w:val="en-GB"/>
        </w:rPr>
        <w:t>olycythemia</w:t>
      </w:r>
      <w:proofErr w:type="spellEnd"/>
      <w:r w:rsidRPr="00C277BD">
        <w:rPr>
          <w:lang w:val="en-GB"/>
        </w:rPr>
        <w:t xml:space="preserve"> </w:t>
      </w:r>
      <w:r>
        <w:rPr>
          <w:lang w:val="en-GB"/>
        </w:rPr>
        <w:t>v</w:t>
      </w:r>
      <w:r w:rsidRPr="00C277BD">
        <w:rPr>
          <w:lang w:val="en-GB"/>
        </w:rPr>
        <w:t>era</w:t>
      </w:r>
      <w:r>
        <w:rPr>
          <w:lang w:val="en-GB"/>
        </w:rPr>
        <w:t xml:space="preserve"> patients from a prospective registry in Portugal: is resistance to hydroxyurea a reality?</w:t>
      </w:r>
      <w:r w:rsidRPr="00C277BD">
        <w:rPr>
          <w:lang w:val="en-GB"/>
        </w:rPr>
        <w:t xml:space="preserve"> </w:t>
      </w:r>
    </w:p>
    <w:p w14:paraId="39DFDDCA" w14:textId="47A60C76" w:rsidR="002D5A92" w:rsidRDefault="002D5A92" w:rsidP="002D5A92">
      <w:pPr>
        <w:pStyle w:val="MDPI13authornames"/>
        <w:rPr>
          <w:vertAlign w:val="superscript"/>
          <w:lang w:val="pt-PT"/>
        </w:rPr>
      </w:pPr>
      <w:r w:rsidRPr="00613B01">
        <w:rPr>
          <w:lang w:val="pt-PT"/>
        </w:rPr>
        <w:t>Maria Sarmento</w:t>
      </w:r>
      <w:r w:rsidRPr="00613B01">
        <w:rPr>
          <w:vertAlign w:val="superscript"/>
          <w:lang w:val="pt-PT"/>
        </w:rPr>
        <w:t>1</w:t>
      </w:r>
      <w:r w:rsidRPr="00613B01">
        <w:rPr>
          <w:lang w:val="pt-PT"/>
        </w:rPr>
        <w:t>, Marta Duarte</w:t>
      </w:r>
      <w:r w:rsidRPr="00613B01">
        <w:rPr>
          <w:vertAlign w:val="superscript"/>
          <w:lang w:val="pt-PT"/>
        </w:rPr>
        <w:t>1</w:t>
      </w:r>
      <w:r w:rsidRPr="00613B01">
        <w:rPr>
          <w:lang w:val="pt-PT"/>
        </w:rPr>
        <w:t>, Juan Sanchez</w:t>
      </w:r>
      <w:r w:rsidRPr="00613B01">
        <w:rPr>
          <w:vertAlign w:val="superscript"/>
          <w:lang w:val="pt-PT"/>
        </w:rPr>
        <w:t>2</w:t>
      </w:r>
      <w:r w:rsidRPr="00613B01">
        <w:rPr>
          <w:lang w:val="pt-PT"/>
        </w:rPr>
        <w:t>, Sandra Ponte</w:t>
      </w:r>
      <w:proofErr w:type="gramStart"/>
      <w:r w:rsidRPr="00613B01">
        <w:rPr>
          <w:vertAlign w:val="superscript"/>
          <w:lang w:val="pt-PT"/>
        </w:rPr>
        <w:t>2,</w:t>
      </w:r>
      <w:r w:rsidRPr="00613B01">
        <w:rPr>
          <w:lang w:val="pt-PT"/>
        </w:rPr>
        <w:t>*</w:t>
      </w:r>
      <w:proofErr w:type="gramEnd"/>
      <w:r w:rsidRPr="00613B01">
        <w:rPr>
          <w:lang w:val="pt-PT"/>
        </w:rPr>
        <w:t>, Diana Roriz</w:t>
      </w:r>
      <w:r w:rsidRPr="00613B01">
        <w:rPr>
          <w:vertAlign w:val="superscript"/>
          <w:lang w:val="pt-PT"/>
        </w:rPr>
        <w:t>3</w:t>
      </w:r>
      <w:r w:rsidRPr="00613B01">
        <w:rPr>
          <w:lang w:val="pt-PT"/>
        </w:rPr>
        <w:t>, Laura Fernandes</w:t>
      </w:r>
      <w:r w:rsidRPr="00613B01">
        <w:rPr>
          <w:vertAlign w:val="superscript"/>
          <w:lang w:val="pt-PT"/>
        </w:rPr>
        <w:t>3</w:t>
      </w:r>
      <w:r w:rsidRPr="00613B01">
        <w:rPr>
          <w:lang w:val="pt-PT"/>
        </w:rPr>
        <w:t>, Maria José Monteiro Si</w:t>
      </w:r>
      <w:r>
        <w:rPr>
          <w:lang w:val="pt-PT"/>
        </w:rPr>
        <w:t>l</w:t>
      </w:r>
      <w:r w:rsidRPr="00613B01">
        <w:rPr>
          <w:lang w:val="pt-PT"/>
        </w:rPr>
        <w:t>va</w:t>
      </w:r>
      <w:r w:rsidRPr="00613B01">
        <w:rPr>
          <w:vertAlign w:val="superscript"/>
          <w:lang w:val="pt-PT"/>
        </w:rPr>
        <w:t>4</w:t>
      </w:r>
      <w:r w:rsidRPr="00613B01">
        <w:rPr>
          <w:lang w:val="pt-PT"/>
        </w:rPr>
        <w:t>, Judite Pacheco</w:t>
      </w:r>
      <w:r w:rsidRPr="00613B01">
        <w:rPr>
          <w:vertAlign w:val="superscript"/>
          <w:lang w:val="pt-PT"/>
        </w:rPr>
        <w:t>4</w:t>
      </w:r>
      <w:r w:rsidRPr="00613B01">
        <w:rPr>
          <w:lang w:val="pt-PT"/>
        </w:rPr>
        <w:t>, Gisela Ferreira</w:t>
      </w:r>
      <w:r w:rsidRPr="00613B01">
        <w:rPr>
          <w:vertAlign w:val="superscript"/>
          <w:lang w:val="pt-PT"/>
        </w:rPr>
        <w:t>5</w:t>
      </w:r>
      <w:r w:rsidRPr="00613B01">
        <w:rPr>
          <w:lang w:val="pt-PT"/>
        </w:rPr>
        <w:t>, Jorge Freitas</w:t>
      </w:r>
      <w:r w:rsidRPr="00613B01">
        <w:rPr>
          <w:vertAlign w:val="superscript"/>
          <w:lang w:val="pt-PT"/>
        </w:rPr>
        <w:t>6</w:t>
      </w:r>
      <w:r w:rsidRPr="00613B01">
        <w:rPr>
          <w:lang w:val="pt-PT"/>
        </w:rPr>
        <w:t>, Inês Costa</w:t>
      </w:r>
      <w:r w:rsidRPr="00613B01">
        <w:rPr>
          <w:vertAlign w:val="superscript"/>
          <w:lang w:val="pt-PT"/>
        </w:rPr>
        <w:t>7</w:t>
      </w:r>
      <w:r w:rsidRPr="00613B01">
        <w:rPr>
          <w:lang w:val="pt-PT"/>
        </w:rPr>
        <w:t>, Daniel Brás</w:t>
      </w:r>
      <w:r w:rsidRPr="00613B01">
        <w:rPr>
          <w:vertAlign w:val="superscript"/>
          <w:lang w:val="pt-PT"/>
        </w:rPr>
        <w:t>7</w:t>
      </w:r>
    </w:p>
    <w:p w14:paraId="4B8ACFD4" w14:textId="13110F13" w:rsidR="002D5A92" w:rsidRPr="003D02EF" w:rsidRDefault="002D5A92" w:rsidP="002D5A92">
      <w:pPr>
        <w:pStyle w:val="MDPI16affiliation"/>
        <w:ind w:left="0" w:firstLine="0"/>
        <w:rPr>
          <w:lang w:val="pt-PT"/>
        </w:rPr>
      </w:pPr>
      <w:r w:rsidRPr="002D5A92">
        <w:rPr>
          <w:vertAlign w:val="superscript"/>
          <w:lang w:val="pt-PT"/>
        </w:rPr>
        <w:t>1</w:t>
      </w:r>
      <w:r w:rsidRPr="003D02EF">
        <w:rPr>
          <w:lang w:val="pt-PT"/>
        </w:rPr>
        <w:t xml:space="preserve">Unidade Local de Saúde de Matosinhos, Hospital Pedro Hispano, Senhora da Hora, Portugal; </w:t>
      </w:r>
    </w:p>
    <w:p w14:paraId="2753D3BB" w14:textId="0757A13D" w:rsidR="002D5A92" w:rsidRDefault="002D5A92" w:rsidP="002D5A92">
      <w:pPr>
        <w:pStyle w:val="MDPI16affiliation"/>
        <w:ind w:left="0" w:firstLine="0"/>
        <w:rPr>
          <w:lang w:val="pt-PT"/>
        </w:rPr>
      </w:pPr>
      <w:r w:rsidRPr="003D02EF">
        <w:rPr>
          <w:vertAlign w:val="superscript"/>
          <w:lang w:val="pt-PT"/>
        </w:rPr>
        <w:t>2</w:t>
      </w:r>
      <w:r w:rsidRPr="003D02EF">
        <w:rPr>
          <w:lang w:val="pt-PT"/>
        </w:rPr>
        <w:t>Centro Hospitalar Lisboa Ocidental, Hospital de São Francisco Xavier, Lisbo</w:t>
      </w:r>
      <w:r>
        <w:rPr>
          <w:lang w:val="pt-PT"/>
        </w:rPr>
        <w:t>a</w:t>
      </w:r>
      <w:r w:rsidRPr="003D02EF">
        <w:rPr>
          <w:lang w:val="pt-PT"/>
        </w:rPr>
        <w:t xml:space="preserve">, Portugal; </w:t>
      </w:r>
      <w:r w:rsidRPr="00613B01">
        <w:rPr>
          <w:lang w:val="pt-PT"/>
        </w:rPr>
        <w:t>smponte@chlo.min-saude.pt</w:t>
      </w:r>
    </w:p>
    <w:p w14:paraId="55EE6CFF" w14:textId="7FC7807E" w:rsidR="002D5A92" w:rsidRDefault="002D5A92" w:rsidP="002D5A92">
      <w:pPr>
        <w:pStyle w:val="MDPI16affiliation"/>
        <w:ind w:left="0" w:firstLine="0"/>
        <w:rPr>
          <w:lang w:val="pt-PT"/>
        </w:rPr>
      </w:pPr>
      <w:proofErr w:type="gramStart"/>
      <w:r w:rsidRPr="003D02EF">
        <w:rPr>
          <w:vertAlign w:val="superscript"/>
          <w:lang w:val="pt-PT"/>
        </w:rPr>
        <w:t>3</w:t>
      </w:r>
      <w:r>
        <w:rPr>
          <w:lang w:val="pt-PT"/>
        </w:rPr>
        <w:t xml:space="preserve">  </w:t>
      </w:r>
      <w:r w:rsidRPr="00613B01">
        <w:rPr>
          <w:lang w:val="pt-PT"/>
        </w:rPr>
        <w:t>Fundação</w:t>
      </w:r>
      <w:proofErr w:type="gramEnd"/>
      <w:r w:rsidRPr="00613B01">
        <w:rPr>
          <w:lang w:val="pt-PT"/>
        </w:rPr>
        <w:t xml:space="preserve"> Champalimaud, Lisbo</w:t>
      </w:r>
      <w:r>
        <w:rPr>
          <w:lang w:val="pt-PT"/>
        </w:rPr>
        <w:t>a</w:t>
      </w:r>
      <w:r w:rsidRPr="00613B01">
        <w:rPr>
          <w:lang w:val="pt-PT"/>
        </w:rPr>
        <w:t>, Portugal</w:t>
      </w:r>
      <w:r>
        <w:rPr>
          <w:lang w:val="pt-PT"/>
        </w:rPr>
        <w:t>;</w:t>
      </w:r>
    </w:p>
    <w:p w14:paraId="36D85817" w14:textId="23996739" w:rsidR="002D5A92" w:rsidRDefault="002D5A92" w:rsidP="002D5A92">
      <w:pPr>
        <w:pStyle w:val="MDPI16affiliation"/>
        <w:ind w:left="0" w:firstLine="0"/>
        <w:rPr>
          <w:lang w:val="pt-PT"/>
        </w:rPr>
      </w:pPr>
      <w:proofErr w:type="gramStart"/>
      <w:r w:rsidRPr="00351952">
        <w:rPr>
          <w:vertAlign w:val="superscript"/>
          <w:lang w:val="pt-PT"/>
        </w:rPr>
        <w:t>4</w:t>
      </w:r>
      <w:r>
        <w:rPr>
          <w:lang w:val="pt-PT"/>
        </w:rPr>
        <w:t xml:space="preserve">  </w:t>
      </w:r>
      <w:r w:rsidRPr="003D02EF">
        <w:rPr>
          <w:lang w:val="pt-PT"/>
        </w:rPr>
        <w:t>Centro</w:t>
      </w:r>
      <w:proofErr w:type="gramEnd"/>
      <w:r w:rsidRPr="003D02EF">
        <w:rPr>
          <w:lang w:val="pt-PT"/>
        </w:rPr>
        <w:t xml:space="preserve"> Hospitalar de Vila Nova de Gaia/Espinho, Vila Nova de Gaia, Portugal</w:t>
      </w:r>
      <w:r>
        <w:rPr>
          <w:lang w:val="pt-PT"/>
        </w:rPr>
        <w:t xml:space="preserve">; </w:t>
      </w:r>
    </w:p>
    <w:p w14:paraId="24B841F3" w14:textId="4F19BC84" w:rsidR="002D5A92" w:rsidRDefault="002D5A92" w:rsidP="002D5A92">
      <w:pPr>
        <w:pStyle w:val="MDPI16affiliation"/>
        <w:ind w:left="0" w:firstLine="0"/>
        <w:rPr>
          <w:lang w:val="pt-PT"/>
        </w:rPr>
      </w:pPr>
      <w:r w:rsidRPr="00351952">
        <w:rPr>
          <w:vertAlign w:val="superscript"/>
          <w:lang w:val="pt-PT"/>
        </w:rPr>
        <w:t xml:space="preserve">5  </w:t>
      </w:r>
      <w:r>
        <w:rPr>
          <w:vertAlign w:val="subscript"/>
          <w:lang w:val="pt-PT"/>
        </w:rPr>
        <w:t xml:space="preserve"> </w:t>
      </w:r>
      <w:r w:rsidRPr="00351952">
        <w:rPr>
          <w:lang w:val="pt-PT"/>
        </w:rPr>
        <w:t>Centro Hospitalar do Baixo Vouga, Aveiro, Portugal</w:t>
      </w:r>
      <w:r>
        <w:rPr>
          <w:lang w:val="pt-PT"/>
        </w:rPr>
        <w:t xml:space="preserve">; </w:t>
      </w:r>
    </w:p>
    <w:p w14:paraId="4BC6C7B7" w14:textId="2961E062" w:rsidR="002D5A92" w:rsidRPr="00351952" w:rsidRDefault="002D5A92" w:rsidP="002D5A92">
      <w:pPr>
        <w:pStyle w:val="MDPI16affiliation"/>
        <w:ind w:left="0" w:firstLine="0"/>
        <w:rPr>
          <w:lang w:val="pt-PT"/>
        </w:rPr>
      </w:pPr>
      <w:proofErr w:type="gramStart"/>
      <w:r w:rsidRPr="00351952">
        <w:rPr>
          <w:vertAlign w:val="superscript"/>
          <w:lang w:val="pt-PT"/>
        </w:rPr>
        <w:t>6</w:t>
      </w:r>
      <w:r>
        <w:rPr>
          <w:lang w:val="pt-PT"/>
        </w:rPr>
        <w:t xml:space="preserve">  </w:t>
      </w:r>
      <w:r w:rsidRPr="00351952">
        <w:rPr>
          <w:lang w:val="pt-PT"/>
        </w:rPr>
        <w:t>Instituto</w:t>
      </w:r>
      <w:proofErr w:type="gramEnd"/>
      <w:r w:rsidRPr="00351952">
        <w:rPr>
          <w:lang w:val="pt-PT"/>
        </w:rPr>
        <w:t xml:space="preserve"> Português de Oncologia do Porto, Porto, Portugal</w:t>
      </w:r>
      <w:r>
        <w:rPr>
          <w:lang w:val="pt-PT"/>
        </w:rPr>
        <w:t xml:space="preserve">; </w:t>
      </w:r>
    </w:p>
    <w:p w14:paraId="23E8996A" w14:textId="2AE9CD92" w:rsidR="002D5A92" w:rsidRPr="00351952" w:rsidRDefault="002D5A92" w:rsidP="002D5A92">
      <w:pPr>
        <w:pStyle w:val="MDPI16affiliation"/>
        <w:ind w:left="0" w:firstLine="0"/>
        <w:rPr>
          <w:lang w:val="pt-PT"/>
        </w:rPr>
      </w:pPr>
      <w:r w:rsidRPr="00351952">
        <w:rPr>
          <w:vertAlign w:val="superscript"/>
          <w:lang w:val="pt-PT"/>
        </w:rPr>
        <w:t>7</w:t>
      </w:r>
      <w:r>
        <w:rPr>
          <w:vertAlign w:val="superscript"/>
          <w:lang w:val="pt-PT"/>
        </w:rPr>
        <w:t xml:space="preserve">   </w:t>
      </w:r>
      <w:r w:rsidRPr="00351952">
        <w:rPr>
          <w:lang w:val="pt-PT"/>
        </w:rPr>
        <w:t xml:space="preserve">Novartis </w:t>
      </w:r>
      <w:proofErr w:type="spellStart"/>
      <w:r w:rsidRPr="00351952">
        <w:rPr>
          <w:lang w:val="pt-PT"/>
        </w:rPr>
        <w:t>Farma</w:t>
      </w:r>
      <w:proofErr w:type="spellEnd"/>
      <w:r w:rsidRPr="00351952">
        <w:rPr>
          <w:lang w:val="pt-PT"/>
        </w:rPr>
        <w:t>, Produtos Farmacêuticos S.A, Porto Salvo, Portugal</w:t>
      </w:r>
      <w:r>
        <w:rPr>
          <w:lang w:val="pt-PT"/>
        </w:rPr>
        <w:t xml:space="preserve">; </w:t>
      </w:r>
    </w:p>
    <w:p w14:paraId="545D8761" w14:textId="77777777" w:rsidR="002D5A92" w:rsidRDefault="002D5A92" w:rsidP="002D5A92">
      <w:pPr>
        <w:pStyle w:val="MDPI16affiliation"/>
        <w:ind w:left="0" w:firstLine="0"/>
        <w:rPr>
          <w:lang w:val="pt-PT"/>
        </w:rPr>
      </w:pPr>
    </w:p>
    <w:p w14:paraId="2D523A7F" w14:textId="5AD26445" w:rsidR="002D5A92" w:rsidRPr="00613B01" w:rsidRDefault="002D5A92" w:rsidP="002D5A92">
      <w:pPr>
        <w:pStyle w:val="MDPI16affiliation"/>
        <w:ind w:left="0" w:firstLine="0"/>
        <w:rPr>
          <w:lang w:val="pt-PT"/>
        </w:rPr>
      </w:pPr>
      <w:r w:rsidRPr="00351952">
        <w:rPr>
          <w:lang w:val="pt-PT"/>
        </w:rPr>
        <w:t>*</w:t>
      </w:r>
      <w:proofErr w:type="spellStart"/>
      <w:r w:rsidRPr="00351952">
        <w:rPr>
          <w:lang w:val="pt-PT"/>
        </w:rPr>
        <w:t>Correspondence</w:t>
      </w:r>
      <w:proofErr w:type="spellEnd"/>
      <w:r w:rsidRPr="00351952">
        <w:rPr>
          <w:lang w:val="pt-PT"/>
        </w:rPr>
        <w:t xml:space="preserve">: </w:t>
      </w:r>
      <w:r w:rsidRPr="00613B01">
        <w:rPr>
          <w:lang w:val="pt-PT"/>
        </w:rPr>
        <w:t>smponte@chlo.min-saude.pt</w:t>
      </w:r>
    </w:p>
    <w:p w14:paraId="4838F138" w14:textId="231F65B0" w:rsidR="002D5A92" w:rsidRDefault="002D5A92" w:rsidP="002D5A92">
      <w:pPr>
        <w:rPr>
          <w:lang w:val="pt-PT" w:eastAsia="de-DE" w:bidi="en-US"/>
        </w:rPr>
      </w:pPr>
    </w:p>
    <w:p w14:paraId="068CD56D" w14:textId="77777777" w:rsidR="002D5A92" w:rsidRPr="002D5A92" w:rsidRDefault="002D5A92" w:rsidP="002D5A92">
      <w:pPr>
        <w:rPr>
          <w:lang w:val="pt-PT" w:eastAsia="de-DE" w:bidi="en-US"/>
        </w:rPr>
      </w:pPr>
    </w:p>
    <w:p w14:paraId="1A65439F" w14:textId="77777777" w:rsidR="002D5A92" w:rsidRPr="002D5A92" w:rsidRDefault="002D5A92" w:rsidP="002D5A92">
      <w:pPr>
        <w:rPr>
          <w:lang w:val="pt-PT" w:eastAsia="de-DE" w:bidi="en-US"/>
        </w:rPr>
      </w:pPr>
    </w:p>
    <w:p w14:paraId="6ADAF0B9" w14:textId="77777777" w:rsidR="00EC2C76" w:rsidRPr="00EC2C76" w:rsidRDefault="00EC2C76">
      <w:pPr>
        <w:spacing w:after="160" w:line="259" w:lineRule="auto"/>
        <w:jc w:val="left"/>
        <w:rPr>
          <w:rFonts w:eastAsia="Times New Roman"/>
          <w:b/>
          <w:noProof w:val="0"/>
          <w:snapToGrid w:val="0"/>
          <w:sz w:val="28"/>
          <w:szCs w:val="16"/>
          <w:lang w:val="pt-PT" w:eastAsia="de-DE" w:bidi="en-US"/>
        </w:rPr>
      </w:pPr>
      <w:r w:rsidRPr="00EC2C76">
        <w:rPr>
          <w:sz w:val="28"/>
          <w:szCs w:val="16"/>
          <w:lang w:val="pt-PT"/>
        </w:rPr>
        <w:br w:type="page"/>
      </w:r>
    </w:p>
    <w:p w14:paraId="77AB1C9C" w14:textId="4875D0E0" w:rsidR="002D5A92" w:rsidRPr="002D5A92" w:rsidRDefault="002D5A92" w:rsidP="002D5A92">
      <w:pPr>
        <w:pStyle w:val="MDPI12title"/>
        <w:rPr>
          <w:sz w:val="28"/>
          <w:szCs w:val="16"/>
          <w:lang w:val="en-GB"/>
        </w:rPr>
      </w:pPr>
      <w:r w:rsidRPr="002D5A92">
        <w:rPr>
          <w:sz w:val="28"/>
          <w:szCs w:val="16"/>
          <w:lang w:val="en-GB"/>
        </w:rPr>
        <w:lastRenderedPageBreak/>
        <w:t>SUPPLEMENTARY INFORMATION</w:t>
      </w:r>
    </w:p>
    <w:p w14:paraId="58A24CBD" w14:textId="77777777" w:rsidR="002D5A92" w:rsidRDefault="002D5A92" w:rsidP="00690AF5">
      <w:pPr>
        <w:pStyle w:val="MDPI41tablecaption"/>
        <w:ind w:left="0"/>
        <w:rPr>
          <w:b/>
          <w:lang w:val="en-GB"/>
        </w:rPr>
      </w:pPr>
      <w:r>
        <w:rPr>
          <w:b/>
          <w:lang w:val="en-GB"/>
        </w:rPr>
        <w:t>TABLES</w:t>
      </w:r>
    </w:p>
    <w:p w14:paraId="16F024D1" w14:textId="070DF31C" w:rsidR="004B36DE" w:rsidRPr="004B36DE" w:rsidRDefault="004B36DE" w:rsidP="00690AF5">
      <w:pPr>
        <w:pStyle w:val="MDPI41tablecaption"/>
        <w:ind w:left="0"/>
        <w:rPr>
          <w:lang w:val="en-GB"/>
        </w:rPr>
      </w:pPr>
      <w:r w:rsidRPr="009E7B0E">
        <w:rPr>
          <w:b/>
          <w:lang w:val="en-GB"/>
        </w:rPr>
        <w:t xml:space="preserve">Table </w:t>
      </w:r>
      <w:r>
        <w:rPr>
          <w:b/>
          <w:lang w:val="en-GB"/>
        </w:rPr>
        <w:t>S1</w:t>
      </w:r>
      <w:r w:rsidRPr="009E7B0E">
        <w:rPr>
          <w:b/>
          <w:lang w:val="en-GB"/>
        </w:rPr>
        <w:t xml:space="preserve">. </w:t>
      </w:r>
      <w:r>
        <w:rPr>
          <w:b/>
          <w:bCs/>
          <w:lang w:val="en-GB"/>
        </w:rPr>
        <w:t>Gender and mean disease duration of low- and high-risk PV patients.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1950"/>
        <w:gridCol w:w="1950"/>
      </w:tblGrid>
      <w:tr w:rsidR="004B36DE" w:rsidRPr="004B36DE" w14:paraId="77C44931" w14:textId="77777777" w:rsidTr="004B36DE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503D6" w14:textId="77777777" w:rsidR="004B36DE" w:rsidRPr="004B36DE" w:rsidRDefault="004B36DE" w:rsidP="004B36DE">
            <w:pPr>
              <w:spacing w:line="240" w:lineRule="auto"/>
              <w:jc w:val="left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b/>
                <w:bCs/>
                <w:noProof w:val="0"/>
                <w:lang w:eastAsia="en-GB"/>
              </w:rPr>
              <w:t>Baseline characteristics</w:t>
            </w:r>
            <w:r w:rsidRPr="004B36DE">
              <w:rPr>
                <w:rFonts w:eastAsia="Times New Roman" w:cs="Segoe UI"/>
                <w:noProof w:val="0"/>
                <w:lang w:val="en-GB" w:eastAsia="en-GB"/>
              </w:rPr>
              <w:t>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10BF3" w14:textId="7C0AF53A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proofErr w:type="gramStart"/>
            <w:r w:rsidRPr="004B36DE">
              <w:rPr>
                <w:rFonts w:eastAsia="Times New Roman" w:cs="Segoe UI"/>
                <w:b/>
                <w:bCs/>
                <w:noProof w:val="0"/>
                <w:lang w:eastAsia="en-GB"/>
              </w:rPr>
              <w:t>Low</w:t>
            </w:r>
            <w:r>
              <w:rPr>
                <w:rFonts w:eastAsia="Times New Roman" w:cs="Segoe UI"/>
                <w:b/>
                <w:bCs/>
                <w:noProof w:val="0"/>
                <w:lang w:eastAsia="en-GB"/>
              </w:rPr>
              <w:t>-</w:t>
            </w:r>
            <w:r w:rsidRPr="004B36DE">
              <w:rPr>
                <w:rFonts w:eastAsia="Times New Roman" w:cs="Segoe UI"/>
                <w:b/>
                <w:bCs/>
                <w:noProof w:val="0"/>
                <w:lang w:eastAsia="en-GB"/>
              </w:rPr>
              <w:t>risk</w:t>
            </w:r>
            <w:proofErr w:type="gramEnd"/>
            <w:r w:rsidRPr="004B36DE">
              <w:rPr>
                <w:rFonts w:eastAsia="Times New Roman" w:cs="Segoe UI"/>
                <w:b/>
                <w:bCs/>
                <w:noProof w:val="0"/>
                <w:lang w:eastAsia="en-GB"/>
              </w:rPr>
              <w:t xml:space="preserve"> (n=21)</w:t>
            </w:r>
            <w:r w:rsidRPr="004B36DE">
              <w:rPr>
                <w:rFonts w:eastAsia="Times New Roman" w:cs="Segoe UI"/>
                <w:noProof w:val="0"/>
                <w:lang w:val="en-GB" w:eastAsia="en-GB"/>
              </w:rPr>
              <w:t>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AA42FA3" w14:textId="70891B73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b/>
                <w:bCs/>
                <w:noProof w:val="0"/>
                <w:lang w:eastAsia="en-GB"/>
              </w:rPr>
              <w:t>High</w:t>
            </w:r>
            <w:r>
              <w:rPr>
                <w:rFonts w:eastAsia="Times New Roman" w:cs="Segoe UI"/>
                <w:b/>
                <w:bCs/>
                <w:noProof w:val="0"/>
                <w:lang w:eastAsia="en-GB"/>
              </w:rPr>
              <w:t>-</w:t>
            </w:r>
            <w:r w:rsidRPr="004B36DE">
              <w:rPr>
                <w:rFonts w:eastAsia="Times New Roman" w:cs="Segoe UI"/>
                <w:b/>
                <w:bCs/>
                <w:noProof w:val="0"/>
                <w:lang w:eastAsia="en-GB"/>
              </w:rPr>
              <w:t>risk (n=104)</w:t>
            </w:r>
            <w:r w:rsidRPr="004B36DE">
              <w:rPr>
                <w:rFonts w:eastAsia="Times New Roman" w:cs="Segoe UI"/>
                <w:noProof w:val="0"/>
                <w:lang w:val="en-GB" w:eastAsia="en-GB"/>
              </w:rPr>
              <w:t> </w:t>
            </w:r>
          </w:p>
        </w:tc>
      </w:tr>
      <w:tr w:rsidR="004B36DE" w:rsidRPr="004B36DE" w14:paraId="1B8695FF" w14:textId="77777777" w:rsidTr="004B36DE">
        <w:trPr>
          <w:trHeight w:val="165"/>
        </w:trPr>
        <w:tc>
          <w:tcPr>
            <w:tcW w:w="34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038D9DB" w14:textId="77777777" w:rsidR="004B36DE" w:rsidRPr="004B36DE" w:rsidRDefault="004B36DE" w:rsidP="004B36DE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lang w:val="en-GB" w:eastAsia="en-GB"/>
              </w:rPr>
              <w:t>Gender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00A868A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n=21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0ED85020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n=104 </w:t>
            </w:r>
          </w:p>
        </w:tc>
      </w:tr>
      <w:tr w:rsidR="004B36DE" w:rsidRPr="004B36DE" w14:paraId="7ECFFEDE" w14:textId="77777777" w:rsidTr="004B36DE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5351E39" w14:textId="77777777" w:rsidR="004B36DE" w:rsidRPr="004B36DE" w:rsidRDefault="004B36DE" w:rsidP="004B36DE">
            <w:pPr>
              <w:spacing w:line="240" w:lineRule="auto"/>
              <w:ind w:left="300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lang w:val="en-GB" w:eastAsia="en-GB"/>
              </w:rPr>
              <w:t>Male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1D5283B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13 (61.9%)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597529C3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46 (44.2%) </w:t>
            </w:r>
          </w:p>
        </w:tc>
      </w:tr>
      <w:tr w:rsidR="004B36DE" w:rsidRPr="004B36DE" w14:paraId="4A621D1B" w14:textId="77777777" w:rsidTr="004B36DE">
        <w:trPr>
          <w:trHeight w:val="120"/>
        </w:trPr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19379" w14:textId="77777777" w:rsidR="004B36DE" w:rsidRPr="004B36DE" w:rsidRDefault="004B36DE" w:rsidP="004B36DE">
            <w:pPr>
              <w:spacing w:line="240" w:lineRule="auto"/>
              <w:ind w:firstLine="300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lang w:val="en-GB" w:eastAsia="en-GB"/>
              </w:rPr>
              <w:t>Female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333024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8 (38.1%)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2CAD534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58 (55.8%) </w:t>
            </w:r>
          </w:p>
        </w:tc>
      </w:tr>
      <w:tr w:rsidR="004B36DE" w:rsidRPr="004B36DE" w14:paraId="7B8FB47D" w14:textId="77777777" w:rsidTr="004B36DE">
        <w:trPr>
          <w:trHeight w:val="300"/>
        </w:trPr>
        <w:tc>
          <w:tcPr>
            <w:tcW w:w="34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1038042" w14:textId="77777777" w:rsidR="004B36DE" w:rsidRPr="004B36DE" w:rsidRDefault="004B36DE" w:rsidP="004B36DE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lang w:val="en-GB" w:eastAsia="en-GB"/>
              </w:rPr>
              <w:t>Disease duration, years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E5C2995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n=20 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0B42F84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n=102 </w:t>
            </w:r>
          </w:p>
        </w:tc>
      </w:tr>
      <w:tr w:rsidR="004B36DE" w:rsidRPr="004B36DE" w14:paraId="1B4E0BBC" w14:textId="77777777" w:rsidTr="004B36DE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30C21EF" w14:textId="77777777" w:rsidR="004B36DE" w:rsidRPr="004B36DE" w:rsidRDefault="004B36DE" w:rsidP="004B36DE">
            <w:pPr>
              <w:spacing w:line="240" w:lineRule="auto"/>
              <w:ind w:left="300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&lt;1 year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37EB7DA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4 (20.0%)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F5FDA7E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29 (28.4%) </w:t>
            </w:r>
          </w:p>
        </w:tc>
      </w:tr>
      <w:tr w:rsidR="004B36DE" w:rsidRPr="004B36DE" w14:paraId="6B8BF969" w14:textId="77777777" w:rsidTr="004B36DE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C24FDCC" w14:textId="77777777" w:rsidR="004B36DE" w:rsidRPr="004B36DE" w:rsidRDefault="004B36DE" w:rsidP="004B36DE">
            <w:pPr>
              <w:spacing w:line="240" w:lineRule="auto"/>
              <w:ind w:left="300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1 - 4 years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2292E0F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6 (30.0%)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0D8E313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34 (33.3%) </w:t>
            </w:r>
          </w:p>
        </w:tc>
      </w:tr>
      <w:tr w:rsidR="004B36DE" w:rsidRPr="004B36DE" w14:paraId="74587D92" w14:textId="77777777" w:rsidTr="004B36DE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3EC231C" w14:textId="77777777" w:rsidR="004B36DE" w:rsidRPr="004B36DE" w:rsidRDefault="004B36DE" w:rsidP="004B36DE">
            <w:pPr>
              <w:spacing w:line="240" w:lineRule="auto"/>
              <w:ind w:left="300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5 - 9 years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50BCDA7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7 (35.0%)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0DD4978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21 (20.6%) </w:t>
            </w:r>
          </w:p>
        </w:tc>
      </w:tr>
      <w:tr w:rsidR="004B36DE" w:rsidRPr="004B36DE" w14:paraId="2929DD46" w14:textId="77777777" w:rsidTr="004B36DE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1D64959" w14:textId="77777777" w:rsidR="004B36DE" w:rsidRPr="004B36DE" w:rsidRDefault="004B36DE" w:rsidP="004B36DE">
            <w:pPr>
              <w:spacing w:line="240" w:lineRule="auto"/>
              <w:ind w:left="300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10 - 14 years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4C87FD3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1 (5.0%)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ADC86BC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10 (9.8%) </w:t>
            </w:r>
          </w:p>
        </w:tc>
      </w:tr>
      <w:tr w:rsidR="004B36DE" w:rsidRPr="004B36DE" w14:paraId="17A851DA" w14:textId="77777777" w:rsidTr="004B36DE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61A8D63" w14:textId="77777777" w:rsidR="004B36DE" w:rsidRPr="004B36DE" w:rsidRDefault="004B36DE" w:rsidP="004B36DE">
            <w:pPr>
              <w:spacing w:line="240" w:lineRule="auto"/>
              <w:ind w:left="300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≥15 years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3AEE955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2 (10.0%)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83A179A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8 (7.8%) </w:t>
            </w:r>
          </w:p>
        </w:tc>
      </w:tr>
      <w:tr w:rsidR="004B36DE" w:rsidRPr="004B36DE" w14:paraId="1DA66573" w14:textId="77777777" w:rsidTr="004B36DE">
        <w:trPr>
          <w:trHeight w:val="300"/>
        </w:trPr>
        <w:tc>
          <w:tcPr>
            <w:tcW w:w="349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F58E90B" w14:textId="77777777" w:rsidR="004B36DE" w:rsidRPr="004B36DE" w:rsidRDefault="004B36DE" w:rsidP="004B36DE">
            <w:pPr>
              <w:spacing w:line="240" w:lineRule="auto"/>
              <w:ind w:left="300" w:firstLine="135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lang w:val="en-GB" w:eastAsia="en-GB"/>
              </w:rPr>
              <w:t>Mean ± SD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0F12477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5.2 ± 4.9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E109810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4.7 ± 5.1 </w:t>
            </w:r>
          </w:p>
        </w:tc>
      </w:tr>
      <w:tr w:rsidR="004B36DE" w:rsidRPr="004B36DE" w14:paraId="6DAFAF64" w14:textId="77777777" w:rsidTr="004B36DE">
        <w:trPr>
          <w:trHeight w:val="120"/>
        </w:trPr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E9E3C" w14:textId="77777777" w:rsidR="004B36DE" w:rsidRPr="004B36DE" w:rsidRDefault="004B36DE" w:rsidP="004B36DE">
            <w:pPr>
              <w:spacing w:line="240" w:lineRule="auto"/>
              <w:ind w:firstLine="15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lang w:val="en-GB" w:eastAsia="en-GB"/>
              </w:rPr>
              <w:t>Missing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912C6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1 (4.8%) 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3231DD" w14:textId="77777777" w:rsidR="004B36DE" w:rsidRPr="004B36DE" w:rsidRDefault="004B36DE" w:rsidP="004B36DE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GB" w:eastAsia="en-GB"/>
              </w:rPr>
            </w:pPr>
            <w:r w:rsidRPr="004B36DE">
              <w:rPr>
                <w:rFonts w:eastAsia="Times New Roman" w:cs="Segoe UI"/>
                <w:noProof w:val="0"/>
                <w:color w:val="auto"/>
                <w:lang w:val="en-GB" w:eastAsia="en-GB"/>
              </w:rPr>
              <w:t>2 (1.9%) </w:t>
            </w:r>
          </w:p>
        </w:tc>
      </w:tr>
    </w:tbl>
    <w:p w14:paraId="7F11FDE2" w14:textId="77777777" w:rsidR="004B36DE" w:rsidRDefault="004B36DE" w:rsidP="00690AF5">
      <w:pPr>
        <w:pStyle w:val="MDPI41tablecaption"/>
        <w:ind w:left="0"/>
        <w:rPr>
          <w:b/>
          <w:lang w:val="en-GB"/>
        </w:rPr>
      </w:pPr>
    </w:p>
    <w:p w14:paraId="528CBAC1" w14:textId="119A8DF6" w:rsidR="00690AF5" w:rsidRPr="009E7B0E" w:rsidRDefault="00690AF5" w:rsidP="00690AF5">
      <w:pPr>
        <w:pStyle w:val="MDPI41tablecaption"/>
        <w:ind w:left="0"/>
        <w:rPr>
          <w:lang w:val="en-GB"/>
        </w:rPr>
      </w:pPr>
      <w:r w:rsidRPr="009E7B0E">
        <w:rPr>
          <w:b/>
          <w:lang w:val="en-GB"/>
        </w:rPr>
        <w:t xml:space="preserve">Table </w:t>
      </w:r>
      <w:r>
        <w:rPr>
          <w:b/>
          <w:lang w:val="en-GB"/>
        </w:rPr>
        <w:t>S</w:t>
      </w:r>
      <w:r w:rsidR="004B36DE">
        <w:rPr>
          <w:b/>
          <w:lang w:val="en-GB"/>
        </w:rPr>
        <w:t>2</w:t>
      </w:r>
      <w:r w:rsidRPr="009E7B0E">
        <w:rPr>
          <w:b/>
          <w:lang w:val="en-GB"/>
        </w:rPr>
        <w:t xml:space="preserve">. </w:t>
      </w:r>
      <w:r w:rsidRPr="00690AF5">
        <w:rPr>
          <w:b/>
          <w:bCs/>
          <w:lang w:val="en-GB"/>
        </w:rPr>
        <w:t xml:space="preserve">Types of thrombotic and </w:t>
      </w:r>
      <w:proofErr w:type="spellStart"/>
      <w:r w:rsidRPr="00690AF5">
        <w:rPr>
          <w:b/>
          <w:bCs/>
          <w:lang w:val="en-GB"/>
        </w:rPr>
        <w:t>hemorrhagic</w:t>
      </w:r>
      <w:proofErr w:type="spellEnd"/>
      <w:r w:rsidRPr="00690AF5">
        <w:rPr>
          <w:b/>
          <w:bCs/>
          <w:lang w:val="en-GB"/>
        </w:rPr>
        <w:t xml:space="preserve"> events since PV diagnosis</w:t>
      </w:r>
    </w:p>
    <w:tbl>
      <w:tblPr>
        <w:tblStyle w:val="TableGrid10"/>
        <w:tblW w:w="0" w:type="auto"/>
        <w:tblInd w:w="108" w:type="dxa"/>
        <w:tblLook w:val="04A0" w:firstRow="1" w:lastRow="0" w:firstColumn="1" w:lastColumn="0" w:noHBand="0" w:noVBand="1"/>
      </w:tblPr>
      <w:tblGrid>
        <w:gridCol w:w="4982"/>
        <w:gridCol w:w="882"/>
      </w:tblGrid>
      <w:tr w:rsidR="00690AF5" w:rsidRPr="009E7B0E" w14:paraId="4801F3E3" w14:textId="77777777" w:rsidTr="00690AF5">
        <w:tc>
          <w:tcPr>
            <w:tcW w:w="49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BE55913" w14:textId="77777777" w:rsidR="00690AF5" w:rsidRPr="009E7B0E" w:rsidRDefault="00690AF5" w:rsidP="00B10BAE">
            <w:pPr>
              <w:rPr>
                <w:rFonts w:eastAsia="Calibri" w:cstheme="minorHAnsi"/>
                <w:lang w:val="en-GB"/>
              </w:rPr>
            </w:pPr>
          </w:p>
        </w:tc>
        <w:tc>
          <w:tcPr>
            <w:tcW w:w="882" w:type="dxa"/>
            <w:tcBorders>
              <w:top w:val="nil"/>
              <w:bottom w:val="single" w:sz="4" w:space="0" w:color="auto"/>
              <w:right w:val="nil"/>
            </w:tcBorders>
          </w:tcPr>
          <w:p w14:paraId="28971B60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n=134</w:t>
            </w:r>
          </w:p>
        </w:tc>
      </w:tr>
      <w:tr w:rsidR="00690AF5" w:rsidRPr="009E7B0E" w14:paraId="7A67CDB1" w14:textId="77777777" w:rsidTr="00690AF5">
        <w:tc>
          <w:tcPr>
            <w:tcW w:w="4982" w:type="dxa"/>
            <w:tcBorders>
              <w:left w:val="nil"/>
              <w:bottom w:val="nil"/>
            </w:tcBorders>
            <w:vAlign w:val="center"/>
          </w:tcPr>
          <w:p w14:paraId="0DF62648" w14:textId="77777777" w:rsidR="00690AF5" w:rsidRPr="009E7B0E" w:rsidRDefault="00690AF5" w:rsidP="00B10BAE">
            <w:pPr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Thrombotic events</w:t>
            </w:r>
          </w:p>
        </w:tc>
        <w:tc>
          <w:tcPr>
            <w:tcW w:w="882" w:type="dxa"/>
            <w:tcBorders>
              <w:bottom w:val="nil"/>
              <w:right w:val="nil"/>
            </w:tcBorders>
          </w:tcPr>
          <w:p w14:paraId="37275154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10</w:t>
            </w:r>
          </w:p>
        </w:tc>
      </w:tr>
      <w:tr w:rsidR="00690AF5" w:rsidRPr="009E7B0E" w14:paraId="63DA0BF1" w14:textId="77777777" w:rsidTr="00690AF5">
        <w:tc>
          <w:tcPr>
            <w:tcW w:w="4982" w:type="dxa"/>
            <w:tcBorders>
              <w:top w:val="nil"/>
              <w:left w:val="nil"/>
              <w:bottom w:val="nil"/>
            </w:tcBorders>
            <w:vAlign w:val="center"/>
          </w:tcPr>
          <w:p w14:paraId="7B4AF8C2" w14:textId="77777777" w:rsidR="00690AF5" w:rsidRPr="009E7B0E" w:rsidRDefault="00690AF5" w:rsidP="00B10BAE">
            <w:pPr>
              <w:ind w:firstLine="139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Arterial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06361541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lang w:val="en-GB"/>
              </w:rPr>
            </w:pPr>
          </w:p>
        </w:tc>
      </w:tr>
      <w:tr w:rsidR="00690AF5" w:rsidRPr="009E7B0E" w14:paraId="1614DD6D" w14:textId="77777777" w:rsidTr="00690AF5">
        <w:tc>
          <w:tcPr>
            <w:tcW w:w="4982" w:type="dxa"/>
            <w:tcBorders>
              <w:top w:val="nil"/>
              <w:left w:val="nil"/>
              <w:bottom w:val="nil"/>
            </w:tcBorders>
          </w:tcPr>
          <w:p w14:paraId="3F0918A2" w14:textId="7144C040" w:rsidR="00690AF5" w:rsidRPr="009E7B0E" w:rsidRDefault="00690AF5" w:rsidP="00B10BAE">
            <w:pPr>
              <w:ind w:firstLine="306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Extensive myocardial ischemia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5B02D0E6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</w:t>
            </w:r>
          </w:p>
        </w:tc>
      </w:tr>
      <w:tr w:rsidR="00690AF5" w:rsidRPr="009E7B0E" w14:paraId="681EEFD3" w14:textId="77777777" w:rsidTr="00690AF5">
        <w:tc>
          <w:tcPr>
            <w:tcW w:w="4982" w:type="dxa"/>
            <w:tcBorders>
              <w:top w:val="nil"/>
              <w:left w:val="nil"/>
              <w:bottom w:val="nil"/>
            </w:tcBorders>
          </w:tcPr>
          <w:p w14:paraId="397F5838" w14:textId="77777777" w:rsidR="00690AF5" w:rsidRPr="009E7B0E" w:rsidRDefault="00690AF5" w:rsidP="00B10BAE">
            <w:pPr>
              <w:ind w:firstLine="306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Pulmonary embolism thrombus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656829F8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</w:t>
            </w:r>
          </w:p>
        </w:tc>
      </w:tr>
      <w:tr w:rsidR="00690AF5" w:rsidRPr="009E7B0E" w14:paraId="652C52EC" w14:textId="77777777" w:rsidTr="00690AF5">
        <w:tc>
          <w:tcPr>
            <w:tcW w:w="4982" w:type="dxa"/>
            <w:tcBorders>
              <w:top w:val="nil"/>
              <w:left w:val="nil"/>
              <w:bottom w:val="nil"/>
            </w:tcBorders>
          </w:tcPr>
          <w:p w14:paraId="05E35E9A" w14:textId="77777777" w:rsidR="00690AF5" w:rsidRPr="009E7B0E" w:rsidRDefault="00690AF5" w:rsidP="00B10BAE">
            <w:pPr>
              <w:ind w:firstLine="306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Retinal vascular thrombosis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7EB0F177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</w:t>
            </w:r>
          </w:p>
        </w:tc>
      </w:tr>
      <w:tr w:rsidR="00690AF5" w:rsidRPr="009E7B0E" w14:paraId="27BA05F2" w14:textId="77777777" w:rsidTr="00690AF5">
        <w:tc>
          <w:tcPr>
            <w:tcW w:w="4982" w:type="dxa"/>
            <w:tcBorders>
              <w:top w:val="nil"/>
              <w:left w:val="nil"/>
              <w:bottom w:val="nil"/>
            </w:tcBorders>
          </w:tcPr>
          <w:p w14:paraId="707608C4" w14:textId="77777777" w:rsidR="00690AF5" w:rsidRPr="009E7B0E" w:rsidRDefault="00690AF5" w:rsidP="00B10BAE">
            <w:pPr>
              <w:ind w:firstLine="139"/>
              <w:rPr>
                <w:rFonts w:cstheme="minorHAnsi"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Venous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7B3B29A8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lang w:val="en-GB"/>
              </w:rPr>
            </w:pPr>
          </w:p>
        </w:tc>
      </w:tr>
      <w:tr w:rsidR="00690AF5" w:rsidRPr="009E7B0E" w14:paraId="23E57F69" w14:textId="77777777" w:rsidTr="00690AF5">
        <w:tc>
          <w:tcPr>
            <w:tcW w:w="4982" w:type="dxa"/>
            <w:tcBorders>
              <w:top w:val="nil"/>
              <w:left w:val="nil"/>
              <w:bottom w:val="nil"/>
            </w:tcBorders>
          </w:tcPr>
          <w:p w14:paraId="2682EEC1" w14:textId="77777777" w:rsidR="00690AF5" w:rsidRPr="009E7B0E" w:rsidRDefault="00690AF5" w:rsidP="00B10BAE">
            <w:pPr>
              <w:ind w:firstLine="306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Deep vein thrombosis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080E33CA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2</w:t>
            </w:r>
          </w:p>
        </w:tc>
      </w:tr>
      <w:tr w:rsidR="00690AF5" w:rsidRPr="009E7B0E" w14:paraId="7416B9AD" w14:textId="77777777" w:rsidTr="00690AF5">
        <w:tc>
          <w:tcPr>
            <w:tcW w:w="4982" w:type="dxa"/>
            <w:tcBorders>
              <w:top w:val="nil"/>
              <w:left w:val="nil"/>
              <w:bottom w:val="nil"/>
            </w:tcBorders>
          </w:tcPr>
          <w:p w14:paraId="3655AD5F" w14:textId="77777777" w:rsidR="00690AF5" w:rsidRPr="009E7B0E" w:rsidRDefault="00690AF5" w:rsidP="00B10BAE">
            <w:pPr>
              <w:ind w:firstLine="306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Portal vein thrombosis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0FE8E144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</w:t>
            </w:r>
          </w:p>
        </w:tc>
      </w:tr>
      <w:tr w:rsidR="00690AF5" w:rsidRPr="009E7B0E" w14:paraId="7FF1A3AC" w14:textId="77777777" w:rsidTr="00690AF5">
        <w:tc>
          <w:tcPr>
            <w:tcW w:w="4982" w:type="dxa"/>
            <w:tcBorders>
              <w:top w:val="nil"/>
              <w:left w:val="nil"/>
              <w:bottom w:val="nil"/>
            </w:tcBorders>
          </w:tcPr>
          <w:p w14:paraId="26DE2918" w14:textId="77777777" w:rsidR="00690AF5" w:rsidRPr="009E7B0E" w:rsidRDefault="00690AF5" w:rsidP="00B10BAE">
            <w:pPr>
              <w:ind w:firstLine="306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Unspecified myocardial infarction venous insufficiency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33DB5250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</w:t>
            </w:r>
          </w:p>
        </w:tc>
      </w:tr>
      <w:tr w:rsidR="00690AF5" w:rsidRPr="009E7B0E" w14:paraId="08094F90" w14:textId="77777777" w:rsidTr="00690AF5">
        <w:tc>
          <w:tcPr>
            <w:tcW w:w="4982" w:type="dxa"/>
            <w:tcBorders>
              <w:top w:val="nil"/>
              <w:left w:val="nil"/>
              <w:bottom w:val="nil"/>
            </w:tcBorders>
          </w:tcPr>
          <w:p w14:paraId="7420EACD" w14:textId="77777777" w:rsidR="00690AF5" w:rsidRPr="009E7B0E" w:rsidRDefault="00690AF5" w:rsidP="00B10BAE">
            <w:pPr>
              <w:ind w:firstLine="306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Splenic vein thrombosis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2DDCBB47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</w:t>
            </w:r>
          </w:p>
        </w:tc>
      </w:tr>
      <w:tr w:rsidR="00690AF5" w:rsidRPr="009E7B0E" w14:paraId="7D175C16" w14:textId="77777777" w:rsidTr="00690AF5">
        <w:tc>
          <w:tcPr>
            <w:tcW w:w="4982" w:type="dxa"/>
            <w:tcBorders>
              <w:top w:val="nil"/>
              <w:left w:val="nil"/>
              <w:bottom w:val="nil"/>
            </w:tcBorders>
          </w:tcPr>
          <w:p w14:paraId="683E06B3" w14:textId="77777777" w:rsidR="00690AF5" w:rsidRPr="009E7B0E" w:rsidRDefault="00690AF5" w:rsidP="00B10BAE">
            <w:pPr>
              <w:ind w:firstLine="306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Superficial venous thrombosis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2E93F47E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</w:t>
            </w:r>
          </w:p>
        </w:tc>
      </w:tr>
      <w:tr w:rsidR="00690AF5" w:rsidRPr="009E7B0E" w14:paraId="19BBE803" w14:textId="77777777" w:rsidTr="00690AF5">
        <w:tc>
          <w:tcPr>
            <w:tcW w:w="4982" w:type="dxa"/>
            <w:tcBorders>
              <w:top w:val="nil"/>
              <w:left w:val="nil"/>
              <w:bottom w:val="single" w:sz="4" w:space="0" w:color="auto"/>
            </w:tcBorders>
          </w:tcPr>
          <w:p w14:paraId="0434C1CA" w14:textId="77777777" w:rsidR="00690AF5" w:rsidRPr="009E7B0E" w:rsidRDefault="00690AF5" w:rsidP="00B10BAE">
            <w:pPr>
              <w:ind w:firstLine="306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Thrombosis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  <w:right w:val="nil"/>
            </w:tcBorders>
          </w:tcPr>
          <w:p w14:paraId="76FB175B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</w:t>
            </w:r>
          </w:p>
        </w:tc>
      </w:tr>
      <w:tr w:rsidR="00690AF5" w:rsidRPr="009E7B0E" w14:paraId="73BA5277" w14:textId="77777777" w:rsidTr="00690AF5">
        <w:tc>
          <w:tcPr>
            <w:tcW w:w="4982" w:type="dxa"/>
            <w:tcBorders>
              <w:left w:val="nil"/>
              <w:bottom w:val="nil"/>
            </w:tcBorders>
            <w:vAlign w:val="center"/>
          </w:tcPr>
          <w:p w14:paraId="58C06892" w14:textId="759045B1" w:rsidR="00690AF5" w:rsidRPr="009E7B0E" w:rsidRDefault="00690AF5" w:rsidP="00B10BAE">
            <w:pPr>
              <w:ind w:left="25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Hemorrhagic events</w:t>
            </w:r>
          </w:p>
        </w:tc>
        <w:tc>
          <w:tcPr>
            <w:tcW w:w="882" w:type="dxa"/>
            <w:tcBorders>
              <w:bottom w:val="nil"/>
              <w:right w:val="nil"/>
            </w:tcBorders>
          </w:tcPr>
          <w:p w14:paraId="68788CB1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8</w:t>
            </w:r>
          </w:p>
        </w:tc>
      </w:tr>
      <w:tr w:rsidR="00690AF5" w:rsidRPr="009E7B0E" w14:paraId="304DE4BB" w14:textId="77777777" w:rsidTr="00690AF5">
        <w:tc>
          <w:tcPr>
            <w:tcW w:w="4982" w:type="dxa"/>
            <w:tcBorders>
              <w:top w:val="nil"/>
              <w:left w:val="nil"/>
              <w:bottom w:val="nil"/>
            </w:tcBorders>
          </w:tcPr>
          <w:p w14:paraId="4DFA9C36" w14:textId="77777777" w:rsidR="00690AF5" w:rsidRPr="009E7B0E" w:rsidRDefault="00690AF5" w:rsidP="00B10BAE">
            <w:pPr>
              <w:ind w:firstLine="306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Stroke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22479C8F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3</w:t>
            </w:r>
          </w:p>
        </w:tc>
      </w:tr>
      <w:tr w:rsidR="00690AF5" w:rsidRPr="009E7B0E" w14:paraId="7EBBD5C9" w14:textId="77777777" w:rsidTr="00690AF5">
        <w:tc>
          <w:tcPr>
            <w:tcW w:w="4982" w:type="dxa"/>
            <w:tcBorders>
              <w:top w:val="nil"/>
              <w:left w:val="nil"/>
              <w:bottom w:val="nil"/>
            </w:tcBorders>
          </w:tcPr>
          <w:p w14:paraId="374C980D" w14:textId="3ACE8D9D" w:rsidR="00690AF5" w:rsidRPr="009E7B0E" w:rsidRDefault="00690AF5" w:rsidP="00B10BAE">
            <w:pPr>
              <w:ind w:firstLine="306"/>
              <w:rPr>
                <w:rFonts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 xml:space="preserve">Ischemic infarction   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1071F475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2</w:t>
            </w:r>
          </w:p>
        </w:tc>
      </w:tr>
      <w:tr w:rsidR="00690AF5" w:rsidRPr="009E7B0E" w14:paraId="3630D7AB" w14:textId="77777777" w:rsidTr="00690AF5">
        <w:tc>
          <w:tcPr>
            <w:tcW w:w="4982" w:type="dxa"/>
            <w:tcBorders>
              <w:top w:val="nil"/>
              <w:left w:val="nil"/>
              <w:bottom w:val="nil"/>
            </w:tcBorders>
          </w:tcPr>
          <w:p w14:paraId="07058373" w14:textId="211B92AF" w:rsidR="00690AF5" w:rsidRPr="009E7B0E" w:rsidRDefault="00690AF5" w:rsidP="00B10BAE">
            <w:pPr>
              <w:ind w:firstLine="306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Gastric ulcer - towel hemorrhage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799076F7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</w:t>
            </w:r>
          </w:p>
        </w:tc>
      </w:tr>
      <w:tr w:rsidR="00690AF5" w:rsidRPr="009E7B0E" w14:paraId="1A574546" w14:textId="77777777" w:rsidTr="00690AF5">
        <w:tc>
          <w:tcPr>
            <w:tcW w:w="4982" w:type="dxa"/>
            <w:tcBorders>
              <w:top w:val="nil"/>
              <w:left w:val="nil"/>
              <w:bottom w:val="nil"/>
            </w:tcBorders>
          </w:tcPr>
          <w:p w14:paraId="0ACE915E" w14:textId="77777777" w:rsidR="00690AF5" w:rsidRPr="009E7B0E" w:rsidRDefault="00690AF5" w:rsidP="00B10BAE">
            <w:pPr>
              <w:ind w:firstLine="306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Upper gastrointestinal bleeding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31AB793F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</w:t>
            </w:r>
          </w:p>
        </w:tc>
      </w:tr>
      <w:tr w:rsidR="00690AF5" w:rsidRPr="009E7B0E" w14:paraId="3607F93D" w14:textId="77777777" w:rsidTr="00690AF5">
        <w:tc>
          <w:tcPr>
            <w:tcW w:w="4982" w:type="dxa"/>
            <w:tcBorders>
              <w:top w:val="nil"/>
              <w:left w:val="nil"/>
              <w:bottom w:val="nil"/>
            </w:tcBorders>
          </w:tcPr>
          <w:p w14:paraId="21094AAD" w14:textId="77777777" w:rsidR="00690AF5" w:rsidRPr="009E7B0E" w:rsidRDefault="00690AF5" w:rsidP="00B10BAE">
            <w:pPr>
              <w:ind w:firstLine="306"/>
              <w:rPr>
                <w:rFonts w:cstheme="minorHAnsi"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Acute myocardial infarction</w:t>
            </w:r>
          </w:p>
        </w:tc>
        <w:tc>
          <w:tcPr>
            <w:tcW w:w="882" w:type="dxa"/>
            <w:tcBorders>
              <w:top w:val="nil"/>
              <w:bottom w:val="nil"/>
              <w:right w:val="nil"/>
            </w:tcBorders>
          </w:tcPr>
          <w:p w14:paraId="7C8283D2" w14:textId="77777777" w:rsidR="00690AF5" w:rsidRPr="009E7B0E" w:rsidRDefault="00690AF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</w:t>
            </w:r>
          </w:p>
        </w:tc>
      </w:tr>
    </w:tbl>
    <w:p w14:paraId="09C67857" w14:textId="39A9E9BC" w:rsidR="0092750F" w:rsidRDefault="0092750F"/>
    <w:p w14:paraId="2A2F4B19" w14:textId="77777777" w:rsidR="00E06342" w:rsidRDefault="00E06342">
      <w:pPr>
        <w:spacing w:after="160" w:line="259" w:lineRule="auto"/>
        <w:jc w:val="left"/>
        <w:rPr>
          <w:rFonts w:eastAsia="Times New Roman" w:cs="Cordia New"/>
          <w:b/>
          <w:noProof w:val="0"/>
          <w:sz w:val="18"/>
          <w:szCs w:val="22"/>
          <w:lang w:val="en-GB" w:eastAsia="de-DE" w:bidi="en-US"/>
        </w:rPr>
      </w:pPr>
      <w:r>
        <w:rPr>
          <w:b/>
          <w:lang w:val="en-GB"/>
        </w:rPr>
        <w:br w:type="page"/>
      </w:r>
    </w:p>
    <w:p w14:paraId="187EA1EC" w14:textId="34227D57" w:rsidR="00F926BB" w:rsidRPr="00F926BB" w:rsidRDefault="00F926BB" w:rsidP="00F926BB">
      <w:pPr>
        <w:pStyle w:val="MDPI41tablecaption"/>
        <w:ind w:left="0"/>
        <w:rPr>
          <w:b/>
          <w:lang w:val="en-GB"/>
        </w:rPr>
      </w:pPr>
      <w:r>
        <w:rPr>
          <w:b/>
          <w:lang w:val="en-GB"/>
        </w:rPr>
        <w:lastRenderedPageBreak/>
        <w:t xml:space="preserve">Table S3. </w:t>
      </w:r>
      <w:r w:rsidRPr="00F926BB">
        <w:rPr>
          <w:b/>
          <w:lang w:val="en-GB"/>
        </w:rPr>
        <w:t>Probabilit</w:t>
      </w:r>
      <w:r>
        <w:rPr>
          <w:b/>
          <w:lang w:val="en-GB"/>
        </w:rPr>
        <w:t>ies</w:t>
      </w:r>
      <w:r w:rsidRPr="00F926BB">
        <w:rPr>
          <w:b/>
          <w:lang w:val="en-GB"/>
        </w:rPr>
        <w:t xml:space="preserve"> of thrombo-haemorrhagic events </w:t>
      </w:r>
      <w:r>
        <w:rPr>
          <w:b/>
          <w:lang w:val="en-GB"/>
        </w:rPr>
        <w:t xml:space="preserve">for the first 5 years after </w:t>
      </w:r>
      <w:r w:rsidRPr="00F926BB">
        <w:rPr>
          <w:b/>
          <w:lang w:val="en-GB"/>
        </w:rPr>
        <w:t xml:space="preserve">PV </w:t>
      </w:r>
      <w:r>
        <w:rPr>
          <w:b/>
          <w:lang w:val="en-GB"/>
        </w:rPr>
        <w:t>diagnosis</w:t>
      </w:r>
      <w:r w:rsidRPr="00F926BB">
        <w:rPr>
          <w:b/>
          <w:lang w:val="en-GB"/>
        </w:rPr>
        <w:t>.</w:t>
      </w:r>
    </w:p>
    <w:tbl>
      <w:tblPr>
        <w:tblStyle w:val="TableGrid10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2835"/>
      </w:tblGrid>
      <w:tr w:rsidR="00F926BB" w:rsidRPr="009E7B0E" w14:paraId="24613820" w14:textId="77777777" w:rsidTr="00F926BB"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CB1DF6A" w14:textId="77777777" w:rsidR="00F926BB" w:rsidRPr="009E7B0E" w:rsidRDefault="00F926BB" w:rsidP="00947821">
            <w:pPr>
              <w:rPr>
                <w:rFonts w:eastAsia="Calibri" w:cstheme="minorHAnsi"/>
                <w:lang w:val="en-GB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</w:tcPr>
          <w:p w14:paraId="5ED4CA49" w14:textId="064C5923" w:rsidR="00F926BB" w:rsidRPr="009E7B0E" w:rsidRDefault="00F926BB" w:rsidP="00947821">
            <w:pPr>
              <w:jc w:val="center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% [95% CI]</w:t>
            </w:r>
          </w:p>
        </w:tc>
      </w:tr>
      <w:tr w:rsidR="00F926BB" w:rsidRPr="009E7B0E" w14:paraId="5C5C293B" w14:textId="77777777" w:rsidTr="00F926BB">
        <w:tc>
          <w:tcPr>
            <w:tcW w:w="2160" w:type="dxa"/>
            <w:tcBorders>
              <w:left w:val="nil"/>
              <w:bottom w:val="nil"/>
            </w:tcBorders>
            <w:vAlign w:val="center"/>
          </w:tcPr>
          <w:p w14:paraId="40B2E2CA" w14:textId="50CAE36C" w:rsidR="00F926BB" w:rsidRPr="009E7B0E" w:rsidRDefault="00F926BB" w:rsidP="00947821">
            <w:pPr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6 months</w:t>
            </w:r>
          </w:p>
        </w:tc>
        <w:tc>
          <w:tcPr>
            <w:tcW w:w="2835" w:type="dxa"/>
            <w:tcBorders>
              <w:bottom w:val="nil"/>
              <w:right w:val="nil"/>
            </w:tcBorders>
          </w:tcPr>
          <w:p w14:paraId="29B33DF2" w14:textId="7D9F7F65" w:rsidR="00F926BB" w:rsidRPr="009E7B0E" w:rsidRDefault="00F926BB" w:rsidP="00947821">
            <w:pPr>
              <w:jc w:val="center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5.0% [0.0, 11.5]</w:t>
            </w:r>
          </w:p>
        </w:tc>
      </w:tr>
      <w:tr w:rsidR="00F926BB" w:rsidRPr="009E7B0E" w14:paraId="04E0F57C" w14:textId="77777777" w:rsidTr="00F926BB">
        <w:tc>
          <w:tcPr>
            <w:tcW w:w="2160" w:type="dxa"/>
            <w:tcBorders>
              <w:top w:val="nil"/>
              <w:left w:val="nil"/>
              <w:bottom w:val="nil"/>
            </w:tcBorders>
            <w:vAlign w:val="center"/>
          </w:tcPr>
          <w:p w14:paraId="56A69EBD" w14:textId="36451368" w:rsidR="00F926BB" w:rsidRPr="009E7B0E" w:rsidRDefault="00F926BB" w:rsidP="00F926BB">
            <w:pPr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12 months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51249E7D" w14:textId="311C8924" w:rsidR="00F926BB" w:rsidRPr="009E7B0E" w:rsidRDefault="00F926BB" w:rsidP="00947821">
            <w:pPr>
              <w:jc w:val="center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5.0% [0.0, 11.5]</w:t>
            </w:r>
          </w:p>
        </w:tc>
      </w:tr>
      <w:tr w:rsidR="00F926BB" w:rsidRPr="009E7B0E" w14:paraId="4AA8043D" w14:textId="77777777" w:rsidTr="00F926BB"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453641E1" w14:textId="6E14F6A6" w:rsidR="00F926BB" w:rsidRPr="009E7B0E" w:rsidRDefault="00F926BB" w:rsidP="00F926BB">
            <w:pPr>
              <w:rPr>
                <w:rFonts w:eastAsia="Calibri" w:cstheme="minorHAnsi"/>
                <w:b/>
                <w:bCs/>
                <w:lang w:val="en-GB"/>
              </w:rPr>
            </w:pPr>
            <w:r>
              <w:rPr>
                <w:rFonts w:cstheme="minorHAnsi"/>
                <w:lang w:val="en-GB"/>
              </w:rPr>
              <w:t>24 months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4D8A388B" w14:textId="662F43EF" w:rsidR="00F926BB" w:rsidRPr="00F926BB" w:rsidRDefault="00F926BB" w:rsidP="00947821">
            <w:pPr>
              <w:jc w:val="center"/>
              <w:rPr>
                <w:rFonts w:eastAsia="Calibri" w:cstheme="minorHAnsi"/>
                <w:lang w:val="en-GB"/>
              </w:rPr>
            </w:pPr>
            <w:r w:rsidRPr="00F926BB">
              <w:rPr>
                <w:rFonts w:eastAsia="Calibri" w:cstheme="minorHAnsi"/>
                <w:lang w:val="en-GB"/>
              </w:rPr>
              <w:t>8.0% [0.0, 16.3]</w:t>
            </w:r>
          </w:p>
        </w:tc>
      </w:tr>
      <w:tr w:rsidR="00F926BB" w:rsidRPr="009E7B0E" w14:paraId="60EFA53D" w14:textId="77777777" w:rsidTr="00F926BB"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1AC318CD" w14:textId="18EF8D29" w:rsidR="00F926BB" w:rsidRDefault="00F926BB" w:rsidP="00F926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36 months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499B2BE4" w14:textId="77D3908C" w:rsidR="00F926BB" w:rsidRPr="00F926BB" w:rsidRDefault="00F926BB" w:rsidP="00947821">
            <w:pPr>
              <w:jc w:val="center"/>
              <w:rPr>
                <w:rFonts w:eastAsia="Calibri" w:cstheme="minorHAnsi"/>
                <w:lang w:val="en-GB"/>
              </w:rPr>
            </w:pPr>
            <w:r w:rsidRPr="00F926BB">
              <w:rPr>
                <w:rFonts w:eastAsia="Calibri" w:cstheme="minorHAnsi"/>
                <w:lang w:val="en-GB"/>
              </w:rPr>
              <w:t>11.3% [0.1, 21.2]</w:t>
            </w:r>
          </w:p>
        </w:tc>
      </w:tr>
      <w:tr w:rsidR="00F926BB" w:rsidRPr="009E7B0E" w14:paraId="144ED9CA" w14:textId="77777777" w:rsidTr="00F926BB"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5C88D828" w14:textId="22236039" w:rsidR="00F926BB" w:rsidRDefault="00F926BB" w:rsidP="00F926BB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48 months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08D952EC" w14:textId="53D79408" w:rsidR="00F926BB" w:rsidRPr="00F926BB" w:rsidRDefault="00F926BB" w:rsidP="00947821">
            <w:pPr>
              <w:jc w:val="center"/>
              <w:rPr>
                <w:rFonts w:eastAsia="Calibri" w:cstheme="minorHAnsi"/>
                <w:lang w:val="en-GB"/>
              </w:rPr>
            </w:pPr>
            <w:r w:rsidRPr="00F926BB">
              <w:rPr>
                <w:rFonts w:eastAsia="Calibri" w:cstheme="minorHAnsi"/>
                <w:lang w:val="en-GB"/>
              </w:rPr>
              <w:t>11.3% [0.1, 21.2]</w:t>
            </w:r>
          </w:p>
        </w:tc>
      </w:tr>
      <w:tr w:rsidR="00F926BB" w:rsidRPr="009E7B0E" w14:paraId="74F1C599" w14:textId="77777777" w:rsidTr="00F926BB">
        <w:tc>
          <w:tcPr>
            <w:tcW w:w="2160" w:type="dxa"/>
            <w:tcBorders>
              <w:top w:val="nil"/>
              <w:left w:val="nil"/>
              <w:bottom w:val="nil"/>
            </w:tcBorders>
          </w:tcPr>
          <w:p w14:paraId="2AB76689" w14:textId="2F15157D" w:rsidR="00F926BB" w:rsidRPr="009E7B0E" w:rsidRDefault="00F926BB" w:rsidP="00F926BB">
            <w:pPr>
              <w:rPr>
                <w:rFonts w:eastAsia="Calibri" w:cstheme="minorHAnsi"/>
                <w:b/>
                <w:bCs/>
                <w:lang w:val="en-GB"/>
              </w:rPr>
            </w:pPr>
            <w:r w:rsidRPr="00F926BB">
              <w:rPr>
                <w:rFonts w:cstheme="minorHAnsi"/>
                <w:lang w:val="en-GB"/>
              </w:rPr>
              <w:t>60 months</w:t>
            </w: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58E56F75" w14:textId="28D08989" w:rsidR="00F926BB" w:rsidRPr="009E7B0E" w:rsidRDefault="00F926BB" w:rsidP="00947821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</w:t>
            </w:r>
            <w:r>
              <w:rPr>
                <w:rFonts w:eastAsia="Calibri" w:cstheme="minorHAnsi"/>
                <w:lang w:val="en-GB"/>
              </w:rPr>
              <w:t>7.2% [0.9, 30.8]</w:t>
            </w:r>
          </w:p>
        </w:tc>
      </w:tr>
    </w:tbl>
    <w:p w14:paraId="14C480C9" w14:textId="231A755B" w:rsidR="00F926BB" w:rsidRPr="00D37C89" w:rsidRDefault="00D37C89">
      <w:pPr>
        <w:rPr>
          <w:sz w:val="18"/>
          <w:szCs w:val="18"/>
        </w:rPr>
      </w:pPr>
      <w:r w:rsidRPr="00D37C89">
        <w:rPr>
          <w:sz w:val="18"/>
          <w:szCs w:val="18"/>
        </w:rPr>
        <w:t>NOTE: only data from the first five years after PV diagnosis was considered.</w:t>
      </w:r>
    </w:p>
    <w:p w14:paraId="62824A59" w14:textId="77777777" w:rsidR="00E06342" w:rsidRDefault="00E06342" w:rsidP="00682F25">
      <w:pPr>
        <w:pStyle w:val="MDPI41tablecaption"/>
        <w:ind w:left="0"/>
        <w:rPr>
          <w:b/>
          <w:lang w:val="en-GB"/>
        </w:rPr>
      </w:pPr>
    </w:p>
    <w:p w14:paraId="1C0E2920" w14:textId="3B6B2641" w:rsidR="00682F25" w:rsidRPr="009E7B0E" w:rsidRDefault="00682F25" w:rsidP="00682F25">
      <w:pPr>
        <w:pStyle w:val="MDPI41tablecaption"/>
        <w:ind w:left="0"/>
        <w:rPr>
          <w:lang w:val="en-GB"/>
        </w:rPr>
      </w:pPr>
      <w:r w:rsidRPr="009E7B0E">
        <w:rPr>
          <w:b/>
          <w:lang w:val="en-GB"/>
        </w:rPr>
        <w:t xml:space="preserve">Table </w:t>
      </w:r>
      <w:r>
        <w:rPr>
          <w:b/>
          <w:lang w:val="en-GB"/>
        </w:rPr>
        <w:t>S</w:t>
      </w:r>
      <w:r w:rsidR="00F926BB">
        <w:rPr>
          <w:b/>
          <w:lang w:val="en-GB"/>
        </w:rPr>
        <w:t>4</w:t>
      </w:r>
      <w:r w:rsidRPr="001369CA">
        <w:rPr>
          <w:bCs/>
          <w:lang w:val="en-GB"/>
        </w:rPr>
        <w:t xml:space="preserve">. </w:t>
      </w:r>
      <w:r w:rsidRPr="001369CA">
        <w:rPr>
          <w:b/>
          <w:lang w:val="en-GB"/>
        </w:rPr>
        <w:t>Clinical outcomes of PV</w:t>
      </w:r>
    </w:p>
    <w:tbl>
      <w:tblPr>
        <w:tblStyle w:val="TableGrid10"/>
        <w:tblW w:w="0" w:type="auto"/>
        <w:jc w:val="center"/>
        <w:tblLook w:val="04A0" w:firstRow="1" w:lastRow="0" w:firstColumn="1" w:lastColumn="0" w:noHBand="0" w:noVBand="1"/>
      </w:tblPr>
      <w:tblGrid>
        <w:gridCol w:w="3246"/>
        <w:gridCol w:w="1474"/>
        <w:gridCol w:w="1474"/>
        <w:gridCol w:w="1474"/>
      </w:tblGrid>
      <w:tr w:rsidR="00682F25" w:rsidRPr="009E7B0E" w14:paraId="38B5CFED" w14:textId="77777777" w:rsidTr="00682F25">
        <w:trPr>
          <w:jc w:val="center"/>
        </w:trPr>
        <w:tc>
          <w:tcPr>
            <w:tcW w:w="3246" w:type="dxa"/>
            <w:tcBorders>
              <w:top w:val="nil"/>
              <w:left w:val="nil"/>
            </w:tcBorders>
            <w:vAlign w:val="center"/>
          </w:tcPr>
          <w:p w14:paraId="664C721C" w14:textId="77777777" w:rsidR="00682F25" w:rsidRPr="009E7B0E" w:rsidRDefault="00682F25" w:rsidP="00B10BAE">
            <w:pPr>
              <w:rPr>
                <w:rFonts w:eastAsia="Calibri" w:cstheme="minorHAnsi"/>
                <w:lang w:val="en-GB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14:paraId="1DC292F0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Baseline</w:t>
            </w:r>
          </w:p>
        </w:tc>
        <w:tc>
          <w:tcPr>
            <w:tcW w:w="1474" w:type="dxa"/>
            <w:tcBorders>
              <w:top w:val="nil"/>
            </w:tcBorders>
          </w:tcPr>
          <w:p w14:paraId="4C8BB0D7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12 months</w:t>
            </w:r>
          </w:p>
        </w:tc>
        <w:tc>
          <w:tcPr>
            <w:tcW w:w="1474" w:type="dxa"/>
            <w:tcBorders>
              <w:top w:val="nil"/>
              <w:right w:val="nil"/>
            </w:tcBorders>
          </w:tcPr>
          <w:p w14:paraId="260C1607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24 months</w:t>
            </w:r>
          </w:p>
        </w:tc>
      </w:tr>
      <w:tr w:rsidR="00682F25" w:rsidRPr="009E7B0E" w14:paraId="59070246" w14:textId="77777777" w:rsidTr="00682F25">
        <w:trPr>
          <w:jc w:val="center"/>
        </w:trPr>
        <w:tc>
          <w:tcPr>
            <w:tcW w:w="3246" w:type="dxa"/>
            <w:tcBorders>
              <w:left w:val="nil"/>
              <w:bottom w:val="nil"/>
            </w:tcBorders>
            <w:vAlign w:val="center"/>
          </w:tcPr>
          <w:p w14:paraId="31F69895" w14:textId="77777777" w:rsidR="00682F25" w:rsidRPr="009E7B0E" w:rsidRDefault="00682F25" w:rsidP="00B10BAE">
            <w:pPr>
              <w:ind w:left="25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 xml:space="preserve">MF progression </w:t>
            </w:r>
          </w:p>
        </w:tc>
        <w:tc>
          <w:tcPr>
            <w:tcW w:w="1474" w:type="dxa"/>
            <w:tcBorders>
              <w:bottom w:val="nil"/>
            </w:tcBorders>
          </w:tcPr>
          <w:p w14:paraId="5C484BAB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n=66</w:t>
            </w:r>
          </w:p>
        </w:tc>
        <w:tc>
          <w:tcPr>
            <w:tcW w:w="1474" w:type="dxa"/>
            <w:tcBorders>
              <w:bottom w:val="nil"/>
            </w:tcBorders>
          </w:tcPr>
          <w:p w14:paraId="5C8BBA28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n=29</w:t>
            </w:r>
          </w:p>
        </w:tc>
        <w:tc>
          <w:tcPr>
            <w:tcW w:w="1474" w:type="dxa"/>
            <w:tcBorders>
              <w:bottom w:val="nil"/>
              <w:right w:val="nil"/>
            </w:tcBorders>
          </w:tcPr>
          <w:p w14:paraId="777184F7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n=22</w:t>
            </w:r>
          </w:p>
        </w:tc>
      </w:tr>
      <w:tr w:rsidR="00682F25" w:rsidRPr="009E7B0E" w14:paraId="2818C999" w14:textId="77777777" w:rsidTr="00682F25">
        <w:trPr>
          <w:jc w:val="center"/>
        </w:trPr>
        <w:tc>
          <w:tcPr>
            <w:tcW w:w="3246" w:type="dxa"/>
            <w:tcBorders>
              <w:top w:val="nil"/>
              <w:left w:val="nil"/>
              <w:bottom w:val="nil"/>
            </w:tcBorders>
            <w:vAlign w:val="center"/>
          </w:tcPr>
          <w:p w14:paraId="7CEF0BB8" w14:textId="77777777" w:rsidR="00682F25" w:rsidRPr="009E7B0E" w:rsidRDefault="00682F25" w:rsidP="00B10BAE">
            <w:pPr>
              <w:ind w:left="309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No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9A19F4E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65 (98.5%)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8697124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29 (100.0%)</w:t>
            </w: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</w:tcPr>
          <w:p w14:paraId="10264B05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21 (95.5%)</w:t>
            </w:r>
          </w:p>
        </w:tc>
      </w:tr>
      <w:tr w:rsidR="00682F25" w:rsidRPr="009E7B0E" w14:paraId="4D5D6BCE" w14:textId="77777777" w:rsidTr="00682F25">
        <w:trPr>
          <w:jc w:val="center"/>
        </w:trPr>
        <w:tc>
          <w:tcPr>
            <w:tcW w:w="3246" w:type="dxa"/>
            <w:tcBorders>
              <w:top w:val="nil"/>
              <w:left w:val="nil"/>
            </w:tcBorders>
            <w:vAlign w:val="center"/>
          </w:tcPr>
          <w:p w14:paraId="59FAB0B2" w14:textId="77777777" w:rsidR="00682F25" w:rsidRPr="009E7B0E" w:rsidRDefault="00682F25" w:rsidP="00B10BAE">
            <w:pPr>
              <w:ind w:left="309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Yes</w:t>
            </w:r>
          </w:p>
        </w:tc>
        <w:tc>
          <w:tcPr>
            <w:tcW w:w="1474" w:type="dxa"/>
            <w:tcBorders>
              <w:top w:val="nil"/>
            </w:tcBorders>
          </w:tcPr>
          <w:p w14:paraId="01598CC3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 (1.5%)</w:t>
            </w:r>
          </w:p>
        </w:tc>
        <w:tc>
          <w:tcPr>
            <w:tcW w:w="1474" w:type="dxa"/>
            <w:tcBorders>
              <w:top w:val="nil"/>
            </w:tcBorders>
          </w:tcPr>
          <w:p w14:paraId="6379BE20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0 (0.0%)</w:t>
            </w:r>
          </w:p>
        </w:tc>
        <w:tc>
          <w:tcPr>
            <w:tcW w:w="1474" w:type="dxa"/>
            <w:tcBorders>
              <w:top w:val="nil"/>
              <w:right w:val="nil"/>
            </w:tcBorders>
          </w:tcPr>
          <w:p w14:paraId="507FAEB0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1 (4.5%)</w:t>
            </w:r>
          </w:p>
        </w:tc>
      </w:tr>
      <w:tr w:rsidR="00682F25" w:rsidRPr="009E7B0E" w14:paraId="1E08BA32" w14:textId="77777777" w:rsidTr="00682F25">
        <w:trPr>
          <w:jc w:val="center"/>
        </w:trPr>
        <w:tc>
          <w:tcPr>
            <w:tcW w:w="3246" w:type="dxa"/>
            <w:tcBorders>
              <w:left w:val="nil"/>
              <w:bottom w:val="nil"/>
            </w:tcBorders>
            <w:vAlign w:val="center"/>
          </w:tcPr>
          <w:p w14:paraId="13FD9DD2" w14:textId="77777777" w:rsidR="00682F25" w:rsidRPr="009E7B0E" w:rsidRDefault="00682F25" w:rsidP="00B10BAE">
            <w:pPr>
              <w:ind w:left="25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AML transformation</w:t>
            </w:r>
          </w:p>
        </w:tc>
        <w:tc>
          <w:tcPr>
            <w:tcW w:w="1474" w:type="dxa"/>
            <w:tcBorders>
              <w:bottom w:val="nil"/>
            </w:tcBorders>
          </w:tcPr>
          <w:p w14:paraId="039C4EEB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n=66</w:t>
            </w:r>
          </w:p>
        </w:tc>
        <w:tc>
          <w:tcPr>
            <w:tcW w:w="1474" w:type="dxa"/>
            <w:tcBorders>
              <w:bottom w:val="nil"/>
            </w:tcBorders>
          </w:tcPr>
          <w:p w14:paraId="1E8C47BE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n=29</w:t>
            </w:r>
          </w:p>
        </w:tc>
        <w:tc>
          <w:tcPr>
            <w:tcW w:w="1474" w:type="dxa"/>
            <w:tcBorders>
              <w:bottom w:val="nil"/>
              <w:right w:val="nil"/>
            </w:tcBorders>
          </w:tcPr>
          <w:p w14:paraId="06A90A9C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n=22</w:t>
            </w:r>
          </w:p>
        </w:tc>
      </w:tr>
      <w:tr w:rsidR="00682F25" w:rsidRPr="009E7B0E" w14:paraId="4A969B22" w14:textId="77777777" w:rsidTr="00682F25">
        <w:trPr>
          <w:jc w:val="center"/>
        </w:trPr>
        <w:tc>
          <w:tcPr>
            <w:tcW w:w="3246" w:type="dxa"/>
            <w:tcBorders>
              <w:top w:val="nil"/>
              <w:left w:val="nil"/>
              <w:bottom w:val="nil"/>
            </w:tcBorders>
            <w:vAlign w:val="center"/>
          </w:tcPr>
          <w:p w14:paraId="4FDBDA7E" w14:textId="77777777" w:rsidR="00682F25" w:rsidRPr="009E7B0E" w:rsidRDefault="00682F25" w:rsidP="00B10BAE">
            <w:pPr>
              <w:ind w:left="309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No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059F4CE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66 (100.0%)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611654A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29 (100.0%)</w:t>
            </w: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</w:tcPr>
          <w:p w14:paraId="7467BBA5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22 (100.0%)</w:t>
            </w:r>
          </w:p>
        </w:tc>
      </w:tr>
      <w:tr w:rsidR="00682F25" w:rsidRPr="009E7B0E" w14:paraId="0883B8A1" w14:textId="77777777" w:rsidTr="00682F25">
        <w:trPr>
          <w:jc w:val="center"/>
        </w:trPr>
        <w:tc>
          <w:tcPr>
            <w:tcW w:w="3246" w:type="dxa"/>
            <w:tcBorders>
              <w:top w:val="nil"/>
              <w:left w:val="nil"/>
              <w:bottom w:val="nil"/>
            </w:tcBorders>
            <w:vAlign w:val="center"/>
          </w:tcPr>
          <w:p w14:paraId="0ECA3A4D" w14:textId="77777777" w:rsidR="00682F25" w:rsidRPr="009E7B0E" w:rsidRDefault="00682F25" w:rsidP="00B10BAE">
            <w:pPr>
              <w:ind w:left="309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Yes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F2B525E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0 (0.0%)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C03DB68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0 (0.0%)</w:t>
            </w: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</w:tcPr>
          <w:p w14:paraId="7B04F6F9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0 (0.0%)</w:t>
            </w:r>
          </w:p>
        </w:tc>
      </w:tr>
      <w:tr w:rsidR="00682F25" w:rsidRPr="009E7B0E" w14:paraId="30878605" w14:textId="77777777" w:rsidTr="00682F25">
        <w:trPr>
          <w:jc w:val="center"/>
        </w:trPr>
        <w:tc>
          <w:tcPr>
            <w:tcW w:w="3246" w:type="dxa"/>
            <w:tcBorders>
              <w:left w:val="nil"/>
              <w:bottom w:val="nil"/>
            </w:tcBorders>
            <w:vAlign w:val="center"/>
          </w:tcPr>
          <w:p w14:paraId="404EA9DE" w14:textId="39D70476" w:rsidR="00682F25" w:rsidRPr="009E7B0E" w:rsidRDefault="00682F25" w:rsidP="00B10BAE">
            <w:pPr>
              <w:ind w:left="25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Non-hematological toxicity</w:t>
            </w:r>
          </w:p>
        </w:tc>
        <w:tc>
          <w:tcPr>
            <w:tcW w:w="1474" w:type="dxa"/>
            <w:tcBorders>
              <w:bottom w:val="nil"/>
            </w:tcBorders>
          </w:tcPr>
          <w:p w14:paraId="24D77807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n=66</w:t>
            </w:r>
          </w:p>
        </w:tc>
        <w:tc>
          <w:tcPr>
            <w:tcW w:w="1474" w:type="dxa"/>
            <w:tcBorders>
              <w:bottom w:val="nil"/>
            </w:tcBorders>
          </w:tcPr>
          <w:p w14:paraId="792457DE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n=29</w:t>
            </w:r>
          </w:p>
        </w:tc>
        <w:tc>
          <w:tcPr>
            <w:tcW w:w="1474" w:type="dxa"/>
            <w:tcBorders>
              <w:bottom w:val="nil"/>
              <w:right w:val="nil"/>
            </w:tcBorders>
          </w:tcPr>
          <w:p w14:paraId="024BC9C0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n=23</w:t>
            </w:r>
          </w:p>
        </w:tc>
      </w:tr>
      <w:tr w:rsidR="00682F25" w:rsidRPr="009E7B0E" w14:paraId="2EF9C538" w14:textId="77777777" w:rsidTr="00682F25">
        <w:trPr>
          <w:jc w:val="center"/>
        </w:trPr>
        <w:tc>
          <w:tcPr>
            <w:tcW w:w="3246" w:type="dxa"/>
            <w:tcBorders>
              <w:top w:val="nil"/>
              <w:left w:val="nil"/>
              <w:bottom w:val="nil"/>
            </w:tcBorders>
            <w:vAlign w:val="center"/>
          </w:tcPr>
          <w:p w14:paraId="5A2D3B4B" w14:textId="77777777" w:rsidR="00682F25" w:rsidRPr="009E7B0E" w:rsidRDefault="00682F25" w:rsidP="00B10BAE">
            <w:pPr>
              <w:ind w:left="309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Not available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1448960C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21 (31.8%)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FB1101E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17 (58.6%)</w:t>
            </w: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</w:tcPr>
          <w:p w14:paraId="06C42CDD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14 (60.9%)</w:t>
            </w:r>
          </w:p>
        </w:tc>
      </w:tr>
      <w:tr w:rsidR="00682F25" w:rsidRPr="009E7B0E" w14:paraId="6DBADB32" w14:textId="77777777" w:rsidTr="00682F25">
        <w:trPr>
          <w:jc w:val="center"/>
        </w:trPr>
        <w:tc>
          <w:tcPr>
            <w:tcW w:w="3246" w:type="dxa"/>
            <w:tcBorders>
              <w:top w:val="nil"/>
              <w:left w:val="nil"/>
              <w:bottom w:val="nil"/>
            </w:tcBorders>
            <w:vAlign w:val="center"/>
          </w:tcPr>
          <w:p w14:paraId="3F0FD241" w14:textId="77777777" w:rsidR="00682F25" w:rsidRPr="009E7B0E" w:rsidRDefault="00682F25" w:rsidP="00B10BAE">
            <w:pPr>
              <w:ind w:left="309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No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D01EA71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44 (66.7%)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2D8BE14B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12 (41.4%)</w:t>
            </w: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</w:tcPr>
          <w:p w14:paraId="6A4ED7D4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8 (34.8%)</w:t>
            </w:r>
          </w:p>
        </w:tc>
      </w:tr>
      <w:tr w:rsidR="00682F25" w:rsidRPr="009E7B0E" w14:paraId="5EA5360F" w14:textId="77777777" w:rsidTr="00682F25">
        <w:trPr>
          <w:jc w:val="center"/>
        </w:trPr>
        <w:tc>
          <w:tcPr>
            <w:tcW w:w="3246" w:type="dxa"/>
            <w:tcBorders>
              <w:top w:val="nil"/>
              <w:left w:val="nil"/>
              <w:bottom w:val="nil"/>
            </w:tcBorders>
            <w:vAlign w:val="center"/>
          </w:tcPr>
          <w:p w14:paraId="3477FEAE" w14:textId="77777777" w:rsidR="00682F25" w:rsidRPr="009E7B0E" w:rsidRDefault="00682F25" w:rsidP="00B10BAE">
            <w:pPr>
              <w:ind w:left="309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Yes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7A723A3D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1 (1.5%)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0B313EFC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0 (0.0%)</w:t>
            </w: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</w:tcPr>
          <w:p w14:paraId="7B49F0BB" w14:textId="77777777" w:rsidR="00682F25" w:rsidRPr="009E7B0E" w:rsidRDefault="00682F25" w:rsidP="00B10BAE">
            <w:pPr>
              <w:jc w:val="center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1 (4.3%)</w:t>
            </w:r>
          </w:p>
        </w:tc>
      </w:tr>
      <w:tr w:rsidR="00682F25" w:rsidRPr="009E7B0E" w14:paraId="4728AB89" w14:textId="77777777" w:rsidTr="00682F25">
        <w:trPr>
          <w:jc w:val="center"/>
        </w:trPr>
        <w:tc>
          <w:tcPr>
            <w:tcW w:w="3246" w:type="dxa"/>
            <w:tcBorders>
              <w:top w:val="nil"/>
              <w:left w:val="nil"/>
              <w:bottom w:val="nil"/>
            </w:tcBorders>
            <w:vAlign w:val="center"/>
          </w:tcPr>
          <w:p w14:paraId="0317CEAB" w14:textId="77777777" w:rsidR="00682F25" w:rsidRPr="009E7B0E" w:rsidRDefault="00682F25" w:rsidP="00B10BAE">
            <w:pPr>
              <w:ind w:left="470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Tinnitus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43603B35" w14:textId="77777777" w:rsidR="00682F25" w:rsidRPr="009E7B0E" w:rsidRDefault="00682F25" w:rsidP="00B10BA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1 (1.5%)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5DCC25DD" w14:textId="77777777" w:rsidR="00682F25" w:rsidRPr="009E7B0E" w:rsidRDefault="00682F25" w:rsidP="00B10BA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0 (0.0%)</w:t>
            </w: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</w:tcPr>
          <w:p w14:paraId="7BD5764F" w14:textId="77777777" w:rsidR="00682F25" w:rsidRPr="009E7B0E" w:rsidRDefault="00682F25" w:rsidP="00B10BA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0 (0.0%)</w:t>
            </w:r>
          </w:p>
        </w:tc>
      </w:tr>
      <w:tr w:rsidR="00682F25" w:rsidRPr="009E7B0E" w14:paraId="4EC6EA13" w14:textId="77777777" w:rsidTr="00682F25">
        <w:trPr>
          <w:jc w:val="center"/>
        </w:trPr>
        <w:tc>
          <w:tcPr>
            <w:tcW w:w="3246" w:type="dxa"/>
            <w:tcBorders>
              <w:top w:val="nil"/>
              <w:left w:val="nil"/>
              <w:bottom w:val="nil"/>
            </w:tcBorders>
            <w:vAlign w:val="center"/>
          </w:tcPr>
          <w:p w14:paraId="7E4983E7" w14:textId="77777777" w:rsidR="00682F25" w:rsidRPr="009E7B0E" w:rsidRDefault="00682F25" w:rsidP="00B10BAE">
            <w:pPr>
              <w:ind w:left="470"/>
              <w:rPr>
                <w:rFonts w:eastAsia="Calibri" w:cstheme="minorHAnsi"/>
                <w:b/>
                <w:bCs/>
                <w:lang w:val="en-GB"/>
              </w:rPr>
            </w:pPr>
            <w:r w:rsidRPr="009E7B0E">
              <w:rPr>
                <w:rFonts w:eastAsia="Calibri" w:cstheme="minorHAnsi"/>
                <w:lang w:val="en-GB"/>
              </w:rPr>
              <w:t>Bradycardia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65562CA7" w14:textId="77777777" w:rsidR="00682F25" w:rsidRPr="009E7B0E" w:rsidRDefault="00682F25" w:rsidP="00B10BA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0 (0.0%)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14:paraId="35FBE6B3" w14:textId="77777777" w:rsidR="00682F25" w:rsidRPr="009E7B0E" w:rsidRDefault="00682F25" w:rsidP="00B10BA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0 (0.0%)</w:t>
            </w:r>
          </w:p>
        </w:tc>
        <w:tc>
          <w:tcPr>
            <w:tcW w:w="1474" w:type="dxa"/>
            <w:tcBorders>
              <w:top w:val="nil"/>
              <w:bottom w:val="nil"/>
              <w:right w:val="nil"/>
            </w:tcBorders>
          </w:tcPr>
          <w:p w14:paraId="1BCE2750" w14:textId="77777777" w:rsidR="00682F25" w:rsidRPr="009E7B0E" w:rsidRDefault="00682F25" w:rsidP="00B10BA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9E7B0E">
              <w:rPr>
                <w:rFonts w:cstheme="minorHAnsi"/>
                <w:lang w:val="en-GB"/>
              </w:rPr>
              <w:t>1 (4.3%)</w:t>
            </w:r>
          </w:p>
        </w:tc>
      </w:tr>
    </w:tbl>
    <w:p w14:paraId="400EB5B7" w14:textId="77777777" w:rsidR="00682F25" w:rsidRDefault="00682F25" w:rsidP="00682F25">
      <w:pPr>
        <w:pStyle w:val="MDPI31text"/>
        <w:rPr>
          <w:lang w:val="en-GB"/>
        </w:rPr>
      </w:pPr>
    </w:p>
    <w:p w14:paraId="382EC702" w14:textId="77777777" w:rsidR="00E40813" w:rsidRDefault="00E40813" w:rsidP="00682F25">
      <w:pPr>
        <w:pStyle w:val="MDPI31text"/>
        <w:rPr>
          <w:lang w:val="en-GB"/>
        </w:rPr>
      </w:pPr>
    </w:p>
    <w:p w14:paraId="09E516C1" w14:textId="319C2AA7" w:rsidR="00E40813" w:rsidRPr="009E7B0E" w:rsidRDefault="00E40813" w:rsidP="00E40813">
      <w:pPr>
        <w:pStyle w:val="MDPI41tablecaption"/>
        <w:ind w:left="0"/>
        <w:rPr>
          <w:lang w:val="en-GB"/>
        </w:rPr>
      </w:pPr>
      <w:r w:rsidRPr="009E7B0E">
        <w:rPr>
          <w:b/>
          <w:lang w:val="en-GB"/>
        </w:rPr>
        <w:t xml:space="preserve">Table </w:t>
      </w:r>
      <w:r>
        <w:rPr>
          <w:b/>
          <w:lang w:val="en-GB"/>
        </w:rPr>
        <w:t>S5</w:t>
      </w:r>
      <w:r w:rsidRPr="001369CA">
        <w:rPr>
          <w:bCs/>
          <w:lang w:val="en-GB"/>
        </w:rPr>
        <w:t xml:space="preserve">. </w:t>
      </w:r>
      <w:r w:rsidRPr="001369CA">
        <w:rPr>
          <w:b/>
          <w:lang w:val="en-GB"/>
        </w:rPr>
        <w:t>Clinical outcomes of PV</w:t>
      </w:r>
    </w:p>
    <w:tbl>
      <w:tblPr>
        <w:tblStyle w:val="TableGrid"/>
        <w:tblW w:w="8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D37C89" w14:paraId="2190242C" w14:textId="77777777" w:rsidTr="00E40813">
        <w:tc>
          <w:tcPr>
            <w:tcW w:w="2925" w:type="dxa"/>
            <w:tcBorders>
              <w:bottom w:val="single" w:sz="4" w:space="0" w:color="auto"/>
              <w:right w:val="single" w:sz="4" w:space="0" w:color="auto"/>
            </w:tcBorders>
          </w:tcPr>
          <w:p w14:paraId="0F2CF447" w14:textId="2CAE9C0D" w:rsidR="00D37C89" w:rsidRDefault="00D37C89">
            <w:r>
              <w:t>Baseline</w:t>
            </w:r>
          </w:p>
        </w:tc>
        <w:tc>
          <w:tcPr>
            <w:tcW w:w="2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F247" w14:textId="515B6421" w:rsidR="00D37C89" w:rsidRDefault="00D37C89">
            <w:r>
              <w:t>12 M</w:t>
            </w:r>
          </w:p>
        </w:tc>
        <w:tc>
          <w:tcPr>
            <w:tcW w:w="2926" w:type="dxa"/>
            <w:tcBorders>
              <w:left w:val="single" w:sz="4" w:space="0" w:color="auto"/>
              <w:bottom w:val="single" w:sz="4" w:space="0" w:color="auto"/>
            </w:tcBorders>
          </w:tcPr>
          <w:p w14:paraId="0E926743" w14:textId="031BA5B5" w:rsidR="00D37C89" w:rsidRDefault="00D37C89">
            <w:r>
              <w:t>24 M</w:t>
            </w:r>
          </w:p>
        </w:tc>
      </w:tr>
      <w:tr w:rsidR="00D37C89" w14:paraId="071D8F9A" w14:textId="77777777" w:rsidTr="00E40813"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A0E1" w14:textId="77777777" w:rsidR="00D37C89" w:rsidRDefault="00D37C89" w:rsidP="00D37C89">
            <w:pPr>
              <w:jc w:val="left"/>
            </w:pPr>
            <w:r>
              <w:t xml:space="preserve">Neutrophils &lt;10  </w:t>
            </w:r>
          </w:p>
          <w:p w14:paraId="0457207D" w14:textId="1887FFEB" w:rsidR="00D37C89" w:rsidRDefault="00D37C89" w:rsidP="00D37C89">
            <w:pPr>
              <w:jc w:val="left"/>
            </w:pPr>
            <w:r>
              <w:t xml:space="preserve">Phlebotomies </w:t>
            </w:r>
          </w:p>
          <w:p w14:paraId="31C8739E" w14:textId="1A0709FA" w:rsidR="00D37C89" w:rsidRDefault="00D37C89" w:rsidP="00D37C89">
            <w:pPr>
              <w:jc w:val="left"/>
            </w:pPr>
            <w:r>
              <w:t xml:space="preserve">Total symptom score ≥20 Individual symptom score &gt;5 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2940" w14:textId="77777777" w:rsidR="00FC74E2" w:rsidRDefault="00FC74E2" w:rsidP="00FC74E2">
            <w:pPr>
              <w:jc w:val="left"/>
            </w:pPr>
            <w:r>
              <w:t xml:space="preserve">Neutrophils &lt;10  </w:t>
            </w:r>
          </w:p>
          <w:p w14:paraId="720840BF" w14:textId="4874E170" w:rsidR="00D37C89" w:rsidRDefault="00FC74E2" w:rsidP="00FC74E2">
            <w:pPr>
              <w:jc w:val="left"/>
            </w:pPr>
            <w:r>
              <w:t xml:space="preserve">Individual symptom score &gt;5 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FB05C" w14:textId="77777777" w:rsidR="00FC74E2" w:rsidRDefault="00FC74E2" w:rsidP="00FC74E2">
            <w:pPr>
              <w:jc w:val="left"/>
            </w:pPr>
            <w:r>
              <w:t>Neutrophils &lt;10</w:t>
            </w:r>
          </w:p>
          <w:p w14:paraId="41A8E31C" w14:textId="77777777" w:rsidR="00D37C89" w:rsidRDefault="00D37C89"/>
        </w:tc>
      </w:tr>
      <w:tr w:rsidR="00D37C89" w14:paraId="528FCF23" w14:textId="77777777" w:rsidTr="00E40813"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4791" w14:textId="77777777" w:rsidR="00FC74E2" w:rsidRDefault="00D37C89" w:rsidP="00D37C89">
            <w:pPr>
              <w:jc w:val="left"/>
            </w:pPr>
            <w:r>
              <w:t xml:space="preserve">Neutrophils &lt;10  </w:t>
            </w:r>
          </w:p>
          <w:p w14:paraId="6972FB3B" w14:textId="116D68B9" w:rsidR="00D37C89" w:rsidRDefault="00D37C89" w:rsidP="00D37C89">
            <w:pPr>
              <w:jc w:val="left"/>
            </w:pPr>
            <w:r>
              <w:t xml:space="preserve">Phlebotomies </w:t>
            </w:r>
          </w:p>
          <w:p w14:paraId="141AC60A" w14:textId="7B1CF027" w:rsidR="00D37C89" w:rsidRDefault="00D37C89" w:rsidP="00D37C89">
            <w:r>
              <w:t>Total symptom score ≥20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D975" w14:textId="77777777" w:rsidR="00FC74E2" w:rsidRDefault="00FC74E2" w:rsidP="00FC74E2">
            <w:pPr>
              <w:jc w:val="left"/>
            </w:pPr>
            <w:r>
              <w:t xml:space="preserve">Phlebotomies </w:t>
            </w:r>
          </w:p>
          <w:p w14:paraId="622C1EDC" w14:textId="77777777" w:rsidR="00D37C89" w:rsidRDefault="00D37C89" w:rsidP="00FC74E2">
            <w:pPr>
              <w:jc w:val="left"/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D6BC7" w14:textId="77777777" w:rsidR="00FC74E2" w:rsidRDefault="00FC74E2" w:rsidP="00FC74E2">
            <w:pPr>
              <w:jc w:val="left"/>
            </w:pPr>
            <w:r>
              <w:t>Neutrophils &lt;10</w:t>
            </w:r>
          </w:p>
          <w:p w14:paraId="51A8C4B9" w14:textId="77777777" w:rsidR="00D37C89" w:rsidRDefault="00D37C89"/>
        </w:tc>
      </w:tr>
      <w:tr w:rsidR="00D37C89" w14:paraId="34295F38" w14:textId="77777777" w:rsidTr="00E40813"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B10" w14:textId="29DE77B2" w:rsidR="00D37C89" w:rsidRDefault="00D37C89">
            <w:r>
              <w:t>Neutrophils &lt;10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8442" w14:textId="77777777" w:rsidR="00D37C89" w:rsidRDefault="00FC74E2" w:rsidP="00FC74E2">
            <w:pPr>
              <w:jc w:val="left"/>
            </w:pPr>
            <w:r>
              <w:t>Neutrophils &lt;10</w:t>
            </w:r>
          </w:p>
          <w:p w14:paraId="3D47B962" w14:textId="77777777" w:rsidR="00FC74E2" w:rsidRDefault="00FC74E2" w:rsidP="00FC74E2">
            <w:pPr>
              <w:jc w:val="left"/>
            </w:pPr>
            <w:r>
              <w:t xml:space="preserve">Phlebotomies </w:t>
            </w:r>
          </w:p>
          <w:p w14:paraId="12545D7E" w14:textId="231D3DEE" w:rsidR="00FC74E2" w:rsidRDefault="00FC74E2" w:rsidP="00FC74E2">
            <w:pPr>
              <w:jc w:val="left"/>
            </w:pPr>
            <w:r>
              <w:t>Total symptom score ≥20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C672B" w14:textId="77777777" w:rsidR="00FC74E2" w:rsidRDefault="00FC74E2" w:rsidP="00FC74E2">
            <w:pPr>
              <w:jc w:val="left"/>
            </w:pPr>
            <w:r>
              <w:t>Neutrophils &lt;10</w:t>
            </w:r>
          </w:p>
          <w:p w14:paraId="499354CF" w14:textId="77777777" w:rsidR="00D37C89" w:rsidRDefault="00D37C89"/>
        </w:tc>
      </w:tr>
      <w:tr w:rsidR="00D37C89" w14:paraId="612C481E" w14:textId="77777777" w:rsidTr="00E40813"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614" w14:textId="77777777" w:rsidR="00D37C89" w:rsidRDefault="00D37C89">
            <w:r>
              <w:t xml:space="preserve">Neutrophils &lt;10 </w:t>
            </w:r>
          </w:p>
          <w:p w14:paraId="21241ED4" w14:textId="77777777" w:rsidR="00D37C89" w:rsidRDefault="00D37C89">
            <w:r>
              <w:t>Total symptom score ≥20</w:t>
            </w:r>
          </w:p>
          <w:p w14:paraId="3236AEE7" w14:textId="3F4B26E7" w:rsidR="00D37C89" w:rsidRDefault="00D37C89">
            <w:r>
              <w:t xml:space="preserve">2 Individual symptom score &gt;5 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50B" w14:textId="77777777" w:rsidR="00FC74E2" w:rsidRDefault="00FC74E2" w:rsidP="00FC74E2">
            <w:pPr>
              <w:jc w:val="left"/>
            </w:pPr>
            <w:r>
              <w:t xml:space="preserve">Neutrophils &lt;10 </w:t>
            </w:r>
          </w:p>
          <w:p w14:paraId="76E0994C" w14:textId="77777777" w:rsidR="00D37C89" w:rsidRDefault="00D37C89" w:rsidP="00FC74E2">
            <w:pPr>
              <w:jc w:val="left"/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44876" w14:textId="77777777" w:rsidR="00FD5368" w:rsidRDefault="00FD5368" w:rsidP="00FD5368">
            <w:pPr>
              <w:jc w:val="left"/>
            </w:pPr>
            <w:r>
              <w:t>Neutrophils &lt;10</w:t>
            </w:r>
          </w:p>
          <w:p w14:paraId="21660075" w14:textId="77777777" w:rsidR="00D37C89" w:rsidRDefault="00D37C89"/>
        </w:tc>
      </w:tr>
      <w:tr w:rsidR="00D37C89" w14:paraId="783E6D43" w14:textId="77777777" w:rsidTr="00E40813"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7A0C" w14:textId="77777777" w:rsidR="00D37C89" w:rsidRDefault="00D37C89" w:rsidP="00D37C89">
            <w:r>
              <w:t xml:space="preserve">Neutrophils &lt;10 </w:t>
            </w:r>
          </w:p>
          <w:p w14:paraId="547A317B" w14:textId="77777777" w:rsidR="00D37C89" w:rsidRDefault="00D37C89" w:rsidP="00D37C89">
            <w:pPr>
              <w:jc w:val="left"/>
            </w:pPr>
            <w:r>
              <w:t xml:space="preserve">Phlebotomies </w:t>
            </w:r>
          </w:p>
          <w:p w14:paraId="7AD788E7" w14:textId="34511B95" w:rsidR="00D37C89" w:rsidRDefault="00D37C89">
            <w:r>
              <w:t>Total symptom score ≥20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5FA8" w14:textId="77777777" w:rsidR="00D37C89" w:rsidRDefault="00FC74E2" w:rsidP="00FC74E2">
            <w:pPr>
              <w:jc w:val="left"/>
            </w:pPr>
            <w:r>
              <w:t>Phlebotomies</w:t>
            </w:r>
          </w:p>
          <w:p w14:paraId="39ABF63C" w14:textId="4A7576FD" w:rsidR="00FC74E2" w:rsidRDefault="00FC74E2" w:rsidP="00FC74E2">
            <w:pPr>
              <w:jc w:val="left"/>
            </w:pPr>
            <w:r>
              <w:t xml:space="preserve">Individual symptom score &gt;5 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CD44C" w14:textId="77777777" w:rsidR="00FD5368" w:rsidRDefault="00FD5368" w:rsidP="00FD5368">
            <w:pPr>
              <w:jc w:val="left"/>
            </w:pPr>
            <w:r>
              <w:t>Neutrophils &lt;10</w:t>
            </w:r>
          </w:p>
          <w:p w14:paraId="497825CB" w14:textId="77777777" w:rsidR="00FD5368" w:rsidRDefault="00FD5368" w:rsidP="00FD5368">
            <w:pPr>
              <w:jc w:val="left"/>
            </w:pPr>
            <w:r>
              <w:t>Phlebotomies</w:t>
            </w:r>
          </w:p>
          <w:p w14:paraId="1512406E" w14:textId="76664BDE" w:rsidR="00D37C89" w:rsidRDefault="00FD5368">
            <w:r>
              <w:rPr>
                <w:rStyle w:val="ui-provider"/>
              </w:rPr>
              <w:t>Platelet count &gt;400×10</w:t>
            </w:r>
            <w:r w:rsidRPr="00D37C89">
              <w:rPr>
                <w:rStyle w:val="ui-provider"/>
                <w:vertAlign w:val="superscript"/>
              </w:rPr>
              <w:t>9</w:t>
            </w:r>
            <w:r>
              <w:rPr>
                <w:rStyle w:val="ui-provider"/>
              </w:rPr>
              <w:t>/L and leukocyte count &gt;10×10</w:t>
            </w:r>
            <w:r w:rsidRPr="00D37C89">
              <w:rPr>
                <w:rStyle w:val="ui-provider"/>
                <w:vertAlign w:val="superscript"/>
              </w:rPr>
              <w:t>9</w:t>
            </w:r>
            <w:r>
              <w:rPr>
                <w:rStyle w:val="ui-provider"/>
              </w:rPr>
              <w:t>/L</w:t>
            </w:r>
          </w:p>
        </w:tc>
      </w:tr>
      <w:tr w:rsidR="00FC74E2" w14:paraId="3E315D53" w14:textId="77777777" w:rsidTr="00E40813"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7C2" w14:textId="77777777" w:rsidR="00FC74E2" w:rsidRDefault="00FC74E2" w:rsidP="00FC74E2">
            <w:r>
              <w:t>Total symptom score ≥20</w:t>
            </w:r>
          </w:p>
          <w:p w14:paraId="0DF2911D" w14:textId="2E0C064F" w:rsidR="00FC74E2" w:rsidRDefault="00FC74E2" w:rsidP="00FC74E2">
            <w:r>
              <w:t xml:space="preserve">Individual symptom score &gt;5 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29A8" w14:textId="77777777" w:rsidR="00FC74E2" w:rsidRDefault="00FC74E2" w:rsidP="00FC74E2">
            <w:pPr>
              <w:jc w:val="left"/>
            </w:pPr>
            <w:r>
              <w:t xml:space="preserve">Phlebotomies </w:t>
            </w:r>
          </w:p>
          <w:p w14:paraId="2DB5BD0F" w14:textId="77777777" w:rsidR="00FC74E2" w:rsidRDefault="00FC74E2" w:rsidP="00FC74E2">
            <w:pPr>
              <w:jc w:val="left"/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EBB3C" w14:textId="77777777" w:rsidR="00FD5368" w:rsidRDefault="00FD5368" w:rsidP="00FD5368">
            <w:pPr>
              <w:jc w:val="left"/>
            </w:pPr>
            <w:r>
              <w:t>Phlebotomies</w:t>
            </w:r>
          </w:p>
          <w:p w14:paraId="3022B2C8" w14:textId="77777777" w:rsidR="00FC74E2" w:rsidRDefault="00FC74E2" w:rsidP="00FC74E2"/>
        </w:tc>
      </w:tr>
      <w:tr w:rsidR="00FC74E2" w14:paraId="41D411E1" w14:textId="77777777" w:rsidTr="00E40813"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A647" w14:textId="77777777" w:rsidR="00FC74E2" w:rsidRDefault="00FC74E2" w:rsidP="00FC74E2">
            <w:pPr>
              <w:jc w:val="left"/>
            </w:pPr>
            <w:r>
              <w:lastRenderedPageBreak/>
              <w:t xml:space="preserve">Neutrophils &lt;10  </w:t>
            </w:r>
          </w:p>
          <w:p w14:paraId="696DDCE0" w14:textId="77777777" w:rsidR="00FC74E2" w:rsidRDefault="00FC74E2" w:rsidP="00FC74E2">
            <w:r>
              <w:t>Total symptom score ≥20</w:t>
            </w:r>
          </w:p>
          <w:p w14:paraId="6193D5EF" w14:textId="77777777" w:rsidR="00FC74E2" w:rsidRDefault="00FC74E2" w:rsidP="00FC74E2">
            <w:r>
              <w:t xml:space="preserve">2 Individual symptom score &gt;5  </w:t>
            </w:r>
          </w:p>
          <w:p w14:paraId="06D61B9D" w14:textId="0FF51C37" w:rsidR="00FC74E2" w:rsidRDefault="00FC74E2" w:rsidP="00FC74E2">
            <w:r>
              <w:rPr>
                <w:rStyle w:val="ui-provider"/>
              </w:rPr>
              <w:t>Platelet count &gt;400×10</w:t>
            </w:r>
            <w:r w:rsidRPr="00D37C89">
              <w:rPr>
                <w:rStyle w:val="ui-provider"/>
                <w:vertAlign w:val="superscript"/>
              </w:rPr>
              <w:t>9</w:t>
            </w:r>
            <w:r>
              <w:rPr>
                <w:rStyle w:val="ui-provider"/>
              </w:rPr>
              <w:t>/L and leukocyte count &gt;10×10</w:t>
            </w:r>
            <w:r w:rsidRPr="00D37C89">
              <w:rPr>
                <w:rStyle w:val="ui-provider"/>
                <w:vertAlign w:val="superscript"/>
              </w:rPr>
              <w:t>9</w:t>
            </w:r>
            <w:r>
              <w:rPr>
                <w:rStyle w:val="ui-provider"/>
              </w:rPr>
              <w:t>/L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FE7C" w14:textId="77777777" w:rsidR="00FC74E2" w:rsidRDefault="00FC74E2" w:rsidP="00FC74E2">
            <w:pPr>
              <w:jc w:val="left"/>
            </w:pPr>
            <w:r>
              <w:t xml:space="preserve">2 Individual symptom score &gt;5  </w:t>
            </w:r>
          </w:p>
          <w:p w14:paraId="5EEDFD12" w14:textId="5A5218F9" w:rsidR="00FC74E2" w:rsidRDefault="00FC74E2" w:rsidP="00FC74E2">
            <w:pPr>
              <w:jc w:val="left"/>
            </w:pPr>
            <w:r>
              <w:rPr>
                <w:rStyle w:val="ui-provider"/>
              </w:rPr>
              <w:t>Platelet count &gt;400×10</w:t>
            </w:r>
            <w:r w:rsidRPr="00D37C89">
              <w:rPr>
                <w:rStyle w:val="ui-provider"/>
                <w:vertAlign w:val="superscript"/>
              </w:rPr>
              <w:t>9</w:t>
            </w:r>
            <w:r>
              <w:rPr>
                <w:rStyle w:val="ui-provider"/>
              </w:rPr>
              <w:t>/L and leukocyte count &gt;10×10</w:t>
            </w:r>
            <w:r w:rsidRPr="00D37C89">
              <w:rPr>
                <w:rStyle w:val="ui-provider"/>
                <w:vertAlign w:val="superscript"/>
              </w:rPr>
              <w:t>9</w:t>
            </w:r>
            <w:r>
              <w:rPr>
                <w:rStyle w:val="ui-provider"/>
              </w:rPr>
              <w:t>/L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28DBA" w14:textId="45C1E230" w:rsidR="00FC74E2" w:rsidRDefault="00FD5368" w:rsidP="00FC74E2">
            <w:r>
              <w:rPr>
                <w:rStyle w:val="ui-provider"/>
              </w:rPr>
              <w:t>Platelet count &gt;400×10</w:t>
            </w:r>
            <w:r w:rsidRPr="00D37C89">
              <w:rPr>
                <w:rStyle w:val="ui-provider"/>
                <w:vertAlign w:val="superscript"/>
              </w:rPr>
              <w:t>9</w:t>
            </w:r>
            <w:r>
              <w:rPr>
                <w:rStyle w:val="ui-provider"/>
              </w:rPr>
              <w:t>/L and leukocyte count &gt;10×10</w:t>
            </w:r>
            <w:r w:rsidRPr="00D37C89">
              <w:rPr>
                <w:rStyle w:val="ui-provider"/>
                <w:vertAlign w:val="superscript"/>
              </w:rPr>
              <w:t>9</w:t>
            </w:r>
            <w:r>
              <w:rPr>
                <w:rStyle w:val="ui-provider"/>
              </w:rPr>
              <w:t>/L</w:t>
            </w:r>
          </w:p>
        </w:tc>
      </w:tr>
      <w:tr w:rsidR="00FC74E2" w14:paraId="61B8DC57" w14:textId="77777777" w:rsidTr="00E40813">
        <w:tc>
          <w:tcPr>
            <w:tcW w:w="2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C192" w14:textId="7C554D10" w:rsidR="00FC74E2" w:rsidRDefault="00FC74E2" w:rsidP="00FC74E2">
            <w:pPr>
              <w:jc w:val="left"/>
            </w:pPr>
            <w:r>
              <w:t xml:space="preserve">Phlebotomies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E358" w14:textId="77777777" w:rsidR="00FC74E2" w:rsidRDefault="00FC74E2" w:rsidP="00FC74E2">
            <w:r>
              <w:t xml:space="preserve">Neutrophils &lt;10 </w:t>
            </w:r>
          </w:p>
          <w:p w14:paraId="279B235E" w14:textId="77777777" w:rsidR="00FC74E2" w:rsidRDefault="00FC74E2" w:rsidP="00FC74E2">
            <w:r>
              <w:t>Phlebotomies</w:t>
            </w:r>
          </w:p>
          <w:p w14:paraId="54150043" w14:textId="0BBD424A" w:rsidR="00FC74E2" w:rsidRDefault="00FC74E2" w:rsidP="00FC74E2">
            <w:pPr>
              <w:jc w:val="left"/>
            </w:pPr>
            <w:r>
              <w:t xml:space="preserve">2 Individual symptom score &gt;5 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1F359" w14:textId="77777777" w:rsidR="00FD5368" w:rsidRDefault="00FD5368" w:rsidP="00FD5368">
            <w:pPr>
              <w:jc w:val="left"/>
            </w:pPr>
            <w:r>
              <w:t>Phlebotomies</w:t>
            </w:r>
          </w:p>
          <w:p w14:paraId="44B7FEDA" w14:textId="77777777" w:rsidR="00FC74E2" w:rsidRDefault="00FC74E2" w:rsidP="00FC74E2"/>
        </w:tc>
      </w:tr>
      <w:tr w:rsidR="00FC74E2" w14:paraId="7AA50648" w14:textId="77777777" w:rsidTr="00E40813">
        <w:tc>
          <w:tcPr>
            <w:tcW w:w="2925" w:type="dxa"/>
            <w:tcBorders>
              <w:top w:val="single" w:sz="4" w:space="0" w:color="auto"/>
              <w:right w:val="single" w:sz="4" w:space="0" w:color="auto"/>
            </w:tcBorders>
          </w:tcPr>
          <w:p w14:paraId="0BE9EC12" w14:textId="3F6E4B40" w:rsidR="00FC74E2" w:rsidRDefault="00FC74E2" w:rsidP="00FC74E2">
            <w:pPr>
              <w:jc w:val="left"/>
            </w:pPr>
            <w:r>
              <w:t xml:space="preserve">Neutrophils &lt;10 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228AF" w14:textId="3F587B8C" w:rsidR="00FC74E2" w:rsidRDefault="00FC74E2" w:rsidP="00FC74E2">
            <w:r>
              <w:rPr>
                <w:rStyle w:val="ui-provider"/>
              </w:rPr>
              <w:t>Platelet count &gt;400×10</w:t>
            </w:r>
            <w:r w:rsidRPr="00D37C89">
              <w:rPr>
                <w:rStyle w:val="ui-provider"/>
                <w:vertAlign w:val="superscript"/>
              </w:rPr>
              <w:t>9</w:t>
            </w:r>
            <w:r>
              <w:rPr>
                <w:rStyle w:val="ui-provider"/>
              </w:rPr>
              <w:t>/L and leukocyte count &gt;10×10</w:t>
            </w:r>
            <w:r w:rsidRPr="00D37C89">
              <w:rPr>
                <w:rStyle w:val="ui-provider"/>
                <w:vertAlign w:val="superscript"/>
              </w:rPr>
              <w:t>9</w:t>
            </w:r>
            <w:r>
              <w:rPr>
                <w:rStyle w:val="ui-provider"/>
              </w:rPr>
              <w:t>/L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</w:tcBorders>
          </w:tcPr>
          <w:p w14:paraId="5BAF999D" w14:textId="4D79691A" w:rsidR="00FC74E2" w:rsidRDefault="00FD5368" w:rsidP="00FC74E2">
            <w:r>
              <w:rPr>
                <w:rStyle w:val="ui-provider"/>
              </w:rPr>
              <w:t>Platelet count &gt;400×10</w:t>
            </w:r>
            <w:r w:rsidRPr="00D37C89">
              <w:rPr>
                <w:rStyle w:val="ui-provider"/>
                <w:vertAlign w:val="superscript"/>
              </w:rPr>
              <w:t>9</w:t>
            </w:r>
            <w:r>
              <w:rPr>
                <w:rStyle w:val="ui-provider"/>
              </w:rPr>
              <w:t>/L and leukocyte count &gt;10×10</w:t>
            </w:r>
            <w:r w:rsidRPr="00D37C89">
              <w:rPr>
                <w:rStyle w:val="ui-provider"/>
                <w:vertAlign w:val="superscript"/>
              </w:rPr>
              <w:t>9</w:t>
            </w:r>
            <w:r>
              <w:rPr>
                <w:rStyle w:val="ui-provider"/>
              </w:rPr>
              <w:t>/L</w:t>
            </w:r>
          </w:p>
        </w:tc>
      </w:tr>
    </w:tbl>
    <w:p w14:paraId="46789C3A" w14:textId="39C7D2B9" w:rsidR="00682F25" w:rsidRDefault="00682F25"/>
    <w:p w14:paraId="2DC665C7" w14:textId="77777777" w:rsidR="001437DA" w:rsidRDefault="001437DA"/>
    <w:p w14:paraId="131D56C7" w14:textId="5493F14E" w:rsidR="001437DA" w:rsidRDefault="001437DA" w:rsidP="001437DA">
      <w:pPr>
        <w:pStyle w:val="MDPI41tablecaption"/>
        <w:ind w:left="0"/>
        <w:rPr>
          <w:b/>
          <w:lang w:val="en-GB"/>
        </w:rPr>
      </w:pPr>
      <w:r w:rsidRPr="009E7B0E">
        <w:rPr>
          <w:b/>
          <w:lang w:val="en-GB"/>
        </w:rPr>
        <w:t xml:space="preserve">Table </w:t>
      </w:r>
      <w:r w:rsidRPr="007A5647">
        <w:rPr>
          <w:b/>
          <w:lang w:val="en-GB"/>
        </w:rPr>
        <w:t xml:space="preserve">S6. </w:t>
      </w:r>
      <w:r w:rsidRPr="003C5424">
        <w:rPr>
          <w:b/>
        </w:rPr>
        <w:t xml:space="preserve">Treatment profile of </w:t>
      </w:r>
      <w:r w:rsidR="007A5647" w:rsidRPr="003C5424">
        <w:rPr>
          <w:b/>
        </w:rPr>
        <w:t>patients with hematocrit level &lt;45%.</w:t>
      </w:r>
    </w:p>
    <w:tbl>
      <w:tblPr>
        <w:tblStyle w:val="TableGrid10"/>
        <w:tblW w:w="0" w:type="auto"/>
        <w:tblInd w:w="108" w:type="dxa"/>
        <w:tblLook w:val="04A0" w:firstRow="1" w:lastRow="0" w:firstColumn="1" w:lastColumn="0" w:noHBand="0" w:noVBand="1"/>
      </w:tblPr>
      <w:tblGrid>
        <w:gridCol w:w="3551"/>
        <w:gridCol w:w="2165"/>
        <w:gridCol w:w="2165"/>
      </w:tblGrid>
      <w:tr w:rsidR="00114AC9" w:rsidRPr="009E7B0E" w14:paraId="70B1FF98" w14:textId="58B30CD2" w:rsidTr="00E56E0A">
        <w:trPr>
          <w:trHeight w:val="661"/>
        </w:trPr>
        <w:tc>
          <w:tcPr>
            <w:tcW w:w="355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4594A5" w14:textId="6D6EB4D1" w:rsidR="00114AC9" w:rsidRPr="00BB4A56" w:rsidRDefault="00D35B9A" w:rsidP="00082211">
            <w:pPr>
              <w:rPr>
                <w:rFonts w:eastAsia="Calibri" w:cstheme="minorHAnsi"/>
                <w:b/>
                <w:bCs/>
                <w:lang w:val="en-GB"/>
              </w:rPr>
            </w:pPr>
            <w:r>
              <w:rPr>
                <w:rFonts w:eastAsia="Calibri" w:cstheme="minorHAnsi"/>
                <w:b/>
                <w:bCs/>
                <w:lang w:val="en-GB"/>
              </w:rPr>
              <w:t>Hematocrit &lt;45%</w:t>
            </w:r>
          </w:p>
        </w:tc>
        <w:tc>
          <w:tcPr>
            <w:tcW w:w="2165" w:type="dxa"/>
            <w:tcBorders>
              <w:top w:val="nil"/>
              <w:bottom w:val="single" w:sz="4" w:space="0" w:color="auto"/>
              <w:right w:val="nil"/>
            </w:tcBorders>
          </w:tcPr>
          <w:p w14:paraId="6464237B" w14:textId="0AC72588" w:rsidR="00114AC9" w:rsidRPr="009E7B0E" w:rsidRDefault="00114AC9" w:rsidP="00082211">
            <w:pPr>
              <w:jc w:val="center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Baseline</w:t>
            </w:r>
            <w:r>
              <w:rPr>
                <w:rFonts w:eastAsia="Calibri" w:cstheme="minorHAnsi"/>
                <w:lang w:val="en-GB"/>
              </w:rPr>
              <w:br/>
            </w:r>
            <w:r w:rsidR="00D35B9A">
              <w:rPr>
                <w:rFonts w:eastAsia="Calibri" w:cstheme="minorHAnsi"/>
                <w:lang w:val="en-GB"/>
              </w:rPr>
              <w:t>(</w:t>
            </w:r>
            <w:r>
              <w:rPr>
                <w:rFonts w:eastAsia="Calibri" w:cstheme="minorHAnsi"/>
                <w:lang w:val="en-GB"/>
              </w:rPr>
              <w:t>n=46</w:t>
            </w:r>
            <w:r w:rsidR="00D35B9A">
              <w:rPr>
                <w:rFonts w:eastAsia="Calibri" w:cstheme="minorHAnsi"/>
                <w:lang w:val="en-GB"/>
              </w:rPr>
              <w:t>)</w:t>
            </w:r>
            <w:r>
              <w:rPr>
                <w:rFonts w:eastAsia="Calibri" w:cstheme="minorHAnsi"/>
                <w:lang w:val="en-GB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bottom w:val="single" w:sz="4" w:space="0" w:color="auto"/>
              <w:right w:val="nil"/>
            </w:tcBorders>
          </w:tcPr>
          <w:p w14:paraId="0117FD60" w14:textId="77777777" w:rsidR="00114AC9" w:rsidRDefault="00114AC9" w:rsidP="00082211">
            <w:pPr>
              <w:jc w:val="center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24 months</w:t>
            </w:r>
          </w:p>
          <w:p w14:paraId="67FFAD14" w14:textId="58823E19" w:rsidR="00114AC9" w:rsidRDefault="00D35B9A" w:rsidP="00082211">
            <w:pPr>
              <w:jc w:val="center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(</w:t>
            </w:r>
            <w:r w:rsidR="00114AC9">
              <w:rPr>
                <w:rFonts w:eastAsia="Calibri" w:cstheme="minorHAnsi"/>
                <w:lang w:val="en-GB"/>
              </w:rPr>
              <w:t>n=</w:t>
            </w:r>
            <w:r>
              <w:rPr>
                <w:rFonts w:eastAsia="Calibri" w:cstheme="minorHAnsi"/>
                <w:lang w:val="en-GB"/>
              </w:rPr>
              <w:t>20)</w:t>
            </w:r>
          </w:p>
        </w:tc>
      </w:tr>
      <w:tr w:rsidR="00114AC9" w:rsidRPr="009E7B0E" w14:paraId="0009195F" w14:textId="013C0769" w:rsidTr="00E56E0A">
        <w:trPr>
          <w:trHeight w:val="323"/>
        </w:trPr>
        <w:tc>
          <w:tcPr>
            <w:tcW w:w="3551" w:type="dxa"/>
            <w:tcBorders>
              <w:left w:val="nil"/>
              <w:bottom w:val="single" w:sz="4" w:space="0" w:color="FFFFFF" w:themeColor="background1"/>
            </w:tcBorders>
            <w:vAlign w:val="center"/>
          </w:tcPr>
          <w:p w14:paraId="77A76938" w14:textId="2D53F5AF" w:rsidR="00114AC9" w:rsidRPr="009E7B0E" w:rsidRDefault="00114AC9" w:rsidP="00082211">
            <w:pPr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Phlebotomy alone</w:t>
            </w:r>
          </w:p>
        </w:tc>
        <w:tc>
          <w:tcPr>
            <w:tcW w:w="2165" w:type="dxa"/>
            <w:tcBorders>
              <w:bottom w:val="single" w:sz="4" w:space="0" w:color="FFFFFF" w:themeColor="background1"/>
              <w:right w:val="nil"/>
            </w:tcBorders>
          </w:tcPr>
          <w:p w14:paraId="6C7C850C" w14:textId="799A7D40" w:rsidR="00114AC9" w:rsidRPr="009E7B0E" w:rsidRDefault="00114AC9" w:rsidP="00082211">
            <w:pPr>
              <w:jc w:val="center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3 (6.5%)</w:t>
            </w:r>
          </w:p>
        </w:tc>
        <w:tc>
          <w:tcPr>
            <w:tcW w:w="2165" w:type="dxa"/>
            <w:tcBorders>
              <w:bottom w:val="single" w:sz="4" w:space="0" w:color="FFFFFF" w:themeColor="background1"/>
              <w:right w:val="nil"/>
            </w:tcBorders>
          </w:tcPr>
          <w:p w14:paraId="76F4F778" w14:textId="578ED467" w:rsidR="00114AC9" w:rsidRDefault="00496E58" w:rsidP="00082211">
            <w:pPr>
              <w:jc w:val="center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0 (0.0%)</w:t>
            </w:r>
          </w:p>
        </w:tc>
      </w:tr>
      <w:tr w:rsidR="00114AC9" w:rsidRPr="009E7B0E" w14:paraId="456F8026" w14:textId="0904DC47" w:rsidTr="00E56E0A">
        <w:trPr>
          <w:trHeight w:val="338"/>
        </w:trPr>
        <w:tc>
          <w:tcPr>
            <w:tcW w:w="3551" w:type="dxa"/>
            <w:tcBorders>
              <w:top w:val="single" w:sz="4" w:space="0" w:color="FFFFFF" w:themeColor="background1"/>
              <w:left w:val="nil"/>
              <w:bottom w:val="nil"/>
            </w:tcBorders>
            <w:vAlign w:val="center"/>
          </w:tcPr>
          <w:p w14:paraId="3A472F45" w14:textId="37E42669" w:rsidR="00114AC9" w:rsidRDefault="00114AC9" w:rsidP="00082211">
            <w:pPr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HU alone</w:t>
            </w:r>
          </w:p>
        </w:tc>
        <w:tc>
          <w:tcPr>
            <w:tcW w:w="2165" w:type="dxa"/>
            <w:tcBorders>
              <w:top w:val="single" w:sz="4" w:space="0" w:color="FFFFFF" w:themeColor="background1"/>
              <w:bottom w:val="nil"/>
              <w:right w:val="nil"/>
            </w:tcBorders>
          </w:tcPr>
          <w:p w14:paraId="57ED4B52" w14:textId="5982FF0A" w:rsidR="00114AC9" w:rsidRDefault="00114AC9" w:rsidP="00082211">
            <w:pPr>
              <w:jc w:val="center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 xml:space="preserve"> </w:t>
            </w:r>
            <w:r w:rsidR="003B5C1B">
              <w:rPr>
                <w:rFonts w:eastAsia="Calibri" w:cstheme="minorHAnsi"/>
                <w:lang w:val="en-GB"/>
              </w:rPr>
              <w:t xml:space="preserve">25 </w:t>
            </w:r>
            <w:r>
              <w:rPr>
                <w:rFonts w:eastAsia="Calibri" w:cstheme="minorHAnsi"/>
                <w:lang w:val="en-GB"/>
              </w:rPr>
              <w:t>(</w:t>
            </w:r>
            <w:r w:rsidR="003B5C1B">
              <w:rPr>
                <w:rFonts w:eastAsia="Calibri" w:cstheme="minorHAnsi"/>
                <w:lang w:val="en-GB"/>
              </w:rPr>
              <w:t>54.3</w:t>
            </w:r>
            <w:r>
              <w:rPr>
                <w:rFonts w:eastAsia="Calibri" w:cstheme="minorHAnsi"/>
                <w:lang w:val="en-GB"/>
              </w:rPr>
              <w:t>%)</w:t>
            </w:r>
          </w:p>
        </w:tc>
        <w:tc>
          <w:tcPr>
            <w:tcW w:w="2165" w:type="dxa"/>
            <w:tcBorders>
              <w:top w:val="single" w:sz="4" w:space="0" w:color="FFFFFF" w:themeColor="background1"/>
              <w:bottom w:val="nil"/>
              <w:right w:val="nil"/>
            </w:tcBorders>
          </w:tcPr>
          <w:p w14:paraId="1A83412C" w14:textId="32F14E16" w:rsidR="00114AC9" w:rsidRDefault="006C0784" w:rsidP="00082211">
            <w:pPr>
              <w:jc w:val="center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14</w:t>
            </w:r>
            <w:r w:rsidR="008F3AF1">
              <w:rPr>
                <w:rFonts w:eastAsia="Calibri" w:cstheme="minorHAnsi"/>
                <w:lang w:val="en-GB"/>
              </w:rPr>
              <w:t xml:space="preserve"> </w:t>
            </w:r>
            <w:r w:rsidR="00496E58">
              <w:rPr>
                <w:rFonts w:eastAsia="Calibri" w:cstheme="minorHAnsi"/>
                <w:lang w:val="en-GB"/>
              </w:rPr>
              <w:t>(</w:t>
            </w:r>
            <w:r>
              <w:rPr>
                <w:rFonts w:eastAsia="Calibri" w:cstheme="minorHAnsi"/>
                <w:lang w:val="en-GB"/>
              </w:rPr>
              <w:t>70</w:t>
            </w:r>
            <w:r w:rsidR="00496E58">
              <w:rPr>
                <w:rFonts w:eastAsia="Calibri" w:cstheme="minorHAnsi"/>
                <w:lang w:val="en-GB"/>
              </w:rPr>
              <w:t>%)</w:t>
            </w:r>
          </w:p>
        </w:tc>
      </w:tr>
      <w:tr w:rsidR="00114AC9" w:rsidRPr="009E7B0E" w14:paraId="48B83BBC" w14:textId="38D1AE45" w:rsidTr="00E56E0A">
        <w:trPr>
          <w:trHeight w:val="323"/>
        </w:trPr>
        <w:tc>
          <w:tcPr>
            <w:tcW w:w="3551" w:type="dxa"/>
            <w:tcBorders>
              <w:top w:val="nil"/>
              <w:left w:val="nil"/>
              <w:bottom w:val="nil"/>
            </w:tcBorders>
            <w:vAlign w:val="center"/>
          </w:tcPr>
          <w:p w14:paraId="781EF64C" w14:textId="46EDE2FF" w:rsidR="00114AC9" w:rsidRPr="009E7B0E" w:rsidRDefault="00114AC9" w:rsidP="006B001E">
            <w:pPr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Phlebotomy + HU</w:t>
            </w:r>
          </w:p>
        </w:tc>
        <w:tc>
          <w:tcPr>
            <w:tcW w:w="2165" w:type="dxa"/>
            <w:tcBorders>
              <w:top w:val="nil"/>
              <w:bottom w:val="nil"/>
              <w:right w:val="nil"/>
            </w:tcBorders>
          </w:tcPr>
          <w:p w14:paraId="56DBC8EE" w14:textId="3003A66A" w:rsidR="00114AC9" w:rsidRPr="009E7B0E" w:rsidRDefault="00114AC9" w:rsidP="00082211">
            <w:pPr>
              <w:jc w:val="center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12 (26.1%)</w:t>
            </w:r>
          </w:p>
        </w:tc>
        <w:tc>
          <w:tcPr>
            <w:tcW w:w="2165" w:type="dxa"/>
            <w:tcBorders>
              <w:top w:val="nil"/>
              <w:bottom w:val="nil"/>
              <w:right w:val="nil"/>
            </w:tcBorders>
          </w:tcPr>
          <w:p w14:paraId="5F176EB2" w14:textId="2A734ADA" w:rsidR="00114AC9" w:rsidRDefault="006C0784" w:rsidP="00082211">
            <w:pPr>
              <w:jc w:val="center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6</w:t>
            </w:r>
            <w:r w:rsidR="00867212">
              <w:rPr>
                <w:rFonts w:eastAsia="Calibri" w:cstheme="minorHAnsi"/>
                <w:lang w:val="en-GB"/>
              </w:rPr>
              <w:t xml:space="preserve"> (</w:t>
            </w:r>
            <w:r w:rsidR="00E56E0A">
              <w:rPr>
                <w:rFonts w:eastAsia="Calibri" w:cstheme="minorHAnsi"/>
                <w:lang w:val="en-GB"/>
              </w:rPr>
              <w:t>30</w:t>
            </w:r>
            <w:r w:rsidR="00867212">
              <w:rPr>
                <w:rFonts w:eastAsia="Calibri" w:cstheme="minorHAnsi"/>
                <w:lang w:val="en-GB"/>
              </w:rPr>
              <w:t>%)</w:t>
            </w:r>
          </w:p>
        </w:tc>
      </w:tr>
      <w:tr w:rsidR="00114AC9" w:rsidRPr="009E7B0E" w14:paraId="6B41CADF" w14:textId="02401339" w:rsidTr="00E56E0A">
        <w:trPr>
          <w:trHeight w:val="338"/>
        </w:trPr>
        <w:tc>
          <w:tcPr>
            <w:tcW w:w="3551" w:type="dxa"/>
            <w:tcBorders>
              <w:top w:val="nil"/>
              <w:left w:val="nil"/>
              <w:bottom w:val="nil"/>
            </w:tcBorders>
          </w:tcPr>
          <w:p w14:paraId="5ED87D00" w14:textId="5715B4C7" w:rsidR="00114AC9" w:rsidRPr="003B5C1B" w:rsidRDefault="00114AC9" w:rsidP="00AA315C">
            <w:pPr>
              <w:rPr>
                <w:rFonts w:eastAsia="Calibri" w:cstheme="minorHAnsi"/>
                <w:lang w:val="en-GB"/>
              </w:rPr>
            </w:pPr>
            <w:r w:rsidRPr="003B5C1B">
              <w:rPr>
                <w:rFonts w:cstheme="minorHAnsi"/>
                <w:lang w:val="en-GB"/>
              </w:rPr>
              <w:t>No phebotomies or HU</w:t>
            </w:r>
          </w:p>
        </w:tc>
        <w:tc>
          <w:tcPr>
            <w:tcW w:w="2165" w:type="dxa"/>
            <w:tcBorders>
              <w:top w:val="nil"/>
              <w:bottom w:val="nil"/>
              <w:right w:val="nil"/>
            </w:tcBorders>
          </w:tcPr>
          <w:p w14:paraId="324063CF" w14:textId="0DAD2A52" w:rsidR="00114AC9" w:rsidRPr="003B5C1B" w:rsidRDefault="003B5C1B" w:rsidP="00082211">
            <w:pPr>
              <w:jc w:val="center"/>
              <w:rPr>
                <w:rFonts w:eastAsia="Calibri" w:cstheme="minorHAnsi"/>
                <w:lang w:val="en-GB"/>
              </w:rPr>
            </w:pPr>
            <w:r w:rsidRPr="003B5C1B">
              <w:rPr>
                <w:rFonts w:eastAsia="Calibri" w:cstheme="minorHAnsi"/>
                <w:lang w:val="en-GB"/>
              </w:rPr>
              <w:t>6 (13.0%)</w:t>
            </w:r>
          </w:p>
        </w:tc>
        <w:tc>
          <w:tcPr>
            <w:tcW w:w="2165" w:type="dxa"/>
            <w:tcBorders>
              <w:top w:val="nil"/>
              <w:bottom w:val="nil"/>
              <w:right w:val="nil"/>
            </w:tcBorders>
          </w:tcPr>
          <w:p w14:paraId="6F2E287A" w14:textId="66A39557" w:rsidR="00114AC9" w:rsidRPr="009E7B0E" w:rsidRDefault="00CB6DE0" w:rsidP="00082211">
            <w:pPr>
              <w:jc w:val="center"/>
              <w:rPr>
                <w:rFonts w:eastAsia="Calibri" w:cstheme="minorHAnsi"/>
                <w:lang w:val="en-GB"/>
              </w:rPr>
            </w:pPr>
            <w:r>
              <w:rPr>
                <w:rFonts w:eastAsia="Calibri" w:cstheme="minorHAnsi"/>
                <w:lang w:val="en-GB"/>
              </w:rPr>
              <w:t>0 (0.0%)</w:t>
            </w:r>
          </w:p>
        </w:tc>
      </w:tr>
    </w:tbl>
    <w:p w14:paraId="661D474F" w14:textId="77777777" w:rsidR="0071052A" w:rsidRPr="007A5647" w:rsidRDefault="0071052A" w:rsidP="001437DA">
      <w:pPr>
        <w:pStyle w:val="MDPI41tablecaption"/>
        <w:ind w:left="0"/>
        <w:rPr>
          <w:b/>
        </w:rPr>
      </w:pPr>
    </w:p>
    <w:sectPr w:rsidR="0071052A" w:rsidRPr="007A5647" w:rsidSect="00591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17CE" w14:textId="77777777" w:rsidR="00B0003B" w:rsidRDefault="00B0003B" w:rsidP="00B0003B">
      <w:pPr>
        <w:spacing w:line="240" w:lineRule="auto"/>
      </w:pPr>
      <w:r>
        <w:separator/>
      </w:r>
    </w:p>
  </w:endnote>
  <w:endnote w:type="continuationSeparator" w:id="0">
    <w:p w14:paraId="6CD7084C" w14:textId="77777777" w:rsidR="00B0003B" w:rsidRDefault="00B0003B" w:rsidP="00B000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B1DE" w14:textId="77777777" w:rsidR="00B0003B" w:rsidRDefault="00B0003B" w:rsidP="00B0003B">
      <w:pPr>
        <w:spacing w:line="240" w:lineRule="auto"/>
      </w:pPr>
      <w:r>
        <w:separator/>
      </w:r>
    </w:p>
  </w:footnote>
  <w:footnote w:type="continuationSeparator" w:id="0">
    <w:p w14:paraId="6A5DBDBD" w14:textId="77777777" w:rsidR="00B0003B" w:rsidRDefault="00B0003B" w:rsidP="00B000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0MjUyNzMwMbc0NjJV0lEKTi0uzszPAykwrgUAU0yzfywAAAA="/>
  </w:docVars>
  <w:rsids>
    <w:rsidRoot w:val="00690AF5"/>
    <w:rsid w:val="00114AC9"/>
    <w:rsid w:val="001369CA"/>
    <w:rsid w:val="001437DA"/>
    <w:rsid w:val="002D5A92"/>
    <w:rsid w:val="00330825"/>
    <w:rsid w:val="003669ED"/>
    <w:rsid w:val="003B5C1B"/>
    <w:rsid w:val="003C5424"/>
    <w:rsid w:val="00496E58"/>
    <w:rsid w:val="004B36DE"/>
    <w:rsid w:val="004F1ABD"/>
    <w:rsid w:val="00552FC1"/>
    <w:rsid w:val="00591247"/>
    <w:rsid w:val="006743BC"/>
    <w:rsid w:val="00682F25"/>
    <w:rsid w:val="00690AF5"/>
    <w:rsid w:val="006A6E32"/>
    <w:rsid w:val="006B001E"/>
    <w:rsid w:val="006C0784"/>
    <w:rsid w:val="00707007"/>
    <w:rsid w:val="0071052A"/>
    <w:rsid w:val="007A5647"/>
    <w:rsid w:val="007B402C"/>
    <w:rsid w:val="00843CDB"/>
    <w:rsid w:val="008613E5"/>
    <w:rsid w:val="00867212"/>
    <w:rsid w:val="008836E5"/>
    <w:rsid w:val="008F3AF1"/>
    <w:rsid w:val="00924F0B"/>
    <w:rsid w:val="0092750F"/>
    <w:rsid w:val="00AA315C"/>
    <w:rsid w:val="00B0003B"/>
    <w:rsid w:val="00B034EB"/>
    <w:rsid w:val="00B92410"/>
    <w:rsid w:val="00BB4A56"/>
    <w:rsid w:val="00C03089"/>
    <w:rsid w:val="00C66E59"/>
    <w:rsid w:val="00C76BC2"/>
    <w:rsid w:val="00C9510B"/>
    <w:rsid w:val="00CB6DE0"/>
    <w:rsid w:val="00D35B9A"/>
    <w:rsid w:val="00D37C89"/>
    <w:rsid w:val="00E06342"/>
    <w:rsid w:val="00E40813"/>
    <w:rsid w:val="00E56E0A"/>
    <w:rsid w:val="00E83D9F"/>
    <w:rsid w:val="00EC2C76"/>
    <w:rsid w:val="00F926BB"/>
    <w:rsid w:val="00FC74E2"/>
    <w:rsid w:val="00FD5368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7BB56"/>
  <w15:chartTrackingRefBased/>
  <w15:docId w15:val="{477CCAFD-BFA6-40A4-9424-DBDA9746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AF5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690AF5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character" w:styleId="CommentReference">
    <w:name w:val="annotation reference"/>
    <w:rsid w:val="00690AF5"/>
    <w:rPr>
      <w:sz w:val="21"/>
      <w:szCs w:val="21"/>
    </w:rPr>
  </w:style>
  <w:style w:type="paragraph" w:styleId="CommentText">
    <w:name w:val="annotation text"/>
    <w:basedOn w:val="Normal"/>
    <w:link w:val="CommentTextChar"/>
    <w:rsid w:val="00690AF5"/>
  </w:style>
  <w:style w:type="character" w:customStyle="1" w:styleId="CommentTextChar">
    <w:name w:val="Comment Text Char"/>
    <w:basedOn w:val="DefaultParagraphFont"/>
    <w:link w:val="CommentText"/>
    <w:rsid w:val="00690AF5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table" w:customStyle="1" w:styleId="TableGrid10">
    <w:name w:val="Table Grid10"/>
    <w:basedOn w:val="TableNormal"/>
    <w:next w:val="TableGrid"/>
    <w:uiPriority w:val="39"/>
    <w:rsid w:val="00690AF5"/>
    <w:pPr>
      <w:spacing w:after="0" w:line="240" w:lineRule="auto"/>
    </w:pPr>
    <w:rPr>
      <w:rFonts w:ascii="Calibri" w:hAnsi="Calibri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90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1articletype">
    <w:name w:val="MDPI_1.1_article_type"/>
    <w:next w:val="Normal"/>
    <w:qFormat/>
    <w:rsid w:val="002D5A92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2D5A92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2D5A92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qFormat/>
    <w:rsid w:val="002D5A92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Hyperlink">
    <w:name w:val="Hyperlink"/>
    <w:uiPriority w:val="99"/>
    <w:rsid w:val="002D5A92"/>
    <w:rPr>
      <w:color w:val="0000FF"/>
      <w:u w:val="single"/>
    </w:rPr>
  </w:style>
  <w:style w:type="paragraph" w:customStyle="1" w:styleId="MDPI31text">
    <w:name w:val="MDPI_3.1_text"/>
    <w:qFormat/>
    <w:rsid w:val="00682F25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paragraph">
    <w:name w:val="paragraph"/>
    <w:basedOn w:val="Normal"/>
    <w:rsid w:val="004B36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B36DE"/>
  </w:style>
  <w:style w:type="character" w:customStyle="1" w:styleId="eop">
    <w:name w:val="eop"/>
    <w:basedOn w:val="DefaultParagraphFont"/>
    <w:rsid w:val="004B36DE"/>
  </w:style>
  <w:style w:type="character" w:customStyle="1" w:styleId="ui-provider">
    <w:name w:val="ui-provider"/>
    <w:basedOn w:val="DefaultParagraphFont"/>
    <w:rsid w:val="00F92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33E95568FA6D449A6999E5925FAA58" ma:contentTypeVersion="13" ma:contentTypeDescription="Criar um novo documento." ma:contentTypeScope="" ma:versionID="65982229abe2b023f500d79b02287f8a">
  <xsd:schema xmlns:xsd="http://www.w3.org/2001/XMLSchema" xmlns:xs="http://www.w3.org/2001/XMLSchema" xmlns:p="http://schemas.microsoft.com/office/2006/metadata/properties" xmlns:ns2="d5fce783-1158-4f95-8535-40e29a3331bd" xmlns:ns3="44e6cfc9-2b12-4899-b7a5-2151b5983410" targetNamespace="http://schemas.microsoft.com/office/2006/metadata/properties" ma:root="true" ma:fieldsID="1c0d24a32b156773d3aedb578eeea8b9" ns2:_="" ns3:_="">
    <xsd:import namespace="d5fce783-1158-4f95-8535-40e29a3331bd"/>
    <xsd:import namespace="44e6cfc9-2b12-4899-b7a5-2151b59834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ce783-1158-4f95-8535-40e29a3331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1f56f5-ccc0-47bd-9712-a9aa37019358}" ma:internalName="TaxCatchAll" ma:showField="CatchAllData" ma:web="d5fce783-1158-4f95-8535-40e29a333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6cfc9-2b12-4899-b7a5-2151b5983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3ace590c-9854-4dcd-91f2-dfd6826495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fce783-1158-4f95-8535-40e29a3331bd" xsi:nil="true"/>
    <lcf76f155ced4ddcb4097134ff3c332f xmlns="44e6cfc9-2b12-4899-b7a5-2151b598341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D6763-C309-4BE0-978B-0DDBD22C2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ce783-1158-4f95-8535-40e29a3331bd"/>
    <ds:schemaRef ds:uri="44e6cfc9-2b12-4899-b7a5-2151b5983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2E29D7-F0E4-47D5-9375-7D433DDB0EAE}">
  <ds:schemaRefs>
    <ds:schemaRef ds:uri="http://schemas.microsoft.com/office/2006/metadata/properties"/>
    <ds:schemaRef ds:uri="http://schemas.microsoft.com/office/infopath/2007/PartnerControls"/>
    <ds:schemaRef ds:uri="d5fce783-1158-4f95-8535-40e29a3331bd"/>
    <ds:schemaRef ds:uri="44e6cfc9-2b12-4899-b7a5-2151b5983410"/>
  </ds:schemaRefs>
</ds:datastoreItem>
</file>

<file path=customXml/itemProps3.xml><?xml version="1.0" encoding="utf-8"?>
<ds:datastoreItem xmlns:ds="http://schemas.openxmlformats.org/officeDocument/2006/customXml" ds:itemID="{FB5DE987-A1F0-487B-8B32-317DA213EF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FD60AF-2369-43A8-89E0-A17E79993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3741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Gomes</dc:creator>
  <cp:keywords/>
  <dc:description/>
  <cp:lastModifiedBy>Bras, Daniel</cp:lastModifiedBy>
  <cp:revision>2</cp:revision>
  <dcterms:created xsi:type="dcterms:W3CDTF">2023-05-27T09:53:00Z</dcterms:created>
  <dcterms:modified xsi:type="dcterms:W3CDTF">2023-05-27T09:53:00Z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0x0101000333E95568FA6D449A6999E5925FAA58</vt:lpwstr>
  </property>
  <property fmtid="{D5CDD505-2E9C-101B-9397-08002B2CF9AE}" pid="3" name="MediaServiceImageTags">
    <vt:lpwstr/>
  </property>
  <property fmtid="{D5CDD505-2E9C-101B-9397-08002B2CF9AE}" pid="4" name="MSIP_Label_3c9bec58-8084-492e-8360-0e1cfe36408c_Enabled">
    <vt:lpwstr>true</vt:lpwstr>
  </property>
  <property fmtid="{D5CDD505-2E9C-101B-9397-08002B2CF9AE}" pid="5" name="MSIP_Label_3c9bec58-8084-492e-8360-0e1cfe36408c_SetDate">
    <vt:lpwstr>2023-05-27T09:52:05Z</vt:lpwstr>
  </property>
  <property fmtid="{D5CDD505-2E9C-101B-9397-08002B2CF9AE}" pid="6" name="MSIP_Label_3c9bec58-8084-492e-8360-0e1cfe36408c_Method">
    <vt:lpwstr>Standard</vt:lpwstr>
  </property>
  <property fmtid="{D5CDD505-2E9C-101B-9397-08002B2CF9AE}" pid="7" name="MSIP_Label_3c9bec58-8084-492e-8360-0e1cfe36408c_Name">
    <vt:lpwstr>Not Protected -Pilot</vt:lpwstr>
  </property>
  <property fmtid="{D5CDD505-2E9C-101B-9397-08002B2CF9AE}" pid="8" name="MSIP_Label_3c9bec58-8084-492e-8360-0e1cfe36408c_SiteId">
    <vt:lpwstr>f35a6974-607f-47d4-82d7-ff31d7dc53a5</vt:lpwstr>
  </property>
  <property fmtid="{D5CDD505-2E9C-101B-9397-08002B2CF9AE}" pid="9" name="MSIP_Label_3c9bec58-8084-492e-8360-0e1cfe36408c_ActionId">
    <vt:lpwstr>5590eef3-e4c6-4c7f-8539-b8cd1fa28e3e</vt:lpwstr>
  </property>
  <property fmtid="{D5CDD505-2E9C-101B-9397-08002B2CF9AE}" pid="10" name="MSIP_Label_3c9bec58-8084-492e-8360-0e1cfe36408c_ContentBits">
    <vt:lpwstr>0</vt:lpwstr>
  </property>
</Properties>
</file>