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3EFB6" w14:textId="64EEAA35" w:rsidR="00E1394A" w:rsidRPr="00881BC5" w:rsidRDefault="00881BC5" w:rsidP="00313140">
      <w:pPr>
        <w:jc w:val="center"/>
      </w:pPr>
      <w:r w:rsidRPr="00881BC5">
        <w:t>Supplementary</w:t>
      </w:r>
      <w:r w:rsidR="00313140" w:rsidRPr="00881BC5">
        <w:t xml:space="preserve"> </w:t>
      </w:r>
      <w:r w:rsidRPr="00881BC5">
        <w:t>material</w:t>
      </w:r>
      <w:r w:rsidR="00313140" w:rsidRPr="00881BC5">
        <w:t xml:space="preserve"> to</w:t>
      </w:r>
    </w:p>
    <w:p w14:paraId="24F35FC7" w14:textId="77777777" w:rsidR="00CF396A" w:rsidRPr="002E75E4" w:rsidRDefault="00CF396A" w:rsidP="00CF396A">
      <w:pPr>
        <w:jc w:val="center"/>
        <w:rPr>
          <w:b/>
          <w:bCs/>
          <w:sz w:val="28"/>
          <w:szCs w:val="28"/>
        </w:rPr>
      </w:pPr>
      <w:r w:rsidRPr="002E75E4">
        <w:rPr>
          <w:b/>
          <w:bCs/>
          <w:sz w:val="28"/>
          <w:szCs w:val="28"/>
        </w:rPr>
        <w:t>Read this first!</w:t>
      </w:r>
      <w:r>
        <w:rPr>
          <w:b/>
          <w:bCs/>
          <w:sz w:val="28"/>
          <w:szCs w:val="28"/>
        </w:rPr>
        <w:br/>
      </w:r>
      <w:r w:rsidRPr="002E75E4">
        <w:rPr>
          <w:b/>
          <w:bCs/>
          <w:sz w:val="28"/>
          <w:szCs w:val="28"/>
        </w:rPr>
        <w:t>How to prepare a manuscript for submission to a chemical science journal</w:t>
      </w:r>
    </w:p>
    <w:p w14:paraId="27AE2698" w14:textId="77777777" w:rsidR="00CF396A" w:rsidRDefault="00CF396A" w:rsidP="00CF396A">
      <w:pPr>
        <w:jc w:val="center"/>
      </w:pPr>
      <w:r>
        <w:t>Anja Dekanski</w:t>
      </w:r>
      <w:r w:rsidRPr="00AA5FCB">
        <w:rPr>
          <w:vertAlign w:val="superscript"/>
        </w:rPr>
        <w:t>1</w:t>
      </w:r>
      <w:r>
        <w:t xml:space="preserve"> and Aleksandar Dekanski</w:t>
      </w:r>
      <w:r w:rsidRPr="007674D0">
        <w:rPr>
          <w:vertAlign w:val="superscript"/>
        </w:rPr>
        <w:t>2</w:t>
      </w:r>
      <w:r w:rsidRPr="00A40758">
        <w:rPr>
          <w:rStyle w:val="FootnoteReference"/>
        </w:rPr>
        <w:footnoteReference w:id="1"/>
      </w:r>
    </w:p>
    <w:p w14:paraId="5F0B4BC4" w14:textId="480B4BD7" w:rsidR="00CF396A" w:rsidRPr="00AA5FCB" w:rsidRDefault="00CF396A" w:rsidP="00CF396A">
      <w:pPr>
        <w:jc w:val="center"/>
        <w:rPr>
          <w:i/>
          <w:iCs/>
        </w:rPr>
      </w:pPr>
      <w:r w:rsidRPr="00EE34FB">
        <w:rPr>
          <w:rFonts w:ascii="Calibri" w:hAnsi="Calibri" w:cs="Calibri"/>
          <w:i/>
          <w:iCs/>
          <w:vertAlign w:val="superscript"/>
        </w:rPr>
        <w:t>1</w:t>
      </w:r>
      <w:r w:rsidRPr="00EE34FB">
        <w:rPr>
          <w:rFonts w:ascii="Calibri" w:hAnsi="Calibri" w:cs="Calibri"/>
          <w:i/>
          <w:iCs/>
        </w:rPr>
        <w:t>Karolinska Institute</w:t>
      </w:r>
      <w:r>
        <w:rPr>
          <w:rFonts w:ascii="Calibri" w:hAnsi="Calibri" w:cs="Calibri"/>
          <w:i/>
          <w:iCs/>
        </w:rPr>
        <w:t xml:space="preserve">, </w:t>
      </w:r>
      <w:r w:rsidRPr="00517860">
        <w:rPr>
          <w:rFonts w:ascii="Calibri" w:hAnsi="Calibri" w:cs="Calibri"/>
          <w:i/>
          <w:iCs/>
        </w:rPr>
        <w:t>Department of Physiology and Pharmacology</w:t>
      </w:r>
      <w:r>
        <w:rPr>
          <w:rFonts w:ascii="Calibri" w:hAnsi="Calibri" w:cs="Calibri"/>
          <w:i/>
          <w:iCs/>
        </w:rPr>
        <w:t xml:space="preserve">, </w:t>
      </w:r>
      <w:r w:rsidRPr="009537C2">
        <w:rPr>
          <w:rFonts w:ascii="Calibri" w:hAnsi="Calibri" w:cs="Calibri"/>
          <w:i/>
          <w:iCs/>
        </w:rPr>
        <w:t xml:space="preserve">Solna </w:t>
      </w:r>
      <w:proofErr w:type="spellStart"/>
      <w:r w:rsidRPr="009537C2">
        <w:rPr>
          <w:rFonts w:ascii="Calibri" w:hAnsi="Calibri" w:cs="Calibri"/>
          <w:i/>
          <w:iCs/>
        </w:rPr>
        <w:t>vägen</w:t>
      </w:r>
      <w:proofErr w:type="spellEnd"/>
      <w:r w:rsidRPr="009537C2">
        <w:rPr>
          <w:rFonts w:ascii="Calibri" w:hAnsi="Calibri" w:cs="Calibri"/>
          <w:i/>
          <w:iCs/>
        </w:rPr>
        <w:t xml:space="preserve"> 9, Solna</w:t>
      </w:r>
      <w:r>
        <w:rPr>
          <w:rFonts w:ascii="Calibri" w:hAnsi="Calibri" w:cs="Calibri"/>
          <w:i/>
          <w:iCs/>
        </w:rPr>
        <w:t xml:space="preserve">, </w:t>
      </w:r>
      <w:r w:rsidR="005C2A22">
        <w:rPr>
          <w:rFonts w:ascii="Calibri" w:hAnsi="Calibri" w:cs="Calibri"/>
          <w:i/>
          <w:iCs/>
        </w:rPr>
        <w:t>Sweden</w:t>
      </w:r>
      <w:r w:rsidRPr="00AA5FCB">
        <w:rPr>
          <w:i/>
          <w:iCs/>
        </w:rPr>
        <w:br/>
      </w:r>
      <w:r w:rsidRPr="00AA5FCB">
        <w:rPr>
          <w:i/>
          <w:iCs/>
          <w:vertAlign w:val="superscript"/>
        </w:rPr>
        <w:t>2</w:t>
      </w:r>
      <w:r w:rsidRPr="00AA5FCB">
        <w:rPr>
          <w:i/>
          <w:iCs/>
        </w:rPr>
        <w:t xml:space="preserve">University of Belgrade, Institute of Chemistry, Technology and Metallurgy, Department of </w:t>
      </w:r>
      <w:proofErr w:type="spellStart"/>
      <w:r w:rsidRPr="00AA5FCB">
        <w:rPr>
          <w:i/>
          <w:iCs/>
        </w:rPr>
        <w:t>Electrochemistrz</w:t>
      </w:r>
      <w:proofErr w:type="spellEnd"/>
      <w:r w:rsidRPr="00AA5FCB">
        <w:rPr>
          <w:i/>
          <w:iCs/>
        </w:rPr>
        <w:t>, Njegoševa 12, Belgrade, Serbia</w:t>
      </w:r>
    </w:p>
    <w:p w14:paraId="780382F3" w14:textId="01BCB571" w:rsidR="00313140" w:rsidRPr="00B30AAE" w:rsidRDefault="00B30AAE" w:rsidP="00313140">
      <w:pPr>
        <w:jc w:val="center"/>
        <w:rPr>
          <w:b/>
          <w:bCs/>
          <w:sz w:val="24"/>
          <w:szCs w:val="24"/>
        </w:rPr>
      </w:pPr>
      <w:r w:rsidRPr="00B30AAE">
        <w:rPr>
          <w:b/>
          <w:bCs/>
          <w:sz w:val="24"/>
          <w:szCs w:val="24"/>
        </w:rPr>
        <w:t xml:space="preserve">Examples of the most common omissions and errors </w:t>
      </w:r>
      <w:r w:rsidR="00BF53B5">
        <w:rPr>
          <w:b/>
          <w:bCs/>
          <w:sz w:val="24"/>
          <w:szCs w:val="24"/>
        </w:rPr>
        <w:br/>
      </w:r>
      <w:r w:rsidRPr="00B30AAE">
        <w:rPr>
          <w:b/>
          <w:bCs/>
          <w:sz w:val="24"/>
          <w:szCs w:val="24"/>
        </w:rPr>
        <w:t>in the technical preparation of manuscripts</w:t>
      </w:r>
    </w:p>
    <w:p w14:paraId="3F7549BF" w14:textId="6F3A9C32" w:rsidR="00AF5B25" w:rsidRPr="00360CFA" w:rsidRDefault="00021CE4" w:rsidP="00B97D27">
      <w:pPr>
        <w:spacing w:line="360" w:lineRule="auto"/>
        <w:jc w:val="both"/>
        <w:rPr>
          <w:spacing w:val="-2"/>
        </w:rPr>
      </w:pPr>
      <w:r w:rsidRPr="00360CFA">
        <w:rPr>
          <w:spacing w:val="-2"/>
        </w:rPr>
        <w:t>All Figures and Tables in this Supplemental Material are based on real ones found in submitted manuscripts to several different journals, but the data in them has been changed and some of them modified to highlight the mistakes made. Since they do not represent real results, the sources are not cited.</w:t>
      </w:r>
    </w:p>
    <w:p w14:paraId="68053743" w14:textId="560BC6E2" w:rsidR="00313140" w:rsidRPr="00BF53B5" w:rsidRDefault="00BA66A1" w:rsidP="00B97D27">
      <w:pPr>
        <w:spacing w:line="240" w:lineRule="auto"/>
        <w:jc w:val="center"/>
      </w:pPr>
      <w:r w:rsidRPr="00BF53B5">
        <w:t>Title and keywords</w:t>
      </w:r>
    </w:p>
    <w:p w14:paraId="042D3B7D" w14:textId="4948CB7A" w:rsidR="00313140" w:rsidRPr="00F642E3" w:rsidRDefault="00392146" w:rsidP="00B97D27">
      <w:pPr>
        <w:spacing w:line="360" w:lineRule="auto"/>
        <w:jc w:val="both"/>
      </w:pPr>
      <w:r w:rsidRPr="00F642E3">
        <w:t xml:space="preserve">An example of a too long and too extensive title, </w:t>
      </w:r>
      <w:r w:rsidR="00782E48" w:rsidRPr="00F642E3">
        <w:t xml:space="preserve">whose </w:t>
      </w:r>
      <w:r w:rsidRPr="00F642E3">
        <w:t xml:space="preserve">almost </w:t>
      </w:r>
      <w:r w:rsidR="00782E48" w:rsidRPr="00F642E3">
        <w:t>all</w:t>
      </w:r>
      <w:r w:rsidRPr="00F642E3">
        <w:t xml:space="preserve"> words are repeated as keywords is shown in Figure 1. A much clearer and shorter title can be: </w:t>
      </w:r>
      <w:r w:rsidRPr="00F642E3">
        <w:rPr>
          <w:b/>
          <w:bCs/>
        </w:rPr>
        <w:t>Trace and selective determination o</w:t>
      </w:r>
      <w:r w:rsidR="00C86E9B" w:rsidRPr="00F642E3">
        <w:rPr>
          <w:b/>
          <w:bCs/>
        </w:rPr>
        <w:t>f</w:t>
      </w:r>
      <w:r w:rsidRPr="00F642E3">
        <w:rPr>
          <w:b/>
          <w:bCs/>
        </w:rPr>
        <w:t xml:space="preserve"> </w:t>
      </w:r>
      <w:proofErr w:type="spellStart"/>
      <w:r w:rsidRPr="00F642E3">
        <w:rPr>
          <w:b/>
          <w:bCs/>
        </w:rPr>
        <w:t>chobalt</w:t>
      </w:r>
      <w:proofErr w:type="spellEnd"/>
      <w:r w:rsidRPr="00F642E3">
        <w:rPr>
          <w:b/>
          <w:bCs/>
        </w:rPr>
        <w:t>(II)</w:t>
      </w:r>
      <w:r w:rsidRPr="00F642E3">
        <w:t xml:space="preserve">, with the keywords: </w:t>
      </w:r>
      <w:r w:rsidRPr="00F642E3">
        <w:rPr>
          <w:i/>
          <w:iCs/>
        </w:rPr>
        <w:t>Cathodic adsorptive stripping volta</w:t>
      </w:r>
      <w:r w:rsidR="00F642E3">
        <w:rPr>
          <w:i/>
          <w:iCs/>
        </w:rPr>
        <w:t>m</w:t>
      </w:r>
      <w:r w:rsidRPr="00F642E3">
        <w:rPr>
          <w:i/>
          <w:iCs/>
        </w:rPr>
        <w:t>metry; water and salt samples; presence of pyrogallol red</w:t>
      </w:r>
      <w:r w:rsidR="00E14942" w:rsidRPr="00F642E3">
        <w:t>.</w:t>
      </w:r>
    </w:p>
    <w:p w14:paraId="49E22D70" w14:textId="6CB67097" w:rsidR="00E14942" w:rsidRPr="00F642E3" w:rsidRDefault="00E14942" w:rsidP="00C35C82">
      <w:pPr>
        <w:spacing w:line="240" w:lineRule="auto"/>
        <w:jc w:val="center"/>
      </w:pPr>
      <w:r w:rsidRPr="00F642E3">
        <w:rPr>
          <w:noProof/>
        </w:rPr>
        <w:drawing>
          <wp:inline distT="0" distB="0" distL="0" distR="0" wp14:anchorId="2E0A4778" wp14:editId="3DE314C5">
            <wp:extent cx="3768587" cy="2951338"/>
            <wp:effectExtent l="0" t="0" r="3810" b="1905"/>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rotWithShape="1">
                    <a:blip r:embed="rId7" cstate="print">
                      <a:extLst>
                        <a:ext uri="{28A0092B-C50C-407E-A947-70E740481C1C}">
                          <a14:useLocalDpi xmlns:a14="http://schemas.microsoft.com/office/drawing/2010/main" val="0"/>
                        </a:ext>
                      </a:extLst>
                    </a:blip>
                    <a:srcRect t="5629" b="946"/>
                    <a:stretch/>
                  </pic:blipFill>
                  <pic:spPr bwMode="auto">
                    <a:xfrm>
                      <a:off x="0" y="0"/>
                      <a:ext cx="3778291" cy="2958937"/>
                    </a:xfrm>
                    <a:prstGeom prst="rect">
                      <a:avLst/>
                    </a:prstGeom>
                    <a:ln>
                      <a:noFill/>
                    </a:ln>
                    <a:extLst>
                      <a:ext uri="{53640926-AAD7-44D8-BBD7-CCE9431645EC}">
                        <a14:shadowObscured xmlns:a14="http://schemas.microsoft.com/office/drawing/2010/main"/>
                      </a:ext>
                    </a:extLst>
                  </pic:spPr>
                </pic:pic>
              </a:graphicData>
            </a:graphic>
          </wp:inline>
        </w:drawing>
      </w:r>
    </w:p>
    <w:p w14:paraId="7A6A3ED8" w14:textId="4C6B848C" w:rsidR="00AB4771" w:rsidRDefault="00AB4771" w:rsidP="00C35C82">
      <w:pPr>
        <w:spacing w:line="240" w:lineRule="auto"/>
        <w:jc w:val="center"/>
      </w:pPr>
      <w:r w:rsidRPr="00F642E3">
        <w:t xml:space="preserve">Figure S-1. </w:t>
      </w:r>
      <w:r w:rsidR="00C35C82" w:rsidRPr="00F642E3">
        <w:t>Poorly created title and wrong choice of keywords</w:t>
      </w:r>
    </w:p>
    <w:p w14:paraId="31093686" w14:textId="492C3AE2" w:rsidR="000C6590" w:rsidRPr="00BF53B5" w:rsidRDefault="00AD56CB" w:rsidP="00C35C82">
      <w:pPr>
        <w:spacing w:line="240" w:lineRule="auto"/>
        <w:jc w:val="center"/>
      </w:pPr>
      <w:r w:rsidRPr="00BF53B5">
        <w:lastRenderedPageBreak/>
        <w:t>Illustrations</w:t>
      </w:r>
    </w:p>
    <w:p w14:paraId="4A5AF467" w14:textId="09CF12BE" w:rsidR="00215969" w:rsidRDefault="00E44562" w:rsidP="00B97D27">
      <w:pPr>
        <w:spacing w:line="360" w:lineRule="auto"/>
        <w:jc w:val="both"/>
      </w:pPr>
      <w:r w:rsidRPr="00E44562">
        <w:t xml:space="preserve">Figure S-2 shows a completely unclear and useless illustration. </w:t>
      </w:r>
      <w:r w:rsidR="00A619EC" w:rsidRPr="00A619EC">
        <w:t>As the names and units shown on the axes are missing</w:t>
      </w:r>
      <w:r w:rsidRPr="00E44562">
        <w:t>, the reader cannot know what is shown in the figure. Even reading of figure caption can't help with that. Two sets of data are shown, (a) and (b), but without a legend it is not clear which data refer to which set.</w:t>
      </w:r>
    </w:p>
    <w:p w14:paraId="6E98F6F5" w14:textId="3C02AEED" w:rsidR="00710E25" w:rsidRDefault="00AD4797" w:rsidP="00B43122">
      <w:pPr>
        <w:spacing w:after="0" w:line="240" w:lineRule="auto"/>
        <w:jc w:val="center"/>
      </w:pPr>
      <w:r>
        <w:rPr>
          <w:noProof/>
        </w:rPr>
        <w:drawing>
          <wp:inline distT="0" distB="0" distL="0" distR="0" wp14:anchorId="4DFDA0D3" wp14:editId="2599BC9B">
            <wp:extent cx="4168971" cy="2295435"/>
            <wp:effectExtent l="0" t="0" r="3175" b="0"/>
            <wp:docPr id="5" name="Picture 5"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bar ch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88440" cy="2306155"/>
                    </a:xfrm>
                    <a:prstGeom prst="rect">
                      <a:avLst/>
                    </a:prstGeom>
                  </pic:spPr>
                </pic:pic>
              </a:graphicData>
            </a:graphic>
          </wp:inline>
        </w:drawing>
      </w:r>
    </w:p>
    <w:p w14:paraId="08EC3697" w14:textId="3497D0EE" w:rsidR="00644D3A" w:rsidRDefault="00644D3A" w:rsidP="00E11897">
      <w:pPr>
        <w:spacing w:line="240" w:lineRule="auto"/>
        <w:jc w:val="center"/>
      </w:pPr>
      <w:r>
        <w:t>Figure S-</w:t>
      </w:r>
      <w:r w:rsidR="0016632A">
        <w:t>2</w:t>
      </w:r>
      <w:r>
        <w:t>. U</w:t>
      </w:r>
      <w:r w:rsidRPr="00E44562">
        <w:t>nclear and useless illustration</w:t>
      </w:r>
      <w:r>
        <w:t xml:space="preserve"> </w:t>
      </w:r>
    </w:p>
    <w:p w14:paraId="561F0DFE" w14:textId="0F55FF62" w:rsidR="00D4482D" w:rsidRDefault="00760A16" w:rsidP="00B97D27">
      <w:pPr>
        <w:spacing w:line="360" w:lineRule="auto"/>
        <w:jc w:val="both"/>
      </w:pPr>
      <w:r w:rsidRPr="00760A16">
        <w:t xml:space="preserve">An example of poorly selected ranges </w:t>
      </w:r>
      <w:r w:rsidR="00F454F4">
        <w:t xml:space="preserve">of presented data </w:t>
      </w:r>
      <w:r w:rsidRPr="00760A16">
        <w:t>and unclear axis names is illustrated in Figure S</w:t>
      </w:r>
      <w:r w:rsidR="003F7390">
        <w:noBreakHyphen/>
      </w:r>
      <w:r w:rsidR="00F454F4">
        <w:t xml:space="preserve">3a. </w:t>
      </w:r>
      <w:r w:rsidR="00D11F8E" w:rsidRPr="00D11F8E">
        <w:t xml:space="preserve">It should look like </w:t>
      </w:r>
      <w:r w:rsidR="00BC6E3D">
        <w:t xml:space="preserve">in </w:t>
      </w:r>
      <w:r w:rsidR="00D11F8E" w:rsidRPr="00D11F8E">
        <w:t xml:space="preserve">Figure 3b. A very common mistake is the one made in naming the y-axis on this graph: logarithmic quantities must always be displayed together with its units, because, for example, it is not the same whether the current density whose logarithmic values are presented, are expressed in </w:t>
      </w:r>
      <w:r w:rsidR="008B0D82">
        <w:br/>
      </w:r>
      <w:r w:rsidR="00D11F8E" w:rsidRPr="00D11F8E">
        <w:t>A dm</w:t>
      </w:r>
      <w:r w:rsidR="00D11F8E" w:rsidRPr="008B0D82">
        <w:rPr>
          <w:vertAlign w:val="superscript"/>
        </w:rPr>
        <w:t>-2</w:t>
      </w:r>
      <w:r w:rsidR="00D11F8E" w:rsidRPr="00D11F8E">
        <w:t xml:space="preserve"> or </w:t>
      </w:r>
      <w:r w:rsidR="008B0D82">
        <w:t xml:space="preserve">in </w:t>
      </w:r>
      <w:r w:rsidR="00D11F8E" w:rsidRPr="00D11F8E">
        <w:t>m</w:t>
      </w:r>
      <w:r w:rsidR="008B0D82">
        <w:t>A</w:t>
      </w:r>
      <w:r w:rsidR="00D11F8E" w:rsidRPr="00D11F8E">
        <w:t xml:space="preserve"> cm-</w:t>
      </w:r>
      <w:r w:rsidR="00D11F8E" w:rsidRPr="008B0D82">
        <w:rPr>
          <w:vertAlign w:val="superscript"/>
        </w:rPr>
        <w:t xml:space="preserve"> 2</w:t>
      </w:r>
      <w:r w:rsidR="00435AA3" w:rsidRPr="00435AA3">
        <w:t xml:space="preserve"> or…</w:t>
      </w:r>
      <w:r w:rsidR="003203BE">
        <w:t xml:space="preserve"> </w:t>
      </w:r>
      <w:r w:rsidR="003203BE" w:rsidRPr="003203BE">
        <w:t>It is similar with the name of the x-axis, without unit of time the presented results have do not make any sense.</w:t>
      </w:r>
    </w:p>
    <w:p w14:paraId="4FB94A15" w14:textId="232690DC" w:rsidR="007C60B2" w:rsidRPr="00951C8F" w:rsidRDefault="00B60BD6" w:rsidP="00951C8F">
      <w:pPr>
        <w:tabs>
          <w:tab w:val="center" w:pos="2694"/>
          <w:tab w:val="center" w:pos="7513"/>
        </w:tabs>
        <w:spacing w:after="0" w:line="240" w:lineRule="auto"/>
        <w:rPr>
          <w:b/>
          <w:bCs/>
          <w:sz w:val="24"/>
          <w:szCs w:val="24"/>
        </w:rPr>
      </w:pPr>
      <w:r>
        <w:rPr>
          <w:b/>
          <w:bCs/>
          <w:sz w:val="24"/>
          <w:szCs w:val="24"/>
        </w:rPr>
        <w:tab/>
        <w:t>A</w:t>
      </w:r>
      <w:r>
        <w:rPr>
          <w:b/>
          <w:bCs/>
          <w:sz w:val="24"/>
          <w:szCs w:val="24"/>
        </w:rPr>
        <w:tab/>
        <w:t>B</w:t>
      </w:r>
    </w:p>
    <w:p w14:paraId="7D59A7FA" w14:textId="45CB3C3B" w:rsidR="00B60BD6" w:rsidRDefault="00B60BD6" w:rsidP="00E11897">
      <w:pPr>
        <w:spacing w:line="240" w:lineRule="auto"/>
        <w:jc w:val="center"/>
      </w:pPr>
      <w:r>
        <w:rPr>
          <w:noProof/>
        </w:rPr>
        <w:drawing>
          <wp:inline distT="0" distB="0" distL="0" distR="0" wp14:anchorId="68E3EAAC" wp14:editId="17AAA8EB">
            <wp:extent cx="3123062" cy="1584000"/>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966" t="2943" r="2148" b="1769"/>
                    <a:stretch/>
                  </pic:blipFill>
                  <pic:spPr bwMode="auto">
                    <a:xfrm>
                      <a:off x="0" y="0"/>
                      <a:ext cx="3123062" cy="1584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0D287EA" wp14:editId="6AD58C14">
            <wp:extent cx="2657294" cy="1584000"/>
            <wp:effectExtent l="0" t="0" r="0" b="0"/>
            <wp:docPr id="12" name="Picture 1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art, line chart&#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l="3171" t="2142" r="1891" b="2336"/>
                    <a:stretch/>
                  </pic:blipFill>
                  <pic:spPr bwMode="auto">
                    <a:xfrm>
                      <a:off x="0" y="0"/>
                      <a:ext cx="2657294" cy="1584000"/>
                    </a:xfrm>
                    <a:prstGeom prst="rect">
                      <a:avLst/>
                    </a:prstGeom>
                    <a:noFill/>
                    <a:ln>
                      <a:noFill/>
                    </a:ln>
                    <a:extLst>
                      <a:ext uri="{53640926-AAD7-44D8-BBD7-CCE9431645EC}">
                        <a14:shadowObscured xmlns:a14="http://schemas.microsoft.com/office/drawing/2010/main"/>
                      </a:ext>
                    </a:extLst>
                  </pic:spPr>
                </pic:pic>
              </a:graphicData>
            </a:graphic>
          </wp:inline>
        </w:drawing>
      </w:r>
    </w:p>
    <w:p w14:paraId="306CCB73" w14:textId="7573B5E1" w:rsidR="000A1F85" w:rsidRDefault="000A1F85" w:rsidP="00E11897">
      <w:pPr>
        <w:spacing w:line="240" w:lineRule="auto"/>
        <w:jc w:val="center"/>
      </w:pPr>
      <w:r>
        <w:t xml:space="preserve">Figure S-3. </w:t>
      </w:r>
      <w:r w:rsidR="00951C8F">
        <w:t>A</w:t>
      </w:r>
      <w:r w:rsidR="004700CC">
        <w:t xml:space="preserve"> - w</w:t>
      </w:r>
      <w:r w:rsidR="004700CC" w:rsidRPr="004700CC">
        <w:t xml:space="preserve">rong and </w:t>
      </w:r>
      <w:r w:rsidR="00951C8F">
        <w:t>A</w:t>
      </w:r>
      <w:r w:rsidR="004700CC" w:rsidRPr="004700CC">
        <w:t xml:space="preserve"> - good presentation of the same results</w:t>
      </w:r>
    </w:p>
    <w:p w14:paraId="7F580D00" w14:textId="6F8E838A" w:rsidR="00DA27CA" w:rsidRDefault="003C2B89" w:rsidP="00B97D27">
      <w:pPr>
        <w:spacing w:line="360" w:lineRule="auto"/>
        <w:jc w:val="both"/>
      </w:pPr>
      <w:r w:rsidRPr="003C2B89">
        <w:t>Probably the most common mistakes in articles from chemistry and related fields is the presentation of thermogravimetric analysis (TGA) data. Figure 4 shows</w:t>
      </w:r>
      <w:r w:rsidR="009A1688">
        <w:t xml:space="preserve"> three</w:t>
      </w:r>
      <w:r w:rsidRPr="003C2B89">
        <w:t xml:space="preserve"> graphs that illustrate those errors</w:t>
      </w:r>
      <w:r w:rsidR="000652F4">
        <w:fldChar w:fldCharType="begin" w:fldLock="1"/>
      </w:r>
      <w:r w:rsidR="000652F4">
        <w:instrText>ADDIN CSL_CITATION {"citationItems":[{"id":"ITEM-1","itemData":{"URL":"https://www.researchgate.net/figure/TGA-curves-showing-the-main-levels-of-weight-loss-associated-with-thermal-events_fig4_262516709","accessed":{"date-parts":[["2023","3","17"]]},"id":"ITEM-1","issued":{"date-parts":[["0"]]},"title":"TGA curves showing the main levels of weight loss associated with... | Download Scientific Diagram","type":"webpage"},"uris":["http://www.mendeley.com/documents/?uuid=5cf90886-b520-3df9-8e5c-b87f628aa4a6"]},{"id":"ITEM-2","itemData":{"URL":"https://www.researchgate.net/figure/a-TGA-weight-loss-curves-and-b-first-derivative-TGA-curves-for-reference-PET-and_fig3_322562631","accessed":{"date-parts":[["2023","3","17"]]},"id":"ITEM-2","issued":{"date-parts":[["0"]]},"title":"a TGA weight loss curves and b first derivative TGA curves for... | Download Scientific Diagram","type":"webpage"},"uris":["http://www.mendeley.com/documents/?uuid=e18f19c9-3fa1-3793-976b-c9fe21355f71"]}],"mendeley":{"formattedCitation":"&lt;sup&gt;1,2&lt;/sup&gt;","plainTextFormattedCitation":"1,2"},"properties":{"noteIndex":0},"schema":"https://github.com/citation-style-language/schema/raw/master/csl-citation.json"}</w:instrText>
      </w:r>
      <w:r w:rsidR="000652F4">
        <w:fldChar w:fldCharType="separate"/>
      </w:r>
      <w:r w:rsidR="000652F4" w:rsidRPr="000652F4">
        <w:rPr>
          <w:noProof/>
          <w:vertAlign w:val="superscript"/>
        </w:rPr>
        <w:t>1,2</w:t>
      </w:r>
      <w:r w:rsidR="000652F4">
        <w:fldChar w:fldCharType="end"/>
      </w:r>
      <w:r w:rsidRPr="003C2B89">
        <w:t xml:space="preserve">. </w:t>
      </w:r>
      <w:r w:rsidRPr="003C2B89">
        <w:lastRenderedPageBreak/>
        <w:t xml:space="preserve">Although these Figures are probably clear to anyone who is even the least familiar with TGA, science implies precise and clear communication, so the </w:t>
      </w:r>
      <w:r w:rsidRPr="005111E8">
        <w:rPr>
          <w:i/>
          <w:iCs/>
        </w:rPr>
        <w:t>y</w:t>
      </w:r>
      <w:r w:rsidRPr="003C2B89">
        <w:t>-axes on the graphs are not correct.</w:t>
      </w:r>
      <w:r w:rsidR="00CA7001">
        <w:t xml:space="preserve"> </w:t>
      </w:r>
      <w:r w:rsidR="00A3763D" w:rsidRPr="00A3763D">
        <w:t xml:space="preserve">In Figure </w:t>
      </w:r>
      <w:r w:rsidR="000E37CD">
        <w:t>4</w:t>
      </w:r>
      <w:r w:rsidR="00A3763D" w:rsidRPr="00A3763D">
        <w:t xml:space="preserve">A, the name of the </w:t>
      </w:r>
      <w:r w:rsidR="000E37CD" w:rsidRPr="000E7D9C">
        <w:rPr>
          <w:i/>
          <w:iCs/>
        </w:rPr>
        <w:t>y</w:t>
      </w:r>
      <w:r w:rsidR="00A3763D" w:rsidRPr="00A3763D">
        <w:t xml:space="preserve">-axis is Weight (%), although </w:t>
      </w:r>
      <w:r w:rsidR="000E37CD">
        <w:t>percent</w:t>
      </w:r>
      <w:r w:rsidR="00A3763D" w:rsidRPr="00A3763D">
        <w:t xml:space="preserve"> is not a unit of weight. It is obvious that the relative mass loss of the sample during heating is shown on that axis. It would be most accurate if, instead, the mass of the sample, which decreases during heating, is presented on the axis. If it was decided to be a relative change expressed in percentages, the name of the axis should have been: Mass loss, %, with range from 100 to 0 %, not from 0 to 100 %, as it is wrongly shown in Figure 4B a</w:t>
      </w:r>
      <w:r w:rsidR="00722E78">
        <w:t xml:space="preserve">. </w:t>
      </w:r>
      <w:r w:rsidR="00B67D48" w:rsidRPr="00B67D48">
        <w:t xml:space="preserve">An alternative is for the axis range to remain from 0 to 100 %, but the axis name to be: Residual mass loss, % or even very precise: </w:t>
      </w:r>
      <w:r w:rsidR="000334C2">
        <w:t>(</w:t>
      </w:r>
      <w:r w:rsidR="00B67D48" w:rsidRPr="00B67D48">
        <w:t>(</w:t>
      </w:r>
      <w:r w:rsidR="00B67D48" w:rsidRPr="000334C2">
        <w:rPr>
          <w:i/>
          <w:iCs/>
        </w:rPr>
        <w:t>m</w:t>
      </w:r>
      <w:r w:rsidR="00B67D48" w:rsidRPr="00B67D48">
        <w:t>-</w:t>
      </w:r>
      <w:proofErr w:type="spellStart"/>
      <w:r w:rsidR="00B67D48" w:rsidRPr="000334C2">
        <w:rPr>
          <w:i/>
          <w:iCs/>
        </w:rPr>
        <w:t>m</w:t>
      </w:r>
      <w:r w:rsidR="00B67D48" w:rsidRPr="009E4A7C">
        <w:rPr>
          <w:i/>
          <w:iCs/>
          <w:vertAlign w:val="subscript"/>
        </w:rPr>
        <w:t>t</w:t>
      </w:r>
      <w:proofErr w:type="spellEnd"/>
      <w:r w:rsidR="00B67D48" w:rsidRPr="00B67D48">
        <w:t xml:space="preserve"> / </w:t>
      </w:r>
      <w:r w:rsidR="00B67D48" w:rsidRPr="000334C2">
        <w:rPr>
          <w:i/>
          <w:iCs/>
        </w:rPr>
        <w:t>m</w:t>
      </w:r>
      <w:r w:rsidR="00B67D48" w:rsidRPr="00B67D48">
        <w:t>)100</w:t>
      </w:r>
      <w:r w:rsidR="000334C2">
        <w:t>) / %</w:t>
      </w:r>
      <w:r w:rsidR="009E4A7C">
        <w:t>, w</w:t>
      </w:r>
      <w:r w:rsidR="0027793F">
        <w:t>here</w:t>
      </w:r>
      <w:r w:rsidR="0027793F" w:rsidRPr="00C12021">
        <w:rPr>
          <w:i/>
          <w:iCs/>
        </w:rPr>
        <w:t xml:space="preserve"> m</w:t>
      </w:r>
      <w:r w:rsidR="0027793F">
        <w:t xml:space="preserve"> i</w:t>
      </w:r>
      <w:r w:rsidR="00056A4A">
        <w:t>s starting mass of sample</w:t>
      </w:r>
      <w:r w:rsidR="000B7EFD">
        <w:t xml:space="preserve"> and </w:t>
      </w:r>
      <w:proofErr w:type="spellStart"/>
      <w:r w:rsidR="00056A4A" w:rsidRPr="000B7EFD">
        <w:rPr>
          <w:i/>
          <w:iCs/>
        </w:rPr>
        <w:t>m</w:t>
      </w:r>
      <w:r w:rsidR="00056A4A" w:rsidRPr="000B7EFD">
        <w:rPr>
          <w:i/>
          <w:iCs/>
          <w:vertAlign w:val="subscript"/>
        </w:rPr>
        <w:t>t</w:t>
      </w:r>
      <w:proofErr w:type="spellEnd"/>
      <w:r w:rsidR="00056A4A">
        <w:t xml:space="preserve"> </w:t>
      </w:r>
      <w:r w:rsidR="000B7EFD" w:rsidRPr="000B7EFD">
        <w:t xml:space="preserve">mass of sample at temperature </w:t>
      </w:r>
      <w:r w:rsidR="00056A4A" w:rsidRPr="000B7EFD">
        <w:rPr>
          <w:i/>
          <w:iCs/>
        </w:rPr>
        <w:t>t</w:t>
      </w:r>
      <w:r w:rsidR="003A261E">
        <w:rPr>
          <w:i/>
          <w:iCs/>
        </w:rPr>
        <w:t xml:space="preserve"> </w:t>
      </w:r>
      <w:r w:rsidR="003A261E" w:rsidRPr="003A261E">
        <w:t>/ °C</w:t>
      </w:r>
      <w:r w:rsidR="00C12021" w:rsidRPr="00C12021">
        <w:t>.</w:t>
      </w:r>
      <w:r w:rsidR="003A261E">
        <w:t xml:space="preserve"> </w:t>
      </w:r>
      <w:r w:rsidR="000D0F28" w:rsidRPr="000D0F28">
        <w:t>Analogously, the</w:t>
      </w:r>
      <w:r w:rsidR="000D0F28">
        <w:t xml:space="preserve"> </w:t>
      </w:r>
      <w:r w:rsidR="000D0F28" w:rsidRPr="005111E8">
        <w:rPr>
          <w:i/>
          <w:iCs/>
        </w:rPr>
        <w:t>y</w:t>
      </w:r>
      <w:r w:rsidR="000D0F28" w:rsidRPr="000D0F28">
        <w:t>-axis in Figure 4B b should be, for example</w:t>
      </w:r>
      <w:r w:rsidR="000D0F28">
        <w:t xml:space="preserve">: </w:t>
      </w:r>
      <w:r w:rsidR="0029273E">
        <w:t xml:space="preserve">d </w:t>
      </w:r>
      <w:r w:rsidR="00E619C5">
        <w:t>(</w:t>
      </w:r>
      <w:r w:rsidR="0029273E">
        <w:t>Mass</w:t>
      </w:r>
      <w:r w:rsidR="00E619C5">
        <w:t xml:space="preserve"> </w:t>
      </w:r>
      <w:r w:rsidR="0029273E">
        <w:t>loss</w:t>
      </w:r>
      <w:r w:rsidR="00E619C5">
        <w:t>)</w:t>
      </w:r>
      <w:r w:rsidR="0029273E">
        <w:t xml:space="preserve"> d</w:t>
      </w:r>
      <w:r w:rsidR="0029273E" w:rsidRPr="00E619C5">
        <w:rPr>
          <w:i/>
          <w:iCs/>
        </w:rPr>
        <w:t>t</w:t>
      </w:r>
      <w:r w:rsidR="00E619C5" w:rsidRPr="00E619C5">
        <w:rPr>
          <w:vertAlign w:val="superscript"/>
        </w:rPr>
        <w:t>-1</w:t>
      </w:r>
      <w:r w:rsidR="0029273E">
        <w:t xml:space="preserve"> / </w:t>
      </w:r>
      <w:r w:rsidR="00E619C5">
        <w:t>% °C</w:t>
      </w:r>
      <w:r w:rsidR="00E619C5" w:rsidRPr="00E619C5">
        <w:rPr>
          <w:vertAlign w:val="superscript"/>
        </w:rPr>
        <w:t>-1</w:t>
      </w:r>
      <w:r w:rsidR="00E619C5">
        <w:rPr>
          <w:vertAlign w:val="superscript"/>
        </w:rPr>
        <w:t xml:space="preserve"> </w:t>
      </w:r>
      <w:r w:rsidR="00E619C5" w:rsidRPr="00E619C5">
        <w:t>or</w:t>
      </w:r>
      <w:r w:rsidR="00E619C5">
        <w:t xml:space="preserve"> (d</w:t>
      </w:r>
      <w:r w:rsidR="00E619C5" w:rsidRPr="00B67D48">
        <w:t>(</w:t>
      </w:r>
      <w:r w:rsidR="00E619C5" w:rsidRPr="000334C2">
        <w:rPr>
          <w:i/>
          <w:iCs/>
        </w:rPr>
        <w:t>m</w:t>
      </w:r>
      <w:r w:rsidR="00E619C5" w:rsidRPr="00B67D48">
        <w:t>-</w:t>
      </w:r>
      <w:proofErr w:type="spellStart"/>
      <w:r w:rsidR="00E619C5" w:rsidRPr="000334C2">
        <w:rPr>
          <w:i/>
          <w:iCs/>
        </w:rPr>
        <w:t>m</w:t>
      </w:r>
      <w:r w:rsidR="00E619C5" w:rsidRPr="009E4A7C">
        <w:rPr>
          <w:i/>
          <w:iCs/>
          <w:vertAlign w:val="subscript"/>
        </w:rPr>
        <w:t>t</w:t>
      </w:r>
      <w:proofErr w:type="spellEnd"/>
      <w:r w:rsidR="00E619C5" w:rsidRPr="00B67D48">
        <w:t xml:space="preserve"> / </w:t>
      </w:r>
      <w:r w:rsidR="00E619C5" w:rsidRPr="000334C2">
        <w:rPr>
          <w:i/>
          <w:iCs/>
        </w:rPr>
        <w:t>m</w:t>
      </w:r>
      <w:r w:rsidR="00E619C5" w:rsidRPr="00B67D48">
        <w:t>)100</w:t>
      </w:r>
      <w:r w:rsidR="00E619C5">
        <w:t>) d</w:t>
      </w:r>
      <w:r w:rsidR="00E619C5" w:rsidRPr="00E619C5">
        <w:rPr>
          <w:i/>
          <w:iCs/>
        </w:rPr>
        <w:t>t</w:t>
      </w:r>
      <w:r w:rsidR="00E619C5" w:rsidRPr="00E619C5">
        <w:rPr>
          <w:vertAlign w:val="superscript"/>
        </w:rPr>
        <w:t>-1</w:t>
      </w:r>
      <w:r w:rsidR="00E619C5">
        <w:t xml:space="preserve"> / % °C</w:t>
      </w:r>
      <w:r w:rsidR="00E619C5" w:rsidRPr="00E619C5">
        <w:rPr>
          <w:vertAlign w:val="superscript"/>
        </w:rPr>
        <w:t>-1</w:t>
      </w:r>
      <w:r w:rsidR="0057291C" w:rsidRPr="0057291C">
        <w:t>.</w:t>
      </w:r>
      <w:r w:rsidR="000E7D9C">
        <w:t xml:space="preserve"> In addition, </w:t>
      </w:r>
      <w:r w:rsidR="000E7D9C" w:rsidRPr="000E7D9C">
        <w:rPr>
          <w:i/>
          <w:iCs/>
        </w:rPr>
        <w:t>x</w:t>
      </w:r>
      <w:r w:rsidR="000E7D9C" w:rsidRPr="000E7D9C">
        <w:t>-axis in all figures would be more correct to write as</w:t>
      </w:r>
      <w:r w:rsidR="005111E8">
        <w:t xml:space="preserve"> </w:t>
      </w:r>
      <w:r w:rsidR="005111E8" w:rsidRPr="005111E8">
        <w:rPr>
          <w:i/>
          <w:iCs/>
        </w:rPr>
        <w:t>t</w:t>
      </w:r>
      <w:r w:rsidR="005111E8">
        <w:t xml:space="preserve"> / °C or Temperature, °C</w:t>
      </w:r>
    </w:p>
    <w:p w14:paraId="0C67C027" w14:textId="2D80CF30" w:rsidR="009A1688" w:rsidRPr="00951C8F" w:rsidRDefault="009A1688" w:rsidP="009A1688">
      <w:pPr>
        <w:tabs>
          <w:tab w:val="left" w:pos="2977"/>
          <w:tab w:val="left" w:pos="7797"/>
        </w:tabs>
        <w:spacing w:after="0" w:line="240" w:lineRule="auto"/>
        <w:jc w:val="both"/>
        <w:rPr>
          <w:b/>
          <w:bCs/>
        </w:rPr>
      </w:pPr>
      <w:r w:rsidRPr="00951C8F">
        <w:rPr>
          <w:b/>
          <w:bCs/>
        </w:rPr>
        <w:tab/>
      </w:r>
      <w:r w:rsidR="004E2690" w:rsidRPr="00951C8F">
        <w:rPr>
          <w:b/>
          <w:bCs/>
        </w:rPr>
        <w:t>A</w:t>
      </w:r>
      <w:r w:rsidRPr="00951C8F">
        <w:rPr>
          <w:b/>
          <w:bCs/>
        </w:rPr>
        <w:tab/>
      </w:r>
      <w:r w:rsidR="004E2690" w:rsidRPr="00951C8F">
        <w:rPr>
          <w:b/>
          <w:bCs/>
        </w:rPr>
        <w:t>B</w:t>
      </w:r>
    </w:p>
    <w:p w14:paraId="0FF90AAC" w14:textId="0987ECBF" w:rsidR="00D26D82" w:rsidRDefault="00D8740A" w:rsidP="00BC03F6">
      <w:pPr>
        <w:spacing w:line="240" w:lineRule="auto"/>
        <w:jc w:val="both"/>
      </w:pPr>
      <w:r w:rsidRPr="00D8740A">
        <w:rPr>
          <w:noProof/>
        </w:rPr>
        <w:drawing>
          <wp:inline distT="0" distB="0" distL="0" distR="0" wp14:anchorId="5A71BE24" wp14:editId="25EEE8EF">
            <wp:extent cx="3657701" cy="2296834"/>
            <wp:effectExtent l="0" t="0" r="0" b="8255"/>
            <wp:docPr id="10" name="Picture 10" descr="Graphical user interface, 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chart, line chart&#10;&#10;Description automatically generated"/>
                    <pic:cNvPicPr/>
                  </pic:nvPicPr>
                  <pic:blipFill rotWithShape="1">
                    <a:blip r:embed="rId11" cstate="print">
                      <a:extLst>
                        <a:ext uri="{28A0092B-C50C-407E-A947-70E740481C1C}">
                          <a14:useLocalDpi xmlns:a14="http://schemas.microsoft.com/office/drawing/2010/main" val="0"/>
                        </a:ext>
                      </a:extLst>
                    </a:blip>
                    <a:srcRect t="15023" r="3450"/>
                    <a:stretch/>
                  </pic:blipFill>
                  <pic:spPr bwMode="auto">
                    <a:xfrm>
                      <a:off x="0" y="0"/>
                      <a:ext cx="3695232" cy="2320401"/>
                    </a:xfrm>
                    <a:prstGeom prst="rect">
                      <a:avLst/>
                    </a:prstGeom>
                    <a:ln>
                      <a:noFill/>
                    </a:ln>
                    <a:extLst>
                      <a:ext uri="{53640926-AAD7-44D8-BBD7-CCE9431645EC}">
                        <a14:shadowObscured xmlns:a14="http://schemas.microsoft.com/office/drawing/2010/main"/>
                      </a:ext>
                    </a:extLst>
                  </pic:spPr>
                </pic:pic>
              </a:graphicData>
            </a:graphic>
          </wp:inline>
        </w:drawing>
      </w:r>
      <w:r w:rsidR="00F467DF">
        <w:t xml:space="preserve">  </w:t>
      </w:r>
      <w:r w:rsidR="005A15DD">
        <w:rPr>
          <w:noProof/>
        </w:rPr>
        <w:drawing>
          <wp:inline distT="0" distB="0" distL="0" distR="0" wp14:anchorId="0C76FEAC" wp14:editId="52C23091">
            <wp:extent cx="1877801" cy="2270832"/>
            <wp:effectExtent l="0" t="0" r="8255" b="0"/>
            <wp:docPr id="9" name="Picture 9"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dia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916756" cy="2317941"/>
                    </a:xfrm>
                    <a:prstGeom prst="rect">
                      <a:avLst/>
                    </a:prstGeom>
                  </pic:spPr>
                </pic:pic>
              </a:graphicData>
            </a:graphic>
          </wp:inline>
        </w:drawing>
      </w:r>
    </w:p>
    <w:p w14:paraId="44528D22" w14:textId="06FBEDC4" w:rsidR="00AA363C" w:rsidRDefault="0029116F" w:rsidP="00AA363C">
      <w:pPr>
        <w:spacing w:line="240" w:lineRule="auto"/>
        <w:jc w:val="center"/>
      </w:pPr>
      <w:r>
        <w:t xml:space="preserve">Figure </w:t>
      </w:r>
      <w:r w:rsidR="00175413">
        <w:t>S-</w:t>
      </w:r>
      <w:r>
        <w:t xml:space="preserve">4. </w:t>
      </w:r>
      <w:r w:rsidR="00BC332F" w:rsidRPr="00BC332F">
        <w:t xml:space="preserve">Examples of poorly named axes on </w:t>
      </w:r>
      <w:r w:rsidR="00BC332F">
        <w:t>T</w:t>
      </w:r>
      <w:r w:rsidR="00BC332F" w:rsidRPr="00BC332F">
        <w:t>GA plots</w:t>
      </w:r>
    </w:p>
    <w:p w14:paraId="5765A55E" w14:textId="2453CD89" w:rsidR="004923BA" w:rsidRDefault="00175413" w:rsidP="00B97D27">
      <w:pPr>
        <w:spacing w:line="360" w:lineRule="auto"/>
        <w:jc w:val="both"/>
      </w:pPr>
      <w:r w:rsidRPr="00175413">
        <w:t>Although electronic publishing made it possible for lower quality</w:t>
      </w:r>
      <w:r w:rsidR="004F2EA2">
        <w:t xml:space="preserve"> and </w:t>
      </w:r>
      <w:r w:rsidRPr="00175413">
        <w:t xml:space="preserve">resolution </w:t>
      </w:r>
      <w:r w:rsidR="002D1302">
        <w:t xml:space="preserve">and different </w:t>
      </w:r>
      <w:r w:rsidRPr="00175413">
        <w:t>format</w:t>
      </w:r>
      <w:r w:rsidR="002D1302">
        <w:t>s</w:t>
      </w:r>
      <w:r w:rsidRPr="00175413">
        <w:t xml:space="preserve"> of illustrations (compared to publishing on paper) to be acceptable, it is necessary that they meet a certain minimum. Figure S-5 shows the same figure in different </w:t>
      </w:r>
      <w:r w:rsidR="00D5610C" w:rsidRPr="00D5610C">
        <w:t>resolutions</w:t>
      </w:r>
      <w:r w:rsidRPr="00175413">
        <w:t>. Figure S-5A is .gif format</w:t>
      </w:r>
      <w:r w:rsidR="00B16FA0">
        <w:t xml:space="preserve"> illustration with the</w:t>
      </w:r>
      <w:r w:rsidRPr="00175413">
        <w:t xml:space="preserve"> resolution </w:t>
      </w:r>
      <w:r w:rsidR="00B16FA0">
        <w:t xml:space="preserve">of </w:t>
      </w:r>
      <w:r w:rsidRPr="00175413">
        <w:t xml:space="preserve">100 dpi, while Figure S-5B </w:t>
      </w:r>
      <w:r w:rsidR="00B16FA0">
        <w:t xml:space="preserve">is in </w:t>
      </w:r>
      <w:r w:rsidRPr="00175413">
        <w:t>.</w:t>
      </w:r>
      <w:proofErr w:type="spellStart"/>
      <w:r w:rsidRPr="00175413">
        <w:t>tif</w:t>
      </w:r>
      <w:proofErr w:type="spellEnd"/>
      <w:r w:rsidRPr="00175413">
        <w:t xml:space="preserve"> format</w:t>
      </w:r>
      <w:r w:rsidR="007C372F">
        <w:t xml:space="preserve"> and </w:t>
      </w:r>
      <w:r w:rsidRPr="00175413">
        <w:t xml:space="preserve">resolution </w:t>
      </w:r>
      <w:r w:rsidR="007C372F">
        <w:t xml:space="preserve">of </w:t>
      </w:r>
      <w:r w:rsidRPr="00175413">
        <w:t xml:space="preserve">600 dpi. In addition, on the first one, the font size is insufficient for the data from the </w:t>
      </w:r>
      <w:r w:rsidR="007C372F">
        <w:t>f</w:t>
      </w:r>
      <w:r w:rsidRPr="00175413">
        <w:t>igure to be easily and clearly read.</w:t>
      </w:r>
    </w:p>
    <w:p w14:paraId="73F5E7EC" w14:textId="5CF10D3C" w:rsidR="004B0AC8" w:rsidRDefault="004B0AC8" w:rsidP="00825A2F">
      <w:pPr>
        <w:keepNext/>
        <w:tabs>
          <w:tab w:val="center" w:pos="2410"/>
          <w:tab w:val="center" w:pos="7230"/>
        </w:tabs>
        <w:spacing w:before="200" w:after="0" w:line="240" w:lineRule="auto"/>
        <w:jc w:val="both"/>
      </w:pPr>
      <w:r>
        <w:tab/>
        <w:t>A</w:t>
      </w:r>
      <w:r>
        <w:tab/>
        <w:t>B</w:t>
      </w:r>
    </w:p>
    <w:p w14:paraId="77BC1F95" w14:textId="638BE2FD" w:rsidR="004923BA" w:rsidRDefault="007F40A3" w:rsidP="004B0AC8">
      <w:pPr>
        <w:spacing w:after="0" w:line="240" w:lineRule="auto"/>
        <w:jc w:val="center"/>
      </w:pPr>
      <w:r>
        <w:rPr>
          <w:noProof/>
        </w:rPr>
        <w:drawing>
          <wp:inline distT="0" distB="0" distL="0" distR="0" wp14:anchorId="088FFB20" wp14:editId="3A1F1F43">
            <wp:extent cx="2952000" cy="2223704"/>
            <wp:effectExtent l="0" t="0" r="127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3">
                      <a:extLst>
                        <a:ext uri="{28A0092B-C50C-407E-A947-70E740481C1C}">
                          <a14:useLocalDpi xmlns:a14="http://schemas.microsoft.com/office/drawing/2010/main" val="0"/>
                        </a:ext>
                      </a:extLst>
                    </a:blip>
                    <a:srcRect t="1296" b="1296"/>
                    <a:stretch>
                      <a:fillRect/>
                    </a:stretch>
                  </pic:blipFill>
                  <pic:spPr bwMode="auto">
                    <a:xfrm>
                      <a:off x="0" y="0"/>
                      <a:ext cx="2952000" cy="2223704"/>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95D731C" wp14:editId="219B7DDE">
            <wp:extent cx="2952000" cy="2136807"/>
            <wp:effectExtent l="0" t="0" r="127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4" cstate="print">
                      <a:extLst>
                        <a:ext uri="{28A0092B-C50C-407E-A947-70E740481C1C}">
                          <a14:useLocalDpi xmlns:a14="http://schemas.microsoft.com/office/drawing/2010/main" val="0"/>
                        </a:ext>
                      </a:extLst>
                    </a:blip>
                    <a:srcRect t="4630" b="4630"/>
                    <a:stretch>
                      <a:fillRect/>
                    </a:stretch>
                  </pic:blipFill>
                  <pic:spPr bwMode="auto">
                    <a:xfrm>
                      <a:off x="0" y="0"/>
                      <a:ext cx="2952000" cy="2136807"/>
                    </a:xfrm>
                    <a:prstGeom prst="rect">
                      <a:avLst/>
                    </a:prstGeom>
                    <a:ln>
                      <a:noFill/>
                    </a:ln>
                    <a:extLst>
                      <a:ext uri="{53640926-AAD7-44D8-BBD7-CCE9431645EC}">
                        <a14:shadowObscured xmlns:a14="http://schemas.microsoft.com/office/drawing/2010/main"/>
                      </a:ext>
                    </a:extLst>
                  </pic:spPr>
                </pic:pic>
              </a:graphicData>
            </a:graphic>
          </wp:inline>
        </w:drawing>
      </w:r>
    </w:p>
    <w:p w14:paraId="44A9D804" w14:textId="7E9A9F15" w:rsidR="00AD56CB" w:rsidRDefault="00AD56CB" w:rsidP="0043201C">
      <w:pPr>
        <w:spacing w:line="240" w:lineRule="auto"/>
        <w:jc w:val="center"/>
      </w:pPr>
      <w:r>
        <w:t>Figure S-5</w:t>
      </w:r>
      <w:r w:rsidR="004B0AC8">
        <w:t xml:space="preserve">. </w:t>
      </w:r>
      <w:r w:rsidR="008A62B2" w:rsidRPr="008A62B2">
        <w:t>The same illustration prepared A - poor and B - good</w:t>
      </w:r>
    </w:p>
    <w:p w14:paraId="61CB46DD" w14:textId="2A20667F" w:rsidR="00AA363C" w:rsidRPr="00CA20BA" w:rsidRDefault="00AD56CB" w:rsidP="0043201C">
      <w:pPr>
        <w:spacing w:line="240" w:lineRule="auto"/>
        <w:jc w:val="center"/>
        <w:rPr>
          <w:b/>
          <w:bCs/>
        </w:rPr>
      </w:pPr>
      <w:r w:rsidRPr="00CA20BA">
        <w:rPr>
          <w:b/>
          <w:bCs/>
        </w:rPr>
        <w:t>Tables</w:t>
      </w:r>
    </w:p>
    <w:p w14:paraId="24DB631D" w14:textId="77777777" w:rsidR="00C721DE" w:rsidRDefault="006F1B79" w:rsidP="006F1B79">
      <w:pPr>
        <w:spacing w:line="240" w:lineRule="auto"/>
        <w:jc w:val="both"/>
      </w:pPr>
      <w:r>
        <w:t xml:space="preserve">Several omissions were </w:t>
      </w:r>
      <w:r w:rsidR="00082065">
        <w:t xml:space="preserve">illustrated </w:t>
      </w:r>
      <w:r>
        <w:t xml:space="preserve">in Table S-I: </w:t>
      </w:r>
    </w:p>
    <w:p w14:paraId="7FA9C496" w14:textId="7CAA1B04" w:rsidR="006F1B79" w:rsidRDefault="006F1B79" w:rsidP="00825A2F">
      <w:pPr>
        <w:spacing w:after="0" w:line="360" w:lineRule="auto"/>
        <w:jc w:val="both"/>
      </w:pPr>
      <w:r>
        <w:t>1. In all columns, except for the column titled Plasticizer, all values are equal, so the tabular presentation is completely unnecessary. The table can be replaced with only one sentence in the text, which would list all reactants and their quantities, except for Plasticizer, which should be written that it was not present in Exp. 18, 0.4 l of RA was added in Exp. 19, and 0.4 l of ESO was added in Exp. 20.</w:t>
      </w:r>
    </w:p>
    <w:p w14:paraId="0B5EF88A" w14:textId="36F2A194" w:rsidR="001257D4" w:rsidRDefault="006F1B79" w:rsidP="00825A2F">
      <w:pPr>
        <w:spacing w:after="0" w:line="360" w:lineRule="auto"/>
        <w:jc w:val="both"/>
      </w:pPr>
      <w:r>
        <w:t>2.</w:t>
      </w:r>
      <w:r w:rsidR="00130B94" w:rsidRPr="00130B94">
        <w:t xml:space="preserve"> Although it would probably be clear to the reader that the numerical quantities shown in the table refer to the quantities and volumes of reactants, the names of the columns are misleading. Starch, plasticizer, 1</w:t>
      </w:r>
      <w:r w:rsidR="00C721DE">
        <w:t>5</w:t>
      </w:r>
      <w:r w:rsidR="00130B94" w:rsidRPr="00130B94">
        <w:t>% H</w:t>
      </w:r>
      <w:r w:rsidR="00130B94" w:rsidRPr="00C721DE">
        <w:rPr>
          <w:vertAlign w:val="subscript"/>
        </w:rPr>
        <w:t>2</w:t>
      </w:r>
      <w:r w:rsidR="00130B94" w:rsidRPr="00130B94">
        <w:t>O</w:t>
      </w:r>
      <w:r w:rsidR="00130B94" w:rsidRPr="00C721DE">
        <w:rPr>
          <w:vertAlign w:val="subscript"/>
        </w:rPr>
        <w:t>2</w:t>
      </w:r>
      <w:r w:rsidR="00130B94" w:rsidRPr="00130B94">
        <w:t>, catalyst and hydroquinone are not physical quantities and cannot have any numerical value. These are their masses or volumes, so the column headings should be as</w:t>
      </w:r>
      <w:r w:rsidR="0067122C">
        <w:t xml:space="preserve">, for example, </w:t>
      </w:r>
      <w:r w:rsidR="00130B94" w:rsidRPr="00130B94">
        <w:t>in Table S-II</w:t>
      </w:r>
      <w:r w:rsidR="000D42B8">
        <w:t>.</w:t>
      </w:r>
    </w:p>
    <w:p w14:paraId="2B7A43D9" w14:textId="534C9A6B" w:rsidR="000D42B8" w:rsidRDefault="000D42B8" w:rsidP="00825A2F">
      <w:pPr>
        <w:spacing w:after="0" w:line="360" w:lineRule="auto"/>
        <w:jc w:val="both"/>
      </w:pPr>
      <w:r>
        <w:t xml:space="preserve">3. </w:t>
      </w:r>
      <w:r w:rsidR="004910DB" w:rsidRPr="004910DB">
        <w:t>In table caption it is stated that the reaction conditions are also shown, but there is no such data, the table only contains the quantities of reactants. Therefore, the title of the table should be as in Table S-II</w:t>
      </w:r>
    </w:p>
    <w:p w14:paraId="6326ECC5" w14:textId="185A18DD" w:rsidR="00BD68F2" w:rsidRPr="00C732A4" w:rsidRDefault="00BD68F2" w:rsidP="00BD68F2">
      <w:pPr>
        <w:autoSpaceDE w:val="0"/>
        <w:autoSpaceDN w:val="0"/>
        <w:adjustRightInd w:val="0"/>
        <w:spacing w:after="0" w:line="360" w:lineRule="auto"/>
        <w:rPr>
          <w:i/>
          <w:lang w:val="sr-Latn-RS"/>
        </w:rPr>
      </w:pPr>
      <w:r w:rsidRPr="0037625F">
        <w:rPr>
          <w:i/>
        </w:rPr>
        <w:t xml:space="preserve">Table </w:t>
      </w:r>
      <w:r w:rsidR="00C66C8E">
        <w:rPr>
          <w:i/>
        </w:rPr>
        <w:t>S-</w:t>
      </w:r>
      <w:r w:rsidR="008A005F">
        <w:rPr>
          <w:i/>
        </w:rPr>
        <w:t>I</w:t>
      </w:r>
      <w:r w:rsidRPr="0037625F">
        <w:rPr>
          <w:i/>
        </w:rPr>
        <w:t>. Quantities of reactants and reaction conditions used in experiments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1296"/>
        <w:gridCol w:w="909"/>
        <w:gridCol w:w="625"/>
        <w:gridCol w:w="1567"/>
        <w:gridCol w:w="1434"/>
        <w:gridCol w:w="607"/>
        <w:gridCol w:w="2038"/>
      </w:tblGrid>
      <w:tr w:rsidR="00BD68F2" w:rsidRPr="008C446E" w14:paraId="58A965C4" w14:textId="77777777" w:rsidTr="00CC7AAC">
        <w:trPr>
          <w:trHeight w:val="278"/>
        </w:trPr>
        <w:tc>
          <w:tcPr>
            <w:tcW w:w="478" w:type="pct"/>
            <w:shd w:val="clear" w:color="auto" w:fill="auto"/>
            <w:vAlign w:val="center"/>
          </w:tcPr>
          <w:p w14:paraId="67562345" w14:textId="77777777" w:rsidR="00BD68F2" w:rsidRPr="008C446E" w:rsidRDefault="00BD68F2" w:rsidP="0015494C">
            <w:pPr>
              <w:autoSpaceDE w:val="0"/>
              <w:autoSpaceDN w:val="0"/>
              <w:adjustRightInd w:val="0"/>
              <w:spacing w:after="0" w:line="240" w:lineRule="auto"/>
              <w:jc w:val="center"/>
              <w:rPr>
                <w:bCs/>
              </w:rPr>
            </w:pPr>
            <w:r w:rsidRPr="008C446E">
              <w:rPr>
                <w:bCs/>
              </w:rPr>
              <w:t>Sample</w:t>
            </w:r>
          </w:p>
        </w:tc>
        <w:tc>
          <w:tcPr>
            <w:tcW w:w="710" w:type="pct"/>
            <w:shd w:val="clear" w:color="auto" w:fill="auto"/>
            <w:vAlign w:val="center"/>
          </w:tcPr>
          <w:p w14:paraId="6E9408DF" w14:textId="77777777" w:rsidR="00BD68F2" w:rsidRPr="008C446E" w:rsidRDefault="00BD68F2" w:rsidP="0015494C">
            <w:pPr>
              <w:autoSpaceDE w:val="0"/>
              <w:autoSpaceDN w:val="0"/>
              <w:adjustRightInd w:val="0"/>
              <w:spacing w:after="0" w:line="240" w:lineRule="auto"/>
              <w:jc w:val="center"/>
              <w:rPr>
                <w:bCs/>
              </w:rPr>
            </w:pPr>
            <w:r w:rsidRPr="008C446E">
              <w:rPr>
                <w:bCs/>
              </w:rPr>
              <w:t>Starch, [kg]</w:t>
            </w:r>
          </w:p>
        </w:tc>
        <w:tc>
          <w:tcPr>
            <w:tcW w:w="848" w:type="pct"/>
            <w:gridSpan w:val="2"/>
            <w:shd w:val="clear" w:color="auto" w:fill="auto"/>
            <w:vAlign w:val="center"/>
          </w:tcPr>
          <w:p w14:paraId="4025480D" w14:textId="77777777" w:rsidR="00BD68F2" w:rsidRPr="008C446E" w:rsidRDefault="00BD68F2" w:rsidP="0015494C">
            <w:pPr>
              <w:autoSpaceDE w:val="0"/>
              <w:autoSpaceDN w:val="0"/>
              <w:adjustRightInd w:val="0"/>
              <w:spacing w:after="0" w:line="240" w:lineRule="auto"/>
              <w:jc w:val="center"/>
              <w:rPr>
                <w:bCs/>
              </w:rPr>
            </w:pPr>
            <w:r w:rsidRPr="008C446E">
              <w:rPr>
                <w:bCs/>
              </w:rPr>
              <w:t>Plasticizer, [l]</w:t>
            </w:r>
          </w:p>
        </w:tc>
        <w:tc>
          <w:tcPr>
            <w:tcW w:w="852" w:type="pct"/>
            <w:shd w:val="clear" w:color="auto" w:fill="auto"/>
            <w:vAlign w:val="center"/>
          </w:tcPr>
          <w:p w14:paraId="7149EA12" w14:textId="0AAA0C6D" w:rsidR="00BD68F2" w:rsidRPr="008C446E" w:rsidRDefault="00BD68F2" w:rsidP="0015494C">
            <w:pPr>
              <w:autoSpaceDE w:val="0"/>
              <w:autoSpaceDN w:val="0"/>
              <w:adjustRightInd w:val="0"/>
              <w:spacing w:after="0" w:line="240" w:lineRule="auto"/>
              <w:jc w:val="center"/>
              <w:rPr>
                <w:bCs/>
              </w:rPr>
            </w:pPr>
            <w:r w:rsidRPr="008C446E">
              <w:rPr>
                <w:bCs/>
              </w:rPr>
              <w:t>1</w:t>
            </w:r>
            <w:r w:rsidR="00671C43" w:rsidRPr="008C446E">
              <w:rPr>
                <w:bCs/>
              </w:rPr>
              <w:t>5</w:t>
            </w:r>
            <w:r w:rsidRPr="008C446E">
              <w:rPr>
                <w:bCs/>
              </w:rPr>
              <w:t>% H</w:t>
            </w:r>
            <w:r w:rsidRPr="008C446E">
              <w:rPr>
                <w:bCs/>
                <w:vertAlign w:val="subscript"/>
              </w:rPr>
              <w:t>2</w:t>
            </w:r>
            <w:r w:rsidRPr="008C446E">
              <w:rPr>
                <w:bCs/>
              </w:rPr>
              <w:t>O</w:t>
            </w:r>
            <w:r w:rsidRPr="008C446E">
              <w:rPr>
                <w:bCs/>
                <w:vertAlign w:val="subscript"/>
              </w:rPr>
              <w:t>2</w:t>
            </w:r>
            <w:r w:rsidRPr="008C446E">
              <w:rPr>
                <w:bCs/>
              </w:rPr>
              <w:t>, [l]</w:t>
            </w:r>
          </w:p>
        </w:tc>
        <w:tc>
          <w:tcPr>
            <w:tcW w:w="1009" w:type="pct"/>
            <w:gridSpan w:val="2"/>
            <w:shd w:val="clear" w:color="auto" w:fill="auto"/>
            <w:vAlign w:val="center"/>
          </w:tcPr>
          <w:p w14:paraId="3BA59C17" w14:textId="77777777" w:rsidR="00BD68F2" w:rsidRPr="008C446E" w:rsidRDefault="00BD68F2" w:rsidP="0015494C">
            <w:pPr>
              <w:autoSpaceDE w:val="0"/>
              <w:autoSpaceDN w:val="0"/>
              <w:adjustRightInd w:val="0"/>
              <w:spacing w:after="0" w:line="240" w:lineRule="auto"/>
              <w:jc w:val="center"/>
              <w:rPr>
                <w:bCs/>
              </w:rPr>
            </w:pPr>
            <w:r w:rsidRPr="008C446E">
              <w:rPr>
                <w:bCs/>
              </w:rPr>
              <w:t>Catalyst, [kg]</w:t>
            </w:r>
          </w:p>
        </w:tc>
        <w:tc>
          <w:tcPr>
            <w:tcW w:w="1104" w:type="pct"/>
          </w:tcPr>
          <w:p w14:paraId="5B61F964" w14:textId="40D068BD" w:rsidR="00BD68F2" w:rsidRPr="008C446E" w:rsidRDefault="00515775" w:rsidP="0015494C">
            <w:pPr>
              <w:autoSpaceDE w:val="0"/>
              <w:autoSpaceDN w:val="0"/>
              <w:adjustRightInd w:val="0"/>
              <w:spacing w:after="0" w:line="240" w:lineRule="auto"/>
              <w:jc w:val="center"/>
              <w:rPr>
                <w:bCs/>
              </w:rPr>
            </w:pPr>
            <w:r w:rsidRPr="008C446E">
              <w:rPr>
                <w:bCs/>
              </w:rPr>
              <w:t>Q</w:t>
            </w:r>
            <w:r w:rsidR="00BD68F2" w:rsidRPr="008C446E">
              <w:rPr>
                <w:bCs/>
              </w:rPr>
              <w:t>uinone, [kg]</w:t>
            </w:r>
          </w:p>
        </w:tc>
      </w:tr>
      <w:tr w:rsidR="00BD68F2" w:rsidRPr="008C446E" w14:paraId="27B4FCB3" w14:textId="77777777" w:rsidTr="00CC7AAC">
        <w:tc>
          <w:tcPr>
            <w:tcW w:w="478" w:type="pct"/>
            <w:shd w:val="clear" w:color="auto" w:fill="auto"/>
            <w:vAlign w:val="center"/>
          </w:tcPr>
          <w:p w14:paraId="75B1F461" w14:textId="77777777" w:rsidR="00BD68F2" w:rsidRPr="008C446E" w:rsidRDefault="00BD68F2" w:rsidP="0015494C">
            <w:pPr>
              <w:autoSpaceDE w:val="0"/>
              <w:autoSpaceDN w:val="0"/>
              <w:adjustRightInd w:val="0"/>
              <w:spacing w:after="0" w:line="240" w:lineRule="auto"/>
              <w:jc w:val="center"/>
              <w:rPr>
                <w:bCs/>
              </w:rPr>
            </w:pPr>
            <w:r w:rsidRPr="008C446E">
              <w:rPr>
                <w:bCs/>
              </w:rPr>
              <w:t>Exp 18</w:t>
            </w:r>
          </w:p>
        </w:tc>
        <w:tc>
          <w:tcPr>
            <w:tcW w:w="710" w:type="pct"/>
            <w:shd w:val="clear" w:color="auto" w:fill="auto"/>
            <w:vAlign w:val="center"/>
          </w:tcPr>
          <w:p w14:paraId="46F927D2" w14:textId="4395F3CC" w:rsidR="00BD68F2" w:rsidRPr="008C446E" w:rsidRDefault="00596780" w:rsidP="0015494C">
            <w:pPr>
              <w:autoSpaceDE w:val="0"/>
              <w:autoSpaceDN w:val="0"/>
              <w:adjustRightInd w:val="0"/>
              <w:spacing w:after="0" w:line="240" w:lineRule="auto"/>
              <w:jc w:val="center"/>
              <w:rPr>
                <w:bCs/>
              </w:rPr>
            </w:pPr>
            <w:r w:rsidRPr="008C446E">
              <w:rPr>
                <w:bCs/>
              </w:rPr>
              <w:t>200</w:t>
            </w:r>
          </w:p>
        </w:tc>
        <w:tc>
          <w:tcPr>
            <w:tcW w:w="848" w:type="pct"/>
            <w:gridSpan w:val="2"/>
            <w:shd w:val="clear" w:color="auto" w:fill="auto"/>
            <w:vAlign w:val="center"/>
          </w:tcPr>
          <w:p w14:paraId="5F79836C" w14:textId="77777777" w:rsidR="00BD68F2" w:rsidRPr="008C446E" w:rsidRDefault="00BD68F2" w:rsidP="0015494C">
            <w:pPr>
              <w:autoSpaceDE w:val="0"/>
              <w:autoSpaceDN w:val="0"/>
              <w:adjustRightInd w:val="0"/>
              <w:spacing w:after="0" w:line="240" w:lineRule="auto"/>
              <w:jc w:val="center"/>
              <w:rPr>
                <w:bCs/>
              </w:rPr>
            </w:pPr>
            <w:r w:rsidRPr="008C446E">
              <w:rPr>
                <w:bCs/>
              </w:rPr>
              <w:t>-</w:t>
            </w:r>
          </w:p>
        </w:tc>
        <w:tc>
          <w:tcPr>
            <w:tcW w:w="852" w:type="pct"/>
            <w:shd w:val="clear" w:color="auto" w:fill="auto"/>
            <w:vAlign w:val="center"/>
          </w:tcPr>
          <w:p w14:paraId="53B3A1CC" w14:textId="70D1EA10" w:rsidR="00BD68F2" w:rsidRPr="008C446E" w:rsidRDefault="00596780" w:rsidP="0015494C">
            <w:pPr>
              <w:autoSpaceDE w:val="0"/>
              <w:autoSpaceDN w:val="0"/>
              <w:adjustRightInd w:val="0"/>
              <w:spacing w:after="0" w:line="240" w:lineRule="auto"/>
              <w:jc w:val="center"/>
              <w:rPr>
                <w:bCs/>
              </w:rPr>
            </w:pPr>
            <w:r w:rsidRPr="008C446E">
              <w:rPr>
                <w:bCs/>
              </w:rPr>
              <w:t>20</w:t>
            </w:r>
          </w:p>
        </w:tc>
        <w:tc>
          <w:tcPr>
            <w:tcW w:w="781" w:type="pct"/>
            <w:shd w:val="clear" w:color="auto" w:fill="auto"/>
            <w:vAlign w:val="center"/>
          </w:tcPr>
          <w:p w14:paraId="2D52E79A" w14:textId="77777777" w:rsidR="00BD68F2" w:rsidRPr="008C446E" w:rsidRDefault="00BD68F2" w:rsidP="0015494C">
            <w:pPr>
              <w:autoSpaceDE w:val="0"/>
              <w:autoSpaceDN w:val="0"/>
              <w:adjustRightInd w:val="0"/>
              <w:spacing w:after="0" w:line="240" w:lineRule="auto"/>
              <w:jc w:val="center"/>
              <w:rPr>
                <w:bCs/>
              </w:rPr>
            </w:pPr>
            <w:r w:rsidRPr="008C446E">
              <w:rPr>
                <w:bCs/>
              </w:rPr>
              <w:t>Cu citrate</w:t>
            </w:r>
          </w:p>
        </w:tc>
        <w:tc>
          <w:tcPr>
            <w:tcW w:w="227" w:type="pct"/>
            <w:shd w:val="clear" w:color="auto" w:fill="auto"/>
            <w:vAlign w:val="center"/>
          </w:tcPr>
          <w:p w14:paraId="608BC646" w14:textId="4684E5EA" w:rsidR="00BD68F2" w:rsidRPr="008C446E" w:rsidRDefault="00BD68F2" w:rsidP="0015494C">
            <w:pPr>
              <w:autoSpaceDE w:val="0"/>
              <w:autoSpaceDN w:val="0"/>
              <w:adjustRightInd w:val="0"/>
              <w:spacing w:after="0" w:line="240" w:lineRule="auto"/>
              <w:jc w:val="center"/>
              <w:rPr>
                <w:bCs/>
              </w:rPr>
            </w:pPr>
            <w:r w:rsidRPr="008C446E">
              <w:rPr>
                <w:bCs/>
              </w:rPr>
              <w:t>0.0</w:t>
            </w:r>
            <w:r w:rsidR="00765739" w:rsidRPr="008C446E">
              <w:rPr>
                <w:bCs/>
              </w:rPr>
              <w:t>3</w:t>
            </w:r>
          </w:p>
        </w:tc>
        <w:tc>
          <w:tcPr>
            <w:tcW w:w="1104" w:type="pct"/>
          </w:tcPr>
          <w:p w14:paraId="6D4268A2" w14:textId="60F465F0" w:rsidR="00BD68F2" w:rsidRPr="008C446E" w:rsidRDefault="00BD68F2" w:rsidP="0015494C">
            <w:pPr>
              <w:autoSpaceDE w:val="0"/>
              <w:autoSpaceDN w:val="0"/>
              <w:adjustRightInd w:val="0"/>
              <w:spacing w:after="0" w:line="240" w:lineRule="auto"/>
              <w:jc w:val="center"/>
              <w:rPr>
                <w:bCs/>
              </w:rPr>
            </w:pPr>
            <w:r w:rsidRPr="008C446E">
              <w:rPr>
                <w:bCs/>
              </w:rPr>
              <w:t>0.</w:t>
            </w:r>
            <w:r w:rsidR="00E1781B" w:rsidRPr="008C446E">
              <w:rPr>
                <w:bCs/>
              </w:rPr>
              <w:t>4</w:t>
            </w:r>
          </w:p>
        </w:tc>
      </w:tr>
      <w:tr w:rsidR="00BD68F2" w:rsidRPr="008C446E" w14:paraId="7FF019A1" w14:textId="77777777" w:rsidTr="00CC7AAC">
        <w:tc>
          <w:tcPr>
            <w:tcW w:w="478" w:type="pct"/>
            <w:shd w:val="clear" w:color="auto" w:fill="auto"/>
            <w:vAlign w:val="center"/>
          </w:tcPr>
          <w:p w14:paraId="654F1D97" w14:textId="77777777" w:rsidR="00BD68F2" w:rsidRPr="008C446E" w:rsidRDefault="00BD68F2" w:rsidP="0015494C">
            <w:pPr>
              <w:autoSpaceDE w:val="0"/>
              <w:autoSpaceDN w:val="0"/>
              <w:adjustRightInd w:val="0"/>
              <w:spacing w:after="0" w:line="240" w:lineRule="auto"/>
              <w:jc w:val="center"/>
              <w:rPr>
                <w:bCs/>
              </w:rPr>
            </w:pPr>
            <w:r w:rsidRPr="008C446E">
              <w:rPr>
                <w:bCs/>
              </w:rPr>
              <w:t>Exp 19</w:t>
            </w:r>
          </w:p>
        </w:tc>
        <w:tc>
          <w:tcPr>
            <w:tcW w:w="710" w:type="pct"/>
            <w:shd w:val="clear" w:color="auto" w:fill="auto"/>
            <w:vAlign w:val="center"/>
          </w:tcPr>
          <w:p w14:paraId="272F1D66" w14:textId="2D7F021B" w:rsidR="00BD68F2" w:rsidRPr="008C446E" w:rsidRDefault="00596780" w:rsidP="0015494C">
            <w:pPr>
              <w:autoSpaceDE w:val="0"/>
              <w:autoSpaceDN w:val="0"/>
              <w:adjustRightInd w:val="0"/>
              <w:spacing w:after="0" w:line="240" w:lineRule="auto"/>
              <w:jc w:val="center"/>
              <w:rPr>
                <w:bCs/>
              </w:rPr>
            </w:pPr>
            <w:r w:rsidRPr="008C446E">
              <w:rPr>
                <w:bCs/>
              </w:rPr>
              <w:t>200</w:t>
            </w:r>
          </w:p>
        </w:tc>
        <w:tc>
          <w:tcPr>
            <w:tcW w:w="500" w:type="pct"/>
            <w:shd w:val="clear" w:color="auto" w:fill="auto"/>
            <w:vAlign w:val="center"/>
          </w:tcPr>
          <w:p w14:paraId="558788FA" w14:textId="77777777" w:rsidR="00BD68F2" w:rsidRPr="008C446E" w:rsidRDefault="00BD68F2" w:rsidP="0015494C">
            <w:pPr>
              <w:autoSpaceDE w:val="0"/>
              <w:autoSpaceDN w:val="0"/>
              <w:adjustRightInd w:val="0"/>
              <w:spacing w:after="0" w:line="240" w:lineRule="auto"/>
              <w:jc w:val="center"/>
              <w:rPr>
                <w:bCs/>
              </w:rPr>
            </w:pPr>
            <w:r w:rsidRPr="008C446E">
              <w:rPr>
                <w:bCs/>
              </w:rPr>
              <w:t>RA</w:t>
            </w:r>
          </w:p>
        </w:tc>
        <w:tc>
          <w:tcPr>
            <w:tcW w:w="347" w:type="pct"/>
            <w:shd w:val="clear" w:color="auto" w:fill="auto"/>
            <w:vAlign w:val="center"/>
          </w:tcPr>
          <w:p w14:paraId="4B9EBE21" w14:textId="623232E4" w:rsidR="00BD68F2" w:rsidRPr="008C446E" w:rsidRDefault="00BD68F2" w:rsidP="0015494C">
            <w:pPr>
              <w:autoSpaceDE w:val="0"/>
              <w:autoSpaceDN w:val="0"/>
              <w:adjustRightInd w:val="0"/>
              <w:spacing w:after="0" w:line="240" w:lineRule="auto"/>
              <w:jc w:val="center"/>
              <w:rPr>
                <w:bCs/>
              </w:rPr>
            </w:pPr>
            <w:r w:rsidRPr="008C446E">
              <w:rPr>
                <w:bCs/>
              </w:rPr>
              <w:t>0.</w:t>
            </w:r>
            <w:r w:rsidR="00596780" w:rsidRPr="008C446E">
              <w:rPr>
                <w:bCs/>
              </w:rPr>
              <w:t>4</w:t>
            </w:r>
          </w:p>
        </w:tc>
        <w:tc>
          <w:tcPr>
            <w:tcW w:w="852" w:type="pct"/>
            <w:shd w:val="clear" w:color="auto" w:fill="auto"/>
            <w:vAlign w:val="center"/>
          </w:tcPr>
          <w:p w14:paraId="23F0D3A1" w14:textId="74AE0E47" w:rsidR="00BD68F2" w:rsidRPr="008C446E" w:rsidRDefault="00596780" w:rsidP="0015494C">
            <w:pPr>
              <w:autoSpaceDE w:val="0"/>
              <w:autoSpaceDN w:val="0"/>
              <w:adjustRightInd w:val="0"/>
              <w:spacing w:after="0" w:line="240" w:lineRule="auto"/>
              <w:jc w:val="center"/>
              <w:rPr>
                <w:bCs/>
              </w:rPr>
            </w:pPr>
            <w:r w:rsidRPr="008C446E">
              <w:rPr>
                <w:bCs/>
              </w:rPr>
              <w:t>20</w:t>
            </w:r>
          </w:p>
        </w:tc>
        <w:tc>
          <w:tcPr>
            <w:tcW w:w="781" w:type="pct"/>
            <w:shd w:val="clear" w:color="auto" w:fill="auto"/>
            <w:vAlign w:val="center"/>
          </w:tcPr>
          <w:p w14:paraId="68F38095" w14:textId="77777777" w:rsidR="00BD68F2" w:rsidRPr="008C446E" w:rsidRDefault="00BD68F2" w:rsidP="0015494C">
            <w:pPr>
              <w:autoSpaceDE w:val="0"/>
              <w:autoSpaceDN w:val="0"/>
              <w:adjustRightInd w:val="0"/>
              <w:spacing w:after="0" w:line="240" w:lineRule="auto"/>
              <w:jc w:val="center"/>
              <w:rPr>
                <w:bCs/>
              </w:rPr>
            </w:pPr>
            <w:r w:rsidRPr="008C446E">
              <w:rPr>
                <w:bCs/>
              </w:rPr>
              <w:t>Cu citrate</w:t>
            </w:r>
          </w:p>
        </w:tc>
        <w:tc>
          <w:tcPr>
            <w:tcW w:w="227" w:type="pct"/>
            <w:shd w:val="clear" w:color="auto" w:fill="auto"/>
            <w:vAlign w:val="center"/>
          </w:tcPr>
          <w:p w14:paraId="6098BDB4" w14:textId="6D053929" w:rsidR="00BD68F2" w:rsidRPr="008C446E" w:rsidRDefault="00BD68F2" w:rsidP="0015494C">
            <w:pPr>
              <w:autoSpaceDE w:val="0"/>
              <w:autoSpaceDN w:val="0"/>
              <w:adjustRightInd w:val="0"/>
              <w:spacing w:after="0" w:line="240" w:lineRule="auto"/>
              <w:jc w:val="center"/>
              <w:rPr>
                <w:bCs/>
              </w:rPr>
            </w:pPr>
            <w:r w:rsidRPr="008C446E">
              <w:rPr>
                <w:bCs/>
              </w:rPr>
              <w:t>0.0</w:t>
            </w:r>
            <w:r w:rsidR="00765739" w:rsidRPr="008C446E">
              <w:rPr>
                <w:bCs/>
              </w:rPr>
              <w:t>3</w:t>
            </w:r>
          </w:p>
        </w:tc>
        <w:tc>
          <w:tcPr>
            <w:tcW w:w="1104" w:type="pct"/>
          </w:tcPr>
          <w:p w14:paraId="5EB2799B" w14:textId="26A57CCD" w:rsidR="00BD68F2" w:rsidRPr="008C446E" w:rsidRDefault="00BD68F2" w:rsidP="0015494C">
            <w:pPr>
              <w:autoSpaceDE w:val="0"/>
              <w:autoSpaceDN w:val="0"/>
              <w:adjustRightInd w:val="0"/>
              <w:spacing w:after="0" w:line="240" w:lineRule="auto"/>
              <w:jc w:val="center"/>
              <w:rPr>
                <w:bCs/>
              </w:rPr>
            </w:pPr>
            <w:r w:rsidRPr="008C446E">
              <w:rPr>
                <w:bCs/>
              </w:rPr>
              <w:t>0.</w:t>
            </w:r>
            <w:r w:rsidR="00E1781B" w:rsidRPr="008C446E">
              <w:rPr>
                <w:bCs/>
              </w:rPr>
              <w:t>4</w:t>
            </w:r>
          </w:p>
        </w:tc>
      </w:tr>
      <w:tr w:rsidR="00BD68F2" w:rsidRPr="008C446E" w14:paraId="49E66EAB" w14:textId="77777777" w:rsidTr="00CC7AAC">
        <w:trPr>
          <w:trHeight w:val="130"/>
        </w:trPr>
        <w:tc>
          <w:tcPr>
            <w:tcW w:w="478" w:type="pct"/>
            <w:shd w:val="clear" w:color="auto" w:fill="auto"/>
            <w:vAlign w:val="center"/>
          </w:tcPr>
          <w:p w14:paraId="39142C07" w14:textId="77777777" w:rsidR="00BD68F2" w:rsidRPr="008C446E" w:rsidRDefault="00BD68F2" w:rsidP="0015494C">
            <w:pPr>
              <w:autoSpaceDE w:val="0"/>
              <w:autoSpaceDN w:val="0"/>
              <w:adjustRightInd w:val="0"/>
              <w:spacing w:after="0" w:line="240" w:lineRule="auto"/>
              <w:jc w:val="center"/>
              <w:rPr>
                <w:bCs/>
              </w:rPr>
            </w:pPr>
            <w:r w:rsidRPr="008C446E">
              <w:rPr>
                <w:bCs/>
              </w:rPr>
              <w:t>Exp 20</w:t>
            </w:r>
          </w:p>
        </w:tc>
        <w:tc>
          <w:tcPr>
            <w:tcW w:w="710" w:type="pct"/>
            <w:shd w:val="clear" w:color="auto" w:fill="auto"/>
            <w:vAlign w:val="center"/>
          </w:tcPr>
          <w:p w14:paraId="55E9C9CE" w14:textId="5A278E31" w:rsidR="00BD68F2" w:rsidRPr="008C446E" w:rsidRDefault="00596780" w:rsidP="0015494C">
            <w:pPr>
              <w:autoSpaceDE w:val="0"/>
              <w:autoSpaceDN w:val="0"/>
              <w:adjustRightInd w:val="0"/>
              <w:spacing w:after="0" w:line="240" w:lineRule="auto"/>
              <w:jc w:val="center"/>
              <w:rPr>
                <w:bCs/>
              </w:rPr>
            </w:pPr>
            <w:r w:rsidRPr="008C446E">
              <w:rPr>
                <w:bCs/>
              </w:rPr>
              <w:t>200</w:t>
            </w:r>
          </w:p>
        </w:tc>
        <w:tc>
          <w:tcPr>
            <w:tcW w:w="500" w:type="pct"/>
            <w:shd w:val="clear" w:color="auto" w:fill="auto"/>
            <w:vAlign w:val="center"/>
          </w:tcPr>
          <w:p w14:paraId="04EFC5B2" w14:textId="77777777" w:rsidR="00BD68F2" w:rsidRPr="008C446E" w:rsidRDefault="00BD68F2" w:rsidP="0015494C">
            <w:pPr>
              <w:autoSpaceDE w:val="0"/>
              <w:autoSpaceDN w:val="0"/>
              <w:adjustRightInd w:val="0"/>
              <w:spacing w:after="0" w:line="240" w:lineRule="auto"/>
              <w:jc w:val="center"/>
              <w:rPr>
                <w:bCs/>
              </w:rPr>
            </w:pPr>
            <w:r w:rsidRPr="008C446E">
              <w:rPr>
                <w:bCs/>
              </w:rPr>
              <w:t>ESO</w:t>
            </w:r>
          </w:p>
        </w:tc>
        <w:tc>
          <w:tcPr>
            <w:tcW w:w="347" w:type="pct"/>
            <w:shd w:val="clear" w:color="auto" w:fill="auto"/>
            <w:vAlign w:val="center"/>
          </w:tcPr>
          <w:p w14:paraId="7D7FF9AE" w14:textId="6F9E5FD4" w:rsidR="00BD68F2" w:rsidRPr="008C446E" w:rsidRDefault="00BD68F2" w:rsidP="0015494C">
            <w:pPr>
              <w:autoSpaceDE w:val="0"/>
              <w:autoSpaceDN w:val="0"/>
              <w:adjustRightInd w:val="0"/>
              <w:spacing w:after="0" w:line="240" w:lineRule="auto"/>
              <w:jc w:val="center"/>
              <w:rPr>
                <w:bCs/>
              </w:rPr>
            </w:pPr>
            <w:r w:rsidRPr="008C446E">
              <w:rPr>
                <w:bCs/>
              </w:rPr>
              <w:t>0.</w:t>
            </w:r>
            <w:r w:rsidR="00596780" w:rsidRPr="008C446E">
              <w:rPr>
                <w:bCs/>
              </w:rPr>
              <w:t>4</w:t>
            </w:r>
          </w:p>
        </w:tc>
        <w:tc>
          <w:tcPr>
            <w:tcW w:w="852" w:type="pct"/>
            <w:shd w:val="clear" w:color="auto" w:fill="auto"/>
            <w:vAlign w:val="center"/>
          </w:tcPr>
          <w:p w14:paraId="319A7502" w14:textId="20773FF6" w:rsidR="00BD68F2" w:rsidRPr="008C446E" w:rsidRDefault="00596780" w:rsidP="0015494C">
            <w:pPr>
              <w:autoSpaceDE w:val="0"/>
              <w:autoSpaceDN w:val="0"/>
              <w:adjustRightInd w:val="0"/>
              <w:spacing w:after="0" w:line="240" w:lineRule="auto"/>
              <w:jc w:val="center"/>
              <w:rPr>
                <w:bCs/>
              </w:rPr>
            </w:pPr>
            <w:r w:rsidRPr="008C446E">
              <w:rPr>
                <w:bCs/>
              </w:rPr>
              <w:t>20</w:t>
            </w:r>
          </w:p>
        </w:tc>
        <w:tc>
          <w:tcPr>
            <w:tcW w:w="781" w:type="pct"/>
            <w:shd w:val="clear" w:color="auto" w:fill="auto"/>
            <w:vAlign w:val="center"/>
          </w:tcPr>
          <w:p w14:paraId="0D879DAE" w14:textId="77777777" w:rsidR="00BD68F2" w:rsidRPr="008C446E" w:rsidRDefault="00BD68F2" w:rsidP="0015494C">
            <w:pPr>
              <w:autoSpaceDE w:val="0"/>
              <w:autoSpaceDN w:val="0"/>
              <w:adjustRightInd w:val="0"/>
              <w:spacing w:after="0" w:line="240" w:lineRule="auto"/>
              <w:jc w:val="center"/>
              <w:rPr>
                <w:bCs/>
              </w:rPr>
            </w:pPr>
            <w:r w:rsidRPr="008C446E">
              <w:rPr>
                <w:bCs/>
              </w:rPr>
              <w:t>Cu citrate</w:t>
            </w:r>
          </w:p>
        </w:tc>
        <w:tc>
          <w:tcPr>
            <w:tcW w:w="227" w:type="pct"/>
            <w:shd w:val="clear" w:color="auto" w:fill="auto"/>
            <w:vAlign w:val="center"/>
          </w:tcPr>
          <w:p w14:paraId="26B8C86C" w14:textId="3FC96FD6" w:rsidR="00BD68F2" w:rsidRPr="008C446E" w:rsidRDefault="00BD68F2" w:rsidP="0015494C">
            <w:pPr>
              <w:autoSpaceDE w:val="0"/>
              <w:autoSpaceDN w:val="0"/>
              <w:adjustRightInd w:val="0"/>
              <w:spacing w:after="0" w:line="240" w:lineRule="auto"/>
              <w:jc w:val="center"/>
              <w:rPr>
                <w:bCs/>
              </w:rPr>
            </w:pPr>
            <w:r w:rsidRPr="008C446E">
              <w:rPr>
                <w:bCs/>
              </w:rPr>
              <w:t>0.0</w:t>
            </w:r>
            <w:r w:rsidR="00765739" w:rsidRPr="008C446E">
              <w:rPr>
                <w:bCs/>
              </w:rPr>
              <w:t>3</w:t>
            </w:r>
          </w:p>
        </w:tc>
        <w:tc>
          <w:tcPr>
            <w:tcW w:w="1104" w:type="pct"/>
          </w:tcPr>
          <w:p w14:paraId="19ED9128" w14:textId="758FA8B8" w:rsidR="00BD68F2" w:rsidRPr="008C446E" w:rsidRDefault="00BD68F2" w:rsidP="0015494C">
            <w:pPr>
              <w:autoSpaceDE w:val="0"/>
              <w:autoSpaceDN w:val="0"/>
              <w:adjustRightInd w:val="0"/>
              <w:spacing w:after="0" w:line="240" w:lineRule="auto"/>
              <w:jc w:val="center"/>
              <w:rPr>
                <w:bCs/>
              </w:rPr>
            </w:pPr>
            <w:r w:rsidRPr="008C446E">
              <w:rPr>
                <w:bCs/>
              </w:rPr>
              <w:t>0.</w:t>
            </w:r>
            <w:r w:rsidR="00E1781B" w:rsidRPr="008C446E">
              <w:rPr>
                <w:bCs/>
              </w:rPr>
              <w:t>4</w:t>
            </w:r>
          </w:p>
        </w:tc>
      </w:tr>
    </w:tbl>
    <w:p w14:paraId="015475D4" w14:textId="77777777" w:rsidR="004609AA" w:rsidRPr="008C446E" w:rsidRDefault="004609AA" w:rsidP="003B5D13">
      <w:pPr>
        <w:spacing w:after="0" w:line="240" w:lineRule="auto"/>
        <w:jc w:val="center"/>
        <w:rPr>
          <w:bCs/>
        </w:rPr>
      </w:pPr>
    </w:p>
    <w:p w14:paraId="59DA2104" w14:textId="3F209455" w:rsidR="00BD68F2" w:rsidRPr="008C446E" w:rsidRDefault="00BD68F2" w:rsidP="00BD68F2">
      <w:pPr>
        <w:autoSpaceDE w:val="0"/>
        <w:autoSpaceDN w:val="0"/>
        <w:adjustRightInd w:val="0"/>
        <w:spacing w:after="0" w:line="360" w:lineRule="auto"/>
        <w:rPr>
          <w:bCs/>
          <w:i/>
        </w:rPr>
      </w:pPr>
      <w:r w:rsidRPr="008C446E">
        <w:rPr>
          <w:bCs/>
          <w:i/>
        </w:rPr>
        <w:t xml:space="preserve">Table </w:t>
      </w:r>
      <w:r w:rsidR="00C66C8E" w:rsidRPr="008C446E">
        <w:rPr>
          <w:bCs/>
          <w:i/>
        </w:rPr>
        <w:t>S-</w:t>
      </w:r>
      <w:r w:rsidR="008A005F" w:rsidRPr="008C446E">
        <w:rPr>
          <w:bCs/>
          <w:i/>
        </w:rPr>
        <w:t>II</w:t>
      </w:r>
      <w:r w:rsidRPr="008C446E">
        <w:rPr>
          <w:bCs/>
          <w:i/>
        </w:rPr>
        <w:t xml:space="preserve">. Quantities of reactants used in </w:t>
      </w:r>
      <w:r w:rsidR="007D7222" w:rsidRPr="008C446E">
        <w:rPr>
          <w:bCs/>
          <w:i/>
        </w:rPr>
        <w:t xml:space="preserve">the </w:t>
      </w:r>
      <w:r w:rsidRPr="008C446E">
        <w:rPr>
          <w:bCs/>
          <w:i/>
        </w:rPr>
        <w:t>experiments</w:t>
      </w:r>
    </w:p>
    <w:tbl>
      <w:tblPr>
        <w:tblW w:w="5000" w:type="pct"/>
        <w:tblBorders>
          <w:top w:val="single" w:sz="4" w:space="0" w:color="000000"/>
          <w:bottom w:val="single" w:sz="4" w:space="0" w:color="auto"/>
        </w:tblBorders>
        <w:tblLook w:val="04A0" w:firstRow="1" w:lastRow="0" w:firstColumn="1" w:lastColumn="0" w:noHBand="0" w:noVBand="1"/>
      </w:tblPr>
      <w:tblGrid>
        <w:gridCol w:w="892"/>
        <w:gridCol w:w="2046"/>
        <w:gridCol w:w="2046"/>
        <w:gridCol w:w="2048"/>
        <w:gridCol w:w="1136"/>
        <w:gridCol w:w="1192"/>
      </w:tblGrid>
      <w:tr w:rsidR="00257A8A" w:rsidRPr="008C446E" w14:paraId="60A789E3" w14:textId="77777777" w:rsidTr="00BA5546">
        <w:trPr>
          <w:trHeight w:val="278"/>
        </w:trPr>
        <w:tc>
          <w:tcPr>
            <w:tcW w:w="476" w:type="pct"/>
            <w:vMerge w:val="restart"/>
            <w:shd w:val="clear" w:color="auto" w:fill="auto"/>
            <w:vAlign w:val="center"/>
          </w:tcPr>
          <w:p w14:paraId="59055EBB" w14:textId="3DCF4EE6" w:rsidR="00257A8A" w:rsidRPr="008C446E" w:rsidRDefault="00257A8A" w:rsidP="00D956F9">
            <w:pPr>
              <w:autoSpaceDE w:val="0"/>
              <w:autoSpaceDN w:val="0"/>
              <w:adjustRightInd w:val="0"/>
              <w:spacing w:after="0" w:line="240" w:lineRule="auto"/>
              <w:jc w:val="center"/>
              <w:rPr>
                <w:bCs/>
              </w:rPr>
            </w:pPr>
            <w:r w:rsidRPr="008C446E">
              <w:rPr>
                <w:bCs/>
              </w:rPr>
              <w:t>Sample</w:t>
            </w:r>
          </w:p>
        </w:tc>
        <w:tc>
          <w:tcPr>
            <w:tcW w:w="3280" w:type="pct"/>
            <w:gridSpan w:val="3"/>
            <w:shd w:val="clear" w:color="auto" w:fill="auto"/>
            <w:vAlign w:val="center"/>
          </w:tcPr>
          <w:p w14:paraId="2D1EC231" w14:textId="5A55B1FC" w:rsidR="00257A8A" w:rsidRPr="008C446E" w:rsidRDefault="00257A8A" w:rsidP="00D956F9">
            <w:pPr>
              <w:autoSpaceDE w:val="0"/>
              <w:autoSpaceDN w:val="0"/>
              <w:adjustRightInd w:val="0"/>
              <w:spacing w:after="0" w:line="240" w:lineRule="auto"/>
              <w:jc w:val="center"/>
              <w:rPr>
                <w:bCs/>
              </w:rPr>
            </w:pPr>
            <w:r w:rsidRPr="008C446E">
              <w:rPr>
                <w:bCs/>
              </w:rPr>
              <w:t>Mass, kg</w:t>
            </w:r>
          </w:p>
        </w:tc>
        <w:tc>
          <w:tcPr>
            <w:tcW w:w="1244" w:type="pct"/>
            <w:gridSpan w:val="2"/>
            <w:vAlign w:val="center"/>
          </w:tcPr>
          <w:p w14:paraId="50978A75" w14:textId="42467675" w:rsidR="00257A8A" w:rsidRPr="008C446E" w:rsidRDefault="00257A8A" w:rsidP="00D956F9">
            <w:pPr>
              <w:autoSpaceDE w:val="0"/>
              <w:autoSpaceDN w:val="0"/>
              <w:adjustRightInd w:val="0"/>
              <w:spacing w:after="0" w:line="240" w:lineRule="auto"/>
              <w:jc w:val="center"/>
              <w:rPr>
                <w:bCs/>
              </w:rPr>
            </w:pPr>
            <w:r w:rsidRPr="008C446E">
              <w:rPr>
                <w:bCs/>
              </w:rPr>
              <w:t>Volume, l</w:t>
            </w:r>
          </w:p>
        </w:tc>
      </w:tr>
      <w:tr w:rsidR="004F1421" w:rsidRPr="008C446E" w14:paraId="32240F34" w14:textId="198C34A6" w:rsidTr="00BA5546">
        <w:trPr>
          <w:trHeight w:val="278"/>
        </w:trPr>
        <w:tc>
          <w:tcPr>
            <w:tcW w:w="476" w:type="pct"/>
            <w:vMerge/>
            <w:shd w:val="clear" w:color="auto" w:fill="auto"/>
            <w:vAlign w:val="center"/>
          </w:tcPr>
          <w:p w14:paraId="20318174" w14:textId="2D6E0045" w:rsidR="00D956F9" w:rsidRPr="008C446E" w:rsidRDefault="00D956F9" w:rsidP="00D956F9">
            <w:pPr>
              <w:autoSpaceDE w:val="0"/>
              <w:autoSpaceDN w:val="0"/>
              <w:adjustRightInd w:val="0"/>
              <w:spacing w:after="0" w:line="240" w:lineRule="auto"/>
              <w:jc w:val="center"/>
              <w:rPr>
                <w:bCs/>
              </w:rPr>
            </w:pPr>
          </w:p>
        </w:tc>
        <w:tc>
          <w:tcPr>
            <w:tcW w:w="1093" w:type="pct"/>
            <w:shd w:val="clear" w:color="auto" w:fill="auto"/>
            <w:vAlign w:val="center"/>
          </w:tcPr>
          <w:p w14:paraId="2640014E" w14:textId="73142656" w:rsidR="00D956F9" w:rsidRPr="008C446E" w:rsidRDefault="00D956F9" w:rsidP="00D956F9">
            <w:pPr>
              <w:autoSpaceDE w:val="0"/>
              <w:autoSpaceDN w:val="0"/>
              <w:adjustRightInd w:val="0"/>
              <w:spacing w:after="0" w:line="240" w:lineRule="auto"/>
              <w:jc w:val="center"/>
              <w:rPr>
                <w:bCs/>
              </w:rPr>
            </w:pPr>
            <w:r w:rsidRPr="008C446E">
              <w:rPr>
                <w:bCs/>
              </w:rPr>
              <w:t>Starch</w:t>
            </w:r>
          </w:p>
        </w:tc>
        <w:tc>
          <w:tcPr>
            <w:tcW w:w="1093" w:type="pct"/>
            <w:shd w:val="clear" w:color="auto" w:fill="auto"/>
            <w:vAlign w:val="center"/>
          </w:tcPr>
          <w:p w14:paraId="719FD06D" w14:textId="7BD69FB3" w:rsidR="00D956F9" w:rsidRPr="008C446E" w:rsidRDefault="004F1421" w:rsidP="00D956F9">
            <w:pPr>
              <w:autoSpaceDE w:val="0"/>
              <w:autoSpaceDN w:val="0"/>
              <w:adjustRightInd w:val="0"/>
              <w:spacing w:after="0" w:line="240" w:lineRule="auto"/>
              <w:jc w:val="center"/>
              <w:rPr>
                <w:bCs/>
              </w:rPr>
            </w:pPr>
            <w:r w:rsidRPr="008C446E">
              <w:rPr>
                <w:bCs/>
              </w:rPr>
              <w:t>Catalyst (</w:t>
            </w:r>
            <w:r w:rsidR="0067122C" w:rsidRPr="008C446E">
              <w:rPr>
                <w:bCs/>
              </w:rPr>
              <w:t>Cu</w:t>
            </w:r>
            <w:r w:rsidR="00257A8A" w:rsidRPr="008C446E">
              <w:rPr>
                <w:bCs/>
              </w:rPr>
              <w:t>-</w:t>
            </w:r>
            <w:r w:rsidR="0067122C" w:rsidRPr="008C446E">
              <w:rPr>
                <w:bCs/>
              </w:rPr>
              <w:t>citrate</w:t>
            </w:r>
            <w:r w:rsidRPr="008C446E">
              <w:rPr>
                <w:bCs/>
              </w:rPr>
              <w:t>)</w:t>
            </w:r>
            <w:r w:rsidR="00257A8A" w:rsidRPr="008C446E">
              <w:rPr>
                <w:bCs/>
              </w:rPr>
              <w:t xml:space="preserve"> </w:t>
            </w:r>
          </w:p>
        </w:tc>
        <w:tc>
          <w:tcPr>
            <w:tcW w:w="1093" w:type="pct"/>
          </w:tcPr>
          <w:p w14:paraId="1B0BE384" w14:textId="678F59EF" w:rsidR="00D956F9" w:rsidRPr="008C446E" w:rsidRDefault="00515775" w:rsidP="00D956F9">
            <w:pPr>
              <w:autoSpaceDE w:val="0"/>
              <w:autoSpaceDN w:val="0"/>
              <w:adjustRightInd w:val="0"/>
              <w:spacing w:after="0" w:line="240" w:lineRule="auto"/>
              <w:jc w:val="center"/>
              <w:rPr>
                <w:bCs/>
              </w:rPr>
            </w:pPr>
            <w:r w:rsidRPr="008C446E">
              <w:rPr>
                <w:bCs/>
              </w:rPr>
              <w:t>Q</w:t>
            </w:r>
            <w:r w:rsidR="00D956F9" w:rsidRPr="008C446E">
              <w:rPr>
                <w:bCs/>
              </w:rPr>
              <w:t>uinone</w:t>
            </w:r>
          </w:p>
        </w:tc>
        <w:tc>
          <w:tcPr>
            <w:tcW w:w="607" w:type="pct"/>
            <w:vAlign w:val="center"/>
          </w:tcPr>
          <w:p w14:paraId="1BFAA7BA" w14:textId="5B1F08B5" w:rsidR="00D956F9" w:rsidRPr="008C446E" w:rsidRDefault="00D956F9" w:rsidP="00D956F9">
            <w:pPr>
              <w:autoSpaceDE w:val="0"/>
              <w:autoSpaceDN w:val="0"/>
              <w:adjustRightInd w:val="0"/>
              <w:spacing w:after="0" w:line="240" w:lineRule="auto"/>
              <w:jc w:val="center"/>
              <w:rPr>
                <w:bCs/>
              </w:rPr>
            </w:pPr>
            <w:r w:rsidRPr="008C446E">
              <w:rPr>
                <w:bCs/>
              </w:rPr>
              <w:t>Plasticizer</w:t>
            </w:r>
          </w:p>
        </w:tc>
        <w:tc>
          <w:tcPr>
            <w:tcW w:w="636" w:type="pct"/>
            <w:vAlign w:val="center"/>
          </w:tcPr>
          <w:p w14:paraId="32CC7A08" w14:textId="38B7DC5A" w:rsidR="00D956F9" w:rsidRPr="008C446E" w:rsidRDefault="00D956F9" w:rsidP="00D956F9">
            <w:pPr>
              <w:autoSpaceDE w:val="0"/>
              <w:autoSpaceDN w:val="0"/>
              <w:adjustRightInd w:val="0"/>
              <w:spacing w:after="0" w:line="240" w:lineRule="auto"/>
              <w:jc w:val="center"/>
              <w:rPr>
                <w:bCs/>
              </w:rPr>
            </w:pPr>
            <w:r w:rsidRPr="008C446E">
              <w:rPr>
                <w:bCs/>
              </w:rPr>
              <w:t>10</w:t>
            </w:r>
            <w:r w:rsidR="00257A8A" w:rsidRPr="008C446E">
              <w:rPr>
                <w:bCs/>
              </w:rPr>
              <w:t xml:space="preserve"> </w:t>
            </w:r>
            <w:r w:rsidRPr="008C446E">
              <w:rPr>
                <w:bCs/>
              </w:rPr>
              <w:t>% H</w:t>
            </w:r>
            <w:r w:rsidRPr="008C446E">
              <w:rPr>
                <w:bCs/>
                <w:vertAlign w:val="subscript"/>
              </w:rPr>
              <w:t>2</w:t>
            </w:r>
            <w:r w:rsidRPr="008C446E">
              <w:rPr>
                <w:bCs/>
              </w:rPr>
              <w:t>O</w:t>
            </w:r>
            <w:r w:rsidRPr="008C446E">
              <w:rPr>
                <w:bCs/>
                <w:vertAlign w:val="subscript"/>
              </w:rPr>
              <w:t>2</w:t>
            </w:r>
          </w:p>
        </w:tc>
      </w:tr>
      <w:tr w:rsidR="00147BC1" w:rsidRPr="008C446E" w14:paraId="70CC9DD7" w14:textId="0E893898" w:rsidTr="00BA5546">
        <w:tc>
          <w:tcPr>
            <w:tcW w:w="476" w:type="pct"/>
            <w:shd w:val="clear" w:color="auto" w:fill="auto"/>
            <w:vAlign w:val="center"/>
          </w:tcPr>
          <w:p w14:paraId="2C6805F9" w14:textId="77777777" w:rsidR="00D956F9" w:rsidRPr="008C446E" w:rsidRDefault="00D956F9" w:rsidP="00D956F9">
            <w:pPr>
              <w:autoSpaceDE w:val="0"/>
              <w:autoSpaceDN w:val="0"/>
              <w:adjustRightInd w:val="0"/>
              <w:spacing w:after="0" w:line="240" w:lineRule="auto"/>
              <w:jc w:val="center"/>
              <w:rPr>
                <w:bCs/>
              </w:rPr>
            </w:pPr>
            <w:r w:rsidRPr="008C446E">
              <w:rPr>
                <w:bCs/>
              </w:rPr>
              <w:t>Exp 18</w:t>
            </w:r>
          </w:p>
        </w:tc>
        <w:tc>
          <w:tcPr>
            <w:tcW w:w="1093" w:type="pct"/>
            <w:shd w:val="clear" w:color="auto" w:fill="auto"/>
            <w:vAlign w:val="center"/>
          </w:tcPr>
          <w:p w14:paraId="2DB9F142" w14:textId="77777777" w:rsidR="00D956F9" w:rsidRPr="008C446E" w:rsidRDefault="00D956F9" w:rsidP="00D956F9">
            <w:pPr>
              <w:autoSpaceDE w:val="0"/>
              <w:autoSpaceDN w:val="0"/>
              <w:adjustRightInd w:val="0"/>
              <w:spacing w:after="0" w:line="240" w:lineRule="auto"/>
              <w:jc w:val="center"/>
              <w:rPr>
                <w:bCs/>
              </w:rPr>
            </w:pPr>
            <w:r w:rsidRPr="008C446E">
              <w:rPr>
                <w:bCs/>
              </w:rPr>
              <w:t>200</w:t>
            </w:r>
          </w:p>
        </w:tc>
        <w:tc>
          <w:tcPr>
            <w:tcW w:w="1093" w:type="pct"/>
            <w:shd w:val="clear" w:color="auto" w:fill="auto"/>
            <w:vAlign w:val="center"/>
          </w:tcPr>
          <w:p w14:paraId="0095504E" w14:textId="346DE1BA" w:rsidR="00D956F9" w:rsidRPr="008C446E" w:rsidRDefault="00D956F9" w:rsidP="00D956F9">
            <w:pPr>
              <w:autoSpaceDE w:val="0"/>
              <w:autoSpaceDN w:val="0"/>
              <w:adjustRightInd w:val="0"/>
              <w:spacing w:after="0" w:line="240" w:lineRule="auto"/>
              <w:jc w:val="center"/>
              <w:rPr>
                <w:bCs/>
              </w:rPr>
            </w:pPr>
            <w:r w:rsidRPr="008C446E">
              <w:rPr>
                <w:bCs/>
              </w:rPr>
              <w:t>0.0</w:t>
            </w:r>
            <w:r w:rsidR="00E1781B" w:rsidRPr="008C446E">
              <w:rPr>
                <w:bCs/>
              </w:rPr>
              <w:t>3</w:t>
            </w:r>
          </w:p>
        </w:tc>
        <w:tc>
          <w:tcPr>
            <w:tcW w:w="1093" w:type="pct"/>
          </w:tcPr>
          <w:p w14:paraId="7B3664F9" w14:textId="77777777" w:rsidR="00D956F9" w:rsidRPr="008C446E" w:rsidRDefault="00D956F9" w:rsidP="00D956F9">
            <w:pPr>
              <w:autoSpaceDE w:val="0"/>
              <w:autoSpaceDN w:val="0"/>
              <w:adjustRightInd w:val="0"/>
              <w:spacing w:after="0" w:line="240" w:lineRule="auto"/>
              <w:jc w:val="center"/>
              <w:rPr>
                <w:bCs/>
              </w:rPr>
            </w:pPr>
            <w:r w:rsidRPr="008C446E">
              <w:rPr>
                <w:bCs/>
              </w:rPr>
              <w:t>0.4</w:t>
            </w:r>
          </w:p>
        </w:tc>
        <w:tc>
          <w:tcPr>
            <w:tcW w:w="607" w:type="pct"/>
            <w:vAlign w:val="center"/>
          </w:tcPr>
          <w:p w14:paraId="188D4462" w14:textId="1E11A095" w:rsidR="00D956F9" w:rsidRPr="008C446E" w:rsidRDefault="00D956F9" w:rsidP="00D956F9">
            <w:pPr>
              <w:autoSpaceDE w:val="0"/>
              <w:autoSpaceDN w:val="0"/>
              <w:adjustRightInd w:val="0"/>
              <w:spacing w:after="0" w:line="240" w:lineRule="auto"/>
              <w:jc w:val="center"/>
              <w:rPr>
                <w:bCs/>
              </w:rPr>
            </w:pPr>
            <w:r w:rsidRPr="008C446E">
              <w:rPr>
                <w:bCs/>
              </w:rPr>
              <w:t>-</w:t>
            </w:r>
          </w:p>
        </w:tc>
        <w:tc>
          <w:tcPr>
            <w:tcW w:w="636" w:type="pct"/>
            <w:vAlign w:val="center"/>
          </w:tcPr>
          <w:p w14:paraId="414CCE0D" w14:textId="133B9606" w:rsidR="00D956F9" w:rsidRPr="008C446E" w:rsidRDefault="00D956F9" w:rsidP="00D956F9">
            <w:pPr>
              <w:autoSpaceDE w:val="0"/>
              <w:autoSpaceDN w:val="0"/>
              <w:adjustRightInd w:val="0"/>
              <w:spacing w:after="0" w:line="240" w:lineRule="auto"/>
              <w:jc w:val="center"/>
              <w:rPr>
                <w:bCs/>
              </w:rPr>
            </w:pPr>
            <w:r w:rsidRPr="008C446E">
              <w:rPr>
                <w:bCs/>
              </w:rPr>
              <w:t>20</w:t>
            </w:r>
          </w:p>
        </w:tc>
      </w:tr>
      <w:tr w:rsidR="00147BC1" w:rsidRPr="008C446E" w14:paraId="6E231085" w14:textId="5582FC81" w:rsidTr="00BA5546">
        <w:tc>
          <w:tcPr>
            <w:tcW w:w="476" w:type="pct"/>
            <w:shd w:val="clear" w:color="auto" w:fill="auto"/>
            <w:vAlign w:val="center"/>
          </w:tcPr>
          <w:p w14:paraId="74D0305F" w14:textId="77777777" w:rsidR="00D956F9" w:rsidRPr="008C446E" w:rsidRDefault="00D956F9" w:rsidP="00D956F9">
            <w:pPr>
              <w:autoSpaceDE w:val="0"/>
              <w:autoSpaceDN w:val="0"/>
              <w:adjustRightInd w:val="0"/>
              <w:spacing w:after="0" w:line="240" w:lineRule="auto"/>
              <w:jc w:val="center"/>
              <w:rPr>
                <w:bCs/>
              </w:rPr>
            </w:pPr>
            <w:r w:rsidRPr="008C446E">
              <w:rPr>
                <w:bCs/>
              </w:rPr>
              <w:t>Exp 19</w:t>
            </w:r>
          </w:p>
        </w:tc>
        <w:tc>
          <w:tcPr>
            <w:tcW w:w="1093" w:type="pct"/>
            <w:shd w:val="clear" w:color="auto" w:fill="auto"/>
            <w:vAlign w:val="center"/>
          </w:tcPr>
          <w:p w14:paraId="71DCA2AC" w14:textId="77777777" w:rsidR="00D956F9" w:rsidRPr="008C446E" w:rsidRDefault="00D956F9" w:rsidP="00D956F9">
            <w:pPr>
              <w:autoSpaceDE w:val="0"/>
              <w:autoSpaceDN w:val="0"/>
              <w:adjustRightInd w:val="0"/>
              <w:spacing w:after="0" w:line="240" w:lineRule="auto"/>
              <w:jc w:val="center"/>
              <w:rPr>
                <w:bCs/>
              </w:rPr>
            </w:pPr>
            <w:r w:rsidRPr="008C446E">
              <w:rPr>
                <w:bCs/>
              </w:rPr>
              <w:t>200</w:t>
            </w:r>
          </w:p>
        </w:tc>
        <w:tc>
          <w:tcPr>
            <w:tcW w:w="1093" w:type="pct"/>
            <w:shd w:val="clear" w:color="auto" w:fill="auto"/>
            <w:vAlign w:val="center"/>
          </w:tcPr>
          <w:p w14:paraId="55466088" w14:textId="2B1F9E92" w:rsidR="00D956F9" w:rsidRPr="008C446E" w:rsidRDefault="00D956F9" w:rsidP="00D956F9">
            <w:pPr>
              <w:autoSpaceDE w:val="0"/>
              <w:autoSpaceDN w:val="0"/>
              <w:adjustRightInd w:val="0"/>
              <w:spacing w:after="0" w:line="240" w:lineRule="auto"/>
              <w:jc w:val="center"/>
              <w:rPr>
                <w:bCs/>
              </w:rPr>
            </w:pPr>
            <w:r w:rsidRPr="008C446E">
              <w:rPr>
                <w:bCs/>
              </w:rPr>
              <w:t>0.0</w:t>
            </w:r>
            <w:r w:rsidR="00E1781B" w:rsidRPr="008C446E">
              <w:rPr>
                <w:bCs/>
              </w:rPr>
              <w:t>3</w:t>
            </w:r>
          </w:p>
        </w:tc>
        <w:tc>
          <w:tcPr>
            <w:tcW w:w="1093" w:type="pct"/>
          </w:tcPr>
          <w:p w14:paraId="07F21BD9" w14:textId="77777777" w:rsidR="00D956F9" w:rsidRPr="008C446E" w:rsidRDefault="00D956F9" w:rsidP="00D956F9">
            <w:pPr>
              <w:autoSpaceDE w:val="0"/>
              <w:autoSpaceDN w:val="0"/>
              <w:adjustRightInd w:val="0"/>
              <w:spacing w:after="0" w:line="240" w:lineRule="auto"/>
              <w:jc w:val="center"/>
              <w:rPr>
                <w:bCs/>
              </w:rPr>
            </w:pPr>
            <w:r w:rsidRPr="008C446E">
              <w:rPr>
                <w:bCs/>
              </w:rPr>
              <w:t>0.4</w:t>
            </w:r>
          </w:p>
        </w:tc>
        <w:tc>
          <w:tcPr>
            <w:tcW w:w="607" w:type="pct"/>
            <w:vAlign w:val="center"/>
          </w:tcPr>
          <w:p w14:paraId="1C147CE4" w14:textId="009A9DFB" w:rsidR="00D956F9" w:rsidRPr="008C446E" w:rsidRDefault="00D956F9" w:rsidP="00D956F9">
            <w:pPr>
              <w:autoSpaceDE w:val="0"/>
              <w:autoSpaceDN w:val="0"/>
              <w:adjustRightInd w:val="0"/>
              <w:spacing w:after="0" w:line="240" w:lineRule="auto"/>
              <w:jc w:val="center"/>
              <w:rPr>
                <w:bCs/>
              </w:rPr>
            </w:pPr>
            <w:r w:rsidRPr="008C446E">
              <w:rPr>
                <w:bCs/>
              </w:rPr>
              <w:t>0.4</w:t>
            </w:r>
            <w:r w:rsidR="007242C4" w:rsidRPr="008C446E">
              <w:rPr>
                <w:bCs/>
              </w:rPr>
              <w:t xml:space="preserve"> RA</w:t>
            </w:r>
          </w:p>
        </w:tc>
        <w:tc>
          <w:tcPr>
            <w:tcW w:w="636" w:type="pct"/>
            <w:vAlign w:val="center"/>
          </w:tcPr>
          <w:p w14:paraId="1D1DC725" w14:textId="6FF72A9C" w:rsidR="00D956F9" w:rsidRPr="008C446E" w:rsidRDefault="00D956F9" w:rsidP="00D956F9">
            <w:pPr>
              <w:autoSpaceDE w:val="0"/>
              <w:autoSpaceDN w:val="0"/>
              <w:adjustRightInd w:val="0"/>
              <w:spacing w:after="0" w:line="240" w:lineRule="auto"/>
              <w:jc w:val="center"/>
              <w:rPr>
                <w:bCs/>
              </w:rPr>
            </w:pPr>
            <w:r w:rsidRPr="008C446E">
              <w:rPr>
                <w:bCs/>
              </w:rPr>
              <w:t>20</w:t>
            </w:r>
          </w:p>
        </w:tc>
      </w:tr>
      <w:tr w:rsidR="00147BC1" w:rsidRPr="008C446E" w14:paraId="29DFB9A6" w14:textId="177682C7" w:rsidTr="00BA5546">
        <w:trPr>
          <w:trHeight w:val="130"/>
        </w:trPr>
        <w:tc>
          <w:tcPr>
            <w:tcW w:w="476" w:type="pct"/>
            <w:shd w:val="clear" w:color="auto" w:fill="auto"/>
            <w:vAlign w:val="center"/>
          </w:tcPr>
          <w:p w14:paraId="523DC377" w14:textId="77777777" w:rsidR="00D956F9" w:rsidRPr="008C446E" w:rsidRDefault="00D956F9" w:rsidP="00D956F9">
            <w:pPr>
              <w:autoSpaceDE w:val="0"/>
              <w:autoSpaceDN w:val="0"/>
              <w:adjustRightInd w:val="0"/>
              <w:spacing w:after="0" w:line="240" w:lineRule="auto"/>
              <w:jc w:val="center"/>
              <w:rPr>
                <w:bCs/>
              </w:rPr>
            </w:pPr>
            <w:r w:rsidRPr="008C446E">
              <w:rPr>
                <w:bCs/>
              </w:rPr>
              <w:t>Exp 20</w:t>
            </w:r>
          </w:p>
        </w:tc>
        <w:tc>
          <w:tcPr>
            <w:tcW w:w="1093" w:type="pct"/>
            <w:shd w:val="clear" w:color="auto" w:fill="auto"/>
            <w:vAlign w:val="center"/>
          </w:tcPr>
          <w:p w14:paraId="26807D88" w14:textId="77777777" w:rsidR="00D956F9" w:rsidRPr="008C446E" w:rsidRDefault="00D956F9" w:rsidP="00D956F9">
            <w:pPr>
              <w:autoSpaceDE w:val="0"/>
              <w:autoSpaceDN w:val="0"/>
              <w:adjustRightInd w:val="0"/>
              <w:spacing w:after="0" w:line="240" w:lineRule="auto"/>
              <w:jc w:val="center"/>
              <w:rPr>
                <w:bCs/>
              </w:rPr>
            </w:pPr>
            <w:r w:rsidRPr="008C446E">
              <w:rPr>
                <w:bCs/>
              </w:rPr>
              <w:t>200</w:t>
            </w:r>
          </w:p>
        </w:tc>
        <w:tc>
          <w:tcPr>
            <w:tcW w:w="1093" w:type="pct"/>
            <w:shd w:val="clear" w:color="auto" w:fill="auto"/>
            <w:vAlign w:val="center"/>
          </w:tcPr>
          <w:p w14:paraId="597F8055" w14:textId="3163061F" w:rsidR="00D956F9" w:rsidRPr="008C446E" w:rsidRDefault="00D956F9" w:rsidP="00D956F9">
            <w:pPr>
              <w:autoSpaceDE w:val="0"/>
              <w:autoSpaceDN w:val="0"/>
              <w:adjustRightInd w:val="0"/>
              <w:spacing w:after="0" w:line="240" w:lineRule="auto"/>
              <w:jc w:val="center"/>
              <w:rPr>
                <w:bCs/>
              </w:rPr>
            </w:pPr>
            <w:r w:rsidRPr="008C446E">
              <w:rPr>
                <w:bCs/>
              </w:rPr>
              <w:t>0.0</w:t>
            </w:r>
            <w:r w:rsidR="00E1781B" w:rsidRPr="008C446E">
              <w:rPr>
                <w:bCs/>
              </w:rPr>
              <w:t>3</w:t>
            </w:r>
          </w:p>
        </w:tc>
        <w:tc>
          <w:tcPr>
            <w:tcW w:w="1093" w:type="pct"/>
          </w:tcPr>
          <w:p w14:paraId="0B6B2E66" w14:textId="77777777" w:rsidR="00D956F9" w:rsidRPr="008C446E" w:rsidRDefault="00D956F9" w:rsidP="00D956F9">
            <w:pPr>
              <w:autoSpaceDE w:val="0"/>
              <w:autoSpaceDN w:val="0"/>
              <w:adjustRightInd w:val="0"/>
              <w:spacing w:after="0" w:line="240" w:lineRule="auto"/>
              <w:jc w:val="center"/>
              <w:rPr>
                <w:bCs/>
              </w:rPr>
            </w:pPr>
            <w:r w:rsidRPr="008C446E">
              <w:rPr>
                <w:bCs/>
              </w:rPr>
              <w:t>0.4</w:t>
            </w:r>
          </w:p>
        </w:tc>
        <w:tc>
          <w:tcPr>
            <w:tcW w:w="607" w:type="pct"/>
            <w:vAlign w:val="center"/>
          </w:tcPr>
          <w:p w14:paraId="4E6352A0" w14:textId="7CE9B215" w:rsidR="00D956F9" w:rsidRPr="008C446E" w:rsidRDefault="00D956F9" w:rsidP="00D956F9">
            <w:pPr>
              <w:autoSpaceDE w:val="0"/>
              <w:autoSpaceDN w:val="0"/>
              <w:adjustRightInd w:val="0"/>
              <w:spacing w:after="0" w:line="240" w:lineRule="auto"/>
              <w:jc w:val="center"/>
              <w:rPr>
                <w:bCs/>
              </w:rPr>
            </w:pPr>
            <w:r w:rsidRPr="008C446E">
              <w:rPr>
                <w:bCs/>
              </w:rPr>
              <w:t>0.4</w:t>
            </w:r>
            <w:r w:rsidR="007242C4" w:rsidRPr="008C446E">
              <w:rPr>
                <w:bCs/>
              </w:rPr>
              <w:t xml:space="preserve"> ESO</w:t>
            </w:r>
          </w:p>
        </w:tc>
        <w:tc>
          <w:tcPr>
            <w:tcW w:w="636" w:type="pct"/>
            <w:vAlign w:val="center"/>
          </w:tcPr>
          <w:p w14:paraId="3883CF0E" w14:textId="782A98FB" w:rsidR="00D956F9" w:rsidRPr="008C446E" w:rsidRDefault="00D956F9" w:rsidP="00D956F9">
            <w:pPr>
              <w:autoSpaceDE w:val="0"/>
              <w:autoSpaceDN w:val="0"/>
              <w:adjustRightInd w:val="0"/>
              <w:spacing w:after="0" w:line="240" w:lineRule="auto"/>
              <w:jc w:val="center"/>
              <w:rPr>
                <w:bCs/>
              </w:rPr>
            </w:pPr>
            <w:r w:rsidRPr="008C446E">
              <w:rPr>
                <w:bCs/>
              </w:rPr>
              <w:t>20</w:t>
            </w:r>
          </w:p>
        </w:tc>
      </w:tr>
    </w:tbl>
    <w:p w14:paraId="357576FC" w14:textId="77777777" w:rsidR="00825A2F" w:rsidRDefault="00825A2F" w:rsidP="00E11897">
      <w:pPr>
        <w:spacing w:line="240" w:lineRule="auto"/>
        <w:jc w:val="center"/>
      </w:pPr>
    </w:p>
    <w:p w14:paraId="6B40B309" w14:textId="06BA55AD" w:rsidR="0011353A" w:rsidRPr="00BF53B5" w:rsidRDefault="001439AB" w:rsidP="00E11897">
      <w:pPr>
        <w:spacing w:line="240" w:lineRule="auto"/>
        <w:jc w:val="center"/>
      </w:pPr>
      <w:r w:rsidRPr="00BF53B5">
        <w:t>Manuscript preparation</w:t>
      </w:r>
    </w:p>
    <w:p w14:paraId="4DBB304D" w14:textId="1E4524F9" w:rsidR="006A5692" w:rsidRPr="00354CA9" w:rsidRDefault="00CB073F" w:rsidP="00354CA9">
      <w:pPr>
        <w:spacing w:line="240" w:lineRule="auto"/>
        <w:jc w:val="both"/>
      </w:pPr>
      <w:r w:rsidRPr="00CB073F">
        <w:t xml:space="preserve">A drastic example of ignoring or not reading the Instructions for Authors and not knowing the elementary principles of good writing of a scientific article is illustrated in Figure S-6. </w:t>
      </w:r>
    </w:p>
    <w:p w14:paraId="2F0C626D" w14:textId="04803279" w:rsidR="00A95784" w:rsidRDefault="00A95784" w:rsidP="001204E9">
      <w:pPr>
        <w:spacing w:after="0" w:line="240" w:lineRule="auto"/>
        <w:jc w:val="center"/>
        <w:rPr>
          <w:b/>
          <w:bCs/>
        </w:rPr>
      </w:pPr>
      <w:r>
        <w:rPr>
          <w:b/>
          <w:bCs/>
          <w:noProof/>
        </w:rPr>
        <w:drawing>
          <wp:inline distT="0" distB="0" distL="0" distR="0" wp14:anchorId="56E96740" wp14:editId="0F7771B6">
            <wp:extent cx="2882749" cy="1836000"/>
            <wp:effectExtent l="0" t="0" r="0" b="0"/>
            <wp:docPr id="20" name="Picture 20" descr="Table, Wo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Table, Word&#10;&#10;Description automatically generated with medium confidence"/>
                    <pic:cNvPicPr/>
                  </pic:nvPicPr>
                  <pic:blipFill rotWithShape="1">
                    <a:blip r:embed="rId15" cstate="print">
                      <a:extLst>
                        <a:ext uri="{28A0092B-C50C-407E-A947-70E740481C1C}">
                          <a14:useLocalDpi xmlns:a14="http://schemas.microsoft.com/office/drawing/2010/main" val="0"/>
                        </a:ext>
                      </a:extLst>
                    </a:blip>
                    <a:srcRect l="914" t="1067" r="519" b="1246"/>
                    <a:stretch/>
                  </pic:blipFill>
                  <pic:spPr bwMode="auto">
                    <a:xfrm>
                      <a:off x="0" y="0"/>
                      <a:ext cx="2882749" cy="1836000"/>
                    </a:xfrm>
                    <a:prstGeom prst="rect">
                      <a:avLst/>
                    </a:prstGeom>
                    <a:ln>
                      <a:noFill/>
                    </a:ln>
                    <a:extLst>
                      <a:ext uri="{53640926-AAD7-44D8-BBD7-CCE9431645EC}">
                        <a14:shadowObscured xmlns:a14="http://schemas.microsoft.com/office/drawing/2010/main"/>
                      </a:ext>
                    </a:extLst>
                  </pic:spPr>
                </pic:pic>
              </a:graphicData>
            </a:graphic>
          </wp:inline>
        </w:drawing>
      </w:r>
      <w:r w:rsidR="00162343">
        <w:rPr>
          <w:b/>
          <w:bCs/>
          <w:lang w:val="sr-Cyrl-RS"/>
        </w:rPr>
        <w:t xml:space="preserve">  </w:t>
      </w:r>
      <w:r>
        <w:rPr>
          <w:b/>
          <w:bCs/>
          <w:noProof/>
        </w:rPr>
        <w:drawing>
          <wp:inline distT="0" distB="0" distL="0" distR="0" wp14:anchorId="5A7F0C9B" wp14:editId="35B7FBA0">
            <wp:extent cx="2966509" cy="1836000"/>
            <wp:effectExtent l="0" t="0" r="5715" b="0"/>
            <wp:docPr id="23" name="Picture 23" descr="Wo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Word&#10;&#10;Description automatically generated with medium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66509" cy="1836000"/>
                    </a:xfrm>
                    <a:prstGeom prst="rect">
                      <a:avLst/>
                    </a:prstGeom>
                  </pic:spPr>
                </pic:pic>
              </a:graphicData>
            </a:graphic>
          </wp:inline>
        </w:drawing>
      </w:r>
    </w:p>
    <w:p w14:paraId="567A4BEF" w14:textId="77777777" w:rsidR="008F2B54" w:rsidRPr="008F2B54" w:rsidRDefault="008F2B54" w:rsidP="001204E9">
      <w:pPr>
        <w:spacing w:after="0" w:line="240" w:lineRule="auto"/>
        <w:jc w:val="center"/>
        <w:rPr>
          <w:b/>
          <w:bCs/>
          <w:sz w:val="6"/>
          <w:szCs w:val="6"/>
        </w:rPr>
      </w:pPr>
    </w:p>
    <w:p w14:paraId="71B15648" w14:textId="4F9C4D51" w:rsidR="006B114A" w:rsidRDefault="006B114A" w:rsidP="001204E9">
      <w:pPr>
        <w:spacing w:after="0" w:line="240" w:lineRule="auto"/>
        <w:jc w:val="center"/>
        <w:rPr>
          <w:b/>
          <w:bCs/>
        </w:rPr>
      </w:pPr>
      <w:r>
        <w:rPr>
          <w:b/>
          <w:bCs/>
          <w:noProof/>
        </w:rPr>
        <w:drawing>
          <wp:inline distT="0" distB="0" distL="0" distR="0" wp14:anchorId="545BCFD7" wp14:editId="1F4CB6CF">
            <wp:extent cx="2894560" cy="1836000"/>
            <wp:effectExtent l="0" t="0" r="1270" b="0"/>
            <wp:docPr id="21" name="Picture 21"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Shape, square&#10;&#10;Description automatically generated"/>
                    <pic:cNvPicPr/>
                  </pic:nvPicPr>
                  <pic:blipFill rotWithShape="1">
                    <a:blip r:embed="rId17" cstate="print">
                      <a:extLst>
                        <a:ext uri="{28A0092B-C50C-407E-A947-70E740481C1C}">
                          <a14:useLocalDpi xmlns:a14="http://schemas.microsoft.com/office/drawing/2010/main" val="0"/>
                        </a:ext>
                      </a:extLst>
                    </a:blip>
                    <a:srcRect l="457" t="1" r="-1" b="991"/>
                    <a:stretch/>
                  </pic:blipFill>
                  <pic:spPr bwMode="auto">
                    <a:xfrm>
                      <a:off x="0" y="0"/>
                      <a:ext cx="2894560" cy="1836000"/>
                    </a:xfrm>
                    <a:prstGeom prst="rect">
                      <a:avLst/>
                    </a:prstGeom>
                    <a:ln>
                      <a:noFill/>
                    </a:ln>
                    <a:extLst>
                      <a:ext uri="{53640926-AAD7-44D8-BBD7-CCE9431645EC}">
                        <a14:shadowObscured xmlns:a14="http://schemas.microsoft.com/office/drawing/2010/main"/>
                      </a:ext>
                    </a:extLst>
                  </pic:spPr>
                </pic:pic>
              </a:graphicData>
            </a:graphic>
          </wp:inline>
        </w:drawing>
      </w:r>
      <w:r w:rsidR="00162343">
        <w:rPr>
          <w:b/>
          <w:bCs/>
          <w:lang w:val="sr-Cyrl-RS"/>
        </w:rPr>
        <w:t xml:space="preserve">  </w:t>
      </w:r>
      <w:r>
        <w:rPr>
          <w:b/>
          <w:bCs/>
          <w:noProof/>
        </w:rPr>
        <w:drawing>
          <wp:inline distT="0" distB="0" distL="0" distR="0" wp14:anchorId="4EDD3380" wp14:editId="7FF420FE">
            <wp:extent cx="2865121" cy="1836000"/>
            <wp:effectExtent l="0" t="0" r="0" b="0"/>
            <wp:docPr id="22" name="Picture 2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Tabl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65121" cy="1836000"/>
                    </a:xfrm>
                    <a:prstGeom prst="rect">
                      <a:avLst/>
                    </a:prstGeom>
                  </pic:spPr>
                </pic:pic>
              </a:graphicData>
            </a:graphic>
          </wp:inline>
        </w:drawing>
      </w:r>
      <w:r w:rsidR="00557439">
        <w:rPr>
          <w:b/>
          <w:bCs/>
          <w:lang w:val="sr-Cyrl-RS"/>
        </w:rPr>
        <w:t>  </w:t>
      </w:r>
    </w:p>
    <w:p w14:paraId="3EE83502" w14:textId="0A91B943" w:rsidR="008F2B54" w:rsidRDefault="008F2B54" w:rsidP="001204E9">
      <w:pPr>
        <w:spacing w:after="0" w:line="240" w:lineRule="auto"/>
        <w:jc w:val="center"/>
        <w:rPr>
          <w:i/>
          <w:iCs/>
          <w:sz w:val="20"/>
          <w:szCs w:val="20"/>
        </w:rPr>
      </w:pPr>
      <w:r w:rsidRPr="00A17750">
        <w:rPr>
          <w:i/>
          <w:iCs/>
          <w:sz w:val="20"/>
          <w:szCs w:val="20"/>
        </w:rPr>
        <w:t>Figur</w:t>
      </w:r>
      <w:r w:rsidR="00A17750" w:rsidRPr="00A17750">
        <w:rPr>
          <w:i/>
          <w:iCs/>
          <w:sz w:val="20"/>
          <w:szCs w:val="20"/>
        </w:rPr>
        <w:t>e S-6</w:t>
      </w:r>
      <w:r w:rsidR="00A17750">
        <w:rPr>
          <w:i/>
          <w:iCs/>
          <w:sz w:val="20"/>
          <w:szCs w:val="20"/>
        </w:rPr>
        <w:t xml:space="preserve">. </w:t>
      </w:r>
      <w:r w:rsidR="008F684C" w:rsidRPr="008F684C">
        <w:rPr>
          <w:i/>
          <w:iCs/>
          <w:sz w:val="20"/>
          <w:szCs w:val="20"/>
        </w:rPr>
        <w:t>Screenshots of eight pages of a manuscript submitted for publication in a scientific journal</w:t>
      </w:r>
    </w:p>
    <w:p w14:paraId="1365F31C" w14:textId="77777777" w:rsidR="00BF53B5" w:rsidRDefault="00BF53B5" w:rsidP="00B73A85">
      <w:pPr>
        <w:spacing w:after="0" w:line="240" w:lineRule="auto"/>
        <w:jc w:val="both"/>
      </w:pPr>
    </w:p>
    <w:p w14:paraId="3569BECA" w14:textId="3F895A9C" w:rsidR="001724CB" w:rsidRPr="00A17750" w:rsidRDefault="00B73A85" w:rsidP="00557439">
      <w:pPr>
        <w:spacing w:after="0" w:line="360" w:lineRule="auto"/>
        <w:jc w:val="both"/>
        <w:rPr>
          <w:i/>
          <w:iCs/>
          <w:sz w:val="20"/>
          <w:szCs w:val="20"/>
        </w:rPr>
      </w:pPr>
      <w:r w:rsidRPr="00B73A85">
        <w:t>There are so many errors on the presented 8 pages that it is difficult even to count them. From clearly wrong margins, through unnecessary blank pages and the use of consecutive spaces and new lines to format text and tables, to an incorrectly and inconsistently formatted reference list.... For such a new submission, one can expect nothing more than desktop rejection, even without reading the article itself.</w:t>
      </w:r>
    </w:p>
    <w:sectPr w:rsidR="001724CB" w:rsidRPr="00A17750" w:rsidSect="00A66FC6">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DFAC2" w14:textId="77777777" w:rsidR="00CF396A" w:rsidRDefault="00CF396A" w:rsidP="00CF396A">
      <w:pPr>
        <w:spacing w:after="0" w:line="240" w:lineRule="auto"/>
      </w:pPr>
      <w:r>
        <w:separator/>
      </w:r>
    </w:p>
  </w:endnote>
  <w:endnote w:type="continuationSeparator" w:id="0">
    <w:p w14:paraId="535CAA05" w14:textId="77777777" w:rsidR="00CF396A" w:rsidRDefault="00CF396A" w:rsidP="00CF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A3578" w14:textId="77777777" w:rsidR="00CF396A" w:rsidRDefault="00CF396A" w:rsidP="00CF396A">
      <w:pPr>
        <w:spacing w:after="0" w:line="240" w:lineRule="auto"/>
      </w:pPr>
      <w:r>
        <w:separator/>
      </w:r>
    </w:p>
  </w:footnote>
  <w:footnote w:type="continuationSeparator" w:id="0">
    <w:p w14:paraId="6EF8CF42" w14:textId="77777777" w:rsidR="00CF396A" w:rsidRDefault="00CF396A" w:rsidP="00CF396A">
      <w:pPr>
        <w:spacing w:after="0" w:line="240" w:lineRule="auto"/>
      </w:pPr>
      <w:r>
        <w:continuationSeparator/>
      </w:r>
    </w:p>
  </w:footnote>
  <w:footnote w:id="1">
    <w:p w14:paraId="4F668108" w14:textId="77777777" w:rsidR="00CF396A" w:rsidRDefault="00CF396A" w:rsidP="00CF396A">
      <w:pPr>
        <w:pStyle w:val="FootnoteText"/>
      </w:pPr>
      <w:r>
        <w:rPr>
          <w:rStyle w:val="FootnoteReference"/>
        </w:rPr>
        <w:footnoteRef/>
      </w:r>
      <w:r>
        <w:t>Corresponding author</w:t>
      </w:r>
      <w:r>
        <w:rPr>
          <w:lang w:val="sr-Latn-RS"/>
        </w:rPr>
        <w:t xml:space="preserve">: </w:t>
      </w:r>
      <w:hyperlink r:id="rId1" w:history="1">
        <w:r w:rsidRPr="00197C2C">
          <w:rPr>
            <w:rStyle w:val="Hyperlink"/>
            <w:lang w:val="sr-Latn-RS"/>
          </w:rPr>
          <w:t>dekanski</w:t>
        </w:r>
        <w:r w:rsidRPr="00197C2C">
          <w:rPr>
            <w:rStyle w:val="Hyperlink"/>
          </w:rPr>
          <w:t>@</w:t>
        </w:r>
        <w:r w:rsidRPr="00197C2C">
          <w:rPr>
            <w:rStyle w:val="Hyperlink"/>
            <w:lang w:val="sr-Latn-RS"/>
          </w:rPr>
          <w:t>ihtm.bg.ac.rs</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140"/>
    <w:rsid w:val="000037FA"/>
    <w:rsid w:val="00005FDC"/>
    <w:rsid w:val="00021CE4"/>
    <w:rsid w:val="000334C2"/>
    <w:rsid w:val="00056A4A"/>
    <w:rsid w:val="000571C1"/>
    <w:rsid w:val="000652F4"/>
    <w:rsid w:val="00082065"/>
    <w:rsid w:val="000A1F85"/>
    <w:rsid w:val="000A3F3E"/>
    <w:rsid w:val="000B5388"/>
    <w:rsid w:val="000B7EFD"/>
    <w:rsid w:val="000C6590"/>
    <w:rsid w:val="000D0F28"/>
    <w:rsid w:val="000D42B8"/>
    <w:rsid w:val="000D7495"/>
    <w:rsid w:val="000E37CD"/>
    <w:rsid w:val="000E7D9C"/>
    <w:rsid w:val="00101FB9"/>
    <w:rsid w:val="0011353A"/>
    <w:rsid w:val="001204E9"/>
    <w:rsid w:val="00120621"/>
    <w:rsid w:val="001257D4"/>
    <w:rsid w:val="00130B94"/>
    <w:rsid w:val="001439AB"/>
    <w:rsid w:val="00147BC1"/>
    <w:rsid w:val="00162343"/>
    <w:rsid w:val="0016447E"/>
    <w:rsid w:val="0016632A"/>
    <w:rsid w:val="00167D47"/>
    <w:rsid w:val="001724CB"/>
    <w:rsid w:val="00175413"/>
    <w:rsid w:val="0018300D"/>
    <w:rsid w:val="001E2C77"/>
    <w:rsid w:val="00201210"/>
    <w:rsid w:val="00215969"/>
    <w:rsid w:val="00257A8A"/>
    <w:rsid w:val="00272892"/>
    <w:rsid w:val="0027793F"/>
    <w:rsid w:val="0029116F"/>
    <w:rsid w:val="0029273E"/>
    <w:rsid w:val="002C352D"/>
    <w:rsid w:val="002D1302"/>
    <w:rsid w:val="00313140"/>
    <w:rsid w:val="003203BE"/>
    <w:rsid w:val="0033585F"/>
    <w:rsid w:val="003414E0"/>
    <w:rsid w:val="00354CA9"/>
    <w:rsid w:val="00360CFA"/>
    <w:rsid w:val="00381C45"/>
    <w:rsid w:val="00392146"/>
    <w:rsid w:val="003A261E"/>
    <w:rsid w:val="003B5D13"/>
    <w:rsid w:val="003C2B89"/>
    <w:rsid w:val="003E28D0"/>
    <w:rsid w:val="003F7390"/>
    <w:rsid w:val="0042426A"/>
    <w:rsid w:val="00430992"/>
    <w:rsid w:val="0043201C"/>
    <w:rsid w:val="00435AA3"/>
    <w:rsid w:val="004609AA"/>
    <w:rsid w:val="004700CC"/>
    <w:rsid w:val="004910DB"/>
    <w:rsid w:val="004923BA"/>
    <w:rsid w:val="004B0AC8"/>
    <w:rsid w:val="004E2690"/>
    <w:rsid w:val="004F1421"/>
    <w:rsid w:val="004F2EA2"/>
    <w:rsid w:val="004F4E88"/>
    <w:rsid w:val="005111E8"/>
    <w:rsid w:val="00515775"/>
    <w:rsid w:val="00557439"/>
    <w:rsid w:val="0057291C"/>
    <w:rsid w:val="00576CC9"/>
    <w:rsid w:val="00596780"/>
    <w:rsid w:val="005A15DD"/>
    <w:rsid w:val="005A279A"/>
    <w:rsid w:val="005C2A22"/>
    <w:rsid w:val="005E0302"/>
    <w:rsid w:val="00602990"/>
    <w:rsid w:val="00644D3A"/>
    <w:rsid w:val="00666424"/>
    <w:rsid w:val="0067122C"/>
    <w:rsid w:val="00671C43"/>
    <w:rsid w:val="0069392A"/>
    <w:rsid w:val="006A5692"/>
    <w:rsid w:val="006B114A"/>
    <w:rsid w:val="006F1B79"/>
    <w:rsid w:val="00710E25"/>
    <w:rsid w:val="00713694"/>
    <w:rsid w:val="00722E78"/>
    <w:rsid w:val="007242C4"/>
    <w:rsid w:val="007354F9"/>
    <w:rsid w:val="00760A16"/>
    <w:rsid w:val="00765739"/>
    <w:rsid w:val="00774F7F"/>
    <w:rsid w:val="00782E48"/>
    <w:rsid w:val="007B46C4"/>
    <w:rsid w:val="007C29E9"/>
    <w:rsid w:val="007C372F"/>
    <w:rsid w:val="007C60B2"/>
    <w:rsid w:val="007D2ED1"/>
    <w:rsid w:val="007D7222"/>
    <w:rsid w:val="007E0932"/>
    <w:rsid w:val="007F40A3"/>
    <w:rsid w:val="00825A2F"/>
    <w:rsid w:val="00841188"/>
    <w:rsid w:val="00881BC5"/>
    <w:rsid w:val="008A005F"/>
    <w:rsid w:val="008A62B2"/>
    <w:rsid w:val="008B0D82"/>
    <w:rsid w:val="008C446E"/>
    <w:rsid w:val="008D496D"/>
    <w:rsid w:val="008F2B54"/>
    <w:rsid w:val="008F684C"/>
    <w:rsid w:val="00902924"/>
    <w:rsid w:val="00933D6D"/>
    <w:rsid w:val="00951C8F"/>
    <w:rsid w:val="00967D18"/>
    <w:rsid w:val="00987DF6"/>
    <w:rsid w:val="009A1688"/>
    <w:rsid w:val="009C1663"/>
    <w:rsid w:val="009C5770"/>
    <w:rsid w:val="009E4A7C"/>
    <w:rsid w:val="00A17750"/>
    <w:rsid w:val="00A3763D"/>
    <w:rsid w:val="00A619EC"/>
    <w:rsid w:val="00A66FC6"/>
    <w:rsid w:val="00A95784"/>
    <w:rsid w:val="00AA363C"/>
    <w:rsid w:val="00AB4771"/>
    <w:rsid w:val="00AD104F"/>
    <w:rsid w:val="00AD4797"/>
    <w:rsid w:val="00AD56CB"/>
    <w:rsid w:val="00AE3887"/>
    <w:rsid w:val="00AF5B25"/>
    <w:rsid w:val="00B07997"/>
    <w:rsid w:val="00B16FA0"/>
    <w:rsid w:val="00B30AAE"/>
    <w:rsid w:val="00B43122"/>
    <w:rsid w:val="00B452F4"/>
    <w:rsid w:val="00B56246"/>
    <w:rsid w:val="00B60BD6"/>
    <w:rsid w:val="00B67D48"/>
    <w:rsid w:val="00B73A85"/>
    <w:rsid w:val="00B97D27"/>
    <w:rsid w:val="00BA2B80"/>
    <w:rsid w:val="00BA5546"/>
    <w:rsid w:val="00BA66A1"/>
    <w:rsid w:val="00BC03F6"/>
    <w:rsid w:val="00BC332F"/>
    <w:rsid w:val="00BC6E3D"/>
    <w:rsid w:val="00BD68F2"/>
    <w:rsid w:val="00BF53B5"/>
    <w:rsid w:val="00C12021"/>
    <w:rsid w:val="00C166E6"/>
    <w:rsid w:val="00C21335"/>
    <w:rsid w:val="00C35C82"/>
    <w:rsid w:val="00C367C6"/>
    <w:rsid w:val="00C66C8E"/>
    <w:rsid w:val="00C721DE"/>
    <w:rsid w:val="00C732A4"/>
    <w:rsid w:val="00C76305"/>
    <w:rsid w:val="00C86E9B"/>
    <w:rsid w:val="00C9535C"/>
    <w:rsid w:val="00CA20BA"/>
    <w:rsid w:val="00CA7001"/>
    <w:rsid w:val="00CB073F"/>
    <w:rsid w:val="00CB3399"/>
    <w:rsid w:val="00CB4761"/>
    <w:rsid w:val="00CC202A"/>
    <w:rsid w:val="00CC48ED"/>
    <w:rsid w:val="00CC7512"/>
    <w:rsid w:val="00CC7AAC"/>
    <w:rsid w:val="00CF396A"/>
    <w:rsid w:val="00D11F8E"/>
    <w:rsid w:val="00D26D82"/>
    <w:rsid w:val="00D4482D"/>
    <w:rsid w:val="00D5610C"/>
    <w:rsid w:val="00D75927"/>
    <w:rsid w:val="00D8740A"/>
    <w:rsid w:val="00D956F9"/>
    <w:rsid w:val="00D95FA2"/>
    <w:rsid w:val="00DA27CA"/>
    <w:rsid w:val="00DA4E17"/>
    <w:rsid w:val="00DC61D5"/>
    <w:rsid w:val="00DD4259"/>
    <w:rsid w:val="00E11897"/>
    <w:rsid w:val="00E1394A"/>
    <w:rsid w:val="00E14942"/>
    <w:rsid w:val="00E1781B"/>
    <w:rsid w:val="00E44562"/>
    <w:rsid w:val="00E619C5"/>
    <w:rsid w:val="00EB21D5"/>
    <w:rsid w:val="00ED1F76"/>
    <w:rsid w:val="00ED2055"/>
    <w:rsid w:val="00EE7ABB"/>
    <w:rsid w:val="00F02AAE"/>
    <w:rsid w:val="00F454F4"/>
    <w:rsid w:val="00F467DF"/>
    <w:rsid w:val="00F642E3"/>
    <w:rsid w:val="00F72022"/>
    <w:rsid w:val="00FE25B1"/>
    <w:rsid w:val="00FF5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3C093"/>
  <w15:chartTrackingRefBased/>
  <w15:docId w15:val="{C24E53B8-0EA6-4451-951B-C2214B52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396A"/>
    <w:rPr>
      <w:color w:val="0563C1" w:themeColor="hyperlink"/>
      <w:u w:val="single"/>
    </w:rPr>
  </w:style>
  <w:style w:type="paragraph" w:styleId="FootnoteText">
    <w:name w:val="footnote text"/>
    <w:basedOn w:val="Normal"/>
    <w:link w:val="FootnoteTextChar"/>
    <w:uiPriority w:val="99"/>
    <w:semiHidden/>
    <w:unhideWhenUsed/>
    <w:rsid w:val="00CF39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396A"/>
    <w:rPr>
      <w:sz w:val="20"/>
      <w:szCs w:val="20"/>
      <w:lang w:val="en-GB"/>
    </w:rPr>
  </w:style>
  <w:style w:type="character" w:styleId="FootnoteReference">
    <w:name w:val="footnote reference"/>
    <w:basedOn w:val="DefaultParagraphFont"/>
    <w:uiPriority w:val="99"/>
    <w:semiHidden/>
    <w:unhideWhenUsed/>
    <w:rsid w:val="00CF396A"/>
    <w:rPr>
      <w:vertAlign w:val="superscript"/>
    </w:rPr>
  </w:style>
  <w:style w:type="character" w:styleId="LineNumber">
    <w:name w:val="line number"/>
    <w:basedOn w:val="DefaultParagraphFont"/>
    <w:uiPriority w:val="99"/>
    <w:semiHidden/>
    <w:unhideWhenUsed/>
    <w:rsid w:val="00A66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image" Target="media/image7.jpg"/><Relationship Id="rId18" Type="http://schemas.openxmlformats.org/officeDocument/2006/relationships/image" Target="media/image1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tiff"/></Relationships>
</file>

<file path=word/_rels/footnotes.xml.rels><?xml version="1.0" encoding="UTF-8" standalone="yes"?>
<Relationships xmlns="http://schemas.openxmlformats.org/package/2006/relationships"><Relationship Id="rId1" Type="http://schemas.openxmlformats.org/officeDocument/2006/relationships/hyperlink" Target="mailto:dekanski@ihtm.bg.ac.rs"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96DE2-0767-45B1-BE43-DAE1FD10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1166</Words>
  <Characters>6651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 Dekanski</dc:creator>
  <cp:keywords/>
  <dc:description/>
  <cp:lastModifiedBy>Aleksandar Dekanski</cp:lastModifiedBy>
  <cp:revision>24</cp:revision>
  <dcterms:created xsi:type="dcterms:W3CDTF">2023-03-21T11:34:00Z</dcterms:created>
  <dcterms:modified xsi:type="dcterms:W3CDTF">2023-05-05T07:51:00Z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https://csl.mendeley.com/styles/403508241/j-serb-chem-soc</vt:lpwstr>
  </property>
  <property fmtid="{D5CDD505-2E9C-101B-9397-08002B2CF9AE}" pid="15" name="Mendeley Recent Style Name 6_1">
    <vt:lpwstr>J Serb Chem Soc</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http://csl.mendeley.com/styles/403508241/jESE</vt:lpwstr>
  </property>
  <property fmtid="{D5CDD505-2E9C-101B-9397-08002B2CF9AE}" pid="21" name="Mendeley Recent Style Name 9_1">
    <vt:lpwstr>jESE</vt:lpwstr>
  </property>
  <property fmtid="{D5CDD505-2E9C-101B-9397-08002B2CF9AE}" pid="22" name="Mendeley Document_1">
    <vt:lpwstr>True</vt:lpwstr>
  </property>
  <property fmtid="{D5CDD505-2E9C-101B-9397-08002B2CF9AE}" pid="23" name="Mendeley Unique User Id_1">
    <vt:lpwstr>1f49c8dd-c351-3a4d-8c89-b729fc739ec1</vt:lpwstr>
  </property>
  <property fmtid="{D5CDD505-2E9C-101B-9397-08002B2CF9AE}" pid="24" name="Mendeley Citation Style_1">
    <vt:lpwstr>https://csl.mendeley.com/styles/403508241/j-serb-chem-soc</vt:lpwstr>
  </property>
</Properties>
</file>