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F" w:rsidRPr="006C0FCA" w:rsidRDefault="00EE51EF" w:rsidP="00EE51EF">
      <w:pPr>
        <w:pStyle w:val="Corpo"/>
        <w:tabs>
          <w:tab w:val="left" w:pos="154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0F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Table 1.</w:t>
      </w:r>
      <w:r w:rsidRPr="006C0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C0F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Materials used in this study</w:t>
      </w:r>
      <w:r w:rsidR="00C546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tbl>
      <w:tblPr>
        <w:tblStyle w:val="TableNormal0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2272"/>
        <w:gridCol w:w="2211"/>
        <w:gridCol w:w="1611"/>
      </w:tblGrid>
      <w:tr w:rsidR="00EE51EF" w:rsidRPr="006C0FCA" w:rsidTr="00C5469F">
        <w:trPr>
          <w:trHeight w:val="203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Material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Application mode</w:t>
            </w:r>
          </w:p>
        </w:tc>
        <w:tc>
          <w:tcPr>
            <w:tcW w:w="1300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Composition</w:t>
            </w:r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Manufacturer</w:t>
            </w:r>
          </w:p>
        </w:tc>
      </w:tr>
      <w:tr w:rsidR="00EE51EF" w:rsidRPr="006C0FCA" w:rsidTr="00C5469F">
        <w:trPr>
          <w:trHeight w:val="1403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Adper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C0FCA">
              <w:rPr>
                <w:rFonts w:ascii="Times New Roman" w:hAnsi="Times New Roman"/>
                <w:b/>
                <w:lang w:val="en-US"/>
              </w:rPr>
              <w:t>Single Bond 2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(Adhesive system)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Apply one layer of adhesive, wait for 20 s, air stream for 5 s, and polymerize for 10 s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Bis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-GMA, HEMA,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dimethacrylates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, ethanol, water, a novel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photoinitiator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system and a methacrylate functional copolymer of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polyacrylic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polyitaconic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acids</w:t>
            </w:r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3M ESPE, St. Paul, MN, USA.</w:t>
            </w:r>
          </w:p>
        </w:tc>
      </w:tr>
      <w:tr w:rsidR="00EE51EF" w:rsidRPr="006C0FCA" w:rsidTr="00C5469F">
        <w:trPr>
          <w:trHeight w:val="1001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0FCA">
              <w:rPr>
                <w:rFonts w:ascii="Times New Roman" w:hAnsi="Times New Roman"/>
                <w:b/>
                <w:lang w:val="en-US"/>
              </w:rPr>
              <w:t>Filtek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6C0FCA">
              <w:rPr>
                <w:rFonts w:ascii="Times New Roman" w:hAnsi="Times New Roman"/>
                <w:b/>
                <w:lang w:val="en-US"/>
              </w:rPr>
              <w:t>Z350 XT</w:t>
            </w:r>
            <w:r w:rsidRPr="006C0FCA" w:rsidDel="006B24D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(color A2B)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Batch: 672912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Apply increments of 2 mm and polymerize for 20 s each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Bis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-GMA, UDMA,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Bis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-EMA, TEGDMA, PEGDMA, </w:t>
            </w:r>
            <w:r w:rsidRPr="006C0FCA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 xml:space="preserve">Zirconia and agglomerates of silica,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shd w:val="clear" w:color="auto" w:fill="FFFFFF"/>
                <w:lang w:val="en-US"/>
              </w:rPr>
              <w:t>camphorquinone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3M ESPE, St. Paul, MN, USA.</w:t>
            </w:r>
          </w:p>
        </w:tc>
      </w:tr>
      <w:tr w:rsidR="00EE51EF" w:rsidRPr="006C0FCA" w:rsidTr="00C5469F">
        <w:trPr>
          <w:trHeight w:val="2165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Fuji II LC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(color A3)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Batch: 17051316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GC conditioner was applied for 20 s, rinsed and dried for 10 s. 1 level scoop of powder to 2 drops of liquid was dispensed and mixed for 15-20 s. The mixture was transferred to the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centrix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syringe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Powder: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fluor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-amino-silicate glass. Liquid: aqueous solution of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polycarboxylic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acid, TEGDMA and HEMA</w:t>
            </w:r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GC, Tokyo, Japan.</w:t>
            </w:r>
          </w:p>
        </w:tc>
      </w:tr>
      <w:tr w:rsidR="00EE51EF" w:rsidRPr="006C0FCA" w:rsidTr="00C5469F">
        <w:trPr>
          <w:trHeight w:val="2012"/>
        </w:trPr>
        <w:tc>
          <w:tcPr>
            <w:tcW w:w="1417" w:type="pct"/>
            <w:shd w:val="clear" w:color="auto" w:fill="auto"/>
          </w:tcPr>
          <w:p w:rsidR="00EE51EF" w:rsidRPr="004A1929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1929">
              <w:rPr>
                <w:rFonts w:ascii="Times New Roman" w:eastAsia="Times New Roman" w:hAnsi="Times New Roman" w:cs="Times New Roman"/>
                <w:b/>
                <w:bCs/>
              </w:rPr>
              <w:t>Curaprox</w:t>
            </w:r>
            <w:proofErr w:type="spellEnd"/>
            <w:r w:rsidRPr="004A192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A1929">
              <w:rPr>
                <w:rFonts w:ascii="Times New Roman" w:eastAsia="Times New Roman" w:hAnsi="Times New Roman" w:cs="Times New Roman"/>
                <w:b/>
                <w:bCs/>
              </w:rPr>
              <w:t>Enzycal</w:t>
            </w:r>
            <w:proofErr w:type="spellEnd"/>
            <w:r w:rsidRPr="004A1929">
              <w:rPr>
                <w:rFonts w:ascii="Times New Roman" w:eastAsia="Times New Roman" w:hAnsi="Times New Roman" w:cs="Times New Roman"/>
                <w:b/>
                <w:bCs/>
              </w:rPr>
              <w:t xml:space="preserve"> Zero</w:t>
            </w:r>
            <w:r w:rsidRPr="004A1929">
              <w:rPr>
                <w:rFonts w:ascii="Times New Roman" w:eastAsia="Times New Roman" w:hAnsi="Times New Roman" w:cs="Times New Roman"/>
              </w:rPr>
              <w:t xml:space="preserve"> (RDA-</w:t>
            </w:r>
            <w:proofErr w:type="gramStart"/>
            <w:r w:rsidRPr="004A1929">
              <w:rPr>
                <w:rFonts w:ascii="Times New Roman" w:eastAsia="Times New Roman" w:hAnsi="Times New Roman" w:cs="Times New Roman"/>
              </w:rPr>
              <w:t>60)*</w:t>
            </w:r>
            <w:proofErr w:type="gramEnd"/>
          </w:p>
          <w:p w:rsidR="00EE51EF" w:rsidRPr="004A1929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</w:rPr>
            </w:pPr>
            <w:r w:rsidRPr="004A1929">
              <w:rPr>
                <w:rFonts w:ascii="Times New Roman" w:eastAsia="Times New Roman" w:hAnsi="Times New Roman" w:cs="Times New Roman"/>
              </w:rPr>
              <w:t>Batch: 442MHDEXP1121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Fluoride-free Toothpaste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(WF)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Water, Sorbitol, Hydrated Silica, Glycerin, Steareth-20, Titanium Dioxide (Cl 77891), Flavor, Sodium Phosphate, Carrageenan, Sodium Chloride, Citric Acid, Sodium Benzoate, Potassium Thiocyanate, Glucose Oxidase,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Amyloglucosidase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Lactoperoxidase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Trybol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Neuhausen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am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Rheinfall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>, Swiss.</w:t>
            </w:r>
          </w:p>
        </w:tc>
      </w:tr>
      <w:tr w:rsidR="00EE51EF" w:rsidRPr="004A1929" w:rsidTr="00C5469F">
        <w:trPr>
          <w:trHeight w:val="1466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Colgate Total 12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(RDA-70/</w:t>
            </w:r>
            <w:proofErr w:type="gram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80)*</w:t>
            </w:r>
            <w:proofErr w:type="gramEnd"/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Batch: 6184BR121R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Sodium Fluoride Toothpaste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NaF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Sodium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Fluoride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(1450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ppm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as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NaF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)</w:t>
            </w:r>
          </w:p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Water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Triclosan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Sorbitol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Silica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Sodium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Lauryl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Sulfate, PMV / MA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Copolymer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Sodium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Hydroxide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Saccharin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Sodium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Titanium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</w:rPr>
              <w:t>Dioxide</w:t>
            </w:r>
            <w:proofErr w:type="spellEnd"/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</w:rPr>
            </w:pPr>
            <w:r w:rsidRPr="006C0FCA">
              <w:rPr>
                <w:rFonts w:ascii="Times New Roman" w:eastAsia="Times New Roman" w:hAnsi="Times New Roman" w:cs="Times New Roman"/>
              </w:rPr>
              <w:t xml:space="preserve">Colgate-Palmolive, São Bernardo do Campo, SP,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</w:rPr>
              <w:t>Brazil</w:t>
            </w:r>
            <w:proofErr w:type="spellEnd"/>
            <w:r w:rsidRPr="006C0FC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E51EF" w:rsidRPr="006C0FCA" w:rsidTr="00C5469F">
        <w:trPr>
          <w:trHeight w:val="1012"/>
        </w:trPr>
        <w:tc>
          <w:tcPr>
            <w:tcW w:w="141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Crest Pro-Health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(RDA-</w:t>
            </w:r>
            <w:proofErr w:type="gram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155)*</w:t>
            </w:r>
            <w:proofErr w:type="gramEnd"/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Batch: 6039GF</w:t>
            </w:r>
          </w:p>
        </w:tc>
        <w:tc>
          <w:tcPr>
            <w:tcW w:w="1336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Stannous Fluoride Toothpaste</w:t>
            </w:r>
          </w:p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>(SnF</w:t>
            </w:r>
            <w:r w:rsidRPr="006C0FCA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2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300" w:type="pct"/>
            <w:shd w:val="clear" w:color="auto" w:fill="FFFFFF"/>
          </w:tcPr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Stannous fluoride (1100 ppm F as SnF</w:t>
            </w:r>
            <w:r w:rsidRPr="006C0FCA">
              <w:rPr>
                <w:rFonts w:ascii="Times New Roman" w:eastAsia="Times New Roman" w:hAnsi="Times New Roman" w:cs="Times New Roman"/>
                <w:color w:val="212121"/>
                <w:vertAlign w:val="subscript"/>
                <w:lang w:val="en-US"/>
              </w:rPr>
              <w:t>2</w:t>
            </w:r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)</w:t>
            </w:r>
          </w:p>
          <w:p w:rsidR="00EE51EF" w:rsidRPr="006C0FCA" w:rsidRDefault="00EE51EF" w:rsidP="00083F07">
            <w:pPr>
              <w:pStyle w:val="Corp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8"/>
              </w:tabs>
              <w:spacing w:after="0"/>
              <w:rPr>
                <w:rFonts w:ascii="Times New Roman" w:eastAsia="Times New Roman" w:hAnsi="Times New Roman" w:cs="Times New Roman"/>
                <w:color w:val="212121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Glycerin, Hydrated Silica, Sodium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Hexametaphosphate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, Propylene Glycol, PEG 6, Water, Zinc Lactate,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>Trisodium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color w:val="212121"/>
                <w:lang w:val="en-US"/>
              </w:rPr>
              <w:t xml:space="preserve"> Phosphate, Sodium Lauryl Sulfate, Sodium Lauryl Sulfate, Carrageenan, Sodium Saccharin, Xanthan Gum, Blue 1</w:t>
            </w:r>
          </w:p>
        </w:tc>
        <w:tc>
          <w:tcPr>
            <w:tcW w:w="947" w:type="pct"/>
            <w:shd w:val="clear" w:color="auto" w:fill="auto"/>
          </w:tcPr>
          <w:p w:rsidR="00EE51EF" w:rsidRPr="006C0FCA" w:rsidRDefault="00EE51EF" w:rsidP="00083F07">
            <w:pPr>
              <w:pStyle w:val="Corpo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</w:rPr>
              <w:t>Procter &amp; Gamble,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Cincinnati, OH, USA.</w:t>
            </w:r>
          </w:p>
        </w:tc>
      </w:tr>
    </w:tbl>
    <w:p w:rsidR="00EE51EF" w:rsidRPr="006C0FCA" w:rsidRDefault="00EE51EF" w:rsidP="00EE51EF">
      <w:pPr>
        <w:pStyle w:val="Corpo"/>
        <w:widowControl w:val="0"/>
        <w:tabs>
          <w:tab w:val="left" w:pos="1547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C5469F" w:rsidRPr="006C0FCA" w:rsidRDefault="00C5469F" w:rsidP="00C5469F">
      <w:pPr>
        <w:spacing w:line="480" w:lineRule="auto"/>
        <w:rPr>
          <w:b/>
          <w:bCs/>
        </w:rPr>
      </w:pPr>
      <w:r w:rsidRPr="006C0FCA">
        <w:rPr>
          <w:b/>
          <w:bCs/>
        </w:rPr>
        <w:t xml:space="preserve">Table 2. </w:t>
      </w:r>
      <w:proofErr w:type="spellStart"/>
      <w:r w:rsidRPr="006C0FCA">
        <w:rPr>
          <w:b/>
          <w:bCs/>
        </w:rPr>
        <w:t>Nanohardness</w:t>
      </w:r>
      <w:proofErr w:type="spellEnd"/>
      <w:r w:rsidRPr="006C0FCA">
        <w:rPr>
          <w:b/>
          <w:bCs/>
        </w:rPr>
        <w:t xml:space="preserve"> values of surfaces and restorative materials using different toothpastes. Mean (SD) H values expressed in </w:t>
      </w:r>
      <w:proofErr w:type="spellStart"/>
      <w:r w:rsidRPr="006C0FCA">
        <w:rPr>
          <w:b/>
          <w:bCs/>
        </w:rPr>
        <w:t>GPa</w:t>
      </w:r>
      <w:proofErr w:type="spellEnd"/>
      <w:r w:rsidRPr="006C0FCA">
        <w:rPr>
          <w:b/>
          <w:bCs/>
        </w:rPr>
        <w:t>.</w:t>
      </w:r>
    </w:p>
    <w:tbl>
      <w:tblPr>
        <w:tblStyle w:val="TableNormal0"/>
        <w:tblpPr w:leftFromText="180" w:rightFromText="180" w:vertAnchor="text" w:horzAnchor="margin" w:tblpY="139"/>
        <w:tblW w:w="8642" w:type="dxa"/>
        <w:tblBorders>
          <w:top w:val="single" w:sz="4" w:space="0" w:color="auto"/>
          <w:bottom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277"/>
        <w:gridCol w:w="1275"/>
        <w:gridCol w:w="1277"/>
        <w:gridCol w:w="1275"/>
        <w:gridCol w:w="1329"/>
        <w:gridCol w:w="1364"/>
      </w:tblGrid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Factors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ERMGIC-C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ECR-C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RMGIC-C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CR-C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DRMGIC-C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DCR-C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WF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2.97 (0.45)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2.66 (0.40)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0.47 (0.20)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0.69 (0.12)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0.68 (0.15)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0.63 (0.10)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hAnsi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2.89 (0.73)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 xml:space="preserve"> Aa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2.96 (0.43)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0.41 (0.19)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0.67 (0.17)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0.59 (0.12)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 xml:space="preserve"> Ba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0.61 (0.15)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SnF</w:t>
            </w:r>
            <w:r w:rsidRPr="006C0FCA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3.09 (0.83)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2.98 (0.63)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0.49 (0.21)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0.70 (0.21)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0.65 (0.13)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Aba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0.67 (0.15)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Factors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ERMGIC-E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ECR-E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RMGIC-E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CR-E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DRMGIC-E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DCR-E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WF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0.51 (0.17)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0.55 (0.22)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0.29 (0.09)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0.64 (0.08)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0.05 (0.02)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0.10 (0.05)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 xml:space="preserve"> Aa*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hAnsi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0.52 (0.24)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0.50 (0.30)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0.34 (0.16)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0.65 (0.18)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0.08 (0.04)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0.06 (0.02)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</w:tr>
      <w:tr w:rsidR="00C5469F" w:rsidRPr="006C0FCA" w:rsidTr="00C5469F">
        <w:trPr>
          <w:trHeight w:val="12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SnF</w:t>
            </w:r>
            <w:r w:rsidRPr="006C0FCA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0.27 (0.07)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0.23 (0.06)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0.25 (0.14)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Ab*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0.63 (0.11)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0.08 (0.03)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0.07 (0.02)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</w:tr>
      <w:tr w:rsidR="00C5469F" w:rsidRPr="006C0FCA" w:rsidTr="00C5469F">
        <w:trPr>
          <w:trHeight w:val="111"/>
        </w:trPr>
        <w:tc>
          <w:tcPr>
            <w:tcW w:w="8642" w:type="dxa"/>
            <w:gridSpan w:val="7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Upper case letters compare toothpastes in each control or eroded side. Lowercase letters compare surfaces separately (p &lt; 0.05). *Statistical difference among the control and eroded surfaces.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SD, standard deviation;</w:t>
            </w:r>
            <w:r w:rsidRPr="006C0FCA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H,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nanohardness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GPa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gigapascal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</w:tbl>
    <w:p w:rsidR="00C5469F" w:rsidRPr="006C0FCA" w:rsidRDefault="00C5469F" w:rsidP="00C5469F">
      <w:pPr>
        <w:rPr>
          <w:b/>
        </w:rPr>
      </w:pPr>
    </w:p>
    <w:tbl>
      <w:tblPr>
        <w:tblStyle w:val="TableNormal0"/>
        <w:tblpPr w:leftFromText="180" w:rightFromText="180" w:vertAnchor="text" w:horzAnchor="margin" w:tblpY="1176"/>
        <w:tblW w:w="5338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"/>
        <w:gridCol w:w="1416"/>
        <w:gridCol w:w="1420"/>
        <w:gridCol w:w="1416"/>
        <w:gridCol w:w="1277"/>
        <w:gridCol w:w="1278"/>
        <w:gridCol w:w="1277"/>
      </w:tblGrid>
      <w:tr w:rsidR="00C5469F" w:rsidRPr="006C0FCA" w:rsidTr="00C5469F">
        <w:trPr>
          <w:trHeight w:val="20"/>
        </w:trPr>
        <w:tc>
          <w:tcPr>
            <w:tcW w:w="548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Factors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ERMGIC-C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ECR-C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RMGIC-C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CR-C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DRMGIC-C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DCR-C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WF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79.92 (7.45)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64.74 (7.14)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Bb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12.99 (3.38)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13.60 (1.56)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21.34 (3.56)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18.70 (2.53)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hAnsi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76.25 (14.51)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82.37 (8.08)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13.50 (3.07)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13.31 (2.15)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18.62 (2.97)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18.26 (2.57)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SnF</w:t>
            </w:r>
            <w:r w:rsidRPr="006C0FCA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87.73 (14.86)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 xml:space="preserve"> Aa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75.22 (8.68)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14.71 (4.26)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14.26 (2.15)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19.08 (3.90)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19.70 (3.23)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Factors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ERMGIC-E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ECR-E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RMGIC-E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CR-E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DRMGIC-E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DCR-E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WF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30.23 (8.63)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17.08 (8.22)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Bb*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10.18 (2.37)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13.45 (1.51)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1.54 (0.40)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2.65 (0.84)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hAnsi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34.52 (12.91)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34.59 (8.83)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10.38 (3.55)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Ab*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13.52 (2.11)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1.97 (0.61)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2.06 (0.79)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</w:tr>
      <w:tr w:rsidR="00C5469F" w:rsidRPr="006C0FCA" w:rsidTr="00C5469F">
        <w:trPr>
          <w:trHeight w:val="20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0FCA">
              <w:rPr>
                <w:rFonts w:ascii="Times New Roman" w:hAnsi="Times New Roman"/>
                <w:b/>
                <w:lang w:val="en-US"/>
              </w:rPr>
              <w:t>SnF</w:t>
            </w:r>
            <w:r w:rsidRPr="006C0FCA">
              <w:rPr>
                <w:rFonts w:ascii="Times New Roman" w:hAnsi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20.72 (9.90)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Ba*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19.33 (3.26)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Ba*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6.47 (1.14)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Bb*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13.62 (1.50)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2.36 (0.66)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:rsidR="00C5469F" w:rsidRPr="006C0FCA" w:rsidRDefault="00C5469F" w:rsidP="00C5469F">
            <w:pPr>
              <w:pStyle w:val="Corpo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 xml:space="preserve">1.99 (0.40) </w:t>
            </w:r>
            <w:r w:rsidRPr="006C0FCA">
              <w:rPr>
                <w:rFonts w:ascii="Times New Roman" w:hAnsi="Times New Roman"/>
                <w:vertAlign w:val="superscript"/>
                <w:lang w:val="en-US"/>
              </w:rPr>
              <w:t>Aa*</w:t>
            </w:r>
          </w:p>
        </w:tc>
      </w:tr>
      <w:tr w:rsidR="00C5469F" w:rsidRPr="006C0FCA" w:rsidTr="00C5469F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hAnsi="Times New Roman"/>
                <w:lang w:val="en-US"/>
              </w:rPr>
              <w:t>Upper case letters compare toothpastes in each control or eroded side. Lowercase letters compare surfaces separately (p &lt; 0.05). *Statistical difference among the control and eroded surfaces.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SD, standard deviation;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Er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, elastic modulus;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GPa</w:t>
            </w:r>
            <w:proofErr w:type="spellEnd"/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lang w:val="en-US"/>
              </w:rPr>
              <w:t>gigapascal</w:t>
            </w:r>
            <w:proofErr w:type="spellEnd"/>
          </w:p>
        </w:tc>
      </w:tr>
    </w:tbl>
    <w:p w:rsidR="00C5469F" w:rsidRPr="006C0FCA" w:rsidRDefault="00C5469F" w:rsidP="00C5469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Table 3.</w:t>
      </w:r>
      <w:r w:rsidRPr="006C0F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 xml:space="preserve">Elastic modulus of surfaces and restorative materials using different toothpastes. Mean (SD) </w:t>
      </w:r>
      <w:proofErr w:type="spellStart"/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Er</w:t>
      </w:r>
      <w:proofErr w:type="spellEnd"/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 xml:space="preserve"> values expressed in </w:t>
      </w:r>
      <w:proofErr w:type="spellStart"/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GPa</w:t>
      </w:r>
      <w:proofErr w:type="spellEnd"/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.</w:t>
      </w:r>
    </w:p>
    <w:p w:rsidR="00CD6EE2" w:rsidRDefault="00CD6EE2"/>
    <w:p w:rsidR="00C5469F" w:rsidRDefault="00C5469F"/>
    <w:p w:rsidR="00C5469F" w:rsidRDefault="00C5469F"/>
    <w:p w:rsidR="00C5469F" w:rsidRPr="006C0FCA" w:rsidRDefault="00C5469F" w:rsidP="00C5469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Table 4</w:t>
      </w:r>
      <w:r w:rsidRPr="006C0FCA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Mean (SD) calcium/phosphorus ratios in enamel surfaces by EDS analysis.</w:t>
      </w:r>
      <w:r w:rsidRPr="006C0FCA">
        <w:rPr>
          <w:b/>
          <w:bCs/>
          <w:sz w:val="20"/>
          <w:lang w:val="en-US"/>
        </w:rPr>
        <w:t xml:space="preserve"> </w:t>
      </w:r>
    </w:p>
    <w:tbl>
      <w:tblPr>
        <w:tblStyle w:val="TableNormal0"/>
        <w:tblpPr w:leftFromText="180" w:rightFromText="180" w:vertAnchor="text" w:horzAnchor="margin" w:tblpY="-49"/>
        <w:tblW w:w="4622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712"/>
        <w:gridCol w:w="1712"/>
        <w:gridCol w:w="1712"/>
        <w:gridCol w:w="1712"/>
      </w:tblGrid>
      <w:tr w:rsidR="00C5469F" w:rsidRPr="006C0FCA" w:rsidTr="00C5469F">
        <w:trPr>
          <w:trHeight w:val="596"/>
        </w:trPr>
        <w:tc>
          <w:tcPr>
            <w:tcW w:w="644" w:type="pct"/>
            <w:shd w:val="clear" w:color="auto" w:fill="auto"/>
            <w:vAlign w:val="center"/>
          </w:tcPr>
          <w:p w:rsidR="00C5469F" w:rsidRPr="006C0FCA" w:rsidRDefault="00C5469F" w:rsidP="00C5469F">
            <w:pPr>
              <w:pBdr>
                <w:left w:val="single" w:sz="4" w:space="1" w:color="auto"/>
              </w:pBd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Factors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ERMGIC-C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ERMGIC –E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ECR-C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ECR-E</w:t>
            </w:r>
          </w:p>
        </w:tc>
      </w:tr>
      <w:tr w:rsidR="00C5469F" w:rsidRPr="006C0FCA" w:rsidTr="00C5469F">
        <w:trPr>
          <w:trHeight w:val="241"/>
        </w:trPr>
        <w:tc>
          <w:tcPr>
            <w:tcW w:w="644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WF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1.80 (0.10)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1.78 (0.12)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1.79 (0.10)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1.80 (0.12)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</w:tr>
      <w:tr w:rsidR="00C5469F" w:rsidRPr="006C0FCA" w:rsidTr="00C5469F">
        <w:trPr>
          <w:trHeight w:val="241"/>
        </w:trPr>
        <w:tc>
          <w:tcPr>
            <w:tcW w:w="644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6C0FCA">
              <w:rPr>
                <w:b/>
                <w:sz w:val="20"/>
              </w:rPr>
              <w:t>NaF</w:t>
            </w:r>
            <w:proofErr w:type="spellEnd"/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1.75 (0.14)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1.78 (0.16)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1.80 (0.10)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1.87 (0.08)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</w:tr>
      <w:tr w:rsidR="00C5469F" w:rsidRPr="006C0FCA" w:rsidTr="00C5469F">
        <w:trPr>
          <w:trHeight w:val="241"/>
        </w:trPr>
        <w:tc>
          <w:tcPr>
            <w:tcW w:w="644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SnF</w:t>
            </w:r>
            <w:r w:rsidRPr="006C0FCA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1.81 (0.02)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1.71 (0.09)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1.75 (0.12)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1.77 (0.09)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</w:tr>
      <w:tr w:rsidR="00C5469F" w:rsidRPr="006C0FCA" w:rsidTr="00C5469F">
        <w:trPr>
          <w:trHeight w:val="2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469F" w:rsidRPr="006C0FCA" w:rsidRDefault="00C5469F" w:rsidP="00C5469F">
            <w:pPr>
              <w:jc w:val="both"/>
              <w:rPr>
                <w:sz w:val="20"/>
              </w:rPr>
            </w:pPr>
            <w:r w:rsidRPr="006C0FCA">
              <w:rPr>
                <w:sz w:val="20"/>
              </w:rPr>
              <w:t xml:space="preserve">Upper case letters compare toothpastes in each surface. Lowercase letters compare surfaces in each toothpaste (p &lt; 0.05). </w:t>
            </w:r>
            <w:r w:rsidRPr="006C0FCA">
              <w:rPr>
                <w:rFonts w:eastAsia="Times New Roman"/>
                <w:sz w:val="20"/>
              </w:rPr>
              <w:t xml:space="preserve"> SD, standard deviation.</w:t>
            </w:r>
          </w:p>
        </w:tc>
      </w:tr>
    </w:tbl>
    <w:p w:rsidR="00C5469F" w:rsidRDefault="00C5469F" w:rsidP="00C5469F"/>
    <w:p w:rsidR="00C5469F" w:rsidRDefault="00C5469F" w:rsidP="00C5469F"/>
    <w:p w:rsidR="00C5469F" w:rsidRDefault="00C5469F" w:rsidP="00C5469F"/>
    <w:p w:rsidR="00C5469F" w:rsidRDefault="00C5469F" w:rsidP="00C5469F"/>
    <w:p w:rsidR="00C5469F" w:rsidRDefault="00C5469F" w:rsidP="00C5469F"/>
    <w:p w:rsidR="00C5469F" w:rsidRDefault="00C5469F" w:rsidP="00C5469F"/>
    <w:p w:rsidR="00C5469F" w:rsidRDefault="00C5469F" w:rsidP="00C5469F"/>
    <w:p w:rsidR="00C5469F" w:rsidRDefault="00C5469F" w:rsidP="00C5469F"/>
    <w:tbl>
      <w:tblPr>
        <w:tblStyle w:val="TableNormal0"/>
        <w:tblpPr w:leftFromText="180" w:rightFromText="180" w:vertAnchor="text" w:horzAnchor="margin" w:tblpY="638"/>
        <w:tblW w:w="4721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1587"/>
        <w:gridCol w:w="1461"/>
        <w:gridCol w:w="1461"/>
        <w:gridCol w:w="1455"/>
      </w:tblGrid>
      <w:tr w:rsidR="00C5469F" w:rsidRPr="006C0FCA" w:rsidTr="00C5469F">
        <w:trPr>
          <w:trHeight w:val="596"/>
        </w:trPr>
        <w:tc>
          <w:tcPr>
            <w:tcW w:w="1286" w:type="pct"/>
            <w:shd w:val="clear" w:color="auto" w:fill="auto"/>
            <w:vAlign w:val="center"/>
          </w:tcPr>
          <w:p w:rsidR="00C5469F" w:rsidRPr="006C0FCA" w:rsidRDefault="00C5469F" w:rsidP="00C5469F">
            <w:pPr>
              <w:pBdr>
                <w:right w:val="single" w:sz="4" w:space="1" w:color="auto"/>
              </w:pBd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Factors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DRMGIC-C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DRMGIC –E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DCR-C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DCR-E</w:t>
            </w:r>
          </w:p>
        </w:tc>
      </w:tr>
      <w:tr w:rsidR="00C5469F" w:rsidRPr="006C0FCA" w:rsidTr="00C5469F">
        <w:trPr>
          <w:trHeight w:val="241"/>
        </w:trPr>
        <w:tc>
          <w:tcPr>
            <w:tcW w:w="1286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WF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1.74 (0.08)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0.53 (0.83) </w:t>
            </w:r>
            <w:r w:rsidRPr="006C0FCA">
              <w:rPr>
                <w:sz w:val="20"/>
                <w:vertAlign w:val="superscript"/>
              </w:rPr>
              <w:t>Ab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1.71 (0.09)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0.62 (0.96) </w:t>
            </w:r>
            <w:r w:rsidRPr="006C0FCA">
              <w:rPr>
                <w:sz w:val="20"/>
                <w:vertAlign w:val="superscript"/>
              </w:rPr>
              <w:t>Bb</w:t>
            </w:r>
          </w:p>
        </w:tc>
      </w:tr>
      <w:tr w:rsidR="00C5469F" w:rsidRPr="006C0FCA" w:rsidTr="00C5469F">
        <w:trPr>
          <w:trHeight w:val="241"/>
        </w:trPr>
        <w:tc>
          <w:tcPr>
            <w:tcW w:w="1286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r w:rsidRPr="006C0FCA">
              <w:rPr>
                <w:b/>
                <w:sz w:val="20"/>
              </w:rPr>
              <w:t>NaF</w:t>
            </w:r>
            <w:proofErr w:type="spellEnd"/>
          </w:p>
        </w:tc>
        <w:tc>
          <w:tcPr>
            <w:tcW w:w="988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1.68 (0.08)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1.12 (0.87)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1.95 (0.35)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1.77 (0.12)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</w:tr>
      <w:tr w:rsidR="00C5469F" w:rsidRPr="006C0FCA" w:rsidTr="00C5469F">
        <w:trPr>
          <w:trHeight w:val="241"/>
        </w:trPr>
        <w:tc>
          <w:tcPr>
            <w:tcW w:w="1286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b/>
                <w:sz w:val="20"/>
              </w:rPr>
            </w:pPr>
            <w:r w:rsidRPr="006C0FCA">
              <w:rPr>
                <w:b/>
                <w:sz w:val="20"/>
              </w:rPr>
              <w:t>SnF</w:t>
            </w:r>
            <w:r w:rsidRPr="006C0FCA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1.70 (0.08)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0.53 (0.81)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1.74 (0.10) </w:t>
            </w:r>
            <w:r w:rsidRPr="006C0FCA">
              <w:rPr>
                <w:sz w:val="20"/>
                <w:vertAlign w:val="superscript"/>
              </w:rPr>
              <w:t>Aa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C5469F" w:rsidRPr="006C0FCA" w:rsidRDefault="00C5469F" w:rsidP="00C5469F">
            <w:pPr>
              <w:spacing w:line="276" w:lineRule="auto"/>
              <w:jc w:val="center"/>
              <w:rPr>
                <w:sz w:val="20"/>
              </w:rPr>
            </w:pPr>
            <w:r w:rsidRPr="006C0FCA">
              <w:rPr>
                <w:sz w:val="20"/>
              </w:rPr>
              <w:t xml:space="preserve">1.22 (0.95) </w:t>
            </w:r>
            <w:proofErr w:type="spellStart"/>
            <w:r w:rsidRPr="006C0FCA">
              <w:rPr>
                <w:sz w:val="20"/>
                <w:vertAlign w:val="superscript"/>
              </w:rPr>
              <w:t>ABab</w:t>
            </w:r>
            <w:proofErr w:type="spellEnd"/>
          </w:p>
        </w:tc>
      </w:tr>
      <w:tr w:rsidR="00C5469F" w:rsidRPr="006C0FCA" w:rsidTr="00C5469F">
        <w:trPr>
          <w:trHeight w:val="2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469F" w:rsidRPr="006C0FCA" w:rsidRDefault="00C5469F" w:rsidP="00C5469F">
            <w:pPr>
              <w:jc w:val="both"/>
              <w:rPr>
                <w:sz w:val="20"/>
              </w:rPr>
            </w:pPr>
            <w:r w:rsidRPr="006C0FCA">
              <w:rPr>
                <w:sz w:val="20"/>
              </w:rPr>
              <w:t xml:space="preserve">Upper case letters compare toothpastes in each surface. Lowercase letters compare surfaces in each toothpaste (p &lt; 0.05). </w:t>
            </w:r>
            <w:r w:rsidRPr="006C0FCA">
              <w:rPr>
                <w:rFonts w:eastAsia="Times New Roman"/>
                <w:sz w:val="20"/>
              </w:rPr>
              <w:t xml:space="preserve"> SD, standard deviation.</w:t>
            </w:r>
          </w:p>
        </w:tc>
      </w:tr>
    </w:tbl>
    <w:p w:rsidR="00C5469F" w:rsidRPr="006C0FCA" w:rsidRDefault="00C5469F" w:rsidP="00C5469F">
      <w:pPr>
        <w:pStyle w:val="Corpo"/>
        <w:spacing w:line="48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Table 5.</w:t>
      </w:r>
      <w:r w:rsidRPr="006C0F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Mean (SD) calcium/phosphorus ratios in dentin surfaces by EDS analysis.</w:t>
      </w:r>
    </w:p>
    <w:p w:rsidR="00C5469F" w:rsidRDefault="00C5469F" w:rsidP="00C5469F">
      <w:pPr>
        <w:pStyle w:val="Corpo"/>
        <w:spacing w:line="48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5469F" w:rsidRPr="006C0FCA" w:rsidRDefault="00C5469F" w:rsidP="00C5469F">
      <w:pPr>
        <w:pStyle w:val="Corpo"/>
        <w:spacing w:line="48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Table 6.</w:t>
      </w:r>
      <w:r w:rsidRPr="006C0FC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Mean (SD) carbonate/phosphate ratios in enamel surfaces by Raman analysis (200 × 200 µm).</w:t>
      </w:r>
    </w:p>
    <w:tbl>
      <w:tblPr>
        <w:tblStyle w:val="TableNormal0"/>
        <w:tblW w:w="4256" w:type="pct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5"/>
        <w:gridCol w:w="1555"/>
        <w:gridCol w:w="1558"/>
        <w:gridCol w:w="1556"/>
        <w:gridCol w:w="1555"/>
      </w:tblGrid>
      <w:tr w:rsidR="00C5469F" w:rsidRPr="006C0FCA" w:rsidTr="00C5469F">
        <w:trPr>
          <w:trHeight w:val="600"/>
        </w:trPr>
        <w:tc>
          <w:tcPr>
            <w:tcW w:w="701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Factors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ERMGIC-C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ERMGIC –E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ECR-C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ECR-E</w:t>
            </w:r>
          </w:p>
        </w:tc>
      </w:tr>
      <w:tr w:rsidR="00C5469F" w:rsidRPr="006C0FCA" w:rsidTr="00C5469F">
        <w:trPr>
          <w:trHeight w:val="283"/>
        </w:trPr>
        <w:tc>
          <w:tcPr>
            <w:tcW w:w="701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WF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0.06 (0.08)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83"/>
        </w:trPr>
        <w:tc>
          <w:tcPr>
            <w:tcW w:w="701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1074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0.05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0.05 (0.02)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0.03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83"/>
        </w:trPr>
        <w:tc>
          <w:tcPr>
            <w:tcW w:w="701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SnF</w:t>
            </w:r>
            <w:r w:rsidRPr="006C0FCA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(0.02)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0.08 (0.13)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(0.01)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0.04 (0.02)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</w:tr>
      <w:tr w:rsidR="00C5469F" w:rsidRPr="006C0FCA" w:rsidTr="00C5469F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hAnsi="Times New Roman" w:cs="Times New Roman"/>
                <w:lang w:val="en-US"/>
              </w:rPr>
              <w:t xml:space="preserve">Upper case letters compare toothpastes in each surface. Lowercase letters compare surfaces in each toothpaste (p &lt; 0.05). 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SD, standard deviation</w:t>
            </w:r>
            <w:r w:rsidRPr="006C0FC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5469F" w:rsidRDefault="00C5469F" w:rsidP="00C5469F">
      <w:pPr>
        <w:pStyle w:val="Corpo"/>
        <w:spacing w:line="480" w:lineRule="auto"/>
        <w:rPr>
          <w:rFonts w:ascii="Times New Roman" w:hAnsi="Times New Roman"/>
          <w:b/>
          <w:sz w:val="24"/>
          <w:lang w:val="en-US"/>
        </w:rPr>
      </w:pPr>
    </w:p>
    <w:p w:rsidR="00C5469F" w:rsidRPr="006C0FCA" w:rsidRDefault="00C5469F" w:rsidP="00C5469F">
      <w:pPr>
        <w:pStyle w:val="Corpo"/>
        <w:spacing w:line="480" w:lineRule="auto"/>
        <w:rPr>
          <w:rFonts w:ascii="Times New Roman" w:hAnsi="Times New Roman"/>
          <w:sz w:val="24"/>
          <w:lang w:val="en-US"/>
        </w:rPr>
      </w:pPr>
      <w:r w:rsidRPr="006C0FCA">
        <w:rPr>
          <w:rFonts w:ascii="Times New Roman" w:hAnsi="Times New Roman"/>
          <w:b/>
          <w:sz w:val="24"/>
          <w:lang w:val="en-US"/>
        </w:rPr>
        <w:t>Table 7</w:t>
      </w:r>
      <w:r w:rsidRPr="006C0FCA">
        <w:rPr>
          <w:rFonts w:ascii="Times New Roman" w:hAnsi="Times New Roman"/>
          <w:sz w:val="24"/>
          <w:lang w:val="en-US"/>
        </w:rPr>
        <w:t xml:space="preserve">. </w:t>
      </w:r>
      <w:r w:rsidRPr="006C0FCA">
        <w:rPr>
          <w:rFonts w:ascii="Times New Roman" w:eastAsia="Times New Roman" w:hAnsi="Times New Roman" w:cs="Times New Roman"/>
          <w:b/>
          <w:sz w:val="24"/>
          <w:lang w:val="en-US"/>
        </w:rPr>
        <w:t>Mean (SD) carbonate/phosphate ratios in enamel surfaces by Raman analysis (200 × 200 µm).</w:t>
      </w:r>
    </w:p>
    <w:tbl>
      <w:tblPr>
        <w:tblStyle w:val="TableNormal0"/>
        <w:tblW w:w="4284" w:type="pct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1566"/>
        <w:gridCol w:w="1569"/>
        <w:gridCol w:w="1569"/>
        <w:gridCol w:w="1568"/>
      </w:tblGrid>
      <w:tr w:rsidR="00C5469F" w:rsidRPr="006C0FCA" w:rsidTr="00C5469F">
        <w:trPr>
          <w:trHeight w:val="600"/>
        </w:trPr>
        <w:tc>
          <w:tcPr>
            <w:tcW w:w="69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Factors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DRMGIC-C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DRMGIC –E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DCR-C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DCR-E</w:t>
            </w:r>
          </w:p>
        </w:tc>
      </w:tr>
      <w:tr w:rsidR="00C5469F" w:rsidRPr="006C0FCA" w:rsidTr="00C5469F">
        <w:trPr>
          <w:trHeight w:val="340"/>
        </w:trPr>
        <w:tc>
          <w:tcPr>
            <w:tcW w:w="69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WF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0.33 (0.20)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Bb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0.35 (0.05)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Aab</w:t>
            </w:r>
            <w:proofErr w:type="spellEnd"/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0.42 (0.07)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0.29 (0.04)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Ab</w:t>
            </w:r>
          </w:p>
        </w:tc>
      </w:tr>
      <w:tr w:rsidR="00C5469F" w:rsidRPr="006C0FCA" w:rsidTr="00C5469F">
        <w:trPr>
          <w:trHeight w:val="340"/>
        </w:trPr>
        <w:tc>
          <w:tcPr>
            <w:tcW w:w="69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NaF</w:t>
            </w:r>
            <w:proofErr w:type="spellEnd"/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0.42 (0.06)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0.36 (0.08) </w:t>
            </w:r>
            <w:proofErr w:type="spellStart"/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Aab</w:t>
            </w:r>
            <w:proofErr w:type="spellEnd"/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0.39 (0.04)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0.26 (0.08)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Ab</w:t>
            </w:r>
          </w:p>
        </w:tc>
      </w:tr>
      <w:tr w:rsidR="00C5469F" w:rsidRPr="006C0FCA" w:rsidTr="00C5469F">
        <w:trPr>
          <w:trHeight w:val="340"/>
        </w:trPr>
        <w:tc>
          <w:tcPr>
            <w:tcW w:w="69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b/>
                <w:lang w:val="en-US"/>
              </w:rPr>
              <w:t>SnF</w:t>
            </w:r>
            <w:r w:rsidRPr="006C0FCA">
              <w:rPr>
                <w:rFonts w:ascii="Times New Roman" w:eastAsia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0.45 (0.07)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0.31 (0.08)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Ab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0.42 (0.06)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Aa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C5469F" w:rsidRPr="006C0FCA" w:rsidRDefault="00C5469F" w:rsidP="00083F07">
            <w:pPr>
              <w:pStyle w:val="Corpo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0.25 (0.09) </w:t>
            </w:r>
            <w:r w:rsidRPr="006C0FCA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Ab</w:t>
            </w:r>
          </w:p>
        </w:tc>
      </w:tr>
      <w:tr w:rsidR="00C5469F" w:rsidRPr="006C0FCA" w:rsidTr="00C5469F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5469F" w:rsidRPr="006C0FCA" w:rsidRDefault="00C5469F" w:rsidP="00C5469F">
            <w:pPr>
              <w:pStyle w:val="Corp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C0FCA">
              <w:rPr>
                <w:rFonts w:ascii="Times New Roman" w:hAnsi="Times New Roman" w:cs="Times New Roman"/>
                <w:lang w:val="en-US"/>
              </w:rPr>
              <w:t xml:space="preserve">Upper case letters compare toothpastes in each surface. Lowercase letters compare surfaces in each toothpaste (p &lt; 0.05). </w:t>
            </w:r>
            <w:r w:rsidRPr="006C0FCA">
              <w:rPr>
                <w:rFonts w:ascii="Times New Roman" w:eastAsia="Times New Roman" w:hAnsi="Times New Roman" w:cs="Times New Roman"/>
                <w:lang w:val="en-US"/>
              </w:rPr>
              <w:t xml:space="preserve"> SD, standard deviation</w:t>
            </w:r>
            <w:r w:rsidRPr="006C0FC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5469F" w:rsidRPr="006C0FCA" w:rsidRDefault="00C5469F" w:rsidP="00C5469F">
      <w:pPr>
        <w:pStyle w:val="Corpo"/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bookmarkStart w:id="0" w:name="_GoBack"/>
      <w:bookmarkEnd w:id="0"/>
    </w:p>
    <w:sectPr w:rsidR="00C5469F" w:rsidRPr="006C0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EF"/>
    <w:rsid w:val="00C5469F"/>
    <w:rsid w:val="00CD6EE2"/>
    <w:rsid w:val="00E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DA8F"/>
  <w15:chartTrackingRefBased/>
  <w15:docId w15:val="{142C485A-43E3-4A81-BAE5-D38B2A26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EF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rsid w:val="00EE51EF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E51EF"/>
    <w:pPr>
      <w:pBdr>
        <w:top w:val="nil"/>
        <w:left w:val="nil"/>
        <w:bottom w:val="nil"/>
        <w:right w:val="nil"/>
      </w:pBdr>
      <w:spacing w:after="200" w:line="276" w:lineRule="auto"/>
    </w:pPr>
    <w:rPr>
      <w:rFonts w:ascii="Calibri" w:eastAsia="Calibri" w:hAnsi="Calibri" w:cs="Calibri"/>
      <w:color w:val="00000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Ticiane</dc:creator>
  <cp:keywords/>
  <dc:description/>
  <cp:lastModifiedBy>Ticiane</cp:lastModifiedBy>
  <cp:revision>2</cp:revision>
  <dcterms:created xsi:type="dcterms:W3CDTF">2022-09-20T12:44:00Z</dcterms:created>
  <dcterms:modified xsi:type="dcterms:W3CDTF">2022-09-20T12:55:00Z</dcterms:modified>
</cp:coreProperties>
</file>