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D23" w:rsidRDefault="003D38AA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 w:hint="eastAsia"/>
          <w:b/>
          <w:bCs/>
          <w:sz w:val="44"/>
          <w:szCs w:val="44"/>
        </w:rPr>
        <w:t>Supporting information</w:t>
      </w: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3D38AA">
      <w:pPr>
        <w:adjustRightInd w:val="0"/>
        <w:snapToGrid w:val="0"/>
        <w:spacing w:after="240" w:line="240" w:lineRule="atLeast"/>
        <w:rPr>
          <w:rFonts w:ascii="Palatino Linotype" w:eastAsia="Times New Roman" w:hAnsi="Palatino Linotype" w:cs="Times New Roman"/>
          <w:b/>
          <w:snapToGrid w:val="0"/>
          <w:color w:val="000000"/>
          <w:sz w:val="36"/>
          <w:lang w:eastAsia="de-DE" w:bidi="en-US"/>
        </w:rPr>
      </w:pPr>
      <w:r>
        <w:rPr>
          <w:rFonts w:ascii="Palatino Linotype" w:eastAsia="Times New Roman" w:hAnsi="Palatino Linotype" w:cs="Times New Roman" w:hint="eastAsia"/>
          <w:b/>
          <w:snapToGrid w:val="0"/>
          <w:color w:val="000000"/>
          <w:sz w:val="36"/>
          <w:lang w:eastAsia="de-DE" w:bidi="en-US"/>
        </w:rPr>
        <w:t>Colloidal Synthesis and Optical Properties of All-inorganic Cs</w:t>
      </w:r>
      <w:r>
        <w:rPr>
          <w:rFonts w:ascii="Palatino Linotype" w:eastAsia="Times New Roman" w:hAnsi="Palatino Linotype" w:cs="Times New Roman" w:hint="eastAsia"/>
          <w:b/>
          <w:snapToGrid w:val="0"/>
          <w:color w:val="000000"/>
          <w:sz w:val="36"/>
          <w:vertAlign w:val="subscript"/>
          <w:lang w:eastAsia="de-DE" w:bidi="en-US"/>
        </w:rPr>
        <w:t>2</w:t>
      </w:r>
      <w:r>
        <w:rPr>
          <w:rFonts w:ascii="Palatino Linotype" w:eastAsia="Times New Roman" w:hAnsi="Palatino Linotype" w:cs="Times New Roman" w:hint="eastAsia"/>
          <w:b/>
          <w:snapToGrid w:val="0"/>
          <w:color w:val="000000"/>
          <w:sz w:val="36"/>
          <w:lang w:eastAsia="de-DE" w:bidi="en-US"/>
        </w:rPr>
        <w:t>CuCl</w:t>
      </w:r>
      <w:r>
        <w:rPr>
          <w:rFonts w:ascii="Palatino Linotype" w:eastAsia="Times New Roman" w:hAnsi="Palatino Linotype" w:cs="Times New Roman" w:hint="eastAsia"/>
          <w:b/>
          <w:snapToGrid w:val="0"/>
          <w:color w:val="000000"/>
          <w:sz w:val="36"/>
          <w:vertAlign w:val="subscript"/>
          <w:lang w:eastAsia="de-DE" w:bidi="en-US"/>
        </w:rPr>
        <w:t>4</w:t>
      </w:r>
      <w:r>
        <w:rPr>
          <w:rFonts w:ascii="Palatino Linotype" w:eastAsia="Times New Roman" w:hAnsi="Palatino Linotype" w:cs="Times New Roman" w:hint="eastAsia"/>
          <w:b/>
          <w:snapToGrid w:val="0"/>
          <w:color w:val="000000"/>
          <w:sz w:val="36"/>
          <w:lang w:eastAsia="de-DE" w:bidi="en-US"/>
        </w:rPr>
        <w:t xml:space="preserve"> </w:t>
      </w:r>
      <w:r w:rsidR="002A195F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lang w:eastAsia="de-DE" w:bidi="en-US"/>
        </w:rPr>
        <w:t>N</w:t>
      </w:r>
      <w:r>
        <w:rPr>
          <w:rFonts w:ascii="Palatino Linotype" w:eastAsia="Times New Roman" w:hAnsi="Palatino Linotype" w:cs="Times New Roman" w:hint="eastAsia"/>
          <w:b/>
          <w:snapToGrid w:val="0"/>
          <w:color w:val="000000"/>
          <w:sz w:val="36"/>
          <w:lang w:eastAsia="de-DE" w:bidi="en-US"/>
        </w:rPr>
        <w:t>anocrystals</w:t>
      </w:r>
    </w:p>
    <w:p w:rsidR="002A195F" w:rsidRDefault="002A195F" w:rsidP="002A195F">
      <w:pPr>
        <w:pStyle w:val="MDPI13authornames"/>
      </w:pPr>
      <w:proofErr w:type="spellStart"/>
      <w:r>
        <w:rPr>
          <w:rFonts w:eastAsia="宋体" w:hint="eastAsia"/>
          <w:lang w:eastAsia="zh-CN"/>
        </w:rPr>
        <w:t>Wanying</w:t>
      </w:r>
      <w:proofErr w:type="spellEnd"/>
      <w:r>
        <w:rPr>
          <w:rFonts w:eastAsia="宋体" w:hint="eastAsia"/>
          <w:lang w:eastAsia="zh-CN"/>
        </w:rPr>
        <w:t xml:space="preserve"> Gu</w:t>
      </w:r>
      <w:bookmarkStart w:id="0" w:name="OLE_LINK1"/>
      <w:r>
        <w:rPr>
          <w:rFonts w:eastAsia="宋体" w:hint="eastAsia"/>
          <w:lang w:eastAsia="zh-CN"/>
        </w:rPr>
        <w:t xml:space="preserve"> </w:t>
      </w:r>
      <w:proofErr w:type="gramStart"/>
      <w:r>
        <w:rPr>
          <w:vertAlign w:val="superscript"/>
        </w:rPr>
        <w:t>1,</w:t>
      </w:r>
      <w:r w:rsidRPr="004D3E01">
        <w:rPr>
          <w:vertAlign w:val="superscript"/>
        </w:rPr>
        <w:t>†</w:t>
      </w:r>
      <w:proofErr w:type="gramEnd"/>
      <w:r>
        <w:t>,</w:t>
      </w:r>
      <w:bookmarkEnd w:id="0"/>
      <w:r>
        <w:rPr>
          <w:rFonts w:eastAsia="宋体" w:hint="eastAsia"/>
          <w:lang w:eastAsia="zh-CN"/>
        </w:rPr>
        <w:t xml:space="preserve"> </w:t>
      </w:r>
      <w:proofErr w:type="spellStart"/>
      <w:r>
        <w:rPr>
          <w:rFonts w:eastAsia="宋体" w:hint="eastAsia"/>
          <w:lang w:eastAsia="zh-CN"/>
        </w:rPr>
        <w:t>Yicheng</w:t>
      </w:r>
      <w:proofErr w:type="spellEnd"/>
      <w:r>
        <w:rPr>
          <w:rFonts w:eastAsia="宋体" w:hint="eastAsia"/>
          <w:lang w:eastAsia="zh-CN"/>
        </w:rPr>
        <w:t xml:space="preserve"> Zeng </w:t>
      </w:r>
      <w:r>
        <w:rPr>
          <w:vertAlign w:val="superscript"/>
        </w:rPr>
        <w:t>1,</w:t>
      </w:r>
      <w:r w:rsidRPr="004D3E01">
        <w:rPr>
          <w:vertAlign w:val="superscript"/>
        </w:rPr>
        <w:t>†</w:t>
      </w:r>
      <w:r w:rsidRPr="004D3E01">
        <w:t>,</w:t>
      </w:r>
      <w:r>
        <w:rPr>
          <w:rFonts w:eastAsia="宋体" w:hint="eastAsia"/>
          <w:lang w:eastAsia="zh-CN"/>
        </w:rPr>
        <w:t xml:space="preserve"> Yuan Deng </w:t>
      </w:r>
      <w:r>
        <w:rPr>
          <w:vertAlign w:val="superscript"/>
        </w:rPr>
        <w:t>1</w:t>
      </w:r>
      <w:r>
        <w:t>,</w:t>
      </w:r>
      <w:r>
        <w:rPr>
          <w:rFonts w:eastAsia="宋体" w:hint="eastAsia"/>
          <w:lang w:eastAsia="zh-CN"/>
        </w:rPr>
        <w:t xml:space="preserve"> Pan Huang </w:t>
      </w:r>
      <w:r>
        <w:rPr>
          <w:vertAlign w:val="superscript"/>
        </w:rPr>
        <w:t>1</w:t>
      </w:r>
      <w:r>
        <w:t>,</w:t>
      </w:r>
      <w:r>
        <w:rPr>
          <w:rFonts w:eastAsia="宋体" w:hint="eastAsia"/>
          <w:lang w:eastAsia="zh-CN"/>
        </w:rPr>
        <w:t xml:space="preserve"> </w:t>
      </w:r>
      <w:proofErr w:type="spellStart"/>
      <w:r>
        <w:rPr>
          <w:rFonts w:eastAsia="宋体" w:hint="eastAsia"/>
          <w:lang w:eastAsia="zh-CN"/>
        </w:rPr>
        <w:t>Geyu</w:t>
      </w:r>
      <w:proofErr w:type="spellEnd"/>
      <w:r>
        <w:rPr>
          <w:rFonts w:eastAsia="宋体" w:hint="eastAsia"/>
          <w:lang w:eastAsia="zh-CN"/>
        </w:rPr>
        <w:t xml:space="preserve"> </w:t>
      </w:r>
      <w:proofErr w:type="spellStart"/>
      <w:r>
        <w:rPr>
          <w:rFonts w:eastAsia="宋体" w:hint="eastAsia"/>
          <w:lang w:eastAsia="zh-CN"/>
        </w:rPr>
        <w:t>Jin</w:t>
      </w:r>
      <w:proofErr w:type="spellEnd"/>
      <w:r>
        <w:rPr>
          <w:rFonts w:eastAsia="宋体" w:hint="eastAsia"/>
          <w:lang w:eastAsia="zh-CN"/>
        </w:rPr>
        <w:t xml:space="preserve"> </w:t>
      </w:r>
      <w:r>
        <w:rPr>
          <w:vertAlign w:val="superscript"/>
        </w:rPr>
        <w:t>1</w:t>
      </w:r>
      <w:r>
        <w:t>,</w:t>
      </w:r>
      <w:r>
        <w:rPr>
          <w:rFonts w:eastAsia="宋体" w:hint="eastAsia"/>
          <w:lang w:eastAsia="zh-CN"/>
        </w:rPr>
        <w:t xml:space="preserve"> Fangze Liu </w:t>
      </w:r>
      <w:r>
        <w:rPr>
          <w:vertAlign w:val="superscript"/>
        </w:rPr>
        <w:t>2</w:t>
      </w:r>
      <w:r w:rsidR="00F27A49">
        <w:t>, Jing Wei</w:t>
      </w:r>
      <w:r w:rsidR="00F27A49" w:rsidRPr="00F27A49">
        <w:rPr>
          <w:vertAlign w:val="superscript"/>
        </w:rPr>
        <w:t>1</w:t>
      </w:r>
      <w:r w:rsidR="00F27A49">
        <w:t>,</w:t>
      </w:r>
      <w:r>
        <w:rPr>
          <w:rFonts w:eastAsia="宋体" w:hint="eastAsia"/>
          <w:vertAlign w:val="superscript"/>
          <w:lang w:eastAsia="zh-CN"/>
        </w:rPr>
        <w:t xml:space="preserve"> </w:t>
      </w:r>
      <w:r>
        <w:t xml:space="preserve">and </w:t>
      </w:r>
      <w:proofErr w:type="spellStart"/>
      <w:r>
        <w:rPr>
          <w:rFonts w:eastAsia="宋体" w:hint="eastAsia"/>
          <w:lang w:eastAsia="zh-CN"/>
        </w:rPr>
        <w:t>Hongbo</w:t>
      </w:r>
      <w:proofErr w:type="spellEnd"/>
      <w:r>
        <w:rPr>
          <w:rFonts w:eastAsia="宋体" w:hint="eastAsia"/>
          <w:lang w:eastAsia="zh-CN"/>
        </w:rPr>
        <w:t xml:space="preserve"> Li</w:t>
      </w:r>
      <w:r>
        <w:t xml:space="preserve"> </w:t>
      </w:r>
      <w:r>
        <w:rPr>
          <w:rFonts w:eastAsia="宋体" w:hint="eastAsia"/>
          <w:vertAlign w:val="superscript"/>
          <w:lang w:eastAsia="zh-CN"/>
        </w:rPr>
        <w:t>1</w:t>
      </w:r>
      <w:r>
        <w:rPr>
          <w:vertAlign w:val="superscript"/>
        </w:rPr>
        <w:t>,</w:t>
      </w:r>
      <w:r>
        <w:t>*</w:t>
      </w:r>
    </w:p>
    <w:p w:rsidR="002A195F" w:rsidRPr="002A195F" w:rsidRDefault="002A195F" w:rsidP="002A195F">
      <w:pPr>
        <w:pStyle w:val="MDPI16affiliation"/>
        <w:ind w:left="0" w:firstLine="0"/>
        <w:jc w:val="both"/>
        <w:rPr>
          <w:sz w:val="18"/>
        </w:rPr>
      </w:pPr>
      <w:r w:rsidRPr="002A195F">
        <w:rPr>
          <w:sz w:val="22"/>
          <w:szCs w:val="22"/>
          <w:vertAlign w:val="superscript"/>
        </w:rPr>
        <w:t>1</w:t>
      </w:r>
      <w:r w:rsidRPr="002A195F">
        <w:rPr>
          <w:sz w:val="18"/>
        </w:rPr>
        <w:tab/>
      </w:r>
      <w:r w:rsidRPr="002A195F">
        <w:rPr>
          <w:rFonts w:hint="eastAsia"/>
          <w:sz w:val="18"/>
        </w:rPr>
        <w:t>School of Materials Science and Engineering, Beijing Institute of Technology, Beijing 100081, China</w:t>
      </w:r>
    </w:p>
    <w:p w:rsidR="002A195F" w:rsidRPr="002A195F" w:rsidRDefault="002A195F" w:rsidP="002A195F">
      <w:pPr>
        <w:pStyle w:val="MDPI16affiliation"/>
        <w:ind w:left="0" w:firstLine="0"/>
        <w:jc w:val="both"/>
        <w:rPr>
          <w:sz w:val="18"/>
        </w:rPr>
      </w:pPr>
      <w:r w:rsidRPr="002A195F">
        <w:rPr>
          <w:sz w:val="22"/>
          <w:szCs w:val="22"/>
          <w:vertAlign w:val="superscript"/>
        </w:rPr>
        <w:t>2</w:t>
      </w:r>
      <w:r w:rsidRPr="002A195F">
        <w:rPr>
          <w:sz w:val="18"/>
        </w:rPr>
        <w:tab/>
        <w:t>Advanced Research Institute of Multidisciplinary Sciences</w:t>
      </w:r>
      <w:r w:rsidRPr="002A195F">
        <w:rPr>
          <w:rFonts w:hint="eastAsia"/>
          <w:sz w:val="18"/>
        </w:rPr>
        <w:t>, Beijing Institute of Technology, Beijing 100081, China</w:t>
      </w:r>
    </w:p>
    <w:p w:rsidR="002A195F" w:rsidRPr="002A195F" w:rsidRDefault="002A195F" w:rsidP="002A195F">
      <w:pPr>
        <w:pStyle w:val="MDPI16affiliation"/>
        <w:ind w:left="0" w:firstLine="0"/>
        <w:jc w:val="both"/>
        <w:rPr>
          <w:sz w:val="18"/>
        </w:rPr>
      </w:pPr>
      <w:r w:rsidRPr="002A195F">
        <w:rPr>
          <w:sz w:val="22"/>
          <w:szCs w:val="22"/>
          <w:vertAlign w:val="superscript"/>
        </w:rPr>
        <w:t>*</w:t>
      </w:r>
      <w:r w:rsidRPr="002A195F">
        <w:rPr>
          <w:sz w:val="18"/>
        </w:rPr>
        <w:tab/>
        <w:t xml:space="preserve">Correspondence: </w:t>
      </w:r>
      <w:hyperlink r:id="rId6" w:history="1">
        <w:r w:rsidRPr="002A195F">
          <w:rPr>
            <w:sz w:val="18"/>
          </w:rPr>
          <w:t>hongbo.li@bit.edu.cn</w:t>
        </w:r>
      </w:hyperlink>
      <w:r w:rsidRPr="002A195F">
        <w:rPr>
          <w:sz w:val="18"/>
        </w:rPr>
        <w:t xml:space="preserve"> (H.L.)</w:t>
      </w:r>
    </w:p>
    <w:p w:rsidR="002A195F" w:rsidRPr="002A195F" w:rsidRDefault="002A195F" w:rsidP="002A195F">
      <w:pPr>
        <w:pStyle w:val="MDPI16affiliation"/>
        <w:ind w:left="0" w:firstLine="0"/>
        <w:jc w:val="both"/>
        <w:rPr>
          <w:sz w:val="18"/>
        </w:rPr>
      </w:pPr>
      <w:r w:rsidRPr="002A195F">
        <w:rPr>
          <w:sz w:val="22"/>
          <w:szCs w:val="22"/>
          <w:vertAlign w:val="superscript"/>
        </w:rPr>
        <w:t>†</w:t>
      </w:r>
      <w:r w:rsidRPr="002A195F">
        <w:rPr>
          <w:sz w:val="18"/>
        </w:rPr>
        <w:tab/>
      </w:r>
      <w:r w:rsidRPr="002A195F">
        <w:rPr>
          <w:rFonts w:hint="eastAsia"/>
          <w:sz w:val="18"/>
        </w:rPr>
        <w:t xml:space="preserve">These authors </w:t>
      </w:r>
      <w:r w:rsidRPr="002A195F">
        <w:rPr>
          <w:sz w:val="18"/>
        </w:rPr>
        <w:t xml:space="preserve">have </w:t>
      </w:r>
      <w:r w:rsidRPr="002A195F">
        <w:rPr>
          <w:rFonts w:hint="eastAsia"/>
          <w:sz w:val="18"/>
        </w:rPr>
        <w:t>contributed equally to this work</w:t>
      </w:r>
      <w:r w:rsidRPr="002A195F">
        <w:rPr>
          <w:sz w:val="18"/>
        </w:rPr>
        <w:t>.</w:t>
      </w:r>
      <w:bookmarkStart w:id="1" w:name="_GoBack"/>
      <w:bookmarkEnd w:id="1"/>
    </w:p>
    <w:p w:rsidR="00F92D23" w:rsidRPr="002A195F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F92D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95F" w:rsidRDefault="002A195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2D23" w:rsidRDefault="003D38AA">
      <w:pPr>
        <w:spacing w:line="360" w:lineRule="auto"/>
        <w:rPr>
          <w:rFonts w:ascii="Palatino Linotype" w:hAnsi="Palatino Linotype" w:cs="Palatino Linotype"/>
          <w:b/>
          <w:bCs/>
          <w:szCs w:val="21"/>
        </w:rPr>
      </w:pPr>
      <w:r>
        <w:rPr>
          <w:rFonts w:ascii="Palatino Linotype" w:hAnsi="Palatino Linotype" w:cs="Palatino Linotype"/>
          <w:b/>
          <w:bCs/>
          <w:sz w:val="18"/>
          <w:szCs w:val="18"/>
        </w:rPr>
        <w:t>Table 1.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Palatino Linotype" w:hAnsi="Palatino Linotype" w:cs="Palatino Linotype"/>
          <w:sz w:val="18"/>
          <w:szCs w:val="18"/>
        </w:rPr>
        <w:t xml:space="preserve">Summary of the Optical Performance of the </w:t>
      </w:r>
      <w:proofErr w:type="gramStart"/>
      <w:r>
        <w:rPr>
          <w:rFonts w:ascii="Palatino Linotype" w:hAnsi="Palatino Linotype" w:cs="Palatino Linotype"/>
          <w:sz w:val="18"/>
          <w:szCs w:val="18"/>
        </w:rPr>
        <w:t>lead and lead free</w:t>
      </w:r>
      <w:proofErr w:type="gramEnd"/>
      <w:r>
        <w:rPr>
          <w:rFonts w:ascii="Palatino Linotype" w:hAnsi="Palatino Linotype" w:cs="Palatino Linotype"/>
          <w:sz w:val="18"/>
          <w:szCs w:val="18"/>
        </w:rPr>
        <w:t xml:space="preserve"> Perovskite NCs.</w:t>
      </w:r>
    </w:p>
    <w:tbl>
      <w:tblPr>
        <w:tblStyle w:val="TableGrid"/>
        <w:tblW w:w="8673" w:type="dxa"/>
        <w:tblLayout w:type="fixed"/>
        <w:tblLook w:val="04A0" w:firstRow="1" w:lastRow="0" w:firstColumn="1" w:lastColumn="0" w:noHBand="0" w:noVBand="1"/>
      </w:tblPr>
      <w:tblGrid>
        <w:gridCol w:w="1976"/>
        <w:gridCol w:w="1015"/>
        <w:gridCol w:w="979"/>
        <w:gridCol w:w="3046"/>
        <w:gridCol w:w="822"/>
        <w:gridCol w:w="835"/>
      </w:tblGrid>
      <w:tr w:rsidR="00F92D23">
        <w:tc>
          <w:tcPr>
            <w:tcW w:w="197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Emitting materials</w:t>
            </w:r>
          </w:p>
        </w:tc>
        <w:tc>
          <w:tcPr>
            <w:tcW w:w="101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PL peak</w:t>
            </w:r>
          </w:p>
        </w:tc>
        <w:tc>
          <w:tcPr>
            <w:tcW w:w="979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FHWM</w:t>
            </w:r>
          </w:p>
        </w:tc>
        <w:tc>
          <w:tcPr>
            <w:tcW w:w="304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Fabrication technology</w:t>
            </w:r>
          </w:p>
        </w:tc>
        <w:tc>
          <w:tcPr>
            <w:tcW w:w="822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PLQY</w:t>
            </w:r>
          </w:p>
        </w:tc>
        <w:tc>
          <w:tcPr>
            <w:tcW w:w="83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Ref</w:t>
            </w:r>
          </w:p>
        </w:tc>
      </w:tr>
      <w:tr w:rsidR="00F92D23">
        <w:tc>
          <w:tcPr>
            <w:tcW w:w="197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CsPb</w:t>
            </w:r>
            <w:proofErr w:type="spellEnd"/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(</w:t>
            </w:r>
            <w:proofErr w:type="gramEnd"/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Cl/Br)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1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452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979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23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304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Hot injection</w:t>
            </w:r>
          </w:p>
        </w:tc>
        <w:tc>
          <w:tcPr>
            <w:tcW w:w="822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60%</w:t>
            </w:r>
          </w:p>
        </w:tc>
        <w:tc>
          <w:tcPr>
            <w:tcW w:w="83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8</w:t>
            </w:r>
          </w:p>
        </w:tc>
      </w:tr>
      <w:tr w:rsidR="00F92D23">
        <w:tc>
          <w:tcPr>
            <w:tcW w:w="197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CsPb</w:t>
            </w:r>
            <w:proofErr w:type="spellEnd"/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(</w:t>
            </w:r>
            <w:proofErr w:type="gramEnd"/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Cl/Br)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1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465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979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15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304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Hot injection</w:t>
            </w:r>
          </w:p>
        </w:tc>
        <w:tc>
          <w:tcPr>
            <w:tcW w:w="822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100%</w:t>
            </w:r>
          </w:p>
        </w:tc>
        <w:tc>
          <w:tcPr>
            <w:tcW w:w="83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9</w:t>
            </w:r>
          </w:p>
        </w:tc>
      </w:tr>
      <w:tr w:rsidR="00F92D23">
        <w:tc>
          <w:tcPr>
            <w:tcW w:w="197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Ni:CsPb</w:t>
            </w:r>
            <w:proofErr w:type="spellEnd"/>
            <w:proofErr w:type="gramEnd"/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(Cl/Br)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1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470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979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—</w:t>
            </w:r>
          </w:p>
        </w:tc>
        <w:tc>
          <w:tcPr>
            <w:tcW w:w="304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Modified recrystallization</w:t>
            </w:r>
          </w:p>
        </w:tc>
        <w:tc>
          <w:tcPr>
            <w:tcW w:w="822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89%</w:t>
            </w:r>
          </w:p>
        </w:tc>
        <w:tc>
          <w:tcPr>
            <w:tcW w:w="83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10</w:t>
            </w:r>
          </w:p>
        </w:tc>
      </w:tr>
      <w:tr w:rsidR="00F92D23">
        <w:tc>
          <w:tcPr>
            <w:tcW w:w="197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Mn:CsPb</w:t>
            </w:r>
            <w:proofErr w:type="spellEnd"/>
            <w:proofErr w:type="gramEnd"/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(Cl/Br)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 xml:space="preserve">3 </w:t>
            </w:r>
          </w:p>
        </w:tc>
        <w:tc>
          <w:tcPr>
            <w:tcW w:w="101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466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979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17.9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304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Hot injection</w:t>
            </w:r>
          </w:p>
        </w:tc>
        <w:tc>
          <w:tcPr>
            <w:tcW w:w="822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44%</w:t>
            </w:r>
          </w:p>
        </w:tc>
        <w:tc>
          <w:tcPr>
            <w:tcW w:w="83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11</w:t>
            </w:r>
          </w:p>
        </w:tc>
      </w:tr>
      <w:tr w:rsidR="00F92D23">
        <w:tc>
          <w:tcPr>
            <w:tcW w:w="197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color w:val="000000"/>
                <w:kern w:val="0"/>
                <w:sz w:val="20"/>
                <w:szCs w:val="20"/>
                <w:shd w:val="clear" w:color="auto" w:fill="FFFFFF"/>
              </w:rPr>
              <w:t>Cs</w:t>
            </w:r>
            <w:r>
              <w:rPr>
                <w:rFonts w:ascii="Palatino Linotype" w:hAnsi="Palatino Linotype" w:cs="Palatino Linotype"/>
                <w:color w:val="000000"/>
                <w:kern w:val="0"/>
                <w:sz w:val="20"/>
                <w:szCs w:val="20"/>
                <w:shd w:val="clear" w:color="auto" w:fill="FFFFFF"/>
                <w:vertAlign w:val="subscript"/>
              </w:rPr>
              <w:t>3</w:t>
            </w:r>
            <w:r>
              <w:rPr>
                <w:rFonts w:ascii="Palatino Linotype" w:hAnsi="Palatino Linotype" w:cs="Palatino Linotype"/>
                <w:color w:val="000000"/>
                <w:kern w:val="0"/>
                <w:sz w:val="20"/>
                <w:szCs w:val="20"/>
                <w:shd w:val="clear" w:color="auto" w:fill="FFFFFF"/>
              </w:rPr>
              <w:t>Bi</w:t>
            </w:r>
            <w:r>
              <w:rPr>
                <w:rFonts w:ascii="Palatino Linotype" w:hAnsi="Palatino Linotype" w:cs="Palatino Linotype"/>
                <w:color w:val="000000"/>
                <w:kern w:val="0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>
              <w:rPr>
                <w:rFonts w:ascii="Palatino Linotype" w:hAnsi="Palatino Linotype" w:cs="Palatino Linotype"/>
                <w:color w:val="000000"/>
                <w:kern w:val="0"/>
                <w:sz w:val="20"/>
                <w:szCs w:val="20"/>
                <w:shd w:val="clear" w:color="auto" w:fill="FFFFFF"/>
              </w:rPr>
              <w:t>Br</w:t>
            </w:r>
            <w:r>
              <w:rPr>
                <w:rFonts w:ascii="Palatino Linotype" w:hAnsi="Palatino Linotype" w:cs="Palatino Linotype"/>
                <w:color w:val="000000"/>
                <w:kern w:val="0"/>
                <w:sz w:val="20"/>
                <w:szCs w:val="20"/>
                <w:shd w:val="clear" w:color="auto" w:fill="FFFFFF"/>
                <w:vertAlign w:val="subscript"/>
              </w:rPr>
              <w:t>9</w:t>
            </w:r>
          </w:p>
        </w:tc>
        <w:tc>
          <w:tcPr>
            <w:tcW w:w="101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414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979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38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304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Modified recrystallization</w:t>
            </w:r>
          </w:p>
        </w:tc>
        <w:tc>
          <w:tcPr>
            <w:tcW w:w="822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22%</w:t>
            </w:r>
          </w:p>
        </w:tc>
        <w:tc>
          <w:tcPr>
            <w:tcW w:w="83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13</w:t>
            </w:r>
          </w:p>
        </w:tc>
      </w:tr>
      <w:tr w:rsidR="00F92D23">
        <w:tc>
          <w:tcPr>
            <w:tcW w:w="197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Cs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Sb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Br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01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408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979" w:type="dxa"/>
          </w:tcPr>
          <w:p w:rsidR="00F92D23" w:rsidRDefault="00F92D23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</w:p>
        </w:tc>
        <w:tc>
          <w:tcPr>
            <w:tcW w:w="304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modified supersaturated recrystallization</w:t>
            </w:r>
          </w:p>
        </w:tc>
        <w:tc>
          <w:tcPr>
            <w:tcW w:w="822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51.2%</w:t>
            </w:r>
          </w:p>
        </w:tc>
        <w:tc>
          <w:tcPr>
            <w:tcW w:w="83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15</w:t>
            </w:r>
          </w:p>
        </w:tc>
      </w:tr>
      <w:tr w:rsidR="00F92D23">
        <w:tc>
          <w:tcPr>
            <w:tcW w:w="197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Cs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Cu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1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445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979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63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304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 xml:space="preserve">Hot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injection</w:t>
            </w:r>
          </w:p>
        </w:tc>
        <w:tc>
          <w:tcPr>
            <w:tcW w:w="822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87%</w:t>
            </w:r>
          </w:p>
        </w:tc>
        <w:tc>
          <w:tcPr>
            <w:tcW w:w="83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16</w:t>
            </w:r>
          </w:p>
        </w:tc>
      </w:tr>
      <w:tr w:rsidR="00F92D23">
        <w:tc>
          <w:tcPr>
            <w:tcW w:w="197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Ag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：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Cs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CuCl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1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434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979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58</w:t>
            </w:r>
            <w:r>
              <w:rPr>
                <w:rFonts w:ascii="Palatino Linotype" w:hAnsi="Palatino Linotype" w:cs="Palatino Linotype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nm</w:t>
            </w:r>
          </w:p>
        </w:tc>
        <w:tc>
          <w:tcPr>
            <w:tcW w:w="3046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Hot injection</w:t>
            </w:r>
          </w:p>
        </w:tc>
        <w:tc>
          <w:tcPr>
            <w:tcW w:w="822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42%</w:t>
            </w:r>
          </w:p>
        </w:tc>
        <w:tc>
          <w:tcPr>
            <w:tcW w:w="835" w:type="dxa"/>
          </w:tcPr>
          <w:p w:rsidR="00F92D23" w:rsidRDefault="003D38AA">
            <w:pPr>
              <w:spacing w:line="360" w:lineRule="auto"/>
              <w:rPr>
                <w:rFonts w:ascii="Palatino Linotype" w:hAnsi="Palatino Linotype" w:cs="Palatino Linotype"/>
                <w:kern w:val="0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kern w:val="0"/>
                <w:sz w:val="20"/>
                <w:szCs w:val="20"/>
              </w:rPr>
              <w:t>This work</w:t>
            </w:r>
          </w:p>
        </w:tc>
      </w:tr>
    </w:tbl>
    <w:p w:rsidR="00F92D23" w:rsidRDefault="00F92D23">
      <w:pPr>
        <w:spacing w:line="360" w:lineRule="auto"/>
      </w:pPr>
    </w:p>
    <w:p w:rsidR="00F92D23" w:rsidRDefault="00F92D23">
      <w:pPr>
        <w:spacing w:line="360" w:lineRule="auto"/>
      </w:pPr>
    </w:p>
    <w:p w:rsidR="00F92D23" w:rsidRDefault="00F92D23">
      <w:pPr>
        <w:spacing w:line="360" w:lineRule="auto"/>
      </w:pPr>
    </w:p>
    <w:p w:rsidR="00F92D23" w:rsidRDefault="00F92D23">
      <w:pPr>
        <w:spacing w:line="360" w:lineRule="auto"/>
      </w:pPr>
    </w:p>
    <w:p w:rsidR="00F92D23" w:rsidRDefault="00F92D23">
      <w:pPr>
        <w:spacing w:line="360" w:lineRule="auto"/>
      </w:pPr>
    </w:p>
    <w:p w:rsidR="00F92D23" w:rsidRDefault="00F92D23">
      <w:pPr>
        <w:spacing w:line="360" w:lineRule="auto"/>
      </w:pPr>
    </w:p>
    <w:p w:rsidR="00F92D23" w:rsidRDefault="00F92D23">
      <w:pPr>
        <w:spacing w:line="360" w:lineRule="auto"/>
      </w:pPr>
    </w:p>
    <w:p w:rsidR="00F92D23" w:rsidRDefault="00F92D23">
      <w:pPr>
        <w:spacing w:line="360" w:lineRule="auto"/>
      </w:pPr>
    </w:p>
    <w:p w:rsidR="00F92D23" w:rsidRDefault="00F92D23">
      <w:pPr>
        <w:spacing w:line="360" w:lineRule="auto"/>
      </w:pPr>
    </w:p>
    <w:p w:rsidR="002A195F" w:rsidRDefault="002A195F" w:rsidP="00FB7C90">
      <w:pPr>
        <w:spacing w:line="360" w:lineRule="auto"/>
      </w:pPr>
      <w:r w:rsidRPr="002A195F">
        <w:rPr>
          <w:noProof/>
        </w:rPr>
        <w:lastRenderedPageBreak/>
        <w:drawing>
          <wp:inline distT="0" distB="0" distL="0" distR="0">
            <wp:extent cx="5760000" cy="3306486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30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23" w:rsidRDefault="003D38AA">
      <w:pPr>
        <w:spacing w:line="360" w:lineRule="auto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b/>
          <w:bCs/>
          <w:sz w:val="18"/>
          <w:szCs w:val="18"/>
        </w:rPr>
        <w:t>Figure S1.</w:t>
      </w:r>
      <w:r>
        <w:rPr>
          <w:rFonts w:ascii="Palatino Linotype" w:hAnsi="Palatino Linotype" w:cs="Palatino Linotype"/>
          <w:sz w:val="18"/>
          <w:szCs w:val="18"/>
        </w:rPr>
        <w:t xml:space="preserve"> (a) TEM images of the Cs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3</w:t>
      </w:r>
      <w:r>
        <w:rPr>
          <w:rFonts w:ascii="Palatino Linotype" w:hAnsi="Palatino Linotype" w:cs="Palatino Linotype"/>
          <w:sz w:val="18"/>
          <w:szCs w:val="18"/>
        </w:rPr>
        <w:t>Cu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2</w:t>
      </w:r>
      <w:r>
        <w:rPr>
          <w:rFonts w:ascii="Palatino Linotype" w:hAnsi="Palatino Linotype" w:cs="Palatino Linotype"/>
          <w:sz w:val="18"/>
          <w:szCs w:val="18"/>
        </w:rPr>
        <w:t>Br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5</w:t>
      </w:r>
      <w:r>
        <w:rPr>
          <w:rFonts w:ascii="Palatino Linotype" w:hAnsi="Palatino Linotype" w:cs="Palatino Linotype"/>
          <w:sz w:val="18"/>
          <w:szCs w:val="18"/>
        </w:rPr>
        <w:t xml:space="preserve"> NCs. (b) UV/Vis absorption, PLE, and PL spectra of Cs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3</w:t>
      </w:r>
      <w:r>
        <w:rPr>
          <w:rFonts w:ascii="Palatino Linotype" w:hAnsi="Palatino Linotype" w:cs="Palatino Linotype"/>
          <w:sz w:val="18"/>
          <w:szCs w:val="18"/>
        </w:rPr>
        <w:t>Cu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2</w:t>
      </w:r>
      <w:r>
        <w:rPr>
          <w:rFonts w:ascii="Palatino Linotype" w:hAnsi="Palatino Linotype" w:cs="Palatino Linotype"/>
          <w:sz w:val="18"/>
          <w:szCs w:val="18"/>
        </w:rPr>
        <w:t>Br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5</w:t>
      </w:r>
      <w:r>
        <w:rPr>
          <w:rFonts w:ascii="Palatino Linotype" w:hAnsi="Palatino Linotype" w:cs="Palatino Linotype"/>
          <w:sz w:val="18"/>
          <w:szCs w:val="18"/>
        </w:rPr>
        <w:t xml:space="preserve"> NCs. (c) XPS survey scan of Cs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3</w:t>
      </w:r>
      <w:r>
        <w:rPr>
          <w:rFonts w:ascii="Palatino Linotype" w:hAnsi="Palatino Linotype" w:cs="Palatino Linotype"/>
          <w:sz w:val="18"/>
          <w:szCs w:val="18"/>
        </w:rPr>
        <w:t>Cu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2</w:t>
      </w:r>
      <w:r>
        <w:rPr>
          <w:rFonts w:ascii="Palatino Linotype" w:hAnsi="Palatino Linotype" w:cs="Palatino Linotype"/>
          <w:sz w:val="18"/>
          <w:szCs w:val="18"/>
        </w:rPr>
        <w:t>Br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5</w:t>
      </w:r>
      <w:r>
        <w:rPr>
          <w:rFonts w:ascii="Palatino Linotype" w:hAnsi="Palatino Linotype" w:cs="Palatino Linotype"/>
          <w:sz w:val="18"/>
          <w:szCs w:val="18"/>
        </w:rPr>
        <w:t xml:space="preserve"> NCs. (</w:t>
      </w:r>
      <w:proofErr w:type="spellStart"/>
      <w:proofErr w:type="gramStart"/>
      <w:r>
        <w:rPr>
          <w:rFonts w:ascii="Palatino Linotype" w:hAnsi="Palatino Linotype" w:cs="Palatino Linotype"/>
          <w:sz w:val="18"/>
          <w:szCs w:val="18"/>
        </w:rPr>
        <w:t>d,e</w:t>
      </w:r>
      <w:proofErr w:type="gramEnd"/>
      <w:r>
        <w:rPr>
          <w:rFonts w:ascii="Palatino Linotype" w:hAnsi="Palatino Linotype" w:cs="Palatino Linotype"/>
          <w:sz w:val="18"/>
          <w:szCs w:val="18"/>
        </w:rPr>
        <w:t>,f</w:t>
      </w:r>
      <w:proofErr w:type="spellEnd"/>
      <w:r>
        <w:rPr>
          <w:rFonts w:ascii="Palatino Linotype" w:hAnsi="Palatino Linotype" w:cs="Palatino Linotype"/>
          <w:sz w:val="18"/>
          <w:szCs w:val="18"/>
        </w:rPr>
        <w:t xml:space="preserve">) The </w:t>
      </w:r>
      <w:r>
        <w:rPr>
          <w:rFonts w:ascii="Palatino Linotype" w:hAnsi="Palatino Linotype" w:cs="Palatino Linotype"/>
          <w:sz w:val="18"/>
          <w:szCs w:val="18"/>
        </w:rPr>
        <w:t>high-resolution XPS spectra corresponding to Cs 3d, Cu 2p and Br 3d, respectively.</w:t>
      </w: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2A195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A195F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320000" cy="3929270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92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23" w:rsidRDefault="003D38AA" w:rsidP="002A195F">
      <w:pPr>
        <w:spacing w:line="360" w:lineRule="auto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b/>
          <w:bCs/>
          <w:sz w:val="18"/>
          <w:szCs w:val="18"/>
        </w:rPr>
        <w:t>Figure S2.</w:t>
      </w:r>
      <w:r>
        <w:rPr>
          <w:rFonts w:ascii="Palatino Linotype" w:hAnsi="Palatino Linotype" w:cs="Palatino Linotype"/>
          <w:sz w:val="18"/>
          <w:szCs w:val="18"/>
        </w:rPr>
        <w:t xml:space="preserve"> The FITR spectra of Cs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2</w:t>
      </w:r>
      <w:r>
        <w:rPr>
          <w:rFonts w:ascii="Palatino Linotype" w:hAnsi="Palatino Linotype" w:cs="Palatino Linotype"/>
          <w:sz w:val="18"/>
          <w:szCs w:val="18"/>
        </w:rPr>
        <w:t>CuCl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4</w:t>
      </w:r>
      <w:r>
        <w:rPr>
          <w:rFonts w:ascii="Palatino Linotype" w:hAnsi="Palatino Linotype" w:cs="Palatino Linotype"/>
          <w:sz w:val="18"/>
          <w:szCs w:val="18"/>
        </w:rPr>
        <w:t xml:space="preserve"> NCs.</w:t>
      </w: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F92D23" w:rsidRDefault="00F92D23">
      <w:pPr>
        <w:spacing w:line="360" w:lineRule="auto"/>
        <w:ind w:firstLineChars="200" w:firstLine="420"/>
      </w:pPr>
    </w:p>
    <w:p w:rsidR="00F92D23" w:rsidRDefault="002A195F">
      <w:pPr>
        <w:spacing w:line="360" w:lineRule="auto"/>
        <w:rPr>
          <w:rFonts w:ascii="Times New Roman" w:hAnsi="Times New Roman" w:cs="Times New Roman"/>
          <w:sz w:val="24"/>
        </w:rPr>
      </w:pPr>
      <w:r w:rsidRPr="002A195F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400000" cy="265189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6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D23" w:rsidRDefault="003D38AA">
      <w:pPr>
        <w:spacing w:line="360" w:lineRule="auto"/>
        <w:rPr>
          <w:rFonts w:ascii="Palatino Linotype" w:hAnsi="Palatino Linotype" w:cs="Palatino Linotype"/>
          <w:sz w:val="18"/>
          <w:szCs w:val="18"/>
        </w:rPr>
      </w:pPr>
      <w:r>
        <w:rPr>
          <w:rFonts w:ascii="Palatino Linotype" w:hAnsi="Palatino Linotype" w:cs="Palatino Linotype"/>
          <w:b/>
          <w:bCs/>
          <w:sz w:val="18"/>
          <w:szCs w:val="18"/>
        </w:rPr>
        <w:t>Figure S3.</w:t>
      </w:r>
      <w:r>
        <w:rPr>
          <w:rFonts w:ascii="Palatino Linotype" w:hAnsi="Palatino Linotype" w:cs="Palatino Linotype"/>
          <w:sz w:val="18"/>
          <w:szCs w:val="18"/>
        </w:rPr>
        <w:t xml:space="preserve"> PL spectra for Cs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2</w:t>
      </w:r>
      <w:r>
        <w:rPr>
          <w:rFonts w:ascii="Palatino Linotype" w:hAnsi="Palatino Linotype" w:cs="Palatino Linotype"/>
          <w:sz w:val="18"/>
          <w:szCs w:val="18"/>
        </w:rPr>
        <w:t>CuCl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4</w:t>
      </w:r>
      <w:r>
        <w:rPr>
          <w:rFonts w:ascii="Palatino Linotype" w:hAnsi="Palatino Linotype" w:cs="Palatino Linotype"/>
          <w:sz w:val="18"/>
          <w:szCs w:val="18"/>
        </w:rPr>
        <w:t xml:space="preserve"> NCs and Ag treated samples. (b) PL spectra for Cs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2</w:t>
      </w:r>
      <w:r>
        <w:rPr>
          <w:rFonts w:ascii="Palatino Linotype" w:hAnsi="Palatino Linotype" w:cs="Palatino Linotype"/>
          <w:sz w:val="18"/>
          <w:szCs w:val="18"/>
        </w:rPr>
        <w:t>CuCl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4</w:t>
      </w:r>
      <w:r>
        <w:rPr>
          <w:rFonts w:ascii="Palatino Linotype" w:hAnsi="Palatino Linotype" w:cs="Palatino Linotype"/>
          <w:sz w:val="18"/>
          <w:szCs w:val="18"/>
        </w:rPr>
        <w:t xml:space="preserve"> NCs and Cs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2</w:t>
      </w:r>
      <w:r>
        <w:rPr>
          <w:rFonts w:ascii="Palatino Linotype" w:hAnsi="Palatino Linotype" w:cs="Palatino Linotype"/>
          <w:sz w:val="18"/>
          <w:szCs w:val="18"/>
        </w:rPr>
        <w:t>CuCl</w:t>
      </w:r>
      <w:r>
        <w:rPr>
          <w:rFonts w:ascii="Palatino Linotype" w:hAnsi="Palatino Linotype" w:cs="Palatino Linotype"/>
          <w:sz w:val="18"/>
          <w:szCs w:val="18"/>
          <w:vertAlign w:val="subscript"/>
        </w:rPr>
        <w:t>4</w:t>
      </w:r>
      <w:r>
        <w:rPr>
          <w:rFonts w:ascii="Palatino Linotype" w:hAnsi="Palatino Linotype" w:cs="Palatino Linotype"/>
          <w:sz w:val="18"/>
          <w:szCs w:val="18"/>
        </w:rPr>
        <w:t>-OLA.</w:t>
      </w:r>
    </w:p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2A195F">
      <w:pPr>
        <w:spacing w:line="360" w:lineRule="auto"/>
        <w:ind w:firstLineChars="200" w:firstLine="420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2CE82D04" wp14:editId="119600D4">
            <wp:extent cx="5274310" cy="36576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D23" w:rsidRPr="002A195F" w:rsidRDefault="003D38AA" w:rsidP="002A195F">
      <w:pPr>
        <w:spacing w:line="360" w:lineRule="auto"/>
        <w:rPr>
          <w:rFonts w:ascii="Palatino Linotype" w:hAnsi="Palatino Linotype" w:cs="Palatino Linotype"/>
          <w:sz w:val="18"/>
          <w:szCs w:val="18"/>
        </w:rPr>
      </w:pPr>
      <w:bookmarkStart w:id="2" w:name="OLE_LINK40"/>
      <w:r w:rsidRPr="002A195F">
        <w:rPr>
          <w:rFonts w:ascii="Palatino Linotype" w:hAnsi="Palatino Linotype" w:cs="Palatino Linotype"/>
          <w:sz w:val="18"/>
          <w:szCs w:val="18"/>
        </w:rPr>
        <w:t>Figure S4. Schematic model representing the emission mechanism.</w:t>
      </w:r>
    </w:p>
    <w:bookmarkEnd w:id="2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p w:rsidR="00F92D23" w:rsidRDefault="00F92D23"/>
    <w:sectPr w:rsidR="00F92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8AA" w:rsidRDefault="003D38AA" w:rsidP="002A195F">
      <w:r>
        <w:separator/>
      </w:r>
    </w:p>
  </w:endnote>
  <w:endnote w:type="continuationSeparator" w:id="0">
    <w:p w:rsidR="003D38AA" w:rsidRDefault="003D38AA" w:rsidP="002A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8AA" w:rsidRDefault="003D38AA" w:rsidP="002A195F">
      <w:r>
        <w:separator/>
      </w:r>
    </w:p>
  </w:footnote>
  <w:footnote w:type="continuationSeparator" w:id="0">
    <w:p w:rsidR="003D38AA" w:rsidRDefault="003D38AA" w:rsidP="002A1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EzNmE4YzM5ZGMyNzA1MDFiNTQ0YTk2ZDU2M2MxMDUifQ=="/>
    <w:docVar w:name="KSO_WPS_MARK_KEY" w:val="af9f60df-3758-4557-8a94-a923612acce1"/>
  </w:docVars>
  <w:rsids>
    <w:rsidRoot w:val="003222EB"/>
    <w:rsid w:val="0008578F"/>
    <w:rsid w:val="002A195F"/>
    <w:rsid w:val="003145EF"/>
    <w:rsid w:val="003222EB"/>
    <w:rsid w:val="003D38AA"/>
    <w:rsid w:val="003D400A"/>
    <w:rsid w:val="004B234C"/>
    <w:rsid w:val="004E51D3"/>
    <w:rsid w:val="005B4095"/>
    <w:rsid w:val="00631BFB"/>
    <w:rsid w:val="007F34EE"/>
    <w:rsid w:val="00844F8B"/>
    <w:rsid w:val="009F3645"/>
    <w:rsid w:val="00C93EE7"/>
    <w:rsid w:val="00F27A49"/>
    <w:rsid w:val="00F6410B"/>
    <w:rsid w:val="00F92D23"/>
    <w:rsid w:val="00FB7C90"/>
    <w:rsid w:val="17AA1953"/>
    <w:rsid w:val="35B504DF"/>
    <w:rsid w:val="6581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61E943"/>
  <w14:defaultImageDpi w14:val="32767"/>
  <w15:docId w15:val="{E76CA9DC-7D40-4BF3-96FC-85C4FD54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3authornames">
    <w:name w:val="MDPI_1.3_authornames"/>
    <w:next w:val="Normal"/>
    <w:qFormat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2A1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A195F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1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A195F"/>
    <w:rPr>
      <w:kern w:val="2"/>
      <w:sz w:val="18"/>
      <w:szCs w:val="18"/>
    </w:rPr>
  </w:style>
  <w:style w:type="paragraph" w:customStyle="1" w:styleId="MDPI16affiliation">
    <w:name w:val="MDPI_1.6_affiliation"/>
    <w:qFormat/>
    <w:rsid w:val="002A195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gbo.li@bit.edu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Yicheng Zeng</dc:creator>
  <cp:lastModifiedBy>Fangze Liu</cp:lastModifiedBy>
  <cp:revision>15</cp:revision>
  <dcterms:created xsi:type="dcterms:W3CDTF">2023-03-16T11:43:00Z</dcterms:created>
  <dcterms:modified xsi:type="dcterms:W3CDTF">2023-05-05T09:07:00Z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4E8BE37E70734F368DE5711EBF67D211</vt:lpwstr>
  </property>
</Properties>
</file>