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6F75" w14:textId="11956893" w:rsidR="007B08F2" w:rsidRDefault="007B08F2">
      <w:pPr>
        <w:rPr>
          <w:lang w:val="en-GB"/>
        </w:rPr>
      </w:pPr>
      <w:r>
        <w:rPr>
          <w:noProof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34081" wp14:editId="2D8A603A">
                <wp:simplePos x="0" y="0"/>
                <wp:positionH relativeFrom="margin">
                  <wp:posOffset>1463040</wp:posOffset>
                </wp:positionH>
                <wp:positionV relativeFrom="paragraph">
                  <wp:posOffset>4604532</wp:posOffset>
                </wp:positionV>
                <wp:extent cx="6177280" cy="120205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280" cy="1202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A227B2" w14:textId="1C183A0B" w:rsidR="007B08F2" w:rsidRPr="007B08F2" w:rsidRDefault="007B08F2" w:rsidP="007B08F2">
                            <w:pPr>
                              <w:ind w:left="142"/>
                              <w:rPr>
                                <w:rFonts w:ascii="Palatino Linotype" w:hAnsi="Palatino Linotype" w:cstheme="minorHAnsi"/>
                              </w:rPr>
                            </w:pPr>
                            <w:r w:rsidRPr="007B08F2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 xml:space="preserve">Figure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>S1</w:t>
                            </w:r>
                            <w:r w:rsidRPr="007B08F2">
                              <w:rPr>
                                <w:rFonts w:ascii="Palatino Linotype" w:hAnsi="Palatino Linotype"/>
                                <w:b/>
                                <w:bCs/>
                                <w:noProof/>
                              </w:rPr>
                              <w:t>.</w:t>
                            </w:r>
                            <w:r w:rsidR="00531044" w:rsidRPr="00531044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531044" w:rsidRPr="00531044">
                              <w:rPr>
                                <w:rFonts w:cstheme="minorHAnsi"/>
                                <w:b/>
                                <w:bCs/>
                              </w:rPr>
                              <w:t>A</w:t>
                            </w:r>
                            <w:r w:rsidR="00531044" w:rsidRPr="00531044">
                              <w:rPr>
                                <w:rFonts w:ascii="Palatino Linotype" w:hAnsi="Palatino Linotype" w:cstheme="minorHAnsi"/>
                                <w:b/>
                                <w:bCs/>
                              </w:rPr>
                              <w:t>mplicons produced by the mitochondrial primer sets 1</w:t>
                            </w:r>
                            <w:r w:rsidR="00531044">
                              <w:rPr>
                                <w:rFonts w:ascii="Palatino Linotype" w:hAnsi="Palatino Linotype" w:cstheme="minorHAnsi"/>
                              </w:rPr>
                              <w:t>.</w:t>
                            </w:r>
                            <w:r w:rsidRPr="007B08F2">
                              <w:rPr>
                                <w:rFonts w:ascii="Palatino Linotype" w:hAnsi="Palatino Linotype" w:cstheme="minorHAnsi"/>
                              </w:rPr>
                              <w:t xml:space="preserve"> An agarose gel showing the amplicons produced by the mitochondrial primer sets 1 on </w:t>
                            </w:r>
                            <w:r w:rsidRPr="007B08F2">
                              <w:rPr>
                                <w:rFonts w:ascii="Palatino Linotype" w:hAnsi="Palatino Linotype" w:cstheme="minorHAnsi"/>
                                <w:i/>
                                <w:iCs/>
                              </w:rPr>
                              <w:t>C. fimbriata</w:t>
                            </w:r>
                            <w:r w:rsidRPr="007B08F2">
                              <w:rPr>
                                <w:rFonts w:ascii="Palatino Linotype" w:hAnsi="Palatino Linotype" w:cstheme="minorHAnsi"/>
                              </w:rPr>
                              <w:t xml:space="preserve">, </w:t>
                            </w:r>
                            <w:r w:rsidRPr="007B08F2">
                              <w:rPr>
                                <w:rFonts w:ascii="Palatino Linotype" w:hAnsi="Palatino Linotype" w:cstheme="minorHAnsi"/>
                                <w:i/>
                                <w:iCs/>
                              </w:rPr>
                              <w:t>C. manginecans</w:t>
                            </w:r>
                            <w:r w:rsidRPr="007B08F2">
                              <w:rPr>
                                <w:rFonts w:ascii="Palatino Linotype" w:hAnsi="Palatino Linotype" w:cstheme="minorHAnsi"/>
                              </w:rPr>
                              <w:t xml:space="preserve">, and three potential hybrid isolates from a cross between the two species. The hybrids show two amplicons which corresponded to the 1800 bp fragment from </w:t>
                            </w:r>
                            <w:r w:rsidRPr="007B08F2">
                              <w:rPr>
                                <w:rFonts w:ascii="Palatino Linotype" w:hAnsi="Palatino Linotype" w:cstheme="minorHAnsi"/>
                                <w:i/>
                                <w:iCs/>
                              </w:rPr>
                              <w:t>C. fimbriata</w:t>
                            </w:r>
                            <w:r w:rsidRPr="007B08F2">
                              <w:rPr>
                                <w:rFonts w:ascii="Palatino Linotype" w:hAnsi="Palatino Linotype" w:cstheme="minorHAnsi"/>
                              </w:rPr>
                              <w:t xml:space="preserve"> and the 500 bp fragment of </w:t>
                            </w:r>
                            <w:r w:rsidRPr="007B08F2">
                              <w:rPr>
                                <w:rFonts w:ascii="Palatino Linotype" w:hAnsi="Palatino Linotype" w:cstheme="minorHAnsi"/>
                                <w:i/>
                                <w:iCs/>
                              </w:rPr>
                              <w:t>C. manginecans</w:t>
                            </w:r>
                            <w:r w:rsidRPr="007B08F2">
                              <w:rPr>
                                <w:rFonts w:ascii="Palatino Linotype" w:hAnsi="Palatino Linotype" w:cstheme="minorHAnsi"/>
                              </w:rPr>
                              <w:t xml:space="preserve">. </w:t>
                            </w:r>
                          </w:p>
                          <w:p w14:paraId="6C3449AF" w14:textId="77777777" w:rsidR="007B08F2" w:rsidRDefault="007B08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03F340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5.2pt;margin-top:362.55pt;width:486.4pt;height:94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" fillcolor="white [3201]" stroked="f" strokeweight=".5pt">
                <v:textbox>
                  <w:txbxContent>
                    <w:p w14:paraId="74A227B2" w14:textId="1C183A0B" w:rsidR="007B08F2" w:rsidRPr="007B08F2" w:rsidRDefault="007B08F2" w:rsidP="007B08F2">
                      <w:pPr>
                        <w:ind w:left="142"/>
                        <w:rPr>
                          <w:rFonts w:ascii="Palatino Linotype" w:hAnsi="Palatino Linotype" w:cstheme="minorHAnsi"/>
                        </w:rPr>
                      </w:pPr>
                      <w:r w:rsidRPr="007B08F2">
                        <w:rPr>
                          <w:rFonts w:ascii="Palatino Linotype" w:hAnsi="Palatino Linotype"/>
                          <w:b/>
                          <w:bCs/>
                        </w:rPr>
                        <w:t xml:space="preserve">Figure 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</w:rPr>
                        <w:t>S1</w:t>
                      </w:r>
                      <w:r w:rsidRPr="007B08F2">
                        <w:rPr>
                          <w:rFonts w:ascii="Palatino Linotype" w:hAnsi="Palatino Linotype"/>
                          <w:b/>
                          <w:bCs/>
                          <w:noProof/>
                        </w:rPr>
                        <w:t>.</w:t>
                      </w:r>
                      <w:r w:rsidR="00531044" w:rsidRPr="00531044">
                        <w:rPr>
                          <w:rFonts w:cstheme="minorHAnsi"/>
                        </w:rPr>
                        <w:t xml:space="preserve"> </w:t>
                      </w:r>
                      <w:r w:rsidR="00531044" w:rsidRPr="00531044">
                        <w:rPr>
                          <w:rFonts w:cstheme="minorHAnsi"/>
                          <w:b/>
                          <w:bCs/>
                        </w:rPr>
                        <w:t>A</w:t>
                      </w:r>
                      <w:r w:rsidR="00531044" w:rsidRPr="00531044">
                        <w:rPr>
                          <w:rFonts w:ascii="Palatino Linotype" w:hAnsi="Palatino Linotype" w:cstheme="minorHAnsi"/>
                          <w:b/>
                          <w:bCs/>
                        </w:rPr>
                        <w:t>mplicons produced by the mitochondrial primer sets 1</w:t>
                      </w:r>
                      <w:r w:rsidR="00531044">
                        <w:rPr>
                          <w:rFonts w:ascii="Palatino Linotype" w:hAnsi="Palatino Linotype" w:cstheme="minorHAnsi"/>
                        </w:rPr>
                        <w:t>.</w:t>
                      </w:r>
                      <w:r w:rsidRPr="007B08F2">
                        <w:rPr>
                          <w:rFonts w:ascii="Palatino Linotype" w:hAnsi="Palatino Linotype" w:cstheme="minorHAnsi"/>
                        </w:rPr>
                        <w:t xml:space="preserve"> An agarose gel showing the amplicons produced by the mitochondrial primer sets 1 on </w:t>
                      </w:r>
                      <w:r w:rsidRPr="007B08F2">
                        <w:rPr>
                          <w:rFonts w:ascii="Palatino Linotype" w:hAnsi="Palatino Linotype" w:cstheme="minorHAnsi"/>
                          <w:i/>
                          <w:iCs/>
                        </w:rPr>
                        <w:t>C. fimbriata</w:t>
                      </w:r>
                      <w:r w:rsidRPr="007B08F2">
                        <w:rPr>
                          <w:rFonts w:ascii="Palatino Linotype" w:hAnsi="Palatino Linotype" w:cstheme="minorHAnsi"/>
                        </w:rPr>
                        <w:t xml:space="preserve">, </w:t>
                      </w:r>
                      <w:r w:rsidRPr="007B08F2">
                        <w:rPr>
                          <w:rFonts w:ascii="Palatino Linotype" w:hAnsi="Palatino Linotype" w:cstheme="minorHAnsi"/>
                          <w:i/>
                          <w:iCs/>
                        </w:rPr>
                        <w:t>C. manginecans</w:t>
                      </w:r>
                      <w:r w:rsidRPr="007B08F2">
                        <w:rPr>
                          <w:rFonts w:ascii="Palatino Linotype" w:hAnsi="Palatino Linotype" w:cstheme="minorHAnsi"/>
                        </w:rPr>
                        <w:t xml:space="preserve">, and three potential hybrid isolates from a cross between the two species. The hybrids show two amplicons which corresponded to the 1800 bp fragment from </w:t>
                      </w:r>
                      <w:r w:rsidRPr="007B08F2">
                        <w:rPr>
                          <w:rFonts w:ascii="Palatino Linotype" w:hAnsi="Palatino Linotype" w:cstheme="minorHAnsi"/>
                          <w:i/>
                          <w:iCs/>
                        </w:rPr>
                        <w:t>C. fimbriata</w:t>
                      </w:r>
                      <w:r w:rsidRPr="007B08F2">
                        <w:rPr>
                          <w:rFonts w:ascii="Palatino Linotype" w:hAnsi="Palatino Linotype" w:cstheme="minorHAnsi"/>
                        </w:rPr>
                        <w:t xml:space="preserve"> and the 500 bp fragment of </w:t>
                      </w:r>
                      <w:r w:rsidRPr="007B08F2">
                        <w:rPr>
                          <w:rFonts w:ascii="Palatino Linotype" w:hAnsi="Palatino Linotype" w:cstheme="minorHAnsi"/>
                          <w:i/>
                          <w:iCs/>
                        </w:rPr>
                        <w:t>C. manginecans</w:t>
                      </w:r>
                      <w:r w:rsidRPr="007B08F2">
                        <w:rPr>
                          <w:rFonts w:ascii="Palatino Linotype" w:hAnsi="Palatino Linotype" w:cstheme="minorHAnsi"/>
                        </w:rPr>
                        <w:t xml:space="preserve">. </w:t>
                      </w:r>
                    </w:p>
                    <w:p w14:paraId="6C3449AF" w14:textId="77777777" w:rsidR="007B08F2" w:rsidRDefault="007B08F2"/>
                  </w:txbxContent>
                </v:textbox>
                <w10:wrap anchorx="margin"/>
              </v:shape>
            </w:pict>
          </mc:Fallback>
        </mc:AlternateContent>
      </w:r>
      <w:r w:rsidRPr="006D6FED">
        <w:rPr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064B82ED" wp14:editId="613FF304">
            <wp:simplePos x="0" y="0"/>
            <wp:positionH relativeFrom="margin">
              <wp:posOffset>2600960</wp:posOffset>
            </wp:positionH>
            <wp:positionV relativeFrom="paragraph">
              <wp:posOffset>377190</wp:posOffset>
            </wp:positionV>
            <wp:extent cx="3220085" cy="4405630"/>
            <wp:effectExtent l="0" t="0" r="5715" b="127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3" t="34568" r="44911" b="17376"/>
                    <a:stretch/>
                  </pic:blipFill>
                  <pic:spPr bwMode="auto">
                    <a:xfrm>
                      <a:off x="0" y="0"/>
                      <a:ext cx="3220085" cy="4405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GB"/>
        </w:rPr>
        <w:br w:type="page"/>
      </w:r>
    </w:p>
    <w:p w14:paraId="663723EF" w14:textId="1C6F88E1" w:rsidR="00C21C2D" w:rsidRDefault="007B08F2" w:rsidP="00C21C2D">
      <w:pPr>
        <w:rPr>
          <w:lang w:val="en-GB"/>
        </w:rPr>
      </w:pPr>
      <w:r w:rsidRPr="006D6FED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A7D62" wp14:editId="0F7868FD">
                <wp:simplePos x="0" y="0"/>
                <wp:positionH relativeFrom="margin">
                  <wp:posOffset>1477010</wp:posOffset>
                </wp:positionH>
                <wp:positionV relativeFrom="paragraph">
                  <wp:posOffset>1645920</wp:posOffset>
                </wp:positionV>
                <wp:extent cx="6941820" cy="635"/>
                <wp:effectExtent l="0" t="0" r="5080" b="63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8A5591" w14:textId="5939F2F6" w:rsidR="00C21C2D" w:rsidRPr="008C46B7" w:rsidRDefault="00C21C2D" w:rsidP="00C21C2D">
                            <w:pPr>
                              <w:pStyle w:val="Caption"/>
                              <w:jc w:val="both"/>
                              <w:rPr>
                                <w:rFonts w:ascii="Palatino Linotype" w:hAnsi="Palatino Linotype" w:cstheme="minorHAnsi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03904">
                              <w:rPr>
                                <w:rFonts w:ascii="Palatino Linotype" w:hAnsi="Palatino Linotype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Figure S</w:t>
                            </w:r>
                            <w:r w:rsidR="007B08F2" w:rsidRPr="00703904">
                              <w:rPr>
                                <w:rFonts w:ascii="Palatino Linotype" w:hAnsi="Palatino Linotype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Pr="00703904">
                              <w:rPr>
                                <w:rFonts w:ascii="Palatino Linotype" w:hAnsi="Palatino Linotype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. </w:t>
                            </w:r>
                            <w:bookmarkStart w:id="0" w:name="_Hlk132180877"/>
                            <w:r w:rsidR="00531044" w:rsidRPr="00531044">
                              <w:rPr>
                                <w:rFonts w:ascii="Palatino Linotype" w:hAnsi="Palatino Linotype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Electropherograms from sequencing the amplicons using the mitochondrial sequencing primer</w:t>
                            </w:r>
                            <w:r w:rsidR="00531044">
                              <w:rPr>
                                <w:rFonts w:ascii="Palatino Linotype" w:hAnsi="Palatino Linotype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C46B7" w:rsidRPr="00703904">
                              <w:rPr>
                                <w:rFonts w:ascii="Palatino Linotype" w:hAnsi="Palatino Linotype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Amplicons generated with mitochondrial primer set 1 yielded distinctly different s</w:t>
                            </w:r>
                            <w:r w:rsidR="002E35D1" w:rsidRPr="00703904">
                              <w:rPr>
                                <w:rFonts w:ascii="Palatino Linotype" w:hAnsi="Palatino Linotype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equencing profiles</w:t>
                            </w:r>
                            <w:r w:rsidR="008C46B7" w:rsidRPr="00703904">
                              <w:rPr>
                                <w:rFonts w:ascii="Palatino Linotype" w:hAnsi="Palatino Linotype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for the two parents and their hybrid progeny.</w:t>
                            </w:r>
                            <w:r w:rsidR="002E35D1" w:rsidRPr="00703904">
                              <w:rPr>
                                <w:rFonts w:ascii="Palatino Linotype" w:hAnsi="Palatino Linotype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  <w:r w:rsidR="008C46B7" w:rsidRPr="00703904">
                              <w:rPr>
                                <w:rFonts w:ascii="Palatino Linotype" w:hAnsi="Palatino Linotype" w:cstheme="minorHAnsi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The sequence of </w:t>
                            </w:r>
                            <w:r w:rsidRPr="00703904">
                              <w:rPr>
                                <w:rFonts w:ascii="Palatino Linotype" w:hAnsi="Palatino Linotype" w:cstheme="minorHAnsi"/>
                                <w:color w:val="auto"/>
                                <w:sz w:val="20"/>
                                <w:szCs w:val="20"/>
                              </w:rPr>
                              <w:t>C. fimbriata</w:t>
                            </w:r>
                            <w:r w:rsidRPr="00703904">
                              <w:rPr>
                                <w:rFonts w:ascii="Palatino Linotype" w:hAnsi="Palatino Linotype" w:cstheme="minorHAnsi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has a 9 bp insertion whereas this sequence is absent in </w:t>
                            </w:r>
                            <w:r w:rsidRPr="00703904">
                              <w:rPr>
                                <w:rFonts w:ascii="Palatino Linotype" w:hAnsi="Palatino Linotype" w:cstheme="minorHAnsi"/>
                                <w:color w:val="auto"/>
                                <w:sz w:val="20"/>
                                <w:szCs w:val="20"/>
                              </w:rPr>
                              <w:t>C. eucalypticola</w:t>
                            </w:r>
                            <w:r w:rsidRPr="00703904">
                              <w:rPr>
                                <w:rFonts w:ascii="Palatino Linotype" w:hAnsi="Palatino Linotype" w:cstheme="minorHAnsi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. There is a clear presence of two sequencing profiles in the region of the 9 bp insert in the hybrid progeny of this cross, indicative of the presence of both parent’s mitochondrial DNA.</w:t>
                            </w:r>
                            <w:r w:rsidRPr="002E35D1">
                              <w:rPr>
                                <w:rFonts w:ascii="Palatino Linotype" w:hAnsi="Palatino Linotype" w:cstheme="minorHAnsi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C6A7D62" id="Text Box 6" o:spid="_x0000_s1027" type="#_x0000_t202" style="position:absolute;margin-left:116.3pt;margin-top:129.6pt;width:546.6pt;height:.0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" stroked="f">
                <v:textbox style="mso-fit-shape-to-text:t" inset="0,0,0,0">
                  <w:txbxContent>
                    <w:p w14:paraId="268A5591" w14:textId="5939F2F6" w:rsidR="00C21C2D" w:rsidRPr="008C46B7" w:rsidRDefault="00C21C2D" w:rsidP="00C21C2D">
                      <w:pPr>
                        <w:pStyle w:val="Caption"/>
                        <w:jc w:val="both"/>
                        <w:rPr>
                          <w:rFonts w:ascii="Palatino Linotype" w:hAnsi="Palatino Linotype" w:cstheme="minorHAnsi"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</w:pPr>
                      <w:r w:rsidRPr="00703904">
                        <w:rPr>
                          <w:rFonts w:ascii="Palatino Linotype" w:hAnsi="Palatino Linotype"/>
                          <w:b/>
                          <w:bCs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>Figure S</w:t>
                      </w:r>
                      <w:r w:rsidR="007B08F2" w:rsidRPr="00703904">
                        <w:rPr>
                          <w:rFonts w:ascii="Palatino Linotype" w:hAnsi="Palatino Linotype"/>
                          <w:b/>
                          <w:bCs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>2</w:t>
                      </w:r>
                      <w:r w:rsidRPr="00703904">
                        <w:rPr>
                          <w:rFonts w:ascii="Palatino Linotype" w:hAnsi="Palatino Linotype"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 xml:space="preserve">. </w:t>
                      </w:r>
                      <w:bookmarkStart w:id="1" w:name="_Hlk132180877"/>
                      <w:r w:rsidR="00531044" w:rsidRPr="00531044">
                        <w:rPr>
                          <w:rFonts w:ascii="Palatino Linotype" w:hAnsi="Palatino Linotype"/>
                          <w:b/>
                          <w:bCs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>Electropherograms from sequencing the amplicons using the mitochondrial sequencing primer</w:t>
                      </w:r>
                      <w:r w:rsidR="00531044">
                        <w:rPr>
                          <w:rFonts w:ascii="Palatino Linotype" w:hAnsi="Palatino Linotype"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 xml:space="preserve">. </w:t>
                      </w:r>
                      <w:r w:rsidR="008C46B7" w:rsidRPr="00703904">
                        <w:rPr>
                          <w:rFonts w:ascii="Palatino Linotype" w:hAnsi="Palatino Linotype"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>Amplicons generated with mitochondrial primer set 1 yielded distinctly different s</w:t>
                      </w:r>
                      <w:r w:rsidR="002E35D1" w:rsidRPr="00703904">
                        <w:rPr>
                          <w:rFonts w:ascii="Palatino Linotype" w:hAnsi="Palatino Linotype"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>equencing profiles</w:t>
                      </w:r>
                      <w:r w:rsidR="008C46B7" w:rsidRPr="00703904">
                        <w:rPr>
                          <w:rFonts w:ascii="Palatino Linotype" w:hAnsi="Palatino Linotype"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 xml:space="preserve"> for the two parents and their hybrid progeny.</w:t>
                      </w:r>
                      <w:r w:rsidR="002E35D1" w:rsidRPr="00703904">
                        <w:rPr>
                          <w:rFonts w:ascii="Palatino Linotype" w:hAnsi="Palatino Linotype"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bookmarkEnd w:id="1"/>
                      <w:r w:rsidR="008C46B7" w:rsidRPr="00703904">
                        <w:rPr>
                          <w:rFonts w:ascii="Palatino Linotype" w:hAnsi="Palatino Linotype" w:cstheme="minorHAnsi"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 xml:space="preserve">The sequence of </w:t>
                      </w:r>
                      <w:r w:rsidRPr="00703904">
                        <w:rPr>
                          <w:rFonts w:ascii="Palatino Linotype" w:hAnsi="Palatino Linotype" w:cstheme="minorHAnsi"/>
                          <w:color w:val="auto"/>
                          <w:sz w:val="20"/>
                          <w:szCs w:val="20"/>
                        </w:rPr>
                        <w:t>C. fimbriata</w:t>
                      </w:r>
                      <w:r w:rsidRPr="00703904">
                        <w:rPr>
                          <w:rFonts w:ascii="Palatino Linotype" w:hAnsi="Palatino Linotype" w:cstheme="minorHAnsi"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 xml:space="preserve"> has a 9 bp insertion whereas this sequence is absent in </w:t>
                      </w:r>
                      <w:r w:rsidRPr="00703904">
                        <w:rPr>
                          <w:rFonts w:ascii="Palatino Linotype" w:hAnsi="Palatino Linotype" w:cstheme="minorHAnsi"/>
                          <w:color w:val="auto"/>
                          <w:sz w:val="20"/>
                          <w:szCs w:val="20"/>
                        </w:rPr>
                        <w:t>C. eucalypticola</w:t>
                      </w:r>
                      <w:r w:rsidRPr="00703904">
                        <w:rPr>
                          <w:rFonts w:ascii="Palatino Linotype" w:hAnsi="Palatino Linotype" w:cstheme="minorHAnsi"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>. There is a clear presence of two sequencing profiles in the region of the 9 bp insert in the hybrid progeny of this cross, indicative of the presence of both parent’s mitochondrial DNA.</w:t>
                      </w:r>
                      <w:r w:rsidRPr="002E35D1">
                        <w:rPr>
                          <w:rFonts w:ascii="Palatino Linotype" w:hAnsi="Palatino Linotype" w:cstheme="minorHAnsi"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D6FED"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1110C8E6" wp14:editId="3E31AC3F">
            <wp:simplePos x="0" y="0"/>
            <wp:positionH relativeFrom="margin">
              <wp:posOffset>1116330</wp:posOffset>
            </wp:positionH>
            <wp:positionV relativeFrom="paragraph">
              <wp:posOffset>506730</wp:posOffset>
            </wp:positionV>
            <wp:extent cx="7362190" cy="1129665"/>
            <wp:effectExtent l="0" t="0" r="3810" b="635"/>
            <wp:wrapTopAndBottom/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phical user interface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63" b="55506"/>
                    <a:stretch/>
                  </pic:blipFill>
                  <pic:spPr bwMode="auto">
                    <a:xfrm>
                      <a:off x="0" y="0"/>
                      <a:ext cx="7362190" cy="1129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C1DF7" w14:textId="77777777" w:rsidR="007B08F2" w:rsidRDefault="007B08F2" w:rsidP="00C21C2D">
      <w:pPr>
        <w:rPr>
          <w:lang w:val="en-GB"/>
        </w:rPr>
      </w:pPr>
    </w:p>
    <w:p w14:paraId="5ED3D8EB" w14:textId="77777777" w:rsidR="007B08F2" w:rsidRPr="006D6FED" w:rsidRDefault="007B08F2" w:rsidP="00C21C2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GB"/>
        </w:rPr>
      </w:pPr>
    </w:p>
    <w:p w14:paraId="1126823F" w14:textId="77777777" w:rsidR="007B08F2" w:rsidRDefault="007B08F2">
      <w:pPr>
        <w:rPr>
          <w:rFonts w:ascii="Palatino Linotype" w:eastAsia="Times New Roman" w:hAnsi="Palatino Linotype" w:cs="Times New Roman"/>
          <w:b/>
          <w:bCs/>
          <w:snapToGrid w:val="0"/>
          <w:color w:val="000000"/>
          <w:sz w:val="20"/>
          <w:lang w:val="en-US" w:eastAsia="de-DE" w:bidi="en-US"/>
        </w:rPr>
      </w:pPr>
      <w:r>
        <w:rPr>
          <w:rFonts w:ascii="Palatino Linotype" w:eastAsia="Times New Roman" w:hAnsi="Palatino Linotype" w:cs="Times New Roman"/>
          <w:b/>
          <w:bCs/>
          <w:snapToGrid w:val="0"/>
          <w:color w:val="000000"/>
          <w:sz w:val="20"/>
          <w:lang w:val="en-US" w:eastAsia="de-DE" w:bidi="en-US"/>
        </w:rPr>
        <w:br w:type="page"/>
      </w:r>
    </w:p>
    <w:p w14:paraId="2589355D" w14:textId="331A406E" w:rsidR="00ED2D49" w:rsidRDefault="00ED2D49">
      <w:r w:rsidRPr="00ED2D49">
        <w:rPr>
          <w:rFonts w:ascii="Palatino Linotype" w:eastAsia="Times New Roman" w:hAnsi="Palatino Linotype" w:cs="Times New Roman"/>
          <w:b/>
          <w:bCs/>
          <w:snapToGrid w:val="0"/>
          <w:color w:val="000000"/>
          <w:sz w:val="20"/>
          <w:lang w:val="en-US" w:eastAsia="de-DE" w:bidi="en-US"/>
        </w:rPr>
        <w:lastRenderedPageBreak/>
        <w:t>Table S1</w:t>
      </w:r>
      <w:r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>.</w:t>
      </w:r>
      <w:r w:rsidRPr="00ED2D49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 xml:space="preserve"> </w:t>
      </w:r>
      <w:bookmarkStart w:id="1" w:name="_Hlk132180905"/>
      <w:r w:rsidRPr="00ED2D49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>RFLP results showing the parental origin of individual spore drops for three self-fertile interspecific crosses generated during the first round of crosses</w:t>
      </w:r>
      <w:r w:rsidR="00331BA3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>.</w:t>
      </w:r>
      <w:bookmarkEnd w:id="1"/>
    </w:p>
    <w:tbl>
      <w:tblPr>
        <w:tblpPr w:leftFromText="180" w:rightFromText="180" w:horzAnchor="margin" w:tblpY="951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360"/>
        <w:gridCol w:w="489"/>
        <w:gridCol w:w="1658"/>
        <w:gridCol w:w="1661"/>
        <w:gridCol w:w="494"/>
        <w:gridCol w:w="360"/>
        <w:gridCol w:w="489"/>
        <w:gridCol w:w="1658"/>
        <w:gridCol w:w="1661"/>
        <w:gridCol w:w="536"/>
        <w:gridCol w:w="360"/>
        <w:gridCol w:w="489"/>
        <w:gridCol w:w="1658"/>
        <w:gridCol w:w="1661"/>
      </w:tblGrid>
      <w:tr w:rsidR="00ED2D49" w:rsidRPr="00ED2D49" w14:paraId="3B5824E4" w14:textId="77777777" w:rsidTr="00ED2D49">
        <w:trPr>
          <w:trHeight w:val="300"/>
        </w:trPr>
        <w:tc>
          <w:tcPr>
            <w:tcW w:w="456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3ACB571" w14:textId="55455B4D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Round 1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3B9922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C. fimbriata x C. eucalypticola</w:t>
            </w:r>
          </w:p>
        </w:tc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27F34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4ACA4D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E3D835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118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8E533F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C. fimbriata x C. manginecans</w:t>
            </w:r>
          </w:p>
        </w:tc>
        <w:tc>
          <w:tcPr>
            <w:tcW w:w="19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C0778E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5B503A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5A65E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</w:p>
        </w:tc>
        <w:tc>
          <w:tcPr>
            <w:tcW w:w="118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303296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C. eucalypticola x C. manginecans</w:t>
            </w:r>
          </w:p>
        </w:tc>
      </w:tr>
      <w:tr w:rsidR="00ED2D49" w:rsidRPr="00ED2D49" w14:paraId="2C4F7734" w14:textId="77777777" w:rsidTr="00ED2D49">
        <w:trPr>
          <w:trHeight w:val="415"/>
        </w:trPr>
        <w:tc>
          <w:tcPr>
            <w:tcW w:w="456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1BD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Spore drop</w:t>
            </w:r>
          </w:p>
        </w:tc>
        <w:tc>
          <w:tcPr>
            <w:tcW w:w="59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E45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Marker 2 origin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898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Marker 3 origin</w:t>
            </w:r>
          </w:p>
        </w:tc>
        <w:tc>
          <w:tcPr>
            <w:tcW w:w="481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778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Spore drop</w:t>
            </w:r>
          </w:p>
        </w:tc>
        <w:tc>
          <w:tcPr>
            <w:tcW w:w="59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74B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Marker 1 origin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A32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Marker 3 origin</w:t>
            </w:r>
          </w:p>
        </w:tc>
        <w:tc>
          <w:tcPr>
            <w:tcW w:w="496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A18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Spore drop</w:t>
            </w:r>
          </w:p>
        </w:tc>
        <w:tc>
          <w:tcPr>
            <w:tcW w:w="59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7EC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Marker 1 origin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5DC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Marker 2 origin</w:t>
            </w:r>
          </w:p>
        </w:tc>
      </w:tr>
      <w:tr w:rsidR="00ED2D49" w:rsidRPr="00ED2D49" w14:paraId="26F0691A" w14:textId="77777777" w:rsidTr="00ED2D49">
        <w:trPr>
          <w:trHeight w:val="300"/>
        </w:trPr>
        <w:tc>
          <w:tcPr>
            <w:tcW w:w="15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C14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CF1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561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A1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7FE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F*</w:t>
            </w:r>
          </w:p>
        </w:tc>
        <w:tc>
          <w:tcPr>
            <w:tcW w:w="5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A38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7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4D1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12C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FE0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A1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AEF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</w:t>
            </w:r>
          </w:p>
        </w:tc>
        <w:tc>
          <w:tcPr>
            <w:tcW w:w="5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BBD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</w:t>
            </w:r>
          </w:p>
        </w:tc>
        <w:tc>
          <w:tcPr>
            <w:tcW w:w="1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C2B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872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9E2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A1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7CA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</w:t>
            </w:r>
          </w:p>
        </w:tc>
        <w:tc>
          <w:tcPr>
            <w:tcW w:w="5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027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</w:t>
            </w:r>
          </w:p>
        </w:tc>
      </w:tr>
      <w:tr w:rsidR="00ED2D49" w:rsidRPr="00ED2D49" w14:paraId="05598137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FFCCF4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0A9BA6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A60DDF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12FBFF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FE551C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B7E5B3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97D26D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148D1B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1A3174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28BFD90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62F6A9A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2BD7550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EE5632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118B95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C8A011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52464CF5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5BEE02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6A991A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245A5F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4FB9BB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3927A4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56AC83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C90DE6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CB19E4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5125A8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C28624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544F518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1F86F8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2DC728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E236E8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0532F3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</w:t>
            </w:r>
          </w:p>
        </w:tc>
      </w:tr>
      <w:tr w:rsidR="00ED2D49" w:rsidRPr="00ED2D49" w14:paraId="06B3AD66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E032AE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A916F8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86F795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78DB68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2A0F37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3A84D6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AAE655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F71F32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188E18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B40B5C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0C8AAD4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F26145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2E668F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C561AD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E50395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71AF4221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60FD4C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862D56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2A079C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16B853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4E2F10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6145E6D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1B5EC7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B3E248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A0BC32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2049A76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44A7C8C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3CF24A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CBE261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5C8DB5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594348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0D49697C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B88E33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D80F51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746696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346D21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EF57F6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B24CF0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E2840F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951781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5789F7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F8B3A9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5B53142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D384A6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38BE48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8CBF4D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37C294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5001EB54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4606CD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23CA08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AE6C01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1633D6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73710C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368B67E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D1DD8F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D186F1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D6AA18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EC32ED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70E847B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A151DD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727790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05B084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F58E2C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0E03AE0D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4ADCC5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A85ACE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546FED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FAB980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4F3620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803EC6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990E0B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608C5C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9978D0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60B02F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6F7C9B8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A66C0C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2FDE07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099171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C17898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</w:t>
            </w:r>
          </w:p>
        </w:tc>
      </w:tr>
      <w:tr w:rsidR="00ED2D49" w:rsidRPr="00ED2D49" w14:paraId="24B9D87A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E38F06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296C7F4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25BC66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5D6F75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2DBBEF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3339D4F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CABA2E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F965BD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64DA5E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BE2CA0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666CC45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5B5CD2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A8BE87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462305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5E45C6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1819CBF7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8B279D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1FA004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EEA953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86A3F0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F00112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609E244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2DE2E3A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44557E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34A6D5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951B1C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4E1E970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693EEB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43889E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810984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FAE986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1039D737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0B271B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8C128A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542AC0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9CF267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B03A8D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670A1A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9F79A4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AE7731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C37CBA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38D388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2BBDC7D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2AA768A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367A72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A85BD5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27BCC76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7BA5FBE1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6021FF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A90148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471415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7E3569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77E492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2C95D1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20457B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BA5580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12FC56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0B438B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7CF07E7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130D86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9EB99C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E781CE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0F96BB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3D0BB00E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9BCF3F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0E8B25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A0E520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26DA6A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239EC21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C889E0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023832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D6B5EB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B1E3DE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22394DB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0B68137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2BEB05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87FCEB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A2A763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A06AC4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30246BD0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46DCC8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34BF67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43A04A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0D1259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29C78D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7D569B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21444FA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4B0241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465543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E5C448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74BDCF9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0D30C2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B855A7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5ECEA4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CE3F46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17C2FA73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048D43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502310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01F945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68B8C3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28DDD5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77011A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1628B2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C81A40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47E44E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B256FB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763A87C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E76E8A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2C7498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25C55C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B535A7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175CF97D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E0ED87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A93C43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1DA800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66DE8B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186082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DF39F2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62E677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D447CE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7786BA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1C5E4C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6FE7096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D607D1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9AC096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7F1FF7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9E2A83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07D01E96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4DBF54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55D2F2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2E607B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DC3B61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282CDDA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C3F447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231DD4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E01A23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FB7DF4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BFDC7D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11E75DA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4011A3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956EF6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72AB9A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D210BD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69125E8E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6320E0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951CCF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231A53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59C9F6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49CEE0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363EBF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B612F4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A5EFBD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8EFA95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D413B3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4A896C1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503C64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CDA868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667E91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B6627D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491CFF47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0C2616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C20656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1DEA28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50D8A8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38932F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1741AB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E31F68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DCAC81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76C2BF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BDFB9B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50E4552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2A4AC7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2781FA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56310C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487643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5FFD5972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87A2A7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1BB479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8B5F5D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7A4593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6FED72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991CC3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9541EE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B32D50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823DF4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2338E62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58E1633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9A73B8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FA34CA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6C0C61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C7C19F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42B52C66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55D4B2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718B76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A402ED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B522B8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A5C94B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CC1EC9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69D90C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5C8FAA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A451EB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8B7BC2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-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3BB9F91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894AD0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ABE098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7807E2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774462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2673CE08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B752F3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9A1ACA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A6A0BD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1550A4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678111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3734B49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C01C9B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BA56EA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49263B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F08511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3D1C225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B5D6F6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A8733B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FD8760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E35F13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06BBADDE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3B3D6E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5485F7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4843D1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029614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E86595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31DD89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B0BD2E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FA5E56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A5E1DA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7A4277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2F8C03D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297BF44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356D88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5BC93C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2E7CD9C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7AFD052E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909D9D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9F5FB4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CB65A5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AB3A8B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95D80A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631C60C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2B9864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261901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3E26A1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00D187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116FC5A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7FF45C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724D92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BAC5AA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E1D7421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08A7114E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7BCA4D4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B0C413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02FB467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12894F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CE8388C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3CE4B1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C24AC4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5F19BE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0F68F5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DE4B1D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M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1987BE1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794E2D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5CF502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D43860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27AB60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733812F4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C4F852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1B2E16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67E493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5CCB00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2889FAF3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06D002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0AC147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499DE7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DF84EC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9F2FB8A" w14:textId="08B50198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39A8AF7B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760CD1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7A7AE4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6D7022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17BBE1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  <w:tr w:rsidR="00ED2D49" w:rsidRPr="00ED2D49" w14:paraId="4D2AFE78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93C06F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EE4E49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E213B2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BE84FDD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A4CD0A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FEDDB80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30AC438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F1688F6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E911F6F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06FA589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H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062E6C2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proofErr w:type="spellStart"/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DF8303E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55FA212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0D98DCA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52164F5" w14:textId="77777777" w:rsidR="00ED2D49" w:rsidRPr="00ED2D49" w:rsidRDefault="00ED2D49" w:rsidP="00ED2D4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</w:pPr>
            <w:r w:rsidRPr="00ED2D49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lang w:val="en-US" w:eastAsia="de-DE" w:bidi="en-US"/>
              </w:rPr>
              <w:t>E</w:t>
            </w:r>
          </w:p>
        </w:tc>
      </w:tr>
    </w:tbl>
    <w:p w14:paraId="507843DA" w14:textId="4DBAEC15" w:rsidR="00ED2D49" w:rsidRDefault="00ED2D49" w:rsidP="00ED2D49">
      <w:pPr>
        <w:spacing w:line="240" w:lineRule="auto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</w:pPr>
      <w:r w:rsidRPr="00ED2D49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>* F indicates the banding pattern produced by C. fimbriata, E indicates the banding pattern for C. eucalypticola, M indicates the banding pattern for C. manginecans, and H stands for hybridization, meaning that the banding pattern observed was a combination of two individual parents. A1 and A2 were positive controls.</w:t>
      </w:r>
    </w:p>
    <w:p w14:paraId="16FFC61C" w14:textId="77777777" w:rsidR="00ED2D49" w:rsidRDefault="00ED2D49">
      <w:pPr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</w:pPr>
      <w:r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br w:type="page"/>
      </w:r>
    </w:p>
    <w:p w14:paraId="6497E8FD" w14:textId="3BD056E7" w:rsidR="00ED2D49" w:rsidRDefault="00ED2D49">
      <w:r w:rsidRPr="00ED2D49">
        <w:rPr>
          <w:rFonts w:ascii="Palatino Linotype" w:eastAsia="Times New Roman" w:hAnsi="Palatino Linotype" w:cs="Times New Roman"/>
          <w:b/>
          <w:bCs/>
          <w:snapToGrid w:val="0"/>
          <w:color w:val="000000"/>
          <w:sz w:val="20"/>
          <w:lang w:val="en-US" w:eastAsia="de-DE" w:bidi="en-US"/>
        </w:rPr>
        <w:lastRenderedPageBreak/>
        <w:t>Table S2</w:t>
      </w:r>
      <w:r>
        <w:rPr>
          <w:rFonts w:ascii="Palatino Linotype" w:eastAsia="Times New Roman" w:hAnsi="Palatino Linotype" w:cs="Times New Roman"/>
          <w:b/>
          <w:bCs/>
          <w:snapToGrid w:val="0"/>
          <w:color w:val="000000"/>
          <w:sz w:val="20"/>
          <w:lang w:val="en-US" w:eastAsia="de-DE" w:bidi="en-US"/>
        </w:rPr>
        <w:t>.</w:t>
      </w:r>
      <w:r w:rsidRPr="00ED2D49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 xml:space="preserve"> </w:t>
      </w:r>
      <w:bookmarkStart w:id="2" w:name="_Hlk132180933"/>
      <w:r w:rsidRPr="00ED2D49"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>RFLP results showing the parental origin of individual spore drops for three self-fertile interspecific crosses generated during the second round of crosses</w:t>
      </w:r>
      <w:r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  <w:t>.</w:t>
      </w:r>
    </w:p>
    <w:bookmarkEnd w:id="2"/>
    <w:tbl>
      <w:tblPr>
        <w:tblpPr w:leftFromText="180" w:rightFromText="180" w:horzAnchor="margin" w:tblpY="951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360"/>
        <w:gridCol w:w="489"/>
        <w:gridCol w:w="1658"/>
        <w:gridCol w:w="1661"/>
        <w:gridCol w:w="494"/>
        <w:gridCol w:w="360"/>
        <w:gridCol w:w="489"/>
        <w:gridCol w:w="1658"/>
        <w:gridCol w:w="1661"/>
        <w:gridCol w:w="536"/>
        <w:gridCol w:w="360"/>
        <w:gridCol w:w="489"/>
        <w:gridCol w:w="1658"/>
        <w:gridCol w:w="1661"/>
      </w:tblGrid>
      <w:tr w:rsidR="00ED2D49" w:rsidRPr="006D6FED" w14:paraId="547EEE9C" w14:textId="77777777" w:rsidTr="00ED2D49">
        <w:trPr>
          <w:trHeight w:val="300"/>
        </w:trPr>
        <w:tc>
          <w:tcPr>
            <w:tcW w:w="456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57117E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cstheme="minorHAnsi"/>
                <w:sz w:val="18"/>
                <w:szCs w:val="18"/>
                <w:lang w:val="en-GB"/>
              </w:rPr>
              <w:br w:type="page"/>
            </w: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Round 2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EAF291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 w:eastAsia="en-GB"/>
              </w:rPr>
              <w:t>C. fimbriata x C. eucalypticola</w:t>
            </w:r>
          </w:p>
        </w:tc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0C7992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44BC33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98DD2F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</w:p>
        </w:tc>
        <w:tc>
          <w:tcPr>
            <w:tcW w:w="118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0E3A1A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 w:eastAsia="en-GB"/>
              </w:rPr>
              <w:t>C. fimbriata x C. manginecans</w:t>
            </w:r>
          </w:p>
        </w:tc>
        <w:tc>
          <w:tcPr>
            <w:tcW w:w="19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7BDAD0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A2ECB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F5EDB6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</w:p>
        </w:tc>
        <w:tc>
          <w:tcPr>
            <w:tcW w:w="118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513D27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 w:eastAsia="en-GB"/>
              </w:rPr>
              <w:t>C. eucalypticola x C. manginecans</w:t>
            </w:r>
          </w:p>
        </w:tc>
      </w:tr>
      <w:tr w:rsidR="00ED2D49" w:rsidRPr="006D6FED" w14:paraId="7C595626" w14:textId="77777777" w:rsidTr="00ED2D49">
        <w:trPr>
          <w:trHeight w:val="557"/>
        </w:trPr>
        <w:tc>
          <w:tcPr>
            <w:tcW w:w="456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B169" w14:textId="02E7AEEA" w:rsidR="00ED2D49" w:rsidRPr="0016758B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en-GB"/>
              </w:rPr>
              <w:t>Spore drop</w:t>
            </w:r>
          </w:p>
        </w:tc>
        <w:tc>
          <w:tcPr>
            <w:tcW w:w="59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E1B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Marker 2 origin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D16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Marker 3 origin</w:t>
            </w:r>
          </w:p>
        </w:tc>
        <w:tc>
          <w:tcPr>
            <w:tcW w:w="481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C8A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en-GB"/>
              </w:rPr>
              <w:t>Spore drop</w:t>
            </w:r>
          </w:p>
        </w:tc>
        <w:tc>
          <w:tcPr>
            <w:tcW w:w="59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16F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Marker 1 origin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1F0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Marker 3 origin</w:t>
            </w:r>
          </w:p>
        </w:tc>
        <w:tc>
          <w:tcPr>
            <w:tcW w:w="496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071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en-GB"/>
              </w:rPr>
              <w:t>Spore drop</w:t>
            </w:r>
          </w:p>
        </w:tc>
        <w:tc>
          <w:tcPr>
            <w:tcW w:w="59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07C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Marker 1 origin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171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Marker 2 origin</w:t>
            </w:r>
          </w:p>
        </w:tc>
      </w:tr>
      <w:tr w:rsidR="00ED2D49" w:rsidRPr="006D6FED" w14:paraId="458CFF77" w14:textId="77777777" w:rsidTr="00ED2D49">
        <w:trPr>
          <w:trHeight w:val="300"/>
        </w:trPr>
        <w:tc>
          <w:tcPr>
            <w:tcW w:w="15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ECD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93E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F8E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A1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BD0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090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7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7C2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D4D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DCF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A1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5F2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EF5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3DC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5B8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FCE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A1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AA1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5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C0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</w:tr>
      <w:tr w:rsidR="00ED2D49" w:rsidRPr="006D6FED" w14:paraId="6FDA8CC7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D31608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A51153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3A91BE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9A05D3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825AB5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82B6C6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4EA2A4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66563A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AACC06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05F0FC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19EE357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286EC9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D2EC06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597488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7C6C75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06724115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E579A4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1C5F2C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20082F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8ADAF3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A2807F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CC60B5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4AE9B9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993E18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93F9A3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80BDCD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5A24DC8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32E1E5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B4F830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4630BB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6C6748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</w:tr>
      <w:tr w:rsidR="00ED2D49" w:rsidRPr="006D6FED" w14:paraId="7D7D05E6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8377FC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42D8AC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23292F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93D0C4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60D1E5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3051D6E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EAF54C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75555B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FC59F5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B7E113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6E6636B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24D702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FD577F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B69189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9E190C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</w:tr>
      <w:tr w:rsidR="00ED2D49" w:rsidRPr="006D6FED" w14:paraId="1042A972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0584B4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64DC7D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0F7D75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F0D482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B96ADD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E9782F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5874B1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2588EA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A6508E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112C81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58936CE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2AC5C37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FE98FF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E45C73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5F9190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</w:tr>
      <w:tr w:rsidR="00ED2D49" w:rsidRPr="006D6FED" w14:paraId="5AE7A5F9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86B23D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14B26D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B1D7B8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51945F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59DA65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C03256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FBDE8E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39CF0F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6D5D22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3ED185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69CC5F9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07CA39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89C890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840F19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E7FE10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</w:tr>
      <w:tr w:rsidR="00ED2D49" w:rsidRPr="006D6FED" w14:paraId="2AC0C772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3D72DA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0FF449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BF76EC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E60E5E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66108E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639EE63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1F2F8E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1440B8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A7B818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F23F99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422A295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68187A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23E450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9EBB15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1FFBB4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</w:tr>
      <w:tr w:rsidR="00ED2D49" w:rsidRPr="006D6FED" w14:paraId="03A1531F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0B037C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358C58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F9FA08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9DDD02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D88419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6F48FF4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E75C39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6DC993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7EEE9B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389BCD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361D90D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274B608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1C3DB2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1BAA65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08CC65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M</w:t>
            </w:r>
          </w:p>
        </w:tc>
      </w:tr>
      <w:tr w:rsidR="00ED2D49" w:rsidRPr="006D6FED" w14:paraId="49962147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EFE6E2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1D3C5B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4552CF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2AAC2A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BF9EF4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E5D97F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79BAD6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A583DF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64E9FC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2155383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5D5B61E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5C81B1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8C4D77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28BB9D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565485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-</w:t>
            </w:r>
          </w:p>
        </w:tc>
      </w:tr>
      <w:tr w:rsidR="00ED2D49" w:rsidRPr="006D6FED" w14:paraId="3B4F585C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F87869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2D4455D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19D9E9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6D9513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A0D35F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7DD460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ED3BAC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BB14E6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C1933F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DEB31E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02E6DE2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DE4AF6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92A796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D7F898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0CBF3A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5A07551B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DFDA39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6793CA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418D56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7C0424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5BBD14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615738D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A2CCA4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359D44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831554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7A1421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60710FC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C77DBB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D35478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005377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32CD58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226F6347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658E33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B10CEB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ED6AB8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C802A4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BE18D8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7002BD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C9DE9C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11E9D5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E86B38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0A1056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2C57FF7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6F0CFB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F5DD55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DCDF1A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0BC49F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-</w:t>
            </w:r>
          </w:p>
        </w:tc>
      </w:tr>
      <w:tr w:rsidR="00ED2D49" w:rsidRPr="006D6FED" w14:paraId="1D661E07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64051A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C88D8E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8F68F2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5DDC41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7B7D3B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241B98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E77EDD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9EB99E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E7B51F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C04228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45AE99C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64E01E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9AB742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194AED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004A62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6D9903E7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19AA47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4A3823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FC6E82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CC5AD5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6969AE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AC226C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55762D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4786A5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A944BF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633440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47C6BA8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2DEFC1E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1EDF54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0E8BB5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B685BD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44D58562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237996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A04A7D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FA8798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D4B7C1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3E3AFA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0D78AD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7F631C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AE0405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811012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F65195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7489197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AA27FF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713CDE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DCF8A2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DF32B6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628B7F66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E6ACE7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27F076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E4C4E1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05CA77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D9060C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6DDC47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4C764C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071BB5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62D20B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C4E09F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38E0322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BEFCBB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967205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4519DC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A1E96C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7AD5902A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CA358D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194732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712250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E22C46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6D45A1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B90D53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E503C9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730CA0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5C2C39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2BD70E7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7451C59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0150E3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2CF12D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D12D18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5FCB5C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-</w:t>
            </w:r>
          </w:p>
        </w:tc>
      </w:tr>
      <w:tr w:rsidR="00ED2D49" w:rsidRPr="006D6FED" w14:paraId="539409EC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E08A08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C0446D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B1DBB0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E9D0C7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9F3A33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2C9767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5D23B8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D4349F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97A70D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9479A3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7AF4B73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92523B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0D773C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48071E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E9E8CF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0F6735F7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14D832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5ADD9B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98549D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96DD40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56D03F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23DDD4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A5E5EE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16CB98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315A36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02A142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1953504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2C3B317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5E5B09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7B4958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5DA367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381ADE78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58DFEF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37A8F4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FD7C9A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45FAEE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5C4FC5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6110EF6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1BCB71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FC9503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9180E4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AE9672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6727326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5C6C27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51FFA0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6C8608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02BB71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0CC772AD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9D56C8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BB11CB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4A819D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5FF4E44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0E6BCC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3EE50C9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7420BEB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74165B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2E82BC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FE3FBE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1844D1B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232E6E3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746FCD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95D805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3108B9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5BFBE8AE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A871C6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C58A4A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FB19EB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1C21C81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705E16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7A4744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B0E5F9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1756DA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0FD9FE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7CEC25C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0A721A5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66A17F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F25F85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EB5998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7D0453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647914A9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A1A40A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C2F915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7E7EA2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70DFC4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2E943F8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855208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44CE1E7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2733D8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0A0D3C4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8CDC1B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488D481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F14A16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580EBF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A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3DE882B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BECBF7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6750E51E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41A839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8371CC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558183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FA5137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AE8021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61A4E1A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D70BD0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910595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340F18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2D7E3FA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5F5CB65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2CB3AA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9963B3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B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369797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20653FE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0564EE08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572A13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399EA0DB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58DB30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81AA3C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1091F7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60A12B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B7BFC0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E8139D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E94D30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E6FCEC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425C034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EF69EF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63D8AA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C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71FDEEF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5C5EEB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2BDE99D5" w14:textId="77777777" w:rsidTr="00ED2D49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C0C57D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091952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C14347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E2E7D2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883D74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4E6625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5564E4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B061B5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453A3C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7BE2A6F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156EBFD1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54C1601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98FF77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D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4314A6E2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A52F71C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  <w:tr w:rsidR="00ED2D49" w:rsidRPr="006D6FED" w14:paraId="007AE194" w14:textId="77777777" w:rsidTr="007B2A40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5C03DC0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fe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0B0D992A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3B98C6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204BB1A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2EACE34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4F54A66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61341D05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74A2D3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3B5A677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AC01D5D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F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4733557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em</w:t>
            </w:r>
            <w:proofErr w:type="spellEnd"/>
          </w:p>
        </w:tc>
        <w:tc>
          <w:tcPr>
            <w:tcW w:w="129" w:type="pct"/>
            <w:shd w:val="clear" w:color="auto" w:fill="auto"/>
            <w:noWrap/>
            <w:vAlign w:val="center"/>
            <w:hideMark/>
          </w:tcPr>
          <w:p w14:paraId="1762D0E3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4F44458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14:paraId="69EEC06E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7591B59" w14:textId="77777777" w:rsidR="00ED2D49" w:rsidRPr="006D6FED" w:rsidRDefault="00ED2D49" w:rsidP="00ED2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6D6FE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E</w:t>
            </w:r>
          </w:p>
        </w:tc>
      </w:tr>
    </w:tbl>
    <w:p w14:paraId="7AD0A9BA" w14:textId="77777777" w:rsidR="00C769EA" w:rsidRDefault="00C769EA" w:rsidP="00ED2D49"/>
    <w:sectPr w:rsidR="00C769EA" w:rsidSect="007B08F2">
      <w:pgSz w:w="16838" w:h="11906" w:orient="landscape"/>
      <w:pgMar w:top="558" w:right="1440" w:bottom="23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1C1"/>
    <w:multiLevelType w:val="hybridMultilevel"/>
    <w:tmpl w:val="21CA91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36FE"/>
    <w:multiLevelType w:val="multilevel"/>
    <w:tmpl w:val="206078C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856527F"/>
    <w:multiLevelType w:val="hybridMultilevel"/>
    <w:tmpl w:val="D14040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F0491"/>
    <w:multiLevelType w:val="hybridMultilevel"/>
    <w:tmpl w:val="064E3E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94365"/>
    <w:multiLevelType w:val="hybridMultilevel"/>
    <w:tmpl w:val="90B8597E"/>
    <w:lvl w:ilvl="0" w:tplc="99943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63B01"/>
    <w:multiLevelType w:val="hybridMultilevel"/>
    <w:tmpl w:val="018813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D0C35"/>
    <w:multiLevelType w:val="hybridMultilevel"/>
    <w:tmpl w:val="EA8E0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D220E"/>
    <w:multiLevelType w:val="hybridMultilevel"/>
    <w:tmpl w:val="020CBD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E49E2"/>
    <w:multiLevelType w:val="hybridMultilevel"/>
    <w:tmpl w:val="8FA2BA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F70DE"/>
    <w:multiLevelType w:val="hybridMultilevel"/>
    <w:tmpl w:val="D0B095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503E4"/>
    <w:multiLevelType w:val="hybridMultilevel"/>
    <w:tmpl w:val="D75C72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73C47"/>
    <w:multiLevelType w:val="hybridMultilevel"/>
    <w:tmpl w:val="FF6A14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854ED"/>
    <w:multiLevelType w:val="hybridMultilevel"/>
    <w:tmpl w:val="86D893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48875">
    <w:abstractNumId w:val="1"/>
  </w:num>
  <w:num w:numId="2" w16cid:durableId="1299265375">
    <w:abstractNumId w:val="10"/>
  </w:num>
  <w:num w:numId="3" w16cid:durableId="1778137329">
    <w:abstractNumId w:val="5"/>
  </w:num>
  <w:num w:numId="4" w16cid:durableId="693574210">
    <w:abstractNumId w:val="12"/>
  </w:num>
  <w:num w:numId="5" w16cid:durableId="2145655869">
    <w:abstractNumId w:val="4"/>
  </w:num>
  <w:num w:numId="6" w16cid:durableId="223950466">
    <w:abstractNumId w:val="0"/>
  </w:num>
  <w:num w:numId="7" w16cid:durableId="1581213211">
    <w:abstractNumId w:val="3"/>
  </w:num>
  <w:num w:numId="8" w16cid:durableId="1801919969">
    <w:abstractNumId w:val="11"/>
  </w:num>
  <w:num w:numId="9" w16cid:durableId="153301676">
    <w:abstractNumId w:val="8"/>
  </w:num>
  <w:num w:numId="10" w16cid:durableId="925577719">
    <w:abstractNumId w:val="2"/>
  </w:num>
  <w:num w:numId="11" w16cid:durableId="42020427">
    <w:abstractNumId w:val="6"/>
  </w:num>
  <w:num w:numId="12" w16cid:durableId="1077095363">
    <w:abstractNumId w:val="7"/>
  </w:num>
  <w:num w:numId="13" w16cid:durableId="342973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3E"/>
    <w:rsid w:val="000B1A3E"/>
    <w:rsid w:val="000B717C"/>
    <w:rsid w:val="00120122"/>
    <w:rsid w:val="002E35D1"/>
    <w:rsid w:val="00331BA3"/>
    <w:rsid w:val="00515705"/>
    <w:rsid w:val="00531044"/>
    <w:rsid w:val="006E6003"/>
    <w:rsid w:val="0070211E"/>
    <w:rsid w:val="00703904"/>
    <w:rsid w:val="007B08F2"/>
    <w:rsid w:val="007B2A40"/>
    <w:rsid w:val="008C46B7"/>
    <w:rsid w:val="00953FAE"/>
    <w:rsid w:val="00C21C2D"/>
    <w:rsid w:val="00C51558"/>
    <w:rsid w:val="00C769EA"/>
    <w:rsid w:val="00CF7BC1"/>
    <w:rsid w:val="00E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07F98"/>
  <w15:chartTrackingRefBased/>
  <w15:docId w15:val="{05D3C45D-64BD-45F5-A71F-A879CF9C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D4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D4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D4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D4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D4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D4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D4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D4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D4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D4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D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D2D4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D2D4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D4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D4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D49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D49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D4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D4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D2D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D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Blackmainheading1">
    <w:name w:val="Black main heading 1"/>
    <w:basedOn w:val="Heading1"/>
    <w:link w:val="Blackmainheading1Char"/>
    <w:rsid w:val="00ED2D49"/>
    <w:rPr>
      <w:b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D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2D49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Blackmainheading1Char">
    <w:name w:val="Black main heading 1 Char"/>
    <w:basedOn w:val="Heading1Char"/>
    <w:link w:val="Blackmainheading1"/>
    <w:rsid w:val="00ED2D49"/>
    <w:rPr>
      <w:rFonts w:asciiTheme="majorHAnsi" w:eastAsiaTheme="majorEastAsia" w:hAnsiTheme="majorHAnsi" w:cstheme="majorBidi"/>
      <w:b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customStyle="1" w:styleId="Blacksubheading2">
    <w:name w:val="Black subheading 2"/>
    <w:basedOn w:val="Heading2"/>
    <w:link w:val="Blacksubheading2Char"/>
    <w:rsid w:val="00ED2D49"/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D2D49"/>
    <w:pPr>
      <w:spacing w:after="100"/>
      <w:ind w:left="220"/>
    </w:pPr>
  </w:style>
  <w:style w:type="character" w:customStyle="1" w:styleId="Blacksubheading2Char">
    <w:name w:val="Black subheading 2 Char"/>
    <w:basedOn w:val="Heading2Char"/>
    <w:link w:val="Blacksubheading2"/>
    <w:rsid w:val="00ED2D49"/>
    <w:rPr>
      <w:rFonts w:asciiTheme="majorHAnsi" w:eastAsiaTheme="majorEastAsia" w:hAnsiTheme="majorHAnsi" w:cstheme="majorBidi"/>
      <w:b/>
      <w:color w:val="2F5496" w:themeColor="accent1" w:themeShade="BF"/>
      <w:kern w:val="0"/>
      <w:sz w:val="26"/>
      <w:szCs w:val="26"/>
      <w14:ligatures w14:val="none"/>
    </w:rPr>
  </w:style>
  <w:style w:type="paragraph" w:styleId="TOC1">
    <w:name w:val="toc 1"/>
    <w:aliases w:val="Modified contents"/>
    <w:basedOn w:val="Normal"/>
    <w:next w:val="Normal"/>
    <w:autoRedefine/>
    <w:uiPriority w:val="39"/>
    <w:unhideWhenUsed/>
    <w:qFormat/>
    <w:rsid w:val="00ED2D49"/>
    <w:pPr>
      <w:spacing w:after="10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ED2D49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D2D49"/>
    <w:pPr>
      <w:outlineLvl w:val="9"/>
    </w:pPr>
    <w:rPr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ED2D4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D2D49"/>
    <w:rPr>
      <w:rFonts w:ascii="Calibri" w:hAnsi="Calibri" w:cs="Calibri"/>
      <w:noProof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D2D49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D2D49"/>
    <w:rPr>
      <w:rFonts w:ascii="Calibri" w:hAnsi="Calibri" w:cs="Calibri"/>
      <w:noProof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D2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D4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2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D49"/>
    <w:rPr>
      <w:kern w:val="0"/>
      <w14:ligatures w14:val="none"/>
    </w:rPr>
  </w:style>
  <w:style w:type="table" w:styleId="TableGrid">
    <w:name w:val="Table Grid"/>
    <w:basedOn w:val="TableNormal"/>
    <w:uiPriority w:val="39"/>
    <w:rsid w:val="00ED2D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2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D4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D49"/>
    <w:rPr>
      <w:b/>
      <w:bCs/>
      <w:kern w:val="0"/>
      <w:sz w:val="20"/>
      <w:szCs w:val="20"/>
      <w14:ligatures w14:val="none"/>
    </w:rPr>
  </w:style>
  <w:style w:type="paragraph" w:customStyle="1" w:styleId="Mainheading">
    <w:name w:val="Main heading"/>
    <w:basedOn w:val="Title"/>
    <w:link w:val="MainheadingChar"/>
    <w:rsid w:val="00ED2D49"/>
    <w:pPr>
      <w:jc w:val="both"/>
    </w:pPr>
    <w:rPr>
      <w:b/>
      <w:bCs/>
      <w:sz w:val="32"/>
      <w:szCs w:val="32"/>
      <w:lang w:val="en-GB"/>
    </w:rPr>
  </w:style>
  <w:style w:type="paragraph" w:customStyle="1" w:styleId="Style1">
    <w:name w:val="Style1"/>
    <w:basedOn w:val="Subtitle"/>
    <w:link w:val="Style1Char"/>
    <w:rsid w:val="00ED2D49"/>
    <w:pPr>
      <w:spacing w:line="240" w:lineRule="auto"/>
    </w:pPr>
    <w:rPr>
      <w:sz w:val="20"/>
    </w:rPr>
  </w:style>
  <w:style w:type="character" w:customStyle="1" w:styleId="MainheadingChar">
    <w:name w:val="Main heading Char"/>
    <w:basedOn w:val="TitleChar"/>
    <w:link w:val="Mainheading"/>
    <w:rsid w:val="00ED2D49"/>
    <w:rPr>
      <w:rFonts w:asciiTheme="majorHAnsi" w:eastAsiaTheme="majorEastAsia" w:hAnsiTheme="majorHAnsi" w:cstheme="majorBidi"/>
      <w:b/>
      <w:bCs/>
      <w:spacing w:val="-10"/>
      <w:kern w:val="28"/>
      <w:sz w:val="32"/>
      <w:szCs w:val="32"/>
      <w:lang w:val="en-GB"/>
      <w14:ligatures w14:val="none"/>
    </w:rPr>
  </w:style>
  <w:style w:type="character" w:customStyle="1" w:styleId="Style1Char">
    <w:name w:val="Style1 Char"/>
    <w:basedOn w:val="SubtitleChar"/>
    <w:link w:val="Style1"/>
    <w:rsid w:val="00ED2D49"/>
    <w:rPr>
      <w:rFonts w:eastAsiaTheme="minorEastAsia"/>
      <w:color w:val="5A5A5A" w:themeColor="text1" w:themeTint="A5"/>
      <w:spacing w:val="15"/>
      <w:kern w:val="0"/>
      <w:sz w:val="20"/>
      <w14:ligatures w14:val="none"/>
    </w:rPr>
  </w:style>
  <w:style w:type="paragraph" w:customStyle="1" w:styleId="Secondheading">
    <w:name w:val="Second heading"/>
    <w:basedOn w:val="Blackmainheading1"/>
    <w:rsid w:val="00ED2D49"/>
    <w:pPr>
      <w:spacing w:line="360" w:lineRule="auto"/>
      <w:jc w:val="both"/>
    </w:pPr>
    <w:rPr>
      <w:sz w:val="28"/>
    </w:rPr>
  </w:style>
  <w:style w:type="paragraph" w:customStyle="1" w:styleId="Mainheadingm">
    <w:name w:val="Main heading m"/>
    <w:basedOn w:val="Mainheading"/>
    <w:link w:val="MainheadingmChar"/>
    <w:rsid w:val="00ED2D49"/>
    <w:pPr>
      <w:spacing w:line="360" w:lineRule="auto"/>
    </w:pPr>
    <w:rPr>
      <w:rFonts w:cstheme="minorHAnsi"/>
      <w:szCs w:val="24"/>
    </w:rPr>
  </w:style>
  <w:style w:type="paragraph" w:customStyle="1" w:styleId="Thirdheading">
    <w:name w:val="Third heading"/>
    <w:basedOn w:val="Blacksubheading2"/>
    <w:link w:val="ThirdheadingChar"/>
    <w:rsid w:val="00ED2D49"/>
    <w:pPr>
      <w:spacing w:line="360" w:lineRule="auto"/>
      <w:jc w:val="both"/>
    </w:pPr>
    <w:rPr>
      <w:rFonts w:cstheme="minorHAnsi"/>
      <w:i/>
      <w:szCs w:val="24"/>
    </w:rPr>
  </w:style>
  <w:style w:type="character" w:customStyle="1" w:styleId="MainheadingmChar">
    <w:name w:val="Main heading m Char"/>
    <w:basedOn w:val="MainheadingChar"/>
    <w:link w:val="Mainheadingm"/>
    <w:rsid w:val="00ED2D49"/>
    <w:rPr>
      <w:rFonts w:asciiTheme="majorHAnsi" w:eastAsiaTheme="majorEastAsia" w:hAnsiTheme="majorHAnsi" w:cstheme="minorHAnsi"/>
      <w:b/>
      <w:bCs/>
      <w:spacing w:val="-10"/>
      <w:kern w:val="28"/>
      <w:sz w:val="32"/>
      <w:szCs w:val="24"/>
      <w:lang w:val="en-GB"/>
      <w14:ligatures w14:val="none"/>
    </w:rPr>
  </w:style>
  <w:style w:type="character" w:customStyle="1" w:styleId="ThirdheadingChar">
    <w:name w:val="Third heading Char"/>
    <w:basedOn w:val="Blacksubheading2Char"/>
    <w:link w:val="Thirdheading"/>
    <w:rsid w:val="00ED2D49"/>
    <w:rPr>
      <w:rFonts w:asciiTheme="majorHAnsi" w:eastAsiaTheme="majorEastAsia" w:hAnsiTheme="majorHAnsi" w:cstheme="minorHAnsi"/>
      <w:b/>
      <w:i/>
      <w:color w:val="2F5496" w:themeColor="accent1" w:themeShade="BF"/>
      <w:kern w:val="0"/>
      <w:sz w:val="26"/>
      <w:szCs w:val="24"/>
      <w14:ligatures w14:val="none"/>
    </w:rPr>
  </w:style>
  <w:style w:type="paragraph" w:styleId="Revision">
    <w:name w:val="Revision"/>
    <w:hidden/>
    <w:uiPriority w:val="99"/>
    <w:semiHidden/>
    <w:rsid w:val="00ED2D49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D2D49"/>
    <w:pPr>
      <w:ind w:left="720"/>
      <w:contextualSpacing/>
    </w:pPr>
    <w:rPr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ED2D49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ED2D4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</dc:creator>
  <cp:keywords/>
  <dc:description/>
  <cp:lastModifiedBy>Prof. BD Wingfield</cp:lastModifiedBy>
  <cp:revision>2</cp:revision>
  <dcterms:created xsi:type="dcterms:W3CDTF">2023-04-26T09:16:00Z</dcterms:created>
  <dcterms:modified xsi:type="dcterms:W3CDTF">2023-04-26T09:16:00Z</dcterms:modified>
</cp:coreProperties>
</file>