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B86F" w14:textId="4BA39548" w:rsidR="00A65C08" w:rsidRPr="00ED69AA" w:rsidRDefault="00A65C08" w:rsidP="00ED69AA">
      <w:pPr>
        <w:pStyle w:val="Heading1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BBD">
        <w:rPr>
          <w:rFonts w:ascii="Times New Roman" w:hAnsi="Times New Roman" w:cs="Times New Roman"/>
          <w:b/>
          <w:bCs/>
          <w:color w:val="auto"/>
          <w:sz w:val="28"/>
          <w:szCs w:val="28"/>
        </w:rPr>
        <w:t>Supplementary Data</w:t>
      </w:r>
    </w:p>
    <w:p w14:paraId="59F94054" w14:textId="44E0D672" w:rsidR="00ED69AA" w:rsidRDefault="00ED69AA" w:rsidP="00A65C0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14F9C" w14:textId="34764C17" w:rsidR="00B02A24" w:rsidRPr="00AE1A7B" w:rsidRDefault="00B02A24" w:rsidP="00A65C0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951DB9B" wp14:editId="1823960B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CA1A3F4-F653-6497-7201-34158317DF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CD531C" w14:textId="6E054491" w:rsidR="00A65C08" w:rsidRDefault="00A65C08" w:rsidP="00A65C08">
      <w:pPr>
        <w:spacing w:after="120" w:line="240" w:lineRule="auto"/>
        <w:ind w:left="1276" w:hanging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79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S1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: Total </w:t>
      </w:r>
      <w:r w:rsidR="003801CB">
        <w:rPr>
          <w:rFonts w:ascii="Times New Roman" w:hAnsi="Times New Roman" w:cs="Times New Roman"/>
          <w:noProof/>
          <w:sz w:val="24"/>
          <w:szCs w:val="24"/>
        </w:rPr>
        <w:t>p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henolic </w:t>
      </w:r>
      <w:r w:rsidR="003801CB"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ontent </w:t>
      </w:r>
      <w:r w:rsidR="003801CB">
        <w:rPr>
          <w:rFonts w:ascii="Times New Roman" w:hAnsi="Times New Roman" w:cs="Times New Roman"/>
          <w:noProof/>
          <w:sz w:val="24"/>
          <w:szCs w:val="24"/>
        </w:rPr>
        <w:t>s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tandard </w:t>
      </w:r>
      <w:r w:rsidR="003801CB"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>urve us</w:t>
      </w:r>
      <w:r w:rsidR="00A5607E">
        <w:rPr>
          <w:rFonts w:ascii="Times New Roman" w:hAnsi="Times New Roman" w:cs="Times New Roman"/>
          <w:noProof/>
          <w:sz w:val="24"/>
          <w:szCs w:val="24"/>
        </w:rPr>
        <w:t>i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 w:rsidR="003801CB">
        <w:rPr>
          <w:rFonts w:ascii="Times New Roman" w:hAnsi="Times New Roman" w:cs="Times New Roman"/>
          <w:noProof/>
          <w:sz w:val="24"/>
          <w:szCs w:val="24"/>
        </w:rPr>
        <w:t>gallic acid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801CB">
        <w:rPr>
          <w:rFonts w:ascii="Times New Roman" w:hAnsi="Times New Roman" w:cs="Times New Roman"/>
          <w:noProof/>
          <w:sz w:val="24"/>
          <w:szCs w:val="24"/>
        </w:rPr>
        <w:t>s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olution (1mM) as </w:t>
      </w:r>
      <w:r w:rsidR="003801CB">
        <w:rPr>
          <w:rFonts w:ascii="Times New Roman" w:hAnsi="Times New Roman" w:cs="Times New Roman"/>
          <w:noProof/>
          <w:sz w:val="24"/>
          <w:szCs w:val="24"/>
        </w:rPr>
        <w:t>s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="003801CB">
        <w:rPr>
          <w:rFonts w:ascii="Times New Roman" w:hAnsi="Times New Roman" w:cs="Times New Roman"/>
          <w:noProof/>
          <w:sz w:val="24"/>
          <w:szCs w:val="24"/>
        </w:rPr>
        <w:t>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AE - </w:t>
      </w:r>
      <w:r w:rsidR="003801CB">
        <w:rPr>
          <w:rFonts w:ascii="Times New Roman" w:hAnsi="Times New Roman" w:cs="Times New Roman"/>
          <w:noProof/>
          <w:sz w:val="24"/>
          <w:szCs w:val="24"/>
        </w:rPr>
        <w:t>galli</w:t>
      </w:r>
      <w:r>
        <w:rPr>
          <w:rFonts w:ascii="Times New Roman" w:hAnsi="Times New Roman" w:cs="Times New Roman"/>
          <w:noProof/>
          <w:sz w:val="24"/>
          <w:szCs w:val="24"/>
        </w:rPr>
        <w:t>c acid equivalents, mg - miligram, mL - mililiter, nm – nanometer, R</w:t>
      </w:r>
      <w:r w:rsidRPr="00FD7106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coefficient of variance)</w:t>
      </w:r>
    </w:p>
    <w:p w14:paraId="25B225FA" w14:textId="1967E2B8" w:rsidR="00BA1290" w:rsidRDefault="00BA1290">
      <w:r>
        <w:br w:type="page"/>
      </w:r>
    </w:p>
    <w:p w14:paraId="1DC5D6F9" w14:textId="2D08F1A8" w:rsidR="00BA1290" w:rsidRPr="000401C6" w:rsidRDefault="00BA1290" w:rsidP="000401C6">
      <w:pPr>
        <w:pStyle w:val="Heading1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19486563"/>
      <w:r w:rsidRPr="00503B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Supplementary Data</w:t>
      </w:r>
      <w:bookmarkEnd w:id="0"/>
    </w:p>
    <w:p w14:paraId="2A4A8592" w14:textId="04CCAE98" w:rsidR="000401C6" w:rsidRPr="00AE1A7B" w:rsidRDefault="000401C6" w:rsidP="00BA12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B52A05C" wp14:editId="60C9B33B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53FB8-B485-5D88-1636-E8269296C8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D4BEEF" w14:textId="7BCF45F7" w:rsidR="00BA1290" w:rsidRDefault="00BA1290" w:rsidP="00BA1290">
      <w:pPr>
        <w:spacing w:after="120" w:line="240" w:lineRule="auto"/>
        <w:ind w:left="1276" w:hanging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794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="003801CB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4379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Total </w:t>
      </w:r>
      <w:r w:rsidR="003801CB">
        <w:rPr>
          <w:rFonts w:ascii="Times New Roman" w:hAnsi="Times New Roman" w:cs="Times New Roman"/>
          <w:noProof/>
          <w:sz w:val="24"/>
          <w:szCs w:val="24"/>
        </w:rPr>
        <w:t>f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lavonoid </w:t>
      </w:r>
      <w:r w:rsidR="003801CB"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ontent </w:t>
      </w:r>
      <w:r w:rsidR="003801CB">
        <w:rPr>
          <w:rFonts w:ascii="Times New Roman" w:hAnsi="Times New Roman" w:cs="Times New Roman"/>
          <w:noProof/>
          <w:sz w:val="24"/>
          <w:szCs w:val="24"/>
        </w:rPr>
        <w:t>s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tandard </w:t>
      </w:r>
      <w:r w:rsidR="003801CB"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>urve us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 w:rsidR="003801CB">
        <w:rPr>
          <w:rFonts w:ascii="Times New Roman" w:hAnsi="Times New Roman" w:cs="Times New Roman"/>
          <w:noProof/>
          <w:sz w:val="24"/>
          <w:szCs w:val="24"/>
        </w:rPr>
        <w:t>q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uercetin solution (1mM) as </w:t>
      </w:r>
      <w:r w:rsidR="003801CB">
        <w:rPr>
          <w:rFonts w:ascii="Times New Roman" w:hAnsi="Times New Roman" w:cs="Times New Roman"/>
          <w:noProof/>
          <w:sz w:val="24"/>
          <w:szCs w:val="24"/>
        </w:rPr>
        <w:t>s</w:t>
      </w:r>
      <w:r w:rsidRPr="0043794E">
        <w:rPr>
          <w:rFonts w:ascii="Times New Roman" w:hAnsi="Times New Roman" w:cs="Times New Roman"/>
          <w:noProof/>
          <w:sz w:val="24"/>
          <w:szCs w:val="24"/>
        </w:rPr>
        <w:t>tandard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(QE - qercetin equivalents, nm - nanometer, mg - miligram, mL - mililiter, R</w:t>
      </w:r>
      <w:r w:rsidRPr="00FD7106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coefficient of variance)</w:t>
      </w:r>
    </w:p>
    <w:p w14:paraId="01ADC4AC" w14:textId="77777777" w:rsidR="00BA1290" w:rsidRPr="00CA11F3" w:rsidRDefault="00BA1290" w:rsidP="00BA1290">
      <w:pPr>
        <w:rPr>
          <w:rFonts w:ascii="Times New Roman" w:hAnsi="Times New Roman" w:cs="Times New Roman"/>
          <w:noProof/>
          <w:sz w:val="24"/>
          <w:szCs w:val="24"/>
        </w:rPr>
      </w:pPr>
    </w:p>
    <w:p w14:paraId="50B2560B" w14:textId="2EBAF0A9" w:rsidR="003801CB" w:rsidRPr="00742166" w:rsidRDefault="00BA1290" w:rsidP="00742166">
      <w:pPr>
        <w:pStyle w:val="Heading1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br w:type="page"/>
      </w:r>
      <w:r w:rsidR="003801CB" w:rsidRPr="00503B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Supplementary Data</w:t>
      </w:r>
    </w:p>
    <w:p w14:paraId="5702AC38" w14:textId="42DA18E5" w:rsidR="00742166" w:rsidRPr="00AE1A7B" w:rsidRDefault="00742166" w:rsidP="003801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3F9E727" wp14:editId="1EBB0931">
            <wp:extent cx="5168900" cy="2997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22C3369-EFBC-DD16-7D27-29F9CFCDA2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9C2BF0" w14:textId="77777777" w:rsidR="003801CB" w:rsidRDefault="003801CB" w:rsidP="003801CB">
      <w:pPr>
        <w:spacing w:after="120" w:line="240" w:lineRule="auto"/>
        <w:ind w:left="1276" w:hanging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794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S3</w:t>
      </w:r>
      <w:r w:rsidRPr="004379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urve </w:t>
      </w:r>
      <w:r>
        <w:rPr>
          <w:rFonts w:ascii="Times New Roman" w:hAnsi="Times New Roman" w:cs="Times New Roman"/>
          <w:noProof/>
          <w:sz w:val="24"/>
          <w:szCs w:val="24"/>
        </w:rPr>
        <w:t>for antioxidant activity by FRAP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 us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trolox stnadard </w:t>
      </w:r>
      <w:r w:rsidRPr="0043794E">
        <w:rPr>
          <w:rFonts w:ascii="Times New Roman" w:hAnsi="Times New Roman" w:cs="Times New Roman"/>
          <w:noProof/>
          <w:sz w:val="24"/>
          <w:szCs w:val="24"/>
        </w:rPr>
        <w:t>solution (1mM)</w:t>
      </w:r>
    </w:p>
    <w:p w14:paraId="649BD609" w14:textId="02D72BBB" w:rsidR="003801CB" w:rsidRDefault="003801CB" w:rsidP="003801CB">
      <w:pPr>
        <w:spacing w:after="120" w:line="240" w:lineRule="auto"/>
        <w:ind w:left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(TE - trolox equivalents, nm - nanometer, mg - miligram, mL - mililiter, R</w:t>
      </w:r>
      <w:r w:rsidRPr="00FD7106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coefficient of variance)</w:t>
      </w:r>
    </w:p>
    <w:p w14:paraId="496F02A4" w14:textId="77777777" w:rsidR="003801CB" w:rsidRPr="00CA11F3" w:rsidRDefault="003801CB" w:rsidP="003801CB">
      <w:pPr>
        <w:rPr>
          <w:rFonts w:ascii="Times New Roman" w:hAnsi="Times New Roman" w:cs="Times New Roman"/>
          <w:noProof/>
          <w:sz w:val="24"/>
          <w:szCs w:val="24"/>
        </w:rPr>
      </w:pPr>
    </w:p>
    <w:p w14:paraId="42C53295" w14:textId="77777777" w:rsidR="003801CB" w:rsidRDefault="003801CB" w:rsidP="003801CB">
      <w:r>
        <w:br w:type="page"/>
      </w:r>
    </w:p>
    <w:p w14:paraId="57DB0803" w14:textId="058C20B0" w:rsidR="003801CB" w:rsidRPr="002A03E9" w:rsidRDefault="003801CB" w:rsidP="002A03E9">
      <w:pPr>
        <w:pStyle w:val="Heading1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B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Supplementary Data</w:t>
      </w:r>
    </w:p>
    <w:p w14:paraId="267D6A0A" w14:textId="285D7D92" w:rsidR="002A03E9" w:rsidRPr="00AE1A7B" w:rsidRDefault="002A03E9" w:rsidP="003801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5A70A7B" wp14:editId="6BCEA553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A7473F4-74E4-6E57-8367-D197798596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CF33E2" w14:textId="3CAAAB8B" w:rsidR="003801CB" w:rsidRDefault="003801CB" w:rsidP="003801CB">
      <w:pPr>
        <w:spacing w:after="120" w:line="240" w:lineRule="auto"/>
        <w:ind w:left="1276" w:hanging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794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S4</w:t>
      </w:r>
      <w:r w:rsidRPr="004379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urve </w:t>
      </w:r>
      <w:r>
        <w:rPr>
          <w:rFonts w:ascii="Times New Roman" w:hAnsi="Times New Roman" w:cs="Times New Roman"/>
          <w:noProof/>
          <w:sz w:val="24"/>
          <w:szCs w:val="24"/>
        </w:rPr>
        <w:t>for antioxidant activity by metal ion chelating activity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 us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6A47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44FF">
        <w:rPr>
          <w:rFonts w:ascii="Times New Roman" w:hAnsi="Times New Roman" w:cs="Times New Roman"/>
          <w:sz w:val="24"/>
          <w:szCs w:val="24"/>
        </w:rPr>
        <w:t>EDTA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stnadard 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solution </w:t>
      </w:r>
      <w:r>
        <w:rPr>
          <w:rFonts w:ascii="Times New Roman" w:hAnsi="Times New Roman" w:cs="Times New Roman"/>
          <w:noProof/>
          <w:sz w:val="24"/>
          <w:szCs w:val="24"/>
        </w:rPr>
        <w:t>(EDTAE - EDTA equivalents, nm - nanometer, mg - miligram, mL - mililiter, R</w:t>
      </w:r>
      <w:r w:rsidRPr="00FD7106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coefficient of variance)</w:t>
      </w:r>
    </w:p>
    <w:p w14:paraId="100621F2" w14:textId="77777777" w:rsidR="003801CB" w:rsidRPr="00CA11F3" w:rsidRDefault="003801CB" w:rsidP="003801CB">
      <w:pPr>
        <w:rPr>
          <w:rFonts w:ascii="Times New Roman" w:hAnsi="Times New Roman" w:cs="Times New Roman"/>
          <w:noProof/>
          <w:sz w:val="24"/>
          <w:szCs w:val="24"/>
        </w:rPr>
      </w:pPr>
    </w:p>
    <w:p w14:paraId="56510745" w14:textId="77777777" w:rsidR="003801CB" w:rsidRDefault="003801CB" w:rsidP="003801CB">
      <w:r>
        <w:br w:type="page"/>
      </w:r>
    </w:p>
    <w:p w14:paraId="0A0E25C1" w14:textId="77777777" w:rsidR="003801CB" w:rsidRPr="00AC5ADB" w:rsidRDefault="003801CB" w:rsidP="003801CB">
      <w:pPr>
        <w:pStyle w:val="Heading1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B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Supplementary Data</w:t>
      </w:r>
    </w:p>
    <w:p w14:paraId="5BCB0F04" w14:textId="77777777" w:rsidR="003801CB" w:rsidRPr="00FD7106" w:rsidRDefault="003801CB" w:rsidP="003801CB">
      <w:pPr>
        <w:spacing w:after="120" w:line="240" w:lineRule="auto"/>
        <w:ind w:left="1276" w:hanging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0BE53F" w14:textId="77777777" w:rsidR="003801CB" w:rsidRDefault="003801CB" w:rsidP="003801CB"/>
    <w:p w14:paraId="1B665EBB" w14:textId="1D4BCE06" w:rsidR="003801CB" w:rsidRDefault="003801CB" w:rsidP="003801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A7B">
        <w:rPr>
          <w:rFonts w:ascii="Times New Roman" w:hAnsi="Times New Roman" w:cs="Times New Roman"/>
          <w:noProof/>
          <w:lang w:eastAsia="en-CA" w:bidi="ar-SA"/>
        </w:rPr>
        <w:drawing>
          <wp:inline distT="0" distB="0" distL="0" distR="0" wp14:anchorId="79E193BF" wp14:editId="5DEDF368">
            <wp:extent cx="4581144" cy="2670048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795F3878-D4F9-4C6C-908E-18430CEBE6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2B8F81" w14:textId="2BC0983B" w:rsidR="00B95EF5" w:rsidRPr="00AE1A7B" w:rsidRDefault="00B95EF5" w:rsidP="003801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69CC95B" wp14:editId="0A6E1A6B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FD297DEE-928A-32E1-B149-D46A1F0AB7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4CF24B" w14:textId="7F1BA763" w:rsidR="003801CB" w:rsidRDefault="003801CB" w:rsidP="003801CB">
      <w:pPr>
        <w:spacing w:after="120" w:line="240" w:lineRule="auto"/>
        <w:ind w:left="1276" w:hanging="127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794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S5</w:t>
      </w:r>
      <w:r w:rsidRPr="004379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urve </w:t>
      </w:r>
      <w:r>
        <w:rPr>
          <w:rFonts w:ascii="Times New Roman" w:hAnsi="Times New Roman" w:cs="Times New Roman"/>
          <w:noProof/>
          <w:sz w:val="24"/>
          <w:szCs w:val="24"/>
        </w:rPr>
        <w:t>for antioxidant activity by ABTS activity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 us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trolox stnadard </w:t>
      </w:r>
      <w:r w:rsidRPr="0043794E">
        <w:rPr>
          <w:rFonts w:ascii="Times New Roman" w:hAnsi="Times New Roman" w:cs="Times New Roman"/>
          <w:noProof/>
          <w:sz w:val="24"/>
          <w:szCs w:val="24"/>
        </w:rPr>
        <w:t xml:space="preserve">solution </w:t>
      </w:r>
      <w:r>
        <w:rPr>
          <w:rFonts w:ascii="Times New Roman" w:hAnsi="Times New Roman" w:cs="Times New Roman"/>
          <w:noProof/>
          <w:sz w:val="24"/>
          <w:szCs w:val="24"/>
        </w:rPr>
        <w:t>(TE - trolox equivalents, nm - nanometer, mg - miligram, mL - mililiter, R</w:t>
      </w:r>
      <w:r w:rsidRPr="00FD7106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coefficient of variance)</w:t>
      </w:r>
    </w:p>
    <w:p w14:paraId="3FF7F03A" w14:textId="77777777" w:rsidR="003801CB" w:rsidRPr="00CA11F3" w:rsidRDefault="003801CB" w:rsidP="003801CB">
      <w:pPr>
        <w:rPr>
          <w:rFonts w:ascii="Times New Roman" w:hAnsi="Times New Roman" w:cs="Times New Roman"/>
          <w:noProof/>
          <w:sz w:val="24"/>
          <w:szCs w:val="24"/>
        </w:rPr>
      </w:pPr>
    </w:p>
    <w:p w14:paraId="41715AB3" w14:textId="277BC4A7" w:rsidR="00BA1290" w:rsidRDefault="00BA1290"/>
    <w:sectPr w:rsidR="00BA1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08"/>
    <w:rsid w:val="000401C6"/>
    <w:rsid w:val="002A03E9"/>
    <w:rsid w:val="003801CB"/>
    <w:rsid w:val="00425B3D"/>
    <w:rsid w:val="005336BD"/>
    <w:rsid w:val="00742166"/>
    <w:rsid w:val="00A5607E"/>
    <w:rsid w:val="00A65C08"/>
    <w:rsid w:val="00B02A24"/>
    <w:rsid w:val="00B95EF5"/>
    <w:rsid w:val="00BA1290"/>
    <w:rsid w:val="00D95C30"/>
    <w:rsid w:val="00E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39AE"/>
  <w15:chartTrackingRefBased/>
  <w15:docId w15:val="{6E91E775-EF12-42A0-80FB-3B21C4E5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08"/>
  </w:style>
  <w:style w:type="paragraph" w:styleId="Heading1">
    <w:name w:val="heading 1"/>
    <w:basedOn w:val="Normal"/>
    <w:next w:val="Normal"/>
    <w:link w:val="Heading1Char"/>
    <w:uiPriority w:val="9"/>
    <w:qFormat/>
    <w:rsid w:val="00A65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+%20Brasica%20Veg%20Paper\Data\STD%20curve_2901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+%20Brasica%20Veg%20Paper\Data\STD%20curve_2901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umanitoba-my.sharepoint.com/personal/nguye62_myumanitoba_ca/Documents/TFC%20calculate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+%20Brasica%20Veg%20Paper\Data\STD%20curve_2901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73840769903762"/>
          <c:y val="4.1666666666666664E-2"/>
          <c:w val="0.84192825896762902"/>
          <c:h val="0.75318678915135606"/>
        </c:manualLayout>
      </c:layout>
      <c:lineChart>
        <c:grouping val="standard"/>
        <c:varyColors val="0"/>
        <c:ser>
          <c:idx val="1"/>
          <c:order val="0"/>
          <c:tx>
            <c:strRef>
              <c:f>TPC!$I$2</c:f>
              <c:strCache>
                <c:ptCount val="1"/>
                <c:pt idx="0">
                  <c:v>Abs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2.7112642169728782E-2"/>
                  <c:y val="-6.2754082822980464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cat>
            <c:numRef>
              <c:f>TPC!$H$4:$H$8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50</c:v>
                </c:pt>
                <c:pt idx="3">
                  <c:v>75</c:v>
                </c:pt>
                <c:pt idx="4">
                  <c:v>100</c:v>
                </c:pt>
              </c:numCache>
            </c:numRef>
          </c:cat>
          <c:val>
            <c:numRef>
              <c:f>TPC!$I$4:$I$8</c:f>
              <c:numCache>
                <c:formatCode>General</c:formatCode>
                <c:ptCount val="5"/>
                <c:pt idx="0">
                  <c:v>0.27500000000000002</c:v>
                </c:pt>
                <c:pt idx="1">
                  <c:v>0.71950000000000003</c:v>
                </c:pt>
                <c:pt idx="2">
                  <c:v>1.3239999999999998</c:v>
                </c:pt>
                <c:pt idx="3">
                  <c:v>1.819</c:v>
                </c:pt>
                <c:pt idx="4">
                  <c:v>2.3914999999999997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C2-428B-9235-CBA08E9600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2065064"/>
        <c:axId val="732069984"/>
      </c:lineChart>
      <c:catAx>
        <c:axId val="732065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GAE (mg/mL)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32069984"/>
        <c:crosses val="autoZero"/>
        <c:auto val="1"/>
        <c:lblAlgn val="ctr"/>
        <c:lblOffset val="100"/>
        <c:noMultiLvlLbl val="0"/>
      </c:catAx>
      <c:valAx>
        <c:axId val="7320699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Absrobance (750 nm)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32065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3.1249781277340332E-2"/>
                  <c:y val="-6.2859798775153103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cat>
            <c:numRef>
              <c:f>TFC!$G$6:$G$10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50</c:v>
                </c:pt>
                <c:pt idx="3">
                  <c:v>75</c:v>
                </c:pt>
                <c:pt idx="4">
                  <c:v>100</c:v>
                </c:pt>
              </c:numCache>
            </c:numRef>
          </c:cat>
          <c:val>
            <c:numRef>
              <c:f>TFC!$H$6:$H$10</c:f>
              <c:numCache>
                <c:formatCode>0.00</c:formatCode>
                <c:ptCount val="5"/>
                <c:pt idx="0">
                  <c:v>1.0333333333333333E-2</c:v>
                </c:pt>
                <c:pt idx="1">
                  <c:v>1.5666666666666666E-2</c:v>
                </c:pt>
                <c:pt idx="2">
                  <c:v>2.7E-2</c:v>
                </c:pt>
                <c:pt idx="3">
                  <c:v>0.04</c:v>
                </c:pt>
                <c:pt idx="4">
                  <c:v>5.3666666666666661E-2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7C-4D92-A5F2-FD633C1DC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0907664"/>
        <c:axId val="740907992"/>
      </c:lineChart>
      <c:catAx>
        <c:axId val="7409076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QE (mg/mL)</a:t>
                </a:r>
                <a:r>
                  <a:rPr lang="en-CA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n-CA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40907992"/>
        <c:crosses val="autoZero"/>
        <c:auto val="1"/>
        <c:lblAlgn val="ctr"/>
        <c:lblOffset val="100"/>
        <c:noMultiLvlLbl val="0"/>
      </c:catAx>
      <c:valAx>
        <c:axId val="7409079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Absrobance (510</a:t>
                </a:r>
                <a:r>
                  <a:rPr lang="en-CA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nm)</a:t>
                </a:r>
                <a:endParaRPr lang="en-CA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4090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3.2693569553805778E-2"/>
                  <c:y val="-5.0925925925925923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cat>
            <c:numRef>
              <c:f>FRAP!$F$4:$F$9</c:f>
              <c:numCache>
                <c:formatCode>General</c:formatCode>
                <c:ptCount val="6"/>
                <c:pt idx="0">
                  <c:v>6.25E-2</c:v>
                </c:pt>
                <c:pt idx="1">
                  <c:v>0.125</c:v>
                </c:pt>
                <c:pt idx="2">
                  <c:v>0.25</c:v>
                </c:pt>
                <c:pt idx="3">
                  <c:v>0.5</c:v>
                </c:pt>
                <c:pt idx="4">
                  <c:v>0.75</c:v>
                </c:pt>
                <c:pt idx="5">
                  <c:v>1</c:v>
                </c:pt>
              </c:numCache>
            </c:numRef>
          </c:cat>
          <c:val>
            <c:numRef>
              <c:f>FRAP!$G$4:$G$9</c:f>
              <c:numCache>
                <c:formatCode>General</c:formatCode>
                <c:ptCount val="6"/>
                <c:pt idx="0">
                  <c:v>5.8666666666666666E-2</c:v>
                </c:pt>
                <c:pt idx="1">
                  <c:v>7.2999999999999995E-2</c:v>
                </c:pt>
                <c:pt idx="2">
                  <c:v>0.115</c:v>
                </c:pt>
                <c:pt idx="3">
                  <c:v>0.15</c:v>
                </c:pt>
                <c:pt idx="4">
                  <c:v>0.19</c:v>
                </c:pt>
                <c:pt idx="5">
                  <c:v>0.2225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6B-43F3-A4A5-64AA063CD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3072031"/>
        <c:axId val="1663071615"/>
      </c:lineChart>
      <c:catAx>
        <c:axId val="1663072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05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(mM TE)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63071615"/>
        <c:crosses val="autoZero"/>
        <c:auto val="1"/>
        <c:lblAlgn val="ctr"/>
        <c:lblOffset val="100"/>
        <c:noMultiLvlLbl val="0"/>
      </c:catAx>
      <c:valAx>
        <c:axId val="166307161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05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  <a:r>
                  <a:rPr lang="en-CA" sz="105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(593 nm)</a:t>
                </a:r>
                <a:endParaRPr lang="en-CA" sz="105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63072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0997375328084"/>
          <c:y val="4.6296296296296294E-2"/>
          <c:w val="0.8262335958005248"/>
          <c:h val="0.8038808690580345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0127952755905512E-2"/>
                  <c:y val="-0.16980570137066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cat>
            <c:numRef>
              <c:f>MIC!$F$4:$F$7</c:f>
              <c:numCache>
                <c:formatCode>General</c:formatCode>
                <c:ptCount val="4"/>
                <c:pt idx="0">
                  <c:v>3.125E-2</c:v>
                </c:pt>
                <c:pt idx="1">
                  <c:v>6.25E-2</c:v>
                </c:pt>
                <c:pt idx="2">
                  <c:v>0.25</c:v>
                </c:pt>
                <c:pt idx="3">
                  <c:v>0.5</c:v>
                </c:pt>
              </c:numCache>
            </c:numRef>
          </c:cat>
          <c:val>
            <c:numRef>
              <c:f>MIC!$G$4:$G$7</c:f>
              <c:numCache>
                <c:formatCode>General</c:formatCode>
                <c:ptCount val="4"/>
                <c:pt idx="0">
                  <c:v>2.8580000000000001</c:v>
                </c:pt>
                <c:pt idx="1">
                  <c:v>2.7389999999999994</c:v>
                </c:pt>
                <c:pt idx="2">
                  <c:v>2.6013333333333333</c:v>
                </c:pt>
                <c:pt idx="3">
                  <c:v>2.2593333333333332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46-4121-903C-B3CBBF23B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5293247"/>
        <c:axId val="1505299487"/>
      </c:lineChart>
      <c:catAx>
        <c:axId val="150529324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05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(mM NaEDTA)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299487"/>
        <c:crosses val="autoZero"/>
        <c:auto val="1"/>
        <c:lblAlgn val="ctr"/>
        <c:lblOffset val="100"/>
        <c:noMultiLvlLbl val="0"/>
      </c:catAx>
      <c:valAx>
        <c:axId val="15052994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05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 (562 nm)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2932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43239850771355"/>
          <c:y val="5.2331113225499527E-2"/>
          <c:w val="0.85583347340800786"/>
          <c:h val="0.80895959603527334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8.0640006636265027E-2"/>
                  <c:y val="0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'Standard curve '!$E$31:$E$39</c:f>
              <c:numCache>
                <c:formatCode>General</c:formatCode>
                <c:ptCount val="9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0.5</c:v>
                </c:pt>
                <c:pt idx="5">
                  <c:v>0.60000000000000064</c:v>
                </c:pt>
                <c:pt idx="6">
                  <c:v>0.8</c:v>
                </c:pt>
                <c:pt idx="7">
                  <c:v>0.9</c:v>
                </c:pt>
              </c:numCache>
            </c:numRef>
          </c:xVal>
          <c:yVal>
            <c:numRef>
              <c:f>'Standard curve '!$F$31:$F$39</c:f>
              <c:numCache>
                <c:formatCode>General</c:formatCode>
                <c:ptCount val="9"/>
                <c:pt idx="0">
                  <c:v>7.5139999999999998E-2</c:v>
                </c:pt>
                <c:pt idx="1">
                  <c:v>0.11660000000000002</c:v>
                </c:pt>
                <c:pt idx="2">
                  <c:v>0.18428000000000033</c:v>
                </c:pt>
                <c:pt idx="3">
                  <c:v>0.25091000000000002</c:v>
                </c:pt>
                <c:pt idx="4">
                  <c:v>0.39384000000000086</c:v>
                </c:pt>
                <c:pt idx="5">
                  <c:v>0.45588000000000067</c:v>
                </c:pt>
                <c:pt idx="6">
                  <c:v>0.5874399999999983</c:v>
                </c:pt>
                <c:pt idx="7">
                  <c:v>0.65993000000000135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BC9-4587-B852-8E7DD3513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602688"/>
        <c:axId val="129604608"/>
      </c:scatterChart>
      <c:valAx>
        <c:axId val="12960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1" i="0" baseline="0">
                    <a:effectLst/>
                  </a:rPr>
                  <a:t>Concentration QE(mg/mL)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9604608"/>
        <c:crosses val="autoZero"/>
        <c:crossBetween val="midCat"/>
      </c:valAx>
      <c:valAx>
        <c:axId val="1296046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900" b="1" i="0" baseline="0">
                    <a:effectLst/>
                  </a:rPr>
                  <a:t>Absorbance (510 nm)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96026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46084864391951"/>
          <c:y val="5.0925925925925923E-2"/>
          <c:w val="0.83387248468941377"/>
          <c:h val="0.78536235053951586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1.3099081364829396E-2"/>
                  <c:y val="-4.6296296296296294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cat>
            <c:numRef>
              <c:f>TAC!$F$4:$F$8</c:f>
              <c:numCache>
                <c:formatCode>General</c:formatCode>
                <c:ptCount val="5"/>
                <c:pt idx="0">
                  <c:v>6.8000000000000005E-2</c:v>
                </c:pt>
                <c:pt idx="1">
                  <c:v>0.13500000000000001</c:v>
                </c:pt>
                <c:pt idx="2">
                  <c:v>0.20300000000000001</c:v>
                </c:pt>
                <c:pt idx="3">
                  <c:v>0.33800000000000002</c:v>
                </c:pt>
                <c:pt idx="4">
                  <c:v>0.495</c:v>
                </c:pt>
              </c:numCache>
            </c:numRef>
          </c:cat>
          <c:val>
            <c:numRef>
              <c:f>TAC!$G$4:$G$8</c:f>
              <c:numCache>
                <c:formatCode>General</c:formatCode>
                <c:ptCount val="5"/>
                <c:pt idx="0">
                  <c:v>1.2250000000000001</c:v>
                </c:pt>
                <c:pt idx="1">
                  <c:v>1.2283333333333333</c:v>
                </c:pt>
                <c:pt idx="2">
                  <c:v>1.2346666666666666</c:v>
                </c:pt>
                <c:pt idx="3">
                  <c:v>1.2460000000000002</c:v>
                </c:pt>
                <c:pt idx="4">
                  <c:v>1.2549999999999999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36-44FD-B2B2-AE4DF686F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5304063"/>
        <c:axId val="1505280767"/>
      </c:lineChart>
      <c:catAx>
        <c:axId val="15053040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050">
                    <a:solidFill>
                      <a:sysClr val="windowText" lastClr="000000"/>
                    </a:solidFill>
                  </a:rPr>
                  <a:t>Concentration (mM TE)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280767"/>
        <c:crosses val="autoZero"/>
        <c:auto val="1"/>
        <c:lblAlgn val="ctr"/>
        <c:lblOffset val="100"/>
        <c:noMultiLvlLbl val="0"/>
      </c:catAx>
      <c:valAx>
        <c:axId val="150528076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05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Absrobance (510 nm)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30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B5BD-3265-41E7-A089-4C9AC215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Ruchira Nandasiri</dc:creator>
  <cp:keywords/>
  <dc:description/>
  <cp:lastModifiedBy>Ruchira Nandasiri</cp:lastModifiedBy>
  <cp:revision>10</cp:revision>
  <dcterms:created xsi:type="dcterms:W3CDTF">2022-12-21T16:21:00Z</dcterms:created>
  <dcterms:modified xsi:type="dcterms:W3CDTF">2023-01-30T19:20:00Z</dcterms:modified>
</cp:coreProperties>
</file>