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27D4" w14:textId="7E6C3B07" w:rsidR="007F761C" w:rsidRPr="006453D9" w:rsidRDefault="007F761C" w:rsidP="007F761C">
      <w:pPr>
        <w:pStyle w:val="MDPI11articletype"/>
      </w:pPr>
      <w:r w:rsidRPr="006453D9">
        <w:t>Communication</w:t>
      </w:r>
    </w:p>
    <w:p w14:paraId="5C9D9F4B" w14:textId="4AE26E44" w:rsidR="007F761C" w:rsidRPr="003B1AF1" w:rsidRDefault="007B4465" w:rsidP="007F761C">
      <w:pPr>
        <w:pStyle w:val="MDPI12title"/>
      </w:pPr>
      <w:r w:rsidRPr="007B4465">
        <w:t>Quick report of the ML=3.3 on 1 January 2023 Guidonia (Rome, Italy) earthquake: evidence of a seismic acceleration</w:t>
      </w:r>
    </w:p>
    <w:p w14:paraId="0F7619AC" w14:textId="5EEA634F" w:rsidR="00385629" w:rsidRDefault="00385629" w:rsidP="00385629">
      <w:pPr>
        <w:pStyle w:val="MDPI13authornames"/>
      </w:pPr>
      <w:r w:rsidRPr="000D1994">
        <w:t>Dedalo Marchetti</w:t>
      </w:r>
      <w:r w:rsidRPr="00387CCD">
        <w:rPr>
          <w:vertAlign w:val="superscript"/>
        </w:rPr>
        <w:t>1</w:t>
      </w:r>
      <w:r w:rsidRPr="003B35AA">
        <w:t>,</w:t>
      </w:r>
      <w:r>
        <w:t xml:space="preserve"> </w:t>
      </w:r>
      <w:r w:rsidRPr="00387CCD">
        <w:t>Kaiguang Zhu</w:t>
      </w:r>
      <w:r w:rsidRPr="000D1994">
        <w:rPr>
          <w:vertAlign w:val="superscript"/>
        </w:rPr>
        <w:t>1</w:t>
      </w:r>
      <w:r>
        <w:rPr>
          <w:vertAlign w:val="superscript"/>
        </w:rPr>
        <w:t>,*</w:t>
      </w:r>
      <w:r>
        <w:t>,</w:t>
      </w:r>
      <w:r w:rsidRPr="00387CCD">
        <w:t xml:space="preserve"> </w:t>
      </w:r>
      <w:r>
        <w:t>Laura Marchetti</w:t>
      </w:r>
      <w:r w:rsidRPr="00FE2BA8">
        <w:rPr>
          <w:vertAlign w:val="superscript"/>
        </w:rPr>
        <w:t>2</w:t>
      </w:r>
      <w:r>
        <w:t xml:space="preserve">, </w:t>
      </w:r>
      <w:proofErr w:type="spellStart"/>
      <w:r w:rsidRPr="00387CCD">
        <w:t>Yiqun</w:t>
      </w:r>
      <w:proofErr w:type="spellEnd"/>
      <w:r w:rsidRPr="00387CCD">
        <w:t xml:space="preserve"> Zhang</w:t>
      </w:r>
      <w:r w:rsidRPr="00387CCD">
        <w:rPr>
          <w:vertAlign w:val="superscript"/>
        </w:rPr>
        <w:t>1</w:t>
      </w:r>
      <w:r>
        <w:rPr>
          <w:vertAlign w:val="superscript"/>
        </w:rPr>
        <w:t>,</w:t>
      </w:r>
      <w:r w:rsidRPr="00322E52">
        <w:t xml:space="preserve"> </w:t>
      </w:r>
      <w:proofErr w:type="spellStart"/>
      <w:r w:rsidRPr="00387CCD">
        <w:t>Wenqi</w:t>
      </w:r>
      <w:proofErr w:type="spellEnd"/>
      <w:r w:rsidRPr="00387CCD">
        <w:t xml:space="preserve"> Chen </w:t>
      </w:r>
      <w:r w:rsidRPr="00387CCD">
        <w:rPr>
          <w:vertAlign w:val="superscript"/>
        </w:rPr>
        <w:t>1</w:t>
      </w:r>
      <w:r w:rsidRPr="00387CCD">
        <w:t xml:space="preserve">, </w:t>
      </w:r>
      <w:proofErr w:type="spellStart"/>
      <w:r w:rsidRPr="00387CCD">
        <w:t>Yuqi</w:t>
      </w:r>
      <w:proofErr w:type="spellEnd"/>
      <w:r w:rsidRPr="00387CCD">
        <w:t xml:space="preserve"> Cheng </w:t>
      </w:r>
      <w:r w:rsidRPr="00387CCD">
        <w:rPr>
          <w:vertAlign w:val="superscript"/>
        </w:rPr>
        <w:t>1</w:t>
      </w:r>
      <w:r w:rsidRPr="00387CCD">
        <w:t xml:space="preserve">, </w:t>
      </w:r>
      <w:r>
        <w:t>Mengxuan</w:t>
      </w:r>
      <w:r w:rsidRPr="00387CCD">
        <w:t xml:space="preserve"> </w:t>
      </w:r>
      <w:r>
        <w:t>Fan</w:t>
      </w:r>
      <w:r w:rsidRPr="00387CCD">
        <w:rPr>
          <w:vertAlign w:val="superscript"/>
        </w:rPr>
        <w:t>1</w:t>
      </w:r>
      <w:r w:rsidRPr="00387CCD">
        <w:t xml:space="preserve">, </w:t>
      </w:r>
      <w:proofErr w:type="spellStart"/>
      <w:r w:rsidRPr="00977523">
        <w:t>Siyu</w:t>
      </w:r>
      <w:proofErr w:type="spellEnd"/>
      <w:r>
        <w:t xml:space="preserve"> Wang</w:t>
      </w:r>
      <w:r w:rsidRPr="000D1994">
        <w:rPr>
          <w:vertAlign w:val="superscript"/>
        </w:rPr>
        <w:t>1</w:t>
      </w:r>
      <w:r>
        <w:t>,</w:t>
      </w:r>
      <w:r w:rsidRPr="00387CCD">
        <w:t xml:space="preserve"> Ting Wang </w:t>
      </w:r>
      <w:r w:rsidRPr="00387CCD">
        <w:rPr>
          <w:vertAlign w:val="superscript"/>
        </w:rPr>
        <w:t>1</w:t>
      </w:r>
      <w:r w:rsidRPr="00387CCD">
        <w:t>,</w:t>
      </w:r>
      <w:r>
        <w:t xml:space="preserve"> </w:t>
      </w:r>
      <w:proofErr w:type="spellStart"/>
      <w:r w:rsidRPr="00387CCD">
        <w:t>Jiami</w:t>
      </w:r>
      <w:proofErr w:type="spellEnd"/>
      <w:r w:rsidRPr="00387CCD">
        <w:t xml:space="preserve"> Wen </w:t>
      </w:r>
      <w:r w:rsidRPr="00387CCD">
        <w:rPr>
          <w:vertAlign w:val="superscript"/>
        </w:rPr>
        <w:t>1</w:t>
      </w:r>
      <w:r w:rsidRPr="00387CCD">
        <w:t xml:space="preserve">, </w:t>
      </w:r>
      <w:proofErr w:type="spellStart"/>
      <w:r w:rsidRPr="00387CCD">
        <w:t>Donghua</w:t>
      </w:r>
      <w:proofErr w:type="spellEnd"/>
      <w:r w:rsidRPr="00387CCD">
        <w:t xml:space="preserve"> Zhang </w:t>
      </w:r>
      <w:r w:rsidRPr="00387CCD">
        <w:rPr>
          <w:vertAlign w:val="superscript"/>
        </w:rPr>
        <w:t>1</w:t>
      </w:r>
      <w:r w:rsidRPr="000D1994">
        <w:t>,</w:t>
      </w:r>
      <w:r w:rsidRPr="00387CCD">
        <w:t xml:space="preserve"> </w:t>
      </w:r>
      <w:proofErr w:type="spellStart"/>
      <w:r w:rsidRPr="00387CCD">
        <w:t>Hanshuo</w:t>
      </w:r>
      <w:proofErr w:type="spellEnd"/>
      <w:r w:rsidRPr="00387CCD">
        <w:t xml:space="preserve"> Zhang </w:t>
      </w:r>
      <w:r w:rsidRPr="00387CCD">
        <w:rPr>
          <w:vertAlign w:val="superscript"/>
        </w:rPr>
        <w:t>1</w:t>
      </w:r>
      <w:r>
        <w:t>.</w:t>
      </w:r>
    </w:p>
    <w:tbl>
      <w:tblPr>
        <w:tblpPr w:leftFromText="198" w:rightFromText="198" w:vertAnchor="page" w:horzAnchor="margin" w:tblpY="952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385629" w:rsidRPr="002B6F87" w14:paraId="52DAF875" w14:textId="77777777" w:rsidTr="006A19E9">
        <w:tc>
          <w:tcPr>
            <w:tcW w:w="2410" w:type="dxa"/>
            <w:shd w:val="clear" w:color="auto" w:fill="auto"/>
          </w:tcPr>
          <w:p w14:paraId="40C38AC4" w14:textId="77777777" w:rsidR="00385629" w:rsidRPr="00193755" w:rsidRDefault="00385629" w:rsidP="006A19E9">
            <w:pPr>
              <w:pStyle w:val="MDPI61Citation"/>
              <w:spacing w:line="240" w:lineRule="exact"/>
            </w:pPr>
            <w:r w:rsidRPr="00193755">
              <w:rPr>
                <w:b/>
              </w:rPr>
              <w:t>Citation:</w:t>
            </w:r>
            <w:r w:rsidRPr="002B6F87">
              <w:t xml:space="preserve"> </w:t>
            </w:r>
            <w:proofErr w:type="spellStart"/>
            <w:r>
              <w:t>Lastname</w:t>
            </w:r>
            <w:proofErr w:type="spellEnd"/>
            <w:r>
              <w:t xml:space="preserve">, F.; </w:t>
            </w:r>
            <w:proofErr w:type="spellStart"/>
            <w:r>
              <w:t>Lastname</w:t>
            </w:r>
            <w:proofErr w:type="spellEnd"/>
            <w:r>
              <w:t xml:space="preserve">, F.; </w:t>
            </w:r>
            <w:proofErr w:type="spellStart"/>
            <w:r>
              <w:t>Lastname</w:t>
            </w:r>
            <w:proofErr w:type="spellEnd"/>
            <w:r>
              <w:t xml:space="preserve">, F. Title. </w:t>
            </w:r>
            <w:r>
              <w:rPr>
                <w:i/>
              </w:rPr>
              <w:t xml:space="preserve">Remote Sens. </w:t>
            </w:r>
            <w:r w:rsidRPr="00D15C58">
              <w:rPr>
                <w:b/>
              </w:rPr>
              <w:t>2021</w:t>
            </w:r>
            <w:r>
              <w:t xml:space="preserve">, </w:t>
            </w:r>
            <w:r w:rsidRPr="00D15C58">
              <w:rPr>
                <w:i/>
              </w:rPr>
              <w:t>13</w:t>
            </w:r>
            <w:r>
              <w:t>, x. https://doi.org/10.3390/xxxxx</w:t>
            </w:r>
          </w:p>
          <w:p w14:paraId="28AF4C48" w14:textId="77777777" w:rsidR="00385629" w:rsidRDefault="00385629" w:rsidP="006A19E9">
            <w:pPr>
              <w:pStyle w:val="MDPI14history"/>
              <w:spacing w:before="240" w:after="240"/>
              <w:rPr>
                <w:rFonts w:ascii="SimSun" w:eastAsia="SimSun" w:hAnsi="SimSun" w:cs="SimSun"/>
                <w:lang w:eastAsia="zh-CN"/>
              </w:rPr>
            </w:pPr>
            <w:r>
              <w:t xml:space="preserve">Academic Editor: </w:t>
            </w:r>
            <w:proofErr w:type="spellStart"/>
            <w:r w:rsidRPr="00562097">
              <w:t>Firstname</w:t>
            </w:r>
            <w:proofErr w:type="spellEnd"/>
            <w:r w:rsidRPr="00562097">
              <w:t xml:space="preserve"> </w:t>
            </w:r>
            <w:proofErr w:type="spellStart"/>
            <w:r w:rsidRPr="00562097">
              <w:t>Lastname</w:t>
            </w:r>
            <w:proofErr w:type="spellEnd"/>
          </w:p>
          <w:p w14:paraId="680E4025" w14:textId="77777777" w:rsidR="00385629" w:rsidRPr="00D30D71" w:rsidRDefault="00385629" w:rsidP="006A19E9">
            <w:pPr>
              <w:pStyle w:val="MDPI14history"/>
              <w:rPr>
                <w:rFonts w:ascii="SimSun" w:eastAsia="SimSun" w:hAnsi="SimSun" w:cs="SimSun"/>
              </w:rPr>
            </w:pPr>
            <w:r w:rsidRPr="00550626">
              <w:rPr>
                <w:szCs w:val="14"/>
              </w:rPr>
              <w:t xml:space="preserve">Received: </w:t>
            </w:r>
            <w:r w:rsidRPr="00D945EC">
              <w:rPr>
                <w:szCs w:val="14"/>
              </w:rPr>
              <w:t>date</w:t>
            </w:r>
          </w:p>
          <w:p w14:paraId="05BFAB0E" w14:textId="77777777" w:rsidR="00385629" w:rsidRPr="00550626" w:rsidRDefault="00385629" w:rsidP="006A19E9">
            <w:pPr>
              <w:pStyle w:val="MDPI14history"/>
              <w:rPr>
                <w:szCs w:val="14"/>
              </w:rPr>
            </w:pPr>
            <w:r w:rsidRPr="00550626">
              <w:rPr>
                <w:szCs w:val="14"/>
              </w:rPr>
              <w:t xml:space="preserve">Accepted: </w:t>
            </w:r>
            <w:r w:rsidRPr="00D945EC">
              <w:rPr>
                <w:szCs w:val="14"/>
              </w:rPr>
              <w:t>date</w:t>
            </w:r>
          </w:p>
          <w:p w14:paraId="2511E2DF" w14:textId="77777777" w:rsidR="00385629" w:rsidRPr="00550626" w:rsidRDefault="00385629" w:rsidP="006A19E9">
            <w:pPr>
              <w:pStyle w:val="MDPI14history"/>
              <w:spacing w:after="240"/>
              <w:rPr>
                <w:szCs w:val="14"/>
              </w:rPr>
            </w:pPr>
            <w:r w:rsidRPr="00550626">
              <w:rPr>
                <w:szCs w:val="14"/>
              </w:rPr>
              <w:t xml:space="preserve">Published: </w:t>
            </w:r>
            <w:r w:rsidRPr="00D945EC">
              <w:rPr>
                <w:szCs w:val="14"/>
              </w:rPr>
              <w:t>date</w:t>
            </w:r>
          </w:p>
          <w:p w14:paraId="3A3953FD" w14:textId="77777777" w:rsidR="00385629" w:rsidRPr="002B6F87" w:rsidRDefault="00385629" w:rsidP="006A19E9">
            <w:pPr>
              <w:pStyle w:val="MDPI63Notes"/>
            </w:pPr>
            <w:r w:rsidRPr="002B6F87">
              <w:rPr>
                <w:b/>
              </w:rPr>
              <w:t>Publisher’s Note:</w:t>
            </w:r>
            <w:r w:rsidRPr="002B6F87">
              <w:t xml:space="preserve"> MDPI stays neutral with regard to jurisdictional claims in published maps and institutional affiliations.</w:t>
            </w:r>
          </w:p>
          <w:p w14:paraId="4457D59F" w14:textId="77777777" w:rsidR="00385629" w:rsidRPr="002B6F87" w:rsidRDefault="00385629" w:rsidP="006A19E9">
            <w:pPr>
              <w:adjustRightInd w:val="0"/>
              <w:snapToGrid w:val="0"/>
              <w:spacing w:before="24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2B6F87">
              <w:rPr>
                <w:rFonts w:eastAsia="DengXian"/>
                <w:noProof/>
              </w:rPr>
              <w:drawing>
                <wp:inline distT="0" distB="0" distL="0" distR="0" wp14:anchorId="2B5599A5" wp14:editId="0DF40A37">
                  <wp:extent cx="692785" cy="2495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AAFDE3" w14:textId="77777777" w:rsidR="00385629" w:rsidRPr="002B6F87" w:rsidRDefault="00385629" w:rsidP="006A19E9">
            <w:pPr>
              <w:adjustRightInd w:val="0"/>
              <w:snapToGrid w:val="0"/>
              <w:spacing w:before="60" w:line="240" w:lineRule="atLeast"/>
              <w:ind w:right="113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2B6F87">
              <w:rPr>
                <w:rFonts w:eastAsia="DengXian"/>
                <w:b/>
                <w:bCs/>
                <w:sz w:val="14"/>
                <w:szCs w:val="14"/>
                <w:lang w:bidi="en-US"/>
              </w:rPr>
              <w:t>Copyright:</w:t>
            </w:r>
            <w:r w:rsidRPr="002B6F87">
              <w:rPr>
                <w:rFonts w:eastAsia="DengXian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>© 2021</w:t>
            </w:r>
            <w:r w:rsidRPr="002B6F87">
              <w:rPr>
                <w:rFonts w:eastAsia="DengXian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 xml:space="preserve">by the authors. Submitted for possible open access publication under the terms and conditions of the Creative Commons </w:t>
            </w:r>
            <w:r w:rsidRPr="002B6F87">
              <w:rPr>
                <w:rFonts w:eastAsia="DengXian"/>
                <w:bCs/>
                <w:sz w:val="14"/>
                <w:szCs w:val="14"/>
                <w:lang w:bidi="en-US"/>
              </w:rPr>
              <w:t>Attribution (CC BY) license (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>https://</w:t>
            </w:r>
            <w:r w:rsidRPr="002B6F87">
              <w:rPr>
                <w:rFonts w:eastAsia="DengXian"/>
                <w:bCs/>
                <w:sz w:val="14"/>
                <w:szCs w:val="14"/>
                <w:lang w:bidi="en-US"/>
              </w:rPr>
              <w:t>creativecommons.org/licenses/by/4.0/).</w:t>
            </w:r>
          </w:p>
        </w:tc>
      </w:tr>
    </w:tbl>
    <w:p w14:paraId="357A783F" w14:textId="77777777" w:rsidR="00385629" w:rsidRDefault="00385629" w:rsidP="00385629">
      <w:pPr>
        <w:pStyle w:val="MDPI16affiliation"/>
        <w:numPr>
          <w:ilvl w:val="0"/>
          <w:numId w:val="24"/>
        </w:numPr>
      </w:pPr>
      <w:r w:rsidRPr="00387CCD">
        <w:t xml:space="preserve">College of Instrumentation and Electrical Engineering, Jilin University, Changchun 130061, China; </w:t>
      </w:r>
      <w:r w:rsidRPr="00387CCD">
        <w:br/>
      </w:r>
      <w:r w:rsidRPr="000D1994">
        <w:t xml:space="preserve">dedalomarchetti@jlu.edu.cn (D.M.); zhanghs6518@mails.jlu.edu.cn (H.Z.); </w:t>
      </w:r>
      <w:r w:rsidRPr="000D1994">
        <w:br/>
        <w:t>wqchen21@mails.jlu.edu.cn (W.C.); chengyuqi@jlu.edu.cn (Y.C.); tingwang20@mails.jlu.edu.cn (T.W.); wenjm20@mails.jlu.edu.cn (J.W.); zhangdh6518@mails.jlu.edu.cn (D.Z.); yiqun21@mails.jlu.edu.cn (Y.Z.)</w:t>
      </w:r>
    </w:p>
    <w:p w14:paraId="3663D743" w14:textId="77777777" w:rsidR="00385629" w:rsidRPr="003B76D5" w:rsidRDefault="00385629" w:rsidP="00385629">
      <w:pPr>
        <w:pStyle w:val="ListParagraph"/>
        <w:numPr>
          <w:ilvl w:val="0"/>
          <w:numId w:val="24"/>
        </w:numPr>
        <w:rPr>
          <w:rFonts w:eastAsia="Times New Roman"/>
          <w:sz w:val="16"/>
          <w:szCs w:val="18"/>
          <w:lang w:val="it-IT" w:eastAsia="de-DE" w:bidi="en-US"/>
        </w:rPr>
      </w:pPr>
      <w:r w:rsidRPr="003B76D5">
        <w:rPr>
          <w:rFonts w:eastAsia="Times New Roman"/>
          <w:sz w:val="16"/>
          <w:szCs w:val="18"/>
          <w:lang w:val="it-IT" w:eastAsia="de-DE" w:bidi="en-US"/>
        </w:rPr>
        <w:t xml:space="preserve">Noviconsult SAS, 15060, Basaluzzo (Alessandria), Italy; </w:t>
      </w:r>
      <w:r>
        <w:rPr>
          <w:rFonts w:eastAsia="Times New Roman"/>
          <w:sz w:val="16"/>
          <w:szCs w:val="18"/>
          <w:lang w:val="it-IT" w:eastAsia="de-DE" w:bidi="en-US"/>
        </w:rPr>
        <w:t>laura.marchetti@noviconsult.it (L.M.)</w:t>
      </w:r>
    </w:p>
    <w:p w14:paraId="2F45FF08" w14:textId="77777777" w:rsidR="00385629" w:rsidRPr="00550626" w:rsidRDefault="00385629" w:rsidP="00385629">
      <w:pPr>
        <w:pStyle w:val="MDPI16affiliation"/>
      </w:pPr>
      <w:r w:rsidRPr="00FE7F02">
        <w:rPr>
          <w:b/>
        </w:rPr>
        <w:t>*</w:t>
      </w:r>
      <w:r w:rsidRPr="00D945EC">
        <w:tab/>
        <w:t xml:space="preserve">Correspondence: </w:t>
      </w:r>
      <w:r>
        <w:t>zhukaiguang@jlu.edu.cn</w:t>
      </w:r>
      <w:r w:rsidRPr="00D945EC">
        <w:t xml:space="preserve">; </w:t>
      </w:r>
    </w:p>
    <w:p w14:paraId="368F1C55" w14:textId="0DF6ED3C" w:rsidR="007F761C" w:rsidRDefault="007F761C" w:rsidP="007F761C">
      <w:pPr>
        <w:pStyle w:val="MDPI18keywords"/>
        <w:rPr>
          <w:szCs w:val="18"/>
        </w:rPr>
      </w:pPr>
    </w:p>
    <w:p w14:paraId="54F7D789" w14:textId="32AC22C5" w:rsidR="00D102BC" w:rsidRPr="00D102BC" w:rsidRDefault="00D102BC" w:rsidP="00D102BC">
      <w:pPr>
        <w:pStyle w:val="MDPI12title"/>
        <w:jc w:val="center"/>
      </w:pPr>
      <w:r>
        <w:t>Supplementary Materials</w:t>
      </w:r>
    </w:p>
    <w:p w14:paraId="38C53630" w14:textId="4FFED12B" w:rsidR="00FC1F5B" w:rsidRDefault="00FC1F5B" w:rsidP="00433A62">
      <w:pPr>
        <w:pStyle w:val="MDPI31text"/>
        <w:ind w:left="284"/>
      </w:pPr>
      <w:r>
        <w:rPr>
          <w:noProof/>
          <w:snapToGrid/>
        </w:rPr>
        <w:lastRenderedPageBreak/>
        <w:drawing>
          <wp:inline distT="0" distB="0" distL="0" distR="0" wp14:anchorId="40B68417" wp14:editId="2966694C">
            <wp:extent cx="6052052" cy="2826199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 rotWithShape="1">
                    <a:blip r:embed="rId9"/>
                    <a:srcRect l="4736" r="6056"/>
                    <a:stretch/>
                  </pic:blipFill>
                  <pic:spPr bwMode="auto">
                    <a:xfrm>
                      <a:off x="0" y="0"/>
                      <a:ext cx="6059383" cy="2829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93A923" w14:textId="5493BB77" w:rsidR="00FC1F5B" w:rsidRDefault="00FC1F5B" w:rsidP="00433A62">
      <w:pPr>
        <w:pStyle w:val="MDPI51figurecaption"/>
        <w:ind w:left="284"/>
      </w:pPr>
      <w:r w:rsidRPr="00F63A9B">
        <w:rPr>
          <w:b/>
        </w:rPr>
        <w:t xml:space="preserve">Figure </w:t>
      </w:r>
      <w:r w:rsidR="00D102BC">
        <w:rPr>
          <w:b/>
        </w:rPr>
        <w:t>S1</w:t>
      </w:r>
      <w:r w:rsidRPr="00F63A9B">
        <w:rPr>
          <w:b/>
        </w:rPr>
        <w:t>.</w:t>
      </w:r>
      <w:r w:rsidRPr="00523A09">
        <w:t xml:space="preserve"> </w:t>
      </w:r>
      <w:r>
        <w:t xml:space="preserve">Surface air temperature time series from 3 July 2022 (six months before the ML=3.3 1 January 2023 Guidonia earthquake) until 30 November 2022. </w:t>
      </w:r>
    </w:p>
    <w:p w14:paraId="48EEDBE9" w14:textId="77777777" w:rsidR="00D03ECB" w:rsidRDefault="00D03ECB" w:rsidP="00433A62">
      <w:pPr>
        <w:pStyle w:val="MDPI31text"/>
        <w:ind w:left="284"/>
      </w:pPr>
      <w:r>
        <w:rPr>
          <w:noProof/>
          <w:snapToGrid/>
        </w:rPr>
        <w:drawing>
          <wp:inline distT="0" distB="0" distL="0" distR="0" wp14:anchorId="14CFF671" wp14:editId="748E718A">
            <wp:extent cx="6043546" cy="2722744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 rotWithShape="1">
                    <a:blip r:embed="rId10"/>
                    <a:srcRect l="4236" t="3727" r="6725"/>
                    <a:stretch/>
                  </pic:blipFill>
                  <pic:spPr bwMode="auto">
                    <a:xfrm>
                      <a:off x="0" y="0"/>
                      <a:ext cx="6050413" cy="2725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7760F9" w14:textId="6D3F38E8" w:rsidR="00D03ECB" w:rsidRDefault="00D03ECB" w:rsidP="00433A62">
      <w:pPr>
        <w:pStyle w:val="MDPI51figurecaption"/>
        <w:ind w:left="284"/>
      </w:pPr>
      <w:r w:rsidRPr="00F63A9B">
        <w:rPr>
          <w:b/>
        </w:rPr>
        <w:t xml:space="preserve">Figure </w:t>
      </w:r>
      <w:r w:rsidR="00D102BC">
        <w:rPr>
          <w:b/>
        </w:rPr>
        <w:t>S2</w:t>
      </w:r>
      <w:r w:rsidRPr="00F63A9B">
        <w:rPr>
          <w:b/>
        </w:rPr>
        <w:t>.</w:t>
      </w:r>
      <w:r w:rsidRPr="00523A09">
        <w:t xml:space="preserve"> </w:t>
      </w:r>
      <w:r w:rsidR="00526D72">
        <w:t>Aerosol</w:t>
      </w:r>
      <w:r>
        <w:t xml:space="preserve"> time series from 3 July 2022 (six months before the ML=3.3 1 January 2023 Guidonia earthquake) until 30 November 2022. </w:t>
      </w:r>
    </w:p>
    <w:p w14:paraId="7DAB41AC" w14:textId="14A9122F" w:rsidR="00FC1F5B" w:rsidRDefault="00FC1F5B" w:rsidP="00433A62">
      <w:pPr>
        <w:pStyle w:val="MDPI31text"/>
        <w:ind w:left="284"/>
      </w:pPr>
    </w:p>
    <w:p w14:paraId="7A7A7229" w14:textId="77777777" w:rsidR="00042367" w:rsidRDefault="00042367" w:rsidP="00433A62">
      <w:pPr>
        <w:pStyle w:val="MDPI31text"/>
        <w:spacing w:before="240"/>
        <w:ind w:left="284"/>
      </w:pPr>
    </w:p>
    <w:p w14:paraId="7F825D46" w14:textId="7D3B0355" w:rsidR="00042367" w:rsidRDefault="00042367" w:rsidP="00433A62">
      <w:pPr>
        <w:pStyle w:val="MDPI31text"/>
        <w:spacing w:before="240"/>
        <w:ind w:left="284"/>
      </w:pPr>
      <w:r>
        <w:rPr>
          <w:noProof/>
          <w:snapToGrid/>
        </w:rPr>
        <w:lastRenderedPageBreak/>
        <w:drawing>
          <wp:inline distT="0" distB="0" distL="0" distR="0" wp14:anchorId="5BFBD2A8" wp14:editId="4C7A47C2">
            <wp:extent cx="6480000" cy="274799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 rotWithShape="1">
                    <a:blip r:embed="rId11"/>
                    <a:srcRect l="4159" t="1382" b="1055"/>
                    <a:stretch/>
                  </pic:blipFill>
                  <pic:spPr bwMode="auto">
                    <a:xfrm>
                      <a:off x="0" y="0"/>
                      <a:ext cx="6480000" cy="2747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FECE2C" w14:textId="59197ADD" w:rsidR="00042367" w:rsidRDefault="00042367" w:rsidP="00433A62">
      <w:pPr>
        <w:pStyle w:val="MDPI51figurecaption"/>
        <w:ind w:left="284"/>
      </w:pPr>
      <w:r w:rsidRPr="00F63A9B">
        <w:rPr>
          <w:b/>
        </w:rPr>
        <w:t xml:space="preserve">Figure </w:t>
      </w:r>
      <w:r w:rsidR="00D102BC">
        <w:rPr>
          <w:b/>
        </w:rPr>
        <w:t>S3</w:t>
      </w:r>
      <w:r w:rsidRPr="00F63A9B">
        <w:rPr>
          <w:b/>
        </w:rPr>
        <w:t>.</w:t>
      </w:r>
      <w:r w:rsidRPr="00523A09">
        <w:t xml:space="preserve"> </w:t>
      </w:r>
      <w:r>
        <w:t>SO</w:t>
      </w:r>
      <w:r w:rsidRPr="00042367">
        <w:rPr>
          <w:vertAlign w:val="subscript"/>
        </w:rPr>
        <w:t>2</w:t>
      </w:r>
      <w:r>
        <w:t xml:space="preserve"> time series from 3 July 2022 (six months before the ML=3.3 1 January 2023 Guidonia earthquake) until 30 November 2022. The years of 1989 and 1993 have been excluded automatically as particularly anomalous.</w:t>
      </w:r>
    </w:p>
    <w:p w14:paraId="6F5929E4" w14:textId="5E75D767" w:rsidR="007F761C" w:rsidRDefault="0015258F" w:rsidP="00D217C3">
      <w:pPr>
        <w:pStyle w:val="MDPI63Notes"/>
      </w:pPr>
      <w:r>
        <w:rPr>
          <w:noProof/>
          <w:snapToGrid/>
        </w:rPr>
        <w:drawing>
          <wp:inline distT="0" distB="0" distL="0" distR="0" wp14:anchorId="6B110448" wp14:editId="42A8BD60">
            <wp:extent cx="6644669" cy="2580774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2"/>
                    <a:srcRect t="16328" b="3146"/>
                    <a:stretch/>
                  </pic:blipFill>
                  <pic:spPr bwMode="auto">
                    <a:xfrm>
                      <a:off x="0" y="0"/>
                      <a:ext cx="6645910" cy="2581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D567DA" w14:textId="2B1756FA" w:rsidR="0015258F" w:rsidRDefault="0015258F" w:rsidP="00D217C3">
      <w:pPr>
        <w:pStyle w:val="MDPI63Notes"/>
      </w:pPr>
      <w:r w:rsidRPr="00F63A9B">
        <w:rPr>
          <w:b/>
        </w:rPr>
        <w:t xml:space="preserve">Figure </w:t>
      </w:r>
      <w:r>
        <w:rPr>
          <w:b/>
        </w:rPr>
        <w:t>S4</w:t>
      </w:r>
      <w:r w:rsidRPr="00F63A9B">
        <w:rPr>
          <w:b/>
        </w:rPr>
        <w:t>.</w:t>
      </w:r>
      <w:r w:rsidRPr="00523A09">
        <w:t xml:space="preserve"> </w:t>
      </w:r>
      <w:r>
        <w:t>Swarm Bravo magnetic field analysis on 17 July 2022, track 10.</w:t>
      </w:r>
    </w:p>
    <w:p w14:paraId="39707CC1" w14:textId="384D4C61" w:rsidR="0015258F" w:rsidRDefault="0015258F" w:rsidP="00D217C3">
      <w:pPr>
        <w:pStyle w:val="MDPI63Notes"/>
      </w:pPr>
      <w:r>
        <w:rPr>
          <w:noProof/>
          <w:snapToGrid/>
        </w:rPr>
        <w:drawing>
          <wp:inline distT="0" distB="0" distL="0" distR="0" wp14:anchorId="63CD5696" wp14:editId="52C70DDE">
            <wp:extent cx="6645742" cy="25146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3"/>
                    <a:srcRect t="18580" b="2972"/>
                    <a:stretch/>
                  </pic:blipFill>
                  <pic:spPr bwMode="auto">
                    <a:xfrm>
                      <a:off x="0" y="0"/>
                      <a:ext cx="6645910" cy="2514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F485C4" w14:textId="0A85BDD3" w:rsidR="0015258F" w:rsidRDefault="0015258F" w:rsidP="0015258F">
      <w:pPr>
        <w:pStyle w:val="MDPI63Notes"/>
      </w:pPr>
      <w:r w:rsidRPr="00F63A9B">
        <w:rPr>
          <w:b/>
        </w:rPr>
        <w:lastRenderedPageBreak/>
        <w:t xml:space="preserve">Figure </w:t>
      </w:r>
      <w:r>
        <w:rPr>
          <w:b/>
        </w:rPr>
        <w:t>S5</w:t>
      </w:r>
      <w:r w:rsidRPr="00F63A9B">
        <w:rPr>
          <w:b/>
        </w:rPr>
        <w:t>.</w:t>
      </w:r>
      <w:r w:rsidRPr="00523A09">
        <w:t xml:space="preserve"> </w:t>
      </w:r>
      <w:r>
        <w:t>Swarm Bravo magnetic field analysis on 14 August 2022, track 7.</w:t>
      </w:r>
    </w:p>
    <w:p w14:paraId="08780215" w14:textId="77777777" w:rsidR="0015258F" w:rsidRPr="00D217C3" w:rsidRDefault="0015258F" w:rsidP="00D217C3">
      <w:pPr>
        <w:pStyle w:val="MDPI63Notes"/>
      </w:pPr>
    </w:p>
    <w:sectPr w:rsidR="0015258F" w:rsidRPr="00D217C3" w:rsidSect="00433A62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4">
      <wne:acd wne:acdName="acd0"/>
    </wne:keymap>
  </wne:keymaps>
  <wne:toolbars>
    <wne:acdManifest>
      <wne:acdEntry wne:acdName="acd0"/>
    </wne:acdManifest>
  </wne:toolbars>
  <wne:acds>
    <wne:acd wne:argValue="AgBNAEQAUABJAF8AMwAuADEAXwB0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1B0B" w14:textId="77777777" w:rsidR="00AD4579" w:rsidRDefault="00AD4579">
      <w:pPr>
        <w:spacing w:line="240" w:lineRule="auto"/>
      </w:pPr>
      <w:r>
        <w:separator/>
      </w:r>
    </w:p>
  </w:endnote>
  <w:endnote w:type="continuationSeparator" w:id="0">
    <w:p w14:paraId="7633C658" w14:textId="77777777" w:rsidR="00AD4579" w:rsidRDefault="00AD4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DA74" w14:textId="77777777" w:rsidR="00AF4EF0" w:rsidRPr="009409DB" w:rsidRDefault="00AF4EF0" w:rsidP="00AF4EF0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26A8" w14:textId="77777777" w:rsidR="002A1F0E" w:rsidRDefault="002A1F0E" w:rsidP="00BC17A1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  <w:lang w:val="fr-CH"/>
      </w:rPr>
    </w:pPr>
  </w:p>
  <w:p w14:paraId="125ED6E5" w14:textId="31B36361" w:rsidR="00AF4EF0" w:rsidRPr="008B308E" w:rsidRDefault="00AF4EF0" w:rsidP="00C17A75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proofErr w:type="spellStart"/>
    <w:r w:rsidRPr="001A6ACD">
      <w:rPr>
        <w:i/>
        <w:szCs w:val="16"/>
        <w:lang w:val="fr-CH"/>
      </w:rPr>
      <w:t>Remote</w:t>
    </w:r>
    <w:proofErr w:type="spellEnd"/>
    <w:r w:rsidRPr="001A6ACD">
      <w:rPr>
        <w:i/>
        <w:szCs w:val="16"/>
        <w:lang w:val="fr-CH"/>
      </w:rPr>
      <w:t xml:space="preserve"> Sens.</w:t>
    </w:r>
    <w:r w:rsidRPr="001A6ACD">
      <w:rPr>
        <w:szCs w:val="16"/>
        <w:lang w:val="fr-CH"/>
      </w:rPr>
      <w:t xml:space="preserve"> </w:t>
    </w:r>
    <w:r w:rsidR="008C5CDC">
      <w:rPr>
        <w:b/>
        <w:szCs w:val="16"/>
        <w:lang w:val="fr-CH"/>
      </w:rPr>
      <w:t>2023</w:t>
    </w:r>
    <w:r w:rsidR="00C17A75" w:rsidRPr="008B308E">
      <w:rPr>
        <w:lang w:val="fr-CH"/>
      </w:rPr>
      <w:tab/>
    </w:r>
    <w:r w:rsidRPr="008B308E">
      <w:rPr>
        <w:lang w:val="fr-CH"/>
      </w:rPr>
      <w:t>www.mdpi.com/journal/</w:t>
    </w:r>
    <w:proofErr w:type="spellStart"/>
    <w:r w:rsidRPr="00BC5ABD">
      <w:t>remotesensing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68F3A" w14:textId="77777777" w:rsidR="00AD4579" w:rsidRDefault="00AD4579">
      <w:pPr>
        <w:spacing w:line="240" w:lineRule="auto"/>
      </w:pPr>
      <w:r>
        <w:separator/>
      </w:r>
    </w:p>
  </w:footnote>
  <w:footnote w:type="continuationSeparator" w:id="0">
    <w:p w14:paraId="04C7AD45" w14:textId="77777777" w:rsidR="00AD4579" w:rsidRDefault="00AD45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50C9" w14:textId="77777777" w:rsidR="00AF4EF0" w:rsidRDefault="00AF4EF0" w:rsidP="00AF4EF0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B1A6" w14:textId="773B0C05" w:rsidR="002A1F0E" w:rsidRDefault="00C17A75" w:rsidP="00C17A75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sz w:val="16"/>
      </w:rPr>
      <w:tab/>
    </w:r>
    <w:r w:rsidR="00011DEF">
      <w:rPr>
        <w:sz w:val="16"/>
      </w:rPr>
      <w:fldChar w:fldCharType="begin"/>
    </w:r>
    <w:r w:rsidR="00011DEF">
      <w:rPr>
        <w:sz w:val="16"/>
      </w:rPr>
      <w:instrText xml:space="preserve"> PAGE   \* MERGEFORMAT </w:instrText>
    </w:r>
    <w:r w:rsidR="00011DEF">
      <w:rPr>
        <w:sz w:val="16"/>
      </w:rPr>
      <w:fldChar w:fldCharType="separate"/>
    </w:r>
    <w:r w:rsidR="004E204E">
      <w:rPr>
        <w:sz w:val="16"/>
      </w:rPr>
      <w:t>5</w:t>
    </w:r>
    <w:r w:rsidR="00011DEF">
      <w:rPr>
        <w:sz w:val="16"/>
      </w:rPr>
      <w:fldChar w:fldCharType="end"/>
    </w:r>
    <w:r w:rsidR="00011DEF">
      <w:rPr>
        <w:sz w:val="16"/>
      </w:rPr>
      <w:t xml:space="preserve"> of </w:t>
    </w:r>
    <w:r w:rsidR="00011DEF">
      <w:rPr>
        <w:sz w:val="16"/>
      </w:rPr>
      <w:fldChar w:fldCharType="begin"/>
    </w:r>
    <w:r w:rsidR="00011DEF">
      <w:rPr>
        <w:sz w:val="16"/>
      </w:rPr>
      <w:instrText xml:space="preserve"> NUMPAGES   \* MERGEFORMAT </w:instrText>
    </w:r>
    <w:r w:rsidR="00011DEF">
      <w:rPr>
        <w:sz w:val="16"/>
      </w:rPr>
      <w:fldChar w:fldCharType="separate"/>
    </w:r>
    <w:r w:rsidR="004E204E">
      <w:rPr>
        <w:sz w:val="16"/>
      </w:rPr>
      <w:t>5</w:t>
    </w:r>
    <w:r w:rsidR="00011DEF">
      <w:rPr>
        <w:sz w:val="16"/>
      </w:rPr>
      <w:fldChar w:fldCharType="end"/>
    </w:r>
  </w:p>
  <w:p w14:paraId="1C71189B" w14:textId="77777777" w:rsidR="00AF4EF0" w:rsidRPr="00BA2DE7" w:rsidRDefault="00AF4EF0" w:rsidP="00BC17A1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8"/>
      <w:gridCol w:w="4535"/>
      <w:gridCol w:w="2273"/>
    </w:tblGrid>
    <w:tr w:rsidR="002A1F0E" w:rsidRPr="00C17A75" w14:paraId="612E9186" w14:textId="77777777" w:rsidTr="00A360A1">
      <w:trPr>
        <w:trHeight w:val="686"/>
      </w:trPr>
      <w:tc>
        <w:tcPr>
          <w:tcW w:w="3678" w:type="dxa"/>
          <w:shd w:val="clear" w:color="auto" w:fill="auto"/>
          <w:vAlign w:val="center"/>
        </w:tcPr>
        <w:p w14:paraId="49FF0BE1" w14:textId="77777777" w:rsidR="002A1F0E" w:rsidRPr="002B6F87" w:rsidRDefault="00B57424" w:rsidP="00C17A75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2B6F87">
            <w:rPr>
              <w:rFonts w:eastAsia="DengXian"/>
              <w:b/>
              <w:bCs/>
              <w:noProof/>
            </w:rPr>
            <w:drawing>
              <wp:inline distT="0" distB="0" distL="0" distR="0" wp14:anchorId="092F116F" wp14:editId="6DBC88B8">
                <wp:extent cx="2286000" cy="429260"/>
                <wp:effectExtent l="0" t="0" r="0" b="0"/>
                <wp:docPr id="1" name="Picture 6" descr="C:\Users\home\AppData\Local\Temp\HZ$D.661.3546\remotesensing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home\AppData\Local\Temp\HZ$D.661.3546\remotesensing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5877A375" w14:textId="77777777" w:rsidR="002A1F0E" w:rsidRPr="002B6F87" w:rsidRDefault="002A1F0E" w:rsidP="00C17A75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00C6AEDA" w14:textId="77777777" w:rsidR="002A1F0E" w:rsidRPr="002B6F87" w:rsidRDefault="00A360A1" w:rsidP="00A360A1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noProof/>
            </w:rPr>
            <w:drawing>
              <wp:inline distT="0" distB="0" distL="0" distR="0" wp14:anchorId="74D5D9ED" wp14:editId="4B164645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91A197" w14:textId="77777777" w:rsidR="00AF4EF0" w:rsidRPr="002A1F0E" w:rsidRDefault="00AF4EF0" w:rsidP="00BC17A1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6F1"/>
    <w:multiLevelType w:val="hybridMultilevel"/>
    <w:tmpl w:val="1FD6DADA"/>
    <w:lvl w:ilvl="0" w:tplc="FF30643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56E05072"/>
    <w:lvl w:ilvl="0" w:tplc="15825BC0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C3EEA"/>
    <w:multiLevelType w:val="hybridMultilevel"/>
    <w:tmpl w:val="205E0EF0"/>
    <w:lvl w:ilvl="0" w:tplc="4A1EE61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B54D3"/>
    <w:multiLevelType w:val="hybridMultilevel"/>
    <w:tmpl w:val="F10C18C6"/>
    <w:lvl w:ilvl="0" w:tplc="A9722A02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6535726B"/>
    <w:multiLevelType w:val="hybridMultilevel"/>
    <w:tmpl w:val="6DDE4986"/>
    <w:lvl w:ilvl="0" w:tplc="C9B2444C">
      <w:start w:val="1"/>
      <w:numFmt w:val="decimal"/>
      <w:lvlText w:val="%1"/>
      <w:lvlJc w:val="left"/>
      <w:pPr>
        <w:ind w:left="29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88" w:hanging="360"/>
      </w:pPr>
    </w:lvl>
    <w:lvl w:ilvl="2" w:tplc="0809001B" w:tentative="1">
      <w:start w:val="1"/>
      <w:numFmt w:val="lowerRoman"/>
      <w:lvlText w:val="%3."/>
      <w:lvlJc w:val="right"/>
      <w:pPr>
        <w:ind w:left="4408" w:hanging="180"/>
      </w:pPr>
    </w:lvl>
    <w:lvl w:ilvl="3" w:tplc="0809000F" w:tentative="1">
      <w:start w:val="1"/>
      <w:numFmt w:val="decimal"/>
      <w:lvlText w:val="%4."/>
      <w:lvlJc w:val="left"/>
      <w:pPr>
        <w:ind w:left="5128" w:hanging="360"/>
      </w:pPr>
    </w:lvl>
    <w:lvl w:ilvl="4" w:tplc="08090019" w:tentative="1">
      <w:start w:val="1"/>
      <w:numFmt w:val="lowerLetter"/>
      <w:lvlText w:val="%5."/>
      <w:lvlJc w:val="left"/>
      <w:pPr>
        <w:ind w:left="5848" w:hanging="360"/>
      </w:pPr>
    </w:lvl>
    <w:lvl w:ilvl="5" w:tplc="0809001B" w:tentative="1">
      <w:start w:val="1"/>
      <w:numFmt w:val="lowerRoman"/>
      <w:lvlText w:val="%6."/>
      <w:lvlJc w:val="right"/>
      <w:pPr>
        <w:ind w:left="6568" w:hanging="180"/>
      </w:pPr>
    </w:lvl>
    <w:lvl w:ilvl="6" w:tplc="0809000F" w:tentative="1">
      <w:start w:val="1"/>
      <w:numFmt w:val="decimal"/>
      <w:lvlText w:val="%7."/>
      <w:lvlJc w:val="left"/>
      <w:pPr>
        <w:ind w:left="7288" w:hanging="360"/>
      </w:pPr>
    </w:lvl>
    <w:lvl w:ilvl="7" w:tplc="08090019" w:tentative="1">
      <w:start w:val="1"/>
      <w:numFmt w:val="lowerLetter"/>
      <w:lvlText w:val="%8."/>
      <w:lvlJc w:val="left"/>
      <w:pPr>
        <w:ind w:left="8008" w:hanging="360"/>
      </w:pPr>
    </w:lvl>
    <w:lvl w:ilvl="8" w:tplc="08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2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4142">
    <w:abstractNumId w:val="4"/>
  </w:num>
  <w:num w:numId="2" w16cid:durableId="635261278">
    <w:abstractNumId w:val="6"/>
  </w:num>
  <w:num w:numId="3" w16cid:durableId="77216493">
    <w:abstractNumId w:val="3"/>
  </w:num>
  <w:num w:numId="4" w16cid:durableId="332608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482102">
    <w:abstractNumId w:val="5"/>
  </w:num>
  <w:num w:numId="6" w16cid:durableId="275523985">
    <w:abstractNumId w:val="10"/>
  </w:num>
  <w:num w:numId="7" w16cid:durableId="1066802184">
    <w:abstractNumId w:val="2"/>
  </w:num>
  <w:num w:numId="8" w16cid:durableId="292104655">
    <w:abstractNumId w:val="10"/>
  </w:num>
  <w:num w:numId="9" w16cid:durableId="1445803672">
    <w:abstractNumId w:val="2"/>
  </w:num>
  <w:num w:numId="10" w16cid:durableId="532153886">
    <w:abstractNumId w:val="10"/>
  </w:num>
  <w:num w:numId="11" w16cid:durableId="511457512">
    <w:abstractNumId w:val="2"/>
  </w:num>
  <w:num w:numId="12" w16cid:durableId="1254556151">
    <w:abstractNumId w:val="12"/>
  </w:num>
  <w:num w:numId="13" w16cid:durableId="711537677">
    <w:abstractNumId w:val="10"/>
  </w:num>
  <w:num w:numId="14" w16cid:durableId="809204001">
    <w:abstractNumId w:val="2"/>
  </w:num>
  <w:num w:numId="15" w16cid:durableId="1919057007">
    <w:abstractNumId w:val="1"/>
  </w:num>
  <w:num w:numId="16" w16cid:durableId="1685747983">
    <w:abstractNumId w:val="9"/>
  </w:num>
  <w:num w:numId="17" w16cid:durableId="889465302">
    <w:abstractNumId w:val="0"/>
  </w:num>
  <w:num w:numId="18" w16cid:durableId="1229001600">
    <w:abstractNumId w:val="10"/>
  </w:num>
  <w:num w:numId="19" w16cid:durableId="753865636">
    <w:abstractNumId w:val="2"/>
  </w:num>
  <w:num w:numId="20" w16cid:durableId="783381512">
    <w:abstractNumId w:val="1"/>
  </w:num>
  <w:num w:numId="21" w16cid:durableId="943079305">
    <w:abstractNumId w:val="0"/>
  </w:num>
  <w:num w:numId="22" w16cid:durableId="848104476">
    <w:abstractNumId w:val="8"/>
  </w:num>
  <w:num w:numId="23" w16cid:durableId="1002048464">
    <w:abstractNumId w:val="7"/>
  </w:num>
  <w:num w:numId="24" w16cid:durableId="15512601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0MDQ3MjQxtzAyMzNS0lEKTi0uzszPAykwrgUA/iJEuiwAAAA="/>
  </w:docVars>
  <w:rsids>
    <w:rsidRoot w:val="0014356F"/>
    <w:rsid w:val="0000116C"/>
    <w:rsid w:val="00011790"/>
    <w:rsid w:val="00011DEF"/>
    <w:rsid w:val="0001568A"/>
    <w:rsid w:val="00030723"/>
    <w:rsid w:val="00042367"/>
    <w:rsid w:val="00046F7B"/>
    <w:rsid w:val="00053E4E"/>
    <w:rsid w:val="000576D6"/>
    <w:rsid w:val="000748CA"/>
    <w:rsid w:val="00082B6F"/>
    <w:rsid w:val="00091C0A"/>
    <w:rsid w:val="000920CF"/>
    <w:rsid w:val="000A45D0"/>
    <w:rsid w:val="000B00EB"/>
    <w:rsid w:val="000B3988"/>
    <w:rsid w:val="000C3591"/>
    <w:rsid w:val="000D66EC"/>
    <w:rsid w:val="000E4232"/>
    <w:rsid w:val="000F6A97"/>
    <w:rsid w:val="00100989"/>
    <w:rsid w:val="00114184"/>
    <w:rsid w:val="00126029"/>
    <w:rsid w:val="0014356F"/>
    <w:rsid w:val="00144A9D"/>
    <w:rsid w:val="00144FF8"/>
    <w:rsid w:val="0015258F"/>
    <w:rsid w:val="00165BF0"/>
    <w:rsid w:val="00185E1B"/>
    <w:rsid w:val="0019088E"/>
    <w:rsid w:val="00190B90"/>
    <w:rsid w:val="00193755"/>
    <w:rsid w:val="0019492E"/>
    <w:rsid w:val="001A4E10"/>
    <w:rsid w:val="001A4F98"/>
    <w:rsid w:val="001B51E8"/>
    <w:rsid w:val="001E2AEB"/>
    <w:rsid w:val="001F18FB"/>
    <w:rsid w:val="001F517B"/>
    <w:rsid w:val="00204A6E"/>
    <w:rsid w:val="00204F42"/>
    <w:rsid w:val="00205AEE"/>
    <w:rsid w:val="002213BB"/>
    <w:rsid w:val="002259CD"/>
    <w:rsid w:val="00245FFF"/>
    <w:rsid w:val="00247D29"/>
    <w:rsid w:val="00251049"/>
    <w:rsid w:val="00274401"/>
    <w:rsid w:val="00274CA1"/>
    <w:rsid w:val="002777FC"/>
    <w:rsid w:val="002820AA"/>
    <w:rsid w:val="0029360E"/>
    <w:rsid w:val="002A0273"/>
    <w:rsid w:val="002A0B03"/>
    <w:rsid w:val="002A1F0E"/>
    <w:rsid w:val="002B3D35"/>
    <w:rsid w:val="002B6F87"/>
    <w:rsid w:val="002C52F7"/>
    <w:rsid w:val="002E19E0"/>
    <w:rsid w:val="00326141"/>
    <w:rsid w:val="00335D85"/>
    <w:rsid w:val="0034397E"/>
    <w:rsid w:val="003456BF"/>
    <w:rsid w:val="0035397E"/>
    <w:rsid w:val="00367CC6"/>
    <w:rsid w:val="0037159F"/>
    <w:rsid w:val="003720C3"/>
    <w:rsid w:val="0037248E"/>
    <w:rsid w:val="00374645"/>
    <w:rsid w:val="0037682F"/>
    <w:rsid w:val="00385629"/>
    <w:rsid w:val="0039541B"/>
    <w:rsid w:val="003A4C39"/>
    <w:rsid w:val="003B35AA"/>
    <w:rsid w:val="003C76DB"/>
    <w:rsid w:val="003D0EFA"/>
    <w:rsid w:val="00401D30"/>
    <w:rsid w:val="0040267F"/>
    <w:rsid w:val="00426F7A"/>
    <w:rsid w:val="00433A62"/>
    <w:rsid w:val="00450032"/>
    <w:rsid w:val="004531D0"/>
    <w:rsid w:val="004649DA"/>
    <w:rsid w:val="00497B90"/>
    <w:rsid w:val="004B1CE3"/>
    <w:rsid w:val="004B636E"/>
    <w:rsid w:val="004E204E"/>
    <w:rsid w:val="004E3651"/>
    <w:rsid w:val="004E4471"/>
    <w:rsid w:val="004E4824"/>
    <w:rsid w:val="004E53C4"/>
    <w:rsid w:val="005131B8"/>
    <w:rsid w:val="00523A09"/>
    <w:rsid w:val="00524B85"/>
    <w:rsid w:val="00526D72"/>
    <w:rsid w:val="00533A4F"/>
    <w:rsid w:val="00545EBD"/>
    <w:rsid w:val="00553331"/>
    <w:rsid w:val="00570257"/>
    <w:rsid w:val="00574F2C"/>
    <w:rsid w:val="005759DD"/>
    <w:rsid w:val="005763BA"/>
    <w:rsid w:val="00590F74"/>
    <w:rsid w:val="005B1528"/>
    <w:rsid w:val="005B4B1A"/>
    <w:rsid w:val="005C28BA"/>
    <w:rsid w:val="005C2E60"/>
    <w:rsid w:val="005D2774"/>
    <w:rsid w:val="005E2668"/>
    <w:rsid w:val="00617BB2"/>
    <w:rsid w:val="00637345"/>
    <w:rsid w:val="00637D70"/>
    <w:rsid w:val="00640462"/>
    <w:rsid w:val="0066745C"/>
    <w:rsid w:val="00692393"/>
    <w:rsid w:val="0069524C"/>
    <w:rsid w:val="006A6CCB"/>
    <w:rsid w:val="006A7760"/>
    <w:rsid w:val="006B420C"/>
    <w:rsid w:val="006E1E0E"/>
    <w:rsid w:val="006E28DF"/>
    <w:rsid w:val="006E7890"/>
    <w:rsid w:val="007050D1"/>
    <w:rsid w:val="0070545A"/>
    <w:rsid w:val="00731ADD"/>
    <w:rsid w:val="00744BCE"/>
    <w:rsid w:val="007474B9"/>
    <w:rsid w:val="00770466"/>
    <w:rsid w:val="00777B91"/>
    <w:rsid w:val="00781074"/>
    <w:rsid w:val="00782E7E"/>
    <w:rsid w:val="007831BB"/>
    <w:rsid w:val="007A3ACB"/>
    <w:rsid w:val="007B1E1A"/>
    <w:rsid w:val="007B2023"/>
    <w:rsid w:val="007B4465"/>
    <w:rsid w:val="007E4391"/>
    <w:rsid w:val="007E7F18"/>
    <w:rsid w:val="007F408F"/>
    <w:rsid w:val="007F761C"/>
    <w:rsid w:val="008105D7"/>
    <w:rsid w:val="00814F22"/>
    <w:rsid w:val="008674A5"/>
    <w:rsid w:val="0087453E"/>
    <w:rsid w:val="00876CFD"/>
    <w:rsid w:val="00890D3E"/>
    <w:rsid w:val="008A69EF"/>
    <w:rsid w:val="008B0C7D"/>
    <w:rsid w:val="008C25EE"/>
    <w:rsid w:val="008C2B22"/>
    <w:rsid w:val="008C4CDB"/>
    <w:rsid w:val="008C5543"/>
    <w:rsid w:val="008C5CDC"/>
    <w:rsid w:val="008D7FE1"/>
    <w:rsid w:val="008F35AE"/>
    <w:rsid w:val="008F546E"/>
    <w:rsid w:val="00920B66"/>
    <w:rsid w:val="00924EFD"/>
    <w:rsid w:val="009363D5"/>
    <w:rsid w:val="00955546"/>
    <w:rsid w:val="009607EB"/>
    <w:rsid w:val="00963D06"/>
    <w:rsid w:val="00977B78"/>
    <w:rsid w:val="00985FB1"/>
    <w:rsid w:val="00987B63"/>
    <w:rsid w:val="0099337D"/>
    <w:rsid w:val="009B7215"/>
    <w:rsid w:val="009C3DB5"/>
    <w:rsid w:val="009C70C1"/>
    <w:rsid w:val="009D4373"/>
    <w:rsid w:val="009E2650"/>
    <w:rsid w:val="009F2B1C"/>
    <w:rsid w:val="009F70E6"/>
    <w:rsid w:val="00A04347"/>
    <w:rsid w:val="00A16679"/>
    <w:rsid w:val="00A20A2F"/>
    <w:rsid w:val="00A21473"/>
    <w:rsid w:val="00A360A1"/>
    <w:rsid w:val="00A51C24"/>
    <w:rsid w:val="00A540AF"/>
    <w:rsid w:val="00A554AE"/>
    <w:rsid w:val="00A708A7"/>
    <w:rsid w:val="00A845AF"/>
    <w:rsid w:val="00A900CE"/>
    <w:rsid w:val="00A928AD"/>
    <w:rsid w:val="00AA0B13"/>
    <w:rsid w:val="00AA5317"/>
    <w:rsid w:val="00AA6E73"/>
    <w:rsid w:val="00AB1222"/>
    <w:rsid w:val="00AC0D98"/>
    <w:rsid w:val="00AD4579"/>
    <w:rsid w:val="00AF4EF0"/>
    <w:rsid w:val="00AF671C"/>
    <w:rsid w:val="00AF6F41"/>
    <w:rsid w:val="00B438D1"/>
    <w:rsid w:val="00B57424"/>
    <w:rsid w:val="00B63CC6"/>
    <w:rsid w:val="00B83869"/>
    <w:rsid w:val="00B910B8"/>
    <w:rsid w:val="00B93938"/>
    <w:rsid w:val="00B95F03"/>
    <w:rsid w:val="00B96970"/>
    <w:rsid w:val="00B976A6"/>
    <w:rsid w:val="00BA7024"/>
    <w:rsid w:val="00BC17A1"/>
    <w:rsid w:val="00BC20AA"/>
    <w:rsid w:val="00BD1C00"/>
    <w:rsid w:val="00BD22A7"/>
    <w:rsid w:val="00BE417C"/>
    <w:rsid w:val="00BE4DBC"/>
    <w:rsid w:val="00BE611E"/>
    <w:rsid w:val="00BE6753"/>
    <w:rsid w:val="00C17A75"/>
    <w:rsid w:val="00C24FED"/>
    <w:rsid w:val="00C5060F"/>
    <w:rsid w:val="00C52865"/>
    <w:rsid w:val="00C5334B"/>
    <w:rsid w:val="00C56DF6"/>
    <w:rsid w:val="00C62805"/>
    <w:rsid w:val="00C65A09"/>
    <w:rsid w:val="00CB03BE"/>
    <w:rsid w:val="00CB0BDA"/>
    <w:rsid w:val="00CB4AD1"/>
    <w:rsid w:val="00CD1F36"/>
    <w:rsid w:val="00D03ECB"/>
    <w:rsid w:val="00D102BC"/>
    <w:rsid w:val="00D15C58"/>
    <w:rsid w:val="00D16687"/>
    <w:rsid w:val="00D217C3"/>
    <w:rsid w:val="00D2224C"/>
    <w:rsid w:val="00D27A92"/>
    <w:rsid w:val="00D357AF"/>
    <w:rsid w:val="00D37AF3"/>
    <w:rsid w:val="00D532D0"/>
    <w:rsid w:val="00D54A14"/>
    <w:rsid w:val="00D56DF4"/>
    <w:rsid w:val="00D86070"/>
    <w:rsid w:val="00D87F16"/>
    <w:rsid w:val="00DA4F3B"/>
    <w:rsid w:val="00DB07D2"/>
    <w:rsid w:val="00E05726"/>
    <w:rsid w:val="00E2195C"/>
    <w:rsid w:val="00E22127"/>
    <w:rsid w:val="00E458A0"/>
    <w:rsid w:val="00EC2BB7"/>
    <w:rsid w:val="00EC6134"/>
    <w:rsid w:val="00EC71EF"/>
    <w:rsid w:val="00EE7190"/>
    <w:rsid w:val="00EE7D95"/>
    <w:rsid w:val="00EF30F2"/>
    <w:rsid w:val="00EF73EA"/>
    <w:rsid w:val="00F24F5F"/>
    <w:rsid w:val="00F3232C"/>
    <w:rsid w:val="00F37401"/>
    <w:rsid w:val="00F40E40"/>
    <w:rsid w:val="00F43413"/>
    <w:rsid w:val="00F63A13"/>
    <w:rsid w:val="00F72B92"/>
    <w:rsid w:val="00F87EDF"/>
    <w:rsid w:val="00F94D43"/>
    <w:rsid w:val="00FA6ED5"/>
    <w:rsid w:val="00FB2944"/>
    <w:rsid w:val="00FC1F5B"/>
    <w:rsid w:val="00FC6BDC"/>
    <w:rsid w:val="00FE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752FA"/>
  <w14:defaultImageDpi w14:val="32767"/>
  <w15:chartTrackingRefBased/>
  <w15:docId w15:val="{DE1A4890-1739-4CC7-8C4E-25C15D18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61C"/>
    <w:pPr>
      <w:spacing w:line="260" w:lineRule="atLeast"/>
      <w:jc w:val="both"/>
    </w:pPr>
    <w:rPr>
      <w:rFonts w:ascii="Palatino Linotype" w:hAnsi="Palatino Linotype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7F761C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7F761C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7F761C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7F761C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7F761C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7F761C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7F761C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7F761C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14356F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7F761C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F761C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7F761C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7F7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7F761C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7F761C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7F761C"/>
    <w:pPr>
      <w:ind w:firstLine="0"/>
    </w:pPr>
  </w:style>
  <w:style w:type="paragraph" w:customStyle="1" w:styleId="MDPI31text">
    <w:name w:val="MDPI_3.1_text"/>
    <w:qFormat/>
    <w:rsid w:val="00977B78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7F761C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7F761C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7F761C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A360A1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A360A1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7F761C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7F761C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7F761C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AF671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7F761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7F761C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7F761C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7F761C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7F761C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7F761C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7F761C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01568A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7F761C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7F761C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C62805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7F761C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7F761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F2B1C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046F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7F761C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7F761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7F761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7F761C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7F761C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7F761C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D2224C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7F761C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7F761C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7F761C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7F761C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7F761C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7F761C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7F761C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7F761C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7F761C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7F761C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7F761C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7F761C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7F761C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7F761C"/>
  </w:style>
  <w:style w:type="paragraph" w:styleId="Bibliography">
    <w:name w:val="Bibliography"/>
    <w:basedOn w:val="Normal"/>
    <w:next w:val="Normal"/>
    <w:uiPriority w:val="37"/>
    <w:unhideWhenUsed/>
    <w:rsid w:val="007F761C"/>
    <w:pPr>
      <w:tabs>
        <w:tab w:val="left" w:pos="384"/>
      </w:tabs>
      <w:spacing w:line="240" w:lineRule="atLeast"/>
      <w:ind w:left="384" w:hanging="384"/>
    </w:pPr>
  </w:style>
  <w:style w:type="paragraph" w:styleId="BodyText">
    <w:name w:val="Body Text"/>
    <w:link w:val="BodyTextChar"/>
    <w:rsid w:val="007F761C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7F761C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7F761C"/>
    <w:rPr>
      <w:sz w:val="21"/>
      <w:szCs w:val="21"/>
    </w:rPr>
  </w:style>
  <w:style w:type="paragraph" w:styleId="CommentText">
    <w:name w:val="annotation text"/>
    <w:basedOn w:val="Normal"/>
    <w:link w:val="CommentTextChar"/>
    <w:rsid w:val="007F761C"/>
  </w:style>
  <w:style w:type="character" w:customStyle="1" w:styleId="CommentTextChar">
    <w:name w:val="Comment Text Char"/>
    <w:link w:val="CommentText"/>
    <w:rsid w:val="007F761C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F761C"/>
    <w:rPr>
      <w:b/>
      <w:bCs/>
    </w:rPr>
  </w:style>
  <w:style w:type="character" w:customStyle="1" w:styleId="CommentSubjectChar">
    <w:name w:val="Comment Subject Char"/>
    <w:link w:val="CommentSubject"/>
    <w:rsid w:val="007F761C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7F761C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7F761C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7F761C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7F761C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F761C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7F761C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7F761C"/>
    <w:rPr>
      <w:szCs w:val="24"/>
    </w:rPr>
  </w:style>
  <w:style w:type="paragraph" w:customStyle="1" w:styleId="MsoFootnoteText0">
    <w:name w:val="MsoFootnoteText"/>
    <w:basedOn w:val="NormalWeb"/>
    <w:qFormat/>
    <w:rsid w:val="007F761C"/>
    <w:rPr>
      <w:rFonts w:ascii="Times New Roman" w:hAnsi="Times New Roman"/>
    </w:rPr>
  </w:style>
  <w:style w:type="character" w:styleId="PageNumber">
    <w:name w:val="page number"/>
    <w:rsid w:val="007F761C"/>
  </w:style>
  <w:style w:type="character" w:styleId="PlaceholderText">
    <w:name w:val="Placeholder Text"/>
    <w:uiPriority w:val="99"/>
    <w:semiHidden/>
    <w:rsid w:val="007F761C"/>
    <w:rPr>
      <w:color w:val="808080"/>
    </w:rPr>
  </w:style>
  <w:style w:type="paragraph" w:customStyle="1" w:styleId="MDPI71FootNotes">
    <w:name w:val="MDPI_7.1_FootNotes"/>
    <w:qFormat/>
    <w:rsid w:val="007F408F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385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274</Words>
  <Characters>1785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Dedalo Marchetti</cp:lastModifiedBy>
  <cp:revision>8</cp:revision>
  <dcterms:created xsi:type="dcterms:W3CDTF">2023-01-02T11:17:00Z</dcterms:created>
  <dcterms:modified xsi:type="dcterms:W3CDTF">2023-01-03T08:58:00Z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28cd0013a6ab468738fe4c7a6e3847b179b9c693e33f0e0bb883d758c335b44e</vt:lpwstr>
  </property>
  <property fmtid="{D5CDD505-2E9C-101B-9397-08002B2CF9AE}" pid="3" name="ZOTERO_PREF_1">
    <vt:lpwstr>&lt;data data-version="3" zotero-version="6.0.19"&gt;&lt;session id="GvXVeUhn"/&gt;&lt;style id="http://www.zotero.org/styles/remote-sensing" hasBibliography="1" bibliographyStyleHasBeenSet="1"/&gt;&lt;prefs&gt;&lt;pref name="fieldType" value="Field"/&gt;&lt;/prefs&gt;&lt;/data&gt;</vt:lpwstr>
  </property>
</Properties>
</file>